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Mutual non-disclosure agreement</w:t>
      </w:r>
    </w:p>
    <w:p>
      <w:pPr>
        <w:spacing w:after="140" w:line="300"/>
      </w:pPr>
      <w:r>
        <w:rPr>
          <w:color w:val="6B7280"/>
          <w:sz w:val="18"/>
          <w:szCs w:val="18"/>
        </w:rPr>
        <w:t xml:space="preserve">Reference {{ reference }} · {{ now }}</w:t>
      </w:r>
    </w:p>
    <w:p>
      <w:pPr>
        <w:pStyle w:val="Heading2"/>
      </w:pPr>
      <w:r>
        <w:t xml:space="preserve">The parties</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c>
          <w:tcPr>
            <w:tcW w:type="pct" w:w="32%"/>
            <w:tcMar>
              <w:top w:type="dxa" w:w="80"/>
              <w:left w:type="dxa" w:w="120"/>
              <w:bottom w:type="dxa" w:w="80"/>
              <w:right w:type="dxa" w:w="120"/>
            </w:tcMar>
          </w:tcPr>
          <w:p>
            <w:r>
              <w:rPr>
                <w:b/>
                <w:bCs/>
                <w:color w:val="6B7280"/>
                <w:sz w:val="20"/>
                <w:szCs w:val="20"/>
              </w:rPr>
              <w:t xml:space="preserve">Us</w:t>
            </w:r>
          </w:p>
        </w:tc>
        <w:tc>
          <w:tcPr>
            <w:tcW w:type="pct" w:w="68%"/>
            <w:tcMar>
              <w:top w:type="dxa" w:w="80"/>
              <w:left w:type="dxa" w:w="120"/>
              <w:bottom w:type="dxa" w:w="80"/>
              <w:right w:type="dxa" w:w="120"/>
            </w:tcMar>
          </w:tcPr>
          <w:p>
            <w:r>
              <w:rPr>
                <w:b w:val="false"/>
                <w:bCs w:val="false"/>
                <w:color w:val="1F2937"/>
                <w:sz w:val="20"/>
                <w:szCs w:val="20"/>
              </w:rPr>
              <w:t xml:space="preserve">{{ firm.legalName }}</w:t>
            </w:r>
          </w:p>
        </w:tc>
      </w:tr>
      <w:tr>
        <w:tc>
          <w:tcPr>
            <w:tcW w:type="pct" w:w="32%"/>
            <w:tcMar>
              <w:top w:type="dxa" w:w="80"/>
              <w:left w:type="dxa" w:w="120"/>
              <w:bottom w:type="dxa" w:w="80"/>
              <w:right w:type="dxa" w:w="120"/>
            </w:tcMar>
          </w:tcPr>
          <w:p>
            <w:r>
              <w:rPr>
                <w:b/>
                <w:bCs/>
                <w:color w:val="6B7280"/>
                <w:sz w:val="20"/>
                <w:szCs w:val="20"/>
              </w:rPr>
              <w:t xml:space="preserve">Our address</w:t>
            </w:r>
          </w:p>
        </w:tc>
        <w:tc>
          <w:tcPr>
            <w:tcW w:type="pct" w:w="68%"/>
            <w:tcMar>
              <w:top w:type="dxa" w:w="80"/>
              <w:left w:type="dxa" w:w="120"/>
              <w:bottom w:type="dxa" w:w="80"/>
              <w:right w:type="dxa" w:w="120"/>
            </w:tcMar>
          </w:tcPr>
          <w:p>
            <w:r>
              <w:rPr>
                <w:b w:val="false"/>
                <w:bCs w:val="false"/>
                <w:color w:val="1F2937"/>
                <w:sz w:val="20"/>
                <w:szCs w:val="20"/>
              </w:rPr>
              <w:t xml:space="preserve">{{ firm.address }}</w:t>
            </w:r>
          </w:p>
        </w:tc>
      </w:tr>
      <w:tr>
        <w:tc>
          <w:tcPr>
            <w:tcW w:type="pct" w:w="32%"/>
            <w:tcMar>
              <w:top w:type="dxa" w:w="80"/>
              <w:left w:type="dxa" w:w="120"/>
              <w:bottom w:type="dxa" w:w="80"/>
              <w:right w:type="dxa" w:w="120"/>
            </w:tcMar>
          </w:tcPr>
          <w:p>
            <w:r>
              <w:rPr>
                <w:b/>
                <w:bCs/>
                <w:color w:val="6B7280"/>
                <w:sz w:val="20"/>
                <w:szCs w:val="20"/>
              </w:rPr>
              <w:t xml:space="preserve">Company number</w:t>
            </w:r>
          </w:p>
        </w:tc>
        <w:tc>
          <w:tcPr>
            <w:tcW w:type="pct" w:w="68%"/>
            <w:tcMar>
              <w:top w:type="dxa" w:w="80"/>
              <w:left w:type="dxa" w:w="120"/>
              <w:bottom w:type="dxa" w:w="80"/>
              <w:right w:type="dxa" w:w="120"/>
            </w:tcMar>
          </w:tcPr>
          <w:p>
            <w:r>
              <w:rPr>
                <w:b w:val="false"/>
                <w:bCs w:val="false"/>
                <w:color w:val="1F2937"/>
                <w:sz w:val="20"/>
                <w:szCs w:val="20"/>
              </w:rPr>
              <w:t xml:space="preserve">{{ firm.registration }}</w:t>
            </w:r>
          </w:p>
        </w:tc>
      </w:tr>
      <w:tr>
        <w:tc>
          <w:tcPr>
            <w:tcW w:type="pct" w:w="32%"/>
            <w:tcMar>
              <w:top w:type="dxa" w:w="80"/>
              <w:left w:type="dxa" w:w="120"/>
              <w:bottom w:type="dxa" w:w="80"/>
              <w:right w:type="dxa" w:w="120"/>
            </w:tcMar>
          </w:tcPr>
          <w:p>
            <w:r>
              <w:rPr>
                <w:b/>
                <w:bCs/>
                <w:color w:val="6B7280"/>
                <w:sz w:val="20"/>
                <w:szCs w:val="20"/>
              </w:rPr>
              <w:t xml:space="preserve">Them</w:t>
            </w:r>
          </w:p>
        </w:tc>
        <w:tc>
          <w:tcPr>
            <w:tcW w:type="pct" w:w="68%"/>
            <w:tcMar>
              <w:top w:type="dxa" w:w="80"/>
              <w:left w:type="dxa" w:w="120"/>
              <w:bottom w:type="dxa" w:w="80"/>
              <w:right w:type="dxa" w:w="120"/>
            </w:tcMar>
          </w:tcPr>
          <w:p>
            <w:r>
              <w:rPr>
                <w:b w:val="false"/>
                <w:bCs w:val="false"/>
                <w:color w:val="1F2937"/>
                <w:sz w:val="20"/>
                <w:szCs w:val="20"/>
              </w:rPr>
              <w:t xml:space="preserve">{{ company.name }}</w:t>
            </w:r>
          </w:p>
        </w:tc>
      </w:tr>
      <w:tr>
        <w:tc>
          <w:tcPr>
            <w:tcW w:type="pct" w:w="32%"/>
            <w:tcMar>
              <w:top w:type="dxa" w:w="80"/>
              <w:left w:type="dxa" w:w="120"/>
              <w:bottom w:type="dxa" w:w="80"/>
              <w:right w:type="dxa" w:w="120"/>
            </w:tcMar>
          </w:tcPr>
          <w:p>
            <w:r>
              <w:rPr>
                <w:b/>
                <w:bCs/>
                <w:color w:val="6B7280"/>
                <w:sz w:val="20"/>
                <w:szCs w:val="20"/>
              </w:rPr>
              <w:t xml:space="preserve">Their address</w:t>
            </w:r>
          </w:p>
        </w:tc>
        <w:tc>
          <w:tcPr>
            <w:tcW w:type="pct" w:w="68%"/>
            <w:tcMar>
              <w:top w:type="dxa" w:w="80"/>
              <w:left w:type="dxa" w:w="120"/>
              <w:bottom w:type="dxa" w:w="80"/>
              <w:right w:type="dxa" w:w="120"/>
            </w:tcMar>
          </w:tcPr>
          <w:p>
            <w:r>
              <w:rPr>
                <w:b w:val="false"/>
                <w:bCs w:val="false"/>
                <w:color w:val="1F2937"/>
                <w:sz w:val="20"/>
                <w:szCs w:val="20"/>
              </w:rPr>
              <w:t xml:space="preserve">{{ company.address }}</w:t>
            </w:r>
          </w:p>
        </w:tc>
      </w:tr>
      <w:tr>
        <w:tc>
          <w:tcPr>
            <w:tcW w:type="pct" w:w="32%"/>
            <w:tcMar>
              <w:top w:type="dxa" w:w="80"/>
              <w:left w:type="dxa" w:w="120"/>
              <w:bottom w:type="dxa" w:w="80"/>
              <w:right w:type="dxa" w:w="120"/>
            </w:tcMar>
          </w:tcPr>
          <w:p>
            <w:r>
              <w:rPr>
                <w:b/>
                <w:bCs/>
                <w:color w:val="6B7280"/>
                <w:sz w:val="20"/>
                <w:szCs w:val="20"/>
              </w:rPr>
              <w:t xml:space="preserve">Their contact</w:t>
            </w:r>
          </w:p>
        </w:tc>
        <w:tc>
          <w:tcPr>
            <w:tcW w:type="pct" w:w="68%"/>
            <w:tcMar>
              <w:top w:type="dxa" w:w="80"/>
              <w:left w:type="dxa" w:w="120"/>
              <w:bottom w:type="dxa" w:w="80"/>
              <w:right w:type="dxa" w:w="120"/>
            </w:tcMar>
          </w:tcPr>
          <w:p>
            <w:r>
              <w:rPr>
                <w:b w:val="false"/>
                <w:bCs w:val="false"/>
                <w:color w:val="1F2937"/>
                <w:sz w:val="20"/>
                <w:szCs w:val="20"/>
              </w:rPr>
              <w:t xml:space="preserve">{{ client.fullname }}, {{ client.title }} ({{ client.email }})</w:t>
            </w:r>
          </w:p>
        </w:tc>
      </w:tr>
    </w:tbl>
    <w:p>
      <w:pPr>
        <w:spacing w:after="80" w:before="200"/>
      </w:pPr>
      <w:r>
        <w:rPr>
          <w:b/>
          <w:bCs/>
          <w:color w:val="1F2937"/>
          <w:sz w:val="21"/>
          <w:szCs w:val="21"/>
        </w:rPr>
        <w:t xml:space="preserve">1. What is confidential</w:t>
      </w:r>
    </w:p>
    <w:p>
      <w:pPr>
        <w:spacing w:after="140" w:line="300"/>
      </w:pPr>
      <w:r>
        <w:rPr>
          <w:color w:val="1F2937"/>
          <w:sz w:val="21"/>
          <w:szCs w:val="21"/>
        </w:rPr>
        <w:t xml:space="preserve">Anything either side shares with the other in connection with {{ title }} that is not already public — including the findings of any security testing, and the fact and detail of any weakness found.</w:t>
      </w:r>
    </w:p>
    <w:p>
      <w:pPr>
        <w:spacing w:after="80" w:before="200"/>
      </w:pPr>
      <w:r>
        <w:rPr>
          <w:b/>
          <w:bCs/>
          <w:color w:val="1F2937"/>
          <w:sz w:val="21"/>
          <w:szCs w:val="21"/>
        </w:rPr>
        <w:t xml:space="preserve">2. How it is handled</w:t>
      </w:r>
    </w:p>
    <w:p>
      <w:pPr>
        <w:spacing w:after="140" w:line="300"/>
      </w:pPr>
      <w:r>
        <w:rPr>
          <w:color w:val="1F2937"/>
          <w:sz w:val="21"/>
          <w:szCs w:val="21"/>
        </w:rPr>
        <w:t xml:space="preserve">Each side keeps the other’s confidential information to itself, shares it only with the people who need it to do this work, and protects it at least as carefully as it protects its own.</w:t>
      </w:r>
    </w:p>
    <w:p>
      <w:pPr>
        <w:spacing w:after="80" w:before="200"/>
      </w:pPr>
      <w:r>
        <w:rPr>
          <w:b/>
          <w:bCs/>
          <w:color w:val="1F2937"/>
          <w:sz w:val="21"/>
          <w:szCs w:val="21"/>
        </w:rPr>
        <w:t xml:space="preserve">3. How long for</w:t>
      </w:r>
    </w:p>
    <w:p>
      <w:pPr>
        <w:spacing w:after="140" w:line="300"/>
      </w:pPr>
      <w:r>
        <w:rPr>
          <w:color w:val="1F2937"/>
          <w:sz w:val="21"/>
          <w:szCs w:val="21"/>
        </w:rPr>
        <w:t xml:space="preserve">This agreement starts on the date it is signed and continues for three years after the work described in {{ reference }} finishes or is abandoned.</w:t>
      </w:r>
    </w:p>
    <w:p>
      <w:pPr>
        <w:spacing w:after="80" w:before="200"/>
      </w:pPr>
      <w:r>
        <w:rPr>
          <w:b/>
          <w:bCs/>
          <w:color w:val="1F2937"/>
          <w:sz w:val="21"/>
          <w:szCs w:val="21"/>
        </w:rPr>
        <w:t xml:space="preserve">4. Governing law</w:t>
      </w:r>
    </w:p>
    <w:p>
      <w:pPr>
        <w:spacing w:after="140" w:line="300"/>
      </w:pPr>
      <w:r>
        <w:rPr>
          <w:color w:val="1F2937"/>
          <w:sz w:val="21"/>
          <w:szCs w:val="21"/>
        </w:rPr>
        <w:t xml:space="preserve">This agreement is governed by the law of {{ firm.jurisdiction }}.</w:t>
      </w:r>
    </w:p>
    <w:p>
      <w:pPr>
        <w:spacing w:after="320"/>
      </w:pPr>
    </w:p>
    <w:p>
      <w:pPr>
        <w:pStyle w:val="Heading2"/>
      </w:pPr>
      <w:r>
        <w:t xml:space="preserve">Signed</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c>
          <w:tcPr>
            <w:tcW w:type="pct" w:w="50%"/>
            <w:tcMar>
              <w:top w:type="dxa" w:w="80"/>
              <w:left w:type="dxa" w:w="120"/>
              <w:bottom w:type="dxa" w:w="80"/>
              <w:right w:type="dxa" w:w="120"/>
            </w:tcMar>
          </w:tcPr>
          <w:p>
            <w:r>
              <w:rPr>
                <w:b/>
                <w:bCs/>
                <w:color w:val="6B7280"/>
                <w:sz w:val="20"/>
                <w:szCs w:val="20"/>
              </w:rPr>
              <w:t xml:space="preserve">For {{ firm.legalName }}</w:t>
            </w:r>
          </w:p>
        </w:tc>
        <w:tc>
          <w:tcPr>
            <w:tcW w:type="pct" w:w="50%"/>
            <w:tcMar>
              <w:top w:type="dxa" w:w="80"/>
              <w:left w:type="dxa" w:w="120"/>
              <w:bottom w:type="dxa" w:w="80"/>
              <w:right w:type="dxa" w:w="120"/>
            </w:tcMar>
          </w:tcPr>
          <w:p>
            <w:r>
              <w:rPr>
                <w:b/>
                <w:bCs/>
                <w:color w:val="6B7280"/>
                <w:sz w:val="20"/>
                <w:szCs w:val="20"/>
              </w:rPr>
              <w:t xml:space="preserve">For {{ company.name }}</w:t>
            </w:r>
          </w:p>
        </w:tc>
      </w:tr>
      <w:tr>
        <w:tc>
          <w:tcPr>
            <w:tcW w:type="pct" w:w="50%"/>
            <w:tcMar>
              <w:top w:type="dxa" w:w="400"/>
              <w:left w:type="dxa" w:w="120"/>
              <w:bottom w:type="dxa" w:w="120"/>
              <w:right w:type="dxa" w:w="120"/>
            </w:tcMar>
          </w:tcPr>
          <w:p>
            <w:pPr>
              <w:spacing w:after="140" w:line="300"/>
            </w:pPr>
            <w:r>
              <w:rPr>
                <w:color w:val="1F2937"/>
                <w:sz w:val="21"/>
                <w:szCs w:val="21"/>
              </w:rPr>
              <w:t xml:space="preserve">{{ firm.signatoryName }}</w:t>
            </w:r>
          </w:p>
          <w:p>
            <w:pPr>
              <w:spacing w:after="140" w:line="300"/>
            </w:pPr>
            <w:r>
              <w:rPr>
                <w:color w:val="6B7280"/>
                <w:sz w:val="18"/>
                <w:szCs w:val="18"/>
              </w:rPr>
              <w:t xml:space="preserve">{{ firm.signatoryTitle }}</w:t>
            </w:r>
          </w:p>
          <w:p>
            <w:pPr>
              <w:spacing w:after="140" w:line="300"/>
            </w:pPr>
            <w:r>
              <w:rPr>
                <w:color w:val="6B7280"/>
                <w:sz w:val="18"/>
                <w:szCs w:val="18"/>
              </w:rPr>
              <w:t xml:space="preserve">Date:</w:t>
            </w:r>
          </w:p>
        </w:tc>
        <w:tc>
          <w:tcPr>
            <w:tcW w:type="pct" w:w="50%"/>
            <w:tcMar>
              <w:top w:type="dxa" w:w="400"/>
              <w:left w:type="dxa" w:w="120"/>
              <w:bottom w:type="dxa" w:w="120"/>
              <w:right w:type="dxa" w:w="120"/>
            </w:tcMar>
          </w:tcPr>
          <w:p>
            <w:pPr>
              <w:spacing w:after="140" w:line="300"/>
            </w:pPr>
            <w:r>
              <w:rPr>
                <w:color w:val="1F2937"/>
                <w:sz w:val="21"/>
                <w:szCs w:val="21"/>
              </w:rPr>
              <w:t xml:space="preserve">{{ client.fullname }}</w:t>
            </w:r>
          </w:p>
          <w:p>
            <w:pPr>
              <w:spacing w:after="140" w:line="300"/>
            </w:pPr>
            <w:r>
              <w:rPr>
                <w:color w:val="6B7280"/>
                <w:sz w:val="18"/>
                <w:szCs w:val="18"/>
              </w:rPr>
              <w:t xml:space="preserve">{{ client.title }}</w:t>
            </w:r>
          </w:p>
          <w:p>
            <w:pPr>
              <w:spacing w:after="140" w:line="300"/>
            </w:pPr>
            <w:r>
              <w:rPr>
                <w:color w:val="6B7280"/>
                <w:sz w:val="18"/>
                <w:szCs w:val="18"/>
              </w:rPr>
              <w:t xml:space="preserve">Date:</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 firm.legalName }} · {{ reference }}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pPr>
    <w:rPr>
      <w:rFonts w:ascii="Calibri" w:cs="Calibri" w:eastAsia="Calibri" w:hAnsi="Calibri"/>
      <w:b/>
      <w:bCs/>
      <w:color w:val="1F2937"/>
      <w:sz w:val="30"/>
      <w:szCs w:val="30"/>
    </w:rPr>
  </w:style>
  <w:style w:type="paragraph" w:styleId="Heading2">
    <w:name w:val="Heading 2"/>
    <w:basedOn w:val="Normal"/>
    <w:next w:val="Normal"/>
    <w:qFormat/>
    <w:pPr>
      <w:spacing w:after="120" w:before="240"/>
    </w:pPr>
    <w:rPr>
      <w:rFonts w:ascii="Calibri" w:cs="Calibri" w:eastAsia="Calibri" w:hAnsi="Calibri"/>
      <w:b/>
      <w:bCs/>
      <w:color w:val="1F2937"/>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Engy Report</dc:creator>
  <cp:lastModifiedBy>Un-named</cp:lastModifiedBy>
  <cp:revision>1</cp:revision>
  <dcterms:created xsi:type="dcterms:W3CDTF">2026-08-11T22:54:57.913Z</dcterms:created>
  <dcterms:modified xsi:type="dcterms:W3CDTF">2026-08-11T22:54:57.913Z</dcterms:modified>
</cp:coreProperties>
</file>

<file path=docProps/custom.xml><?xml version="1.0" encoding="utf-8"?>
<Properties xmlns="http://schemas.openxmlformats.org/officeDocument/2006/custom-properties" xmlns:vt="http://schemas.openxmlformats.org/officeDocument/2006/docPropsVTypes"/>
</file>