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36A4B" w14:textId="77777777" w:rsidR="00E93DEE" w:rsidRDefault="00E93DEE" w:rsidP="008F1D4A"/>
    <w:p w14:paraId="56518574" w14:textId="77777777" w:rsidR="00E93DEE" w:rsidRDefault="00E93DEE" w:rsidP="008F1D4A"/>
    <w:p w14:paraId="1079948D" w14:textId="77777777" w:rsidR="00E93DEE" w:rsidRDefault="00E93DEE" w:rsidP="008F1D4A"/>
    <w:p w14:paraId="23449DCC" w14:textId="77777777" w:rsidR="00E93DEE" w:rsidRDefault="00E93DEE" w:rsidP="008F1D4A"/>
    <w:p w14:paraId="1A6653E8" w14:textId="77777777" w:rsidR="00E93DEE" w:rsidRDefault="00E93DEE" w:rsidP="008F1D4A"/>
    <w:p w14:paraId="62ADB8FB" w14:textId="77777777" w:rsidR="00E93DEE" w:rsidRDefault="00E93DEE" w:rsidP="008F1D4A"/>
    <w:p w14:paraId="3D9E5CE3" w14:textId="77777777" w:rsidR="00E93DEE" w:rsidRDefault="00E93DEE" w:rsidP="008F1D4A"/>
    <w:p w14:paraId="7F5E32EC" w14:textId="77777777" w:rsidR="00E93DEE" w:rsidRDefault="00E93DEE" w:rsidP="008F1D4A"/>
    <w:p w14:paraId="5BD48C5B" w14:textId="77777777" w:rsidR="00E93DEE" w:rsidRDefault="00E93DEE" w:rsidP="008F1D4A"/>
    <w:p w14:paraId="04196C62" w14:textId="77777777" w:rsidR="00E93DEE" w:rsidRDefault="00E93DEE" w:rsidP="008F1D4A"/>
    <w:p w14:paraId="5E5F9F9A" w14:textId="77777777" w:rsidR="00E93DEE" w:rsidRDefault="00E93DEE" w:rsidP="008F1D4A"/>
    <w:p w14:paraId="157AB309" w14:textId="3B4CC8BD" w:rsidR="00E93DEE" w:rsidRPr="00A63CAE" w:rsidRDefault="00000000" w:rsidP="008F1D4A">
      <w:pPr>
        <w:rPr>
          <w:b/>
          <w:bCs/>
          <w:color w:val="002060"/>
          <w:sz w:val="40"/>
          <w:szCs w:val="40"/>
        </w:rPr>
      </w:pPr>
      <w:r w:rsidRPr="00A63CAE">
        <w:rPr>
          <w:b/>
          <w:bCs/>
          <w:color w:val="002060"/>
          <w:sz w:val="40"/>
          <w:szCs w:val="40"/>
        </w:rPr>
        <w:t>Documento de</w:t>
      </w:r>
      <w:r w:rsidR="008F1D4A" w:rsidRPr="00A63CAE">
        <w:rPr>
          <w:b/>
          <w:bCs/>
          <w:color w:val="002060"/>
          <w:sz w:val="40"/>
          <w:szCs w:val="40"/>
        </w:rPr>
        <w:t xml:space="preserve"> Arquitectura</w:t>
      </w:r>
    </w:p>
    <w:p w14:paraId="1F331CD0" w14:textId="77777777" w:rsidR="00E93DEE" w:rsidRPr="00A63CAE" w:rsidRDefault="00000000" w:rsidP="008F1D4A">
      <w:pPr>
        <w:rPr>
          <w:i/>
          <w:iCs/>
        </w:rPr>
      </w:pPr>
      <w:r w:rsidRPr="00A63CAE">
        <w:rPr>
          <w:i/>
          <w:iCs/>
        </w:rPr>
        <w:t xml:space="preserve">Plataforma de gestión y análisis de la oferta gastronómica del Casino DUOC UC </w:t>
      </w:r>
    </w:p>
    <w:p w14:paraId="06E5286A" w14:textId="77777777" w:rsidR="00E93DEE" w:rsidRDefault="00E93DEE" w:rsidP="008F1D4A"/>
    <w:p w14:paraId="204C1D9C" w14:textId="77777777" w:rsidR="00E93DEE" w:rsidRDefault="00E93DEE" w:rsidP="008F1D4A"/>
    <w:p w14:paraId="2318BEDE" w14:textId="77777777" w:rsidR="00E93DEE" w:rsidRDefault="00E93DEE" w:rsidP="008F1D4A"/>
    <w:p w14:paraId="075F1249" w14:textId="77777777" w:rsidR="00E93DEE" w:rsidRDefault="00E93DEE" w:rsidP="008F1D4A"/>
    <w:p w14:paraId="654D2082" w14:textId="77777777" w:rsidR="00E93DEE" w:rsidRDefault="00E93DEE" w:rsidP="008F1D4A"/>
    <w:p w14:paraId="303AE266" w14:textId="77777777" w:rsidR="00A63CAE" w:rsidRDefault="00A63CAE" w:rsidP="008F1D4A"/>
    <w:p w14:paraId="125E7ED9" w14:textId="77777777" w:rsidR="00A63CAE" w:rsidRDefault="00A63CAE" w:rsidP="008F1D4A"/>
    <w:p w14:paraId="612418D8" w14:textId="77777777" w:rsidR="00A63CAE" w:rsidRDefault="00A63CAE" w:rsidP="008F1D4A"/>
    <w:p w14:paraId="5AE4F896" w14:textId="43A5F5F9" w:rsidR="00E93DEE" w:rsidRDefault="00BC4925" w:rsidP="008F1D4A">
      <w:r>
        <w:t xml:space="preserve"> Equipo: Isabella Covarrubias, Diego Díaz.</w:t>
      </w:r>
    </w:p>
    <w:p w14:paraId="1D2178C6" w14:textId="77777777" w:rsidR="00E93DEE" w:rsidRDefault="00000000" w:rsidP="008F1D4A">
      <w:r>
        <w:t>Repositorio: APT122-Casino-DUOC</w:t>
      </w:r>
    </w:p>
    <w:p w14:paraId="2822F516" w14:textId="2F71E3A7" w:rsidR="00E93DEE" w:rsidRDefault="00000000" w:rsidP="008F1D4A">
      <w:r>
        <w:t xml:space="preserve">Estado: Fase </w:t>
      </w:r>
      <w:r w:rsidR="008F1D4A">
        <w:t>2</w:t>
      </w:r>
      <w:r>
        <w:t xml:space="preserve"> – </w:t>
      </w:r>
      <w:r w:rsidR="008F1D4A" w:rsidRPr="008F1D4A">
        <w:t>Diseño y desarrollo del MVP.</w:t>
      </w:r>
      <w:r>
        <w:br w:type="page"/>
      </w:r>
    </w:p>
    <w:p w14:paraId="1FC41429" w14:textId="77777777" w:rsidR="00963A46" w:rsidRPr="00963A46" w:rsidRDefault="00963A46" w:rsidP="00963A46">
      <w:pPr>
        <w:pStyle w:val="Ttulo1"/>
      </w:pPr>
      <w:r w:rsidRPr="00963A46">
        <w:lastRenderedPageBreak/>
        <w:t>1. Objetivo del documento</w:t>
      </w:r>
    </w:p>
    <w:p w14:paraId="3794D892" w14:textId="77777777" w:rsidR="00963A46" w:rsidRDefault="00963A46" w:rsidP="00963A46">
      <w:r w:rsidRPr="00963A46">
        <w:t xml:space="preserve">Describir la arquitectura de software del MVP, justificando las decisiones de diseño con base en los hallazgos confirmados durante la Fase 1 (Entrevista 01, encuesta a estudiantes, entrevista con la nutricionista y el hallazgo sobre Campomar como concesionario externo). </w:t>
      </w:r>
    </w:p>
    <w:p w14:paraId="40462177" w14:textId="466BFB4F" w:rsidR="00963A46" w:rsidRPr="00963A46" w:rsidRDefault="00963A46" w:rsidP="00963A46">
      <w:r w:rsidRPr="00963A46">
        <w:t>Este documento es evidencia de C4 (desarrollo y mantenimiento de soluciones informáticas) y complementa el modelo de datos ya definido en el Documento de Alcance.</w:t>
      </w:r>
    </w:p>
    <w:p w14:paraId="5D7EB163" w14:textId="77777777" w:rsidR="00963A46" w:rsidRPr="00963A46" w:rsidRDefault="00963A46" w:rsidP="00963A46">
      <w:pPr>
        <w:pStyle w:val="Ttulo1"/>
      </w:pPr>
      <w:r w:rsidRPr="00963A46">
        <w:t>2. Vista general: arquitectura en capas</w:t>
      </w:r>
    </w:p>
    <w:p w14:paraId="4D227A65" w14:textId="77777777" w:rsidR="00963A46" w:rsidRDefault="00963A46" w:rsidP="00963A46">
      <w:r w:rsidRPr="00963A46">
        <w:t xml:space="preserve">Se adopta una arquitectura en tres capas (presentación, lógica de negocio y datos), con una cuarta zona externa y condicionada que representa el sistema de caja de Campomar. </w:t>
      </w:r>
    </w:p>
    <w:p w14:paraId="60681707" w14:textId="6380029E" w:rsidR="00963A46" w:rsidRPr="00963A46" w:rsidRDefault="00963A46" w:rsidP="00963A46">
      <w:r w:rsidRPr="00963A46">
        <w:t>Esta separación refleja directamente una decisión de diseño ya tomada en el modelo de datos, donde el dato planificado y el dato de ejecución real se mantienen separados, y donde el origen de los datos de venta puede cambiar (escenario A, B o C) sin que el resto del sistema deba rediseñarse.</w:t>
      </w:r>
    </w:p>
    <w:p w14:paraId="14484F3F" w14:textId="29AEB224" w:rsidR="00963A46" w:rsidRPr="00963A46" w:rsidRDefault="00963A46" w:rsidP="00963A46">
      <w:pPr>
        <w:pStyle w:val="Ttulo1"/>
      </w:pPr>
      <w:r w:rsidRPr="00963A46">
        <w:rPr>
          <w:noProof/>
        </w:rPr>
        <w:drawing>
          <wp:inline distT="0" distB="0" distL="0" distR="0" wp14:anchorId="04E351C1" wp14:editId="6FE7C648">
            <wp:extent cx="5334000" cy="43815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4E659" w14:textId="77777777" w:rsidR="00963A46" w:rsidRPr="00963A46" w:rsidRDefault="00963A46" w:rsidP="00963A46">
      <w:pPr>
        <w:pStyle w:val="Ttulo1"/>
      </w:pPr>
      <w:r w:rsidRPr="00963A46">
        <w:lastRenderedPageBreak/>
        <w:t>3. Descripción de cada capa</w:t>
      </w:r>
    </w:p>
    <w:p w14:paraId="7DD5C297" w14:textId="77777777" w:rsidR="00963A46" w:rsidRPr="00963A46" w:rsidRDefault="00963A46" w:rsidP="00963A46">
      <w:pPr>
        <w:pStyle w:val="Ttulo2"/>
      </w:pPr>
      <w:r w:rsidRPr="00963A46">
        <w:t>3.1 Capa de presentación</w:t>
      </w:r>
    </w:p>
    <w:p w14:paraId="03662711" w14:textId="77777777" w:rsidR="00963A46" w:rsidRDefault="00963A46" w:rsidP="00963A46">
      <w:r w:rsidRPr="00963A46">
        <w:t xml:space="preserve">Aplicación web responsive, pensada para dos flujos de uso distintos dentro de la misma interfaz: la consulta estudiantil (menú, disponibilidad, ingredientes, alérgenos e información nutricional cuando esté validada) y la gestión del casino (registrar preparaciones, planificar el menú, actualizar disponibilidad). </w:t>
      </w:r>
    </w:p>
    <w:p w14:paraId="0C970808" w14:textId="40F1480E" w:rsidR="00963A46" w:rsidRPr="00963A46" w:rsidRDefault="00963A46" w:rsidP="00963A46">
      <w:r w:rsidRPr="00963A46">
        <w:t>Al ser una sola aplicación web responsive, se evita construir y mantener una app móvil nativa, que ya quedó fuera del alcance en el Documento de Alcance.</w:t>
      </w:r>
    </w:p>
    <w:p w14:paraId="52CB961F" w14:textId="77777777" w:rsidR="00963A46" w:rsidRPr="00963A46" w:rsidRDefault="00963A46" w:rsidP="00963A46">
      <w:pPr>
        <w:pStyle w:val="Ttulo3"/>
      </w:pPr>
      <w:r w:rsidRPr="00963A46">
        <w:t>3.1.1 Dos superficies para el rol Personal Casino</w:t>
      </w:r>
    </w:p>
    <w:p w14:paraId="7EA85459" w14:textId="77777777" w:rsidR="00963A46" w:rsidRDefault="00963A46" w:rsidP="00963A46">
      <w:r w:rsidRPr="00963A46">
        <w:t>El rol Personal Casino no usa una sola pantalla, sino dos superficies de la misma aplicación, pensadas para contextos de uso distintos.</w:t>
      </w:r>
    </w:p>
    <w:p w14:paraId="674B148D" w14:textId="1AB8E4E1" w:rsidR="00963A46" w:rsidRPr="00963A46" w:rsidRDefault="00963A46" w:rsidP="00963A46">
      <w:r w:rsidRPr="00963A46">
        <w:t xml:space="preserve">No son sistemas separados: comparten el mismo </w:t>
      </w:r>
      <w:proofErr w:type="spellStart"/>
      <w:r w:rsidRPr="00963A46">
        <w:t>login</w:t>
      </w:r>
      <w:proofErr w:type="spellEnd"/>
      <w:r w:rsidRPr="00963A46">
        <w:t>, el mismo rol y la misma API</w:t>
      </w:r>
      <w:r>
        <w:t>,</w:t>
      </w:r>
      <w:r w:rsidRPr="00963A46">
        <w:t xml:space="preserve"> solo cambia qué ruta del </w:t>
      </w:r>
      <w:proofErr w:type="spellStart"/>
      <w:r w:rsidRPr="00963A46">
        <w:t>frontend</w:t>
      </w:r>
      <w:proofErr w:type="spellEnd"/>
      <w:r w:rsidRPr="00963A46">
        <w:t xml:space="preserve"> se muestra.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2410"/>
        <w:gridCol w:w="5528"/>
      </w:tblGrid>
      <w:tr w:rsidR="00963A46" w:rsidRPr="00963A46" w14:paraId="5B49B97E" w14:textId="77777777" w:rsidTr="009C6677">
        <w:trPr>
          <w:tblHeader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6057A3" w14:textId="77777777" w:rsidR="00963A46" w:rsidRPr="00963A46" w:rsidRDefault="00963A46" w:rsidP="00183F48">
            <w:pPr>
              <w:spacing w:after="0" w:line="240" w:lineRule="auto"/>
              <w:rPr>
                <w:b/>
                <w:bCs/>
              </w:rPr>
            </w:pPr>
            <w:r w:rsidRPr="00963A46">
              <w:rPr>
                <w:b/>
                <w:bCs/>
              </w:rPr>
              <w:t>Superficie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EF010" w14:textId="77777777" w:rsidR="00963A46" w:rsidRPr="00963A46" w:rsidRDefault="00963A46" w:rsidP="00183F48">
            <w:pPr>
              <w:spacing w:after="0" w:line="240" w:lineRule="auto"/>
              <w:rPr>
                <w:b/>
                <w:bCs/>
              </w:rPr>
            </w:pPr>
            <w:r w:rsidRPr="00963A46">
              <w:rPr>
                <w:b/>
                <w:bCs/>
              </w:rPr>
              <w:t>Dispositivo típico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C8C93" w14:textId="77777777" w:rsidR="00963A46" w:rsidRPr="00963A46" w:rsidRDefault="00963A46" w:rsidP="00183F48">
            <w:pPr>
              <w:spacing w:after="0" w:line="240" w:lineRule="auto"/>
              <w:rPr>
                <w:b/>
                <w:bCs/>
              </w:rPr>
            </w:pPr>
            <w:r w:rsidRPr="00963A46">
              <w:rPr>
                <w:b/>
                <w:bCs/>
              </w:rPr>
              <w:t>Qué permite hacer</w:t>
            </w:r>
          </w:p>
        </w:tc>
      </w:tr>
      <w:tr w:rsidR="00963A46" w:rsidRPr="00963A46" w14:paraId="1E01AFDE" w14:textId="77777777" w:rsidTr="009C6677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E0BAA" w14:textId="77777777" w:rsidR="00963A46" w:rsidRPr="00963A46" w:rsidRDefault="00963A46" w:rsidP="00183F48">
            <w:pPr>
              <w:spacing w:after="0" w:line="240" w:lineRule="auto"/>
            </w:pPr>
            <w:r w:rsidRPr="00963A46">
              <w:t>Panel de disponibilidad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F23A05" w14:textId="77777777" w:rsidR="00963A46" w:rsidRPr="00963A46" w:rsidRDefault="00963A46" w:rsidP="00183F48">
            <w:pPr>
              <w:spacing w:after="0" w:line="240" w:lineRule="auto"/>
            </w:pPr>
            <w:r w:rsidRPr="00963A46">
              <w:t>Tablet fija cerca de la cocina, en modo kiosco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A44D1C" w14:textId="77777777" w:rsidR="009C6677" w:rsidRDefault="00963A46" w:rsidP="00183F48">
            <w:pPr>
              <w:spacing w:after="0" w:line="240" w:lineRule="auto"/>
            </w:pPr>
            <w:r w:rsidRPr="00963A46">
              <w:t xml:space="preserve">Solo cambiar el estado de una preparación (disponible / baja disponibilidad / agotado). </w:t>
            </w:r>
          </w:p>
          <w:p w14:paraId="77A8B3AB" w14:textId="3C114581" w:rsidR="00963A46" w:rsidRPr="00963A46" w:rsidRDefault="00963A46" w:rsidP="00183F48">
            <w:pPr>
              <w:spacing w:after="0" w:line="240" w:lineRule="auto"/>
            </w:pPr>
            <w:r w:rsidRPr="00963A46">
              <w:t>Botones grandes, sin formularios, pensado para usarse rápido durante el servicio.</w:t>
            </w:r>
          </w:p>
        </w:tc>
      </w:tr>
      <w:tr w:rsidR="00963A46" w:rsidRPr="00963A46" w14:paraId="1CCC86BB" w14:textId="77777777" w:rsidTr="009C6677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C49E28" w14:textId="77777777" w:rsidR="00963A46" w:rsidRPr="00963A46" w:rsidRDefault="00963A46" w:rsidP="00183F48">
            <w:pPr>
              <w:spacing w:after="0" w:line="240" w:lineRule="auto"/>
            </w:pPr>
            <w:r w:rsidRPr="00963A46">
              <w:t>Panel de gestión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F43B73" w14:textId="77777777" w:rsidR="00963A46" w:rsidRPr="00963A46" w:rsidRDefault="00963A46" w:rsidP="00183F48">
            <w:pPr>
              <w:spacing w:after="0" w:line="240" w:lineRule="auto"/>
            </w:pPr>
            <w:r w:rsidRPr="00963A46">
              <w:t>Celular o computador, en administración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99793A" w14:textId="77777777" w:rsidR="00963A46" w:rsidRPr="00963A46" w:rsidRDefault="00963A46" w:rsidP="00183F48">
            <w:pPr>
              <w:spacing w:after="0" w:line="240" w:lineRule="auto"/>
            </w:pPr>
            <w:r w:rsidRPr="00963A46">
              <w:t>Registrar y editar preparaciones, planificar el menú, asignar categorías, revisar historial.</w:t>
            </w:r>
          </w:p>
        </w:tc>
      </w:tr>
    </w:tbl>
    <w:p w14:paraId="02D94F2E" w14:textId="77777777" w:rsidR="009C6677" w:rsidRDefault="009C6677" w:rsidP="009C6677"/>
    <w:p w14:paraId="6D59738C" w14:textId="50231CC3" w:rsidR="00963A46" w:rsidRPr="00963A46" w:rsidRDefault="00963A46" w:rsidP="009C6677">
      <w:r w:rsidRPr="009C6677">
        <w:rPr>
          <w:b/>
          <w:bCs/>
        </w:rPr>
        <w:t xml:space="preserve">Consideraciones prácticas para el panel de disponibilidad en </w:t>
      </w:r>
      <w:r w:rsidR="009C6677" w:rsidRPr="009C6677">
        <w:rPr>
          <w:b/>
          <w:bCs/>
        </w:rPr>
        <w:t>Tablet</w:t>
      </w:r>
      <w:r w:rsidRPr="009C6677">
        <w:rPr>
          <w:b/>
          <w:bCs/>
        </w:rPr>
        <w:t>:</w:t>
      </w:r>
      <w:r w:rsidRPr="00963A46">
        <w:t xml:space="preserve"> modo kiosco del sistema operativo (Acceso Guiado en iPad, modo kiosco en Android) para anclar el navegador a esa única pantalla</w:t>
      </w:r>
      <w:r w:rsidR="009C6677">
        <w:t>,</w:t>
      </w:r>
      <w:r w:rsidRPr="00963A46">
        <w:t xml:space="preserve"> sesión de larga duración, ya que es un dispositivo compartido por el turno de cocina y no una sesión personal; pantalla sin bloqueo automático</w:t>
      </w:r>
      <w:r w:rsidR="009C6677">
        <w:t>,</w:t>
      </w:r>
      <w:r w:rsidRPr="00963A46">
        <w:t xml:space="preserve"> y confirmar cobertura de Wi</w:t>
      </w:r>
      <w:r w:rsidR="009C6677">
        <w:t>f</w:t>
      </w:r>
      <w:r w:rsidRPr="00963A46">
        <w:t>i en el punto donde se instale, como parte del levantamiento pendiente con administración de la sede.</w:t>
      </w:r>
    </w:p>
    <w:p w14:paraId="1BB2A3DE" w14:textId="77777777" w:rsidR="00963A46" w:rsidRPr="00963A46" w:rsidRDefault="00963A46" w:rsidP="009C6677">
      <w:pPr>
        <w:pStyle w:val="Ttulo2"/>
      </w:pPr>
      <w:r w:rsidRPr="00963A46">
        <w:t>3.2 Capa de lógica de negocio</w:t>
      </w:r>
    </w:p>
    <w:p w14:paraId="3EA00336" w14:textId="77777777" w:rsidR="009C6677" w:rsidRDefault="00963A46" w:rsidP="009C6677">
      <w:r w:rsidRPr="00963A46">
        <w:t xml:space="preserve">Expone una API REST que concentra las reglas del negocio, de modo que la capa de presentación no decide por su cuenta qué mostrar u ocultar. </w:t>
      </w:r>
    </w:p>
    <w:p w14:paraId="2F45459B" w14:textId="631F30CD" w:rsidR="00963A46" w:rsidRPr="009C6677" w:rsidRDefault="00963A46" w:rsidP="009C6677">
      <w:pPr>
        <w:rPr>
          <w:b/>
          <w:bCs/>
        </w:rPr>
      </w:pPr>
      <w:r w:rsidRPr="009C6677">
        <w:rPr>
          <w:b/>
          <w:bCs/>
        </w:rPr>
        <w:t xml:space="preserve">Entre las reglas que vive aquí, y no en el </w:t>
      </w:r>
      <w:proofErr w:type="spellStart"/>
      <w:r w:rsidRPr="009C6677">
        <w:rPr>
          <w:b/>
          <w:bCs/>
        </w:rPr>
        <w:t>frontend</w:t>
      </w:r>
      <w:proofErr w:type="spellEnd"/>
      <w:r w:rsidRPr="009C6677">
        <w:rPr>
          <w:b/>
          <w:bCs/>
        </w:rPr>
        <w:t xml:space="preserve"> ni en la base de datos:</w:t>
      </w:r>
    </w:p>
    <w:p w14:paraId="0F8C0981" w14:textId="77777777" w:rsidR="00963A46" w:rsidRPr="009C6677" w:rsidRDefault="00963A46" w:rsidP="00513980">
      <w:pPr>
        <w:pStyle w:val="Prrafodelista"/>
        <w:numPr>
          <w:ilvl w:val="0"/>
          <w:numId w:val="10"/>
        </w:numPr>
      </w:pPr>
      <w:r w:rsidRPr="009C6677">
        <w:t>Autenticación y control de acceso por rol (estudiante, personal del casino, administrador).</w:t>
      </w:r>
    </w:p>
    <w:p w14:paraId="0A554434" w14:textId="77777777" w:rsidR="00963A46" w:rsidRPr="009C6677" w:rsidRDefault="00963A46" w:rsidP="00513980">
      <w:pPr>
        <w:pStyle w:val="Prrafodelista"/>
        <w:numPr>
          <w:ilvl w:val="0"/>
          <w:numId w:val="10"/>
        </w:numPr>
      </w:pPr>
      <w:r w:rsidRPr="009C6677">
        <w:lastRenderedPageBreak/>
        <w:t xml:space="preserve">Regla de "no disponible": si la información nutricional de una preparación no está marcada como validada, la API nunca la entrega, sin importar qué pida el </w:t>
      </w:r>
      <w:proofErr w:type="spellStart"/>
      <w:r w:rsidRPr="009C6677">
        <w:t>frontend</w:t>
      </w:r>
      <w:proofErr w:type="spellEnd"/>
      <w:r w:rsidRPr="009C6677">
        <w:t>.</w:t>
      </w:r>
    </w:p>
    <w:p w14:paraId="0426240F" w14:textId="77777777" w:rsidR="00963A46" w:rsidRPr="009C6677" w:rsidRDefault="00963A46" w:rsidP="00513980">
      <w:pPr>
        <w:pStyle w:val="Prrafodelista"/>
        <w:numPr>
          <w:ilvl w:val="0"/>
          <w:numId w:val="10"/>
        </w:numPr>
      </w:pPr>
      <w:r w:rsidRPr="009C6677">
        <w:t>Cálculo del estado de disponibilidad vigente de una preparación, a partir del historial de eventos de la capa de datos.</w:t>
      </w:r>
    </w:p>
    <w:p w14:paraId="46420A85" w14:textId="77777777" w:rsidR="00963A46" w:rsidRPr="009C6677" w:rsidRDefault="00963A46" w:rsidP="00513980">
      <w:pPr>
        <w:pStyle w:val="Prrafodelista"/>
        <w:numPr>
          <w:ilvl w:val="0"/>
          <w:numId w:val="10"/>
        </w:numPr>
      </w:pPr>
      <w:r w:rsidRPr="009C6677">
        <w:t>Manejo de errores y validaciones de entrada (por ejemplo, no permitir cantidades negativas o preparaciones duplicadas en la misma categoría el mismo día).</w:t>
      </w:r>
    </w:p>
    <w:p w14:paraId="6E9A7D8F" w14:textId="77777777" w:rsidR="00963A46" w:rsidRPr="00963A46" w:rsidRDefault="00963A46" w:rsidP="009C6677">
      <w:pPr>
        <w:pStyle w:val="Ttulo2"/>
      </w:pPr>
      <w:r w:rsidRPr="00963A46">
        <w:t>3.3 Capa de datos</w:t>
      </w:r>
    </w:p>
    <w:p w14:paraId="5C2BF178" w14:textId="77777777" w:rsidR="009C6677" w:rsidRDefault="00963A46" w:rsidP="009C6677">
      <w:r w:rsidRPr="00963A46">
        <w:t>Base de datos relacional con las 16 entidades ya definidas y validadas en el Documento de Alcance y en el diagrama entidad-relación (ver `</w:t>
      </w:r>
      <w:proofErr w:type="spellStart"/>
      <w:r w:rsidRPr="00963A46">
        <w:t>modelo_datos_casino_duoc.sql</w:t>
      </w:r>
      <w:proofErr w:type="spellEnd"/>
      <w:r w:rsidRPr="00963A46">
        <w:t xml:space="preserve">` en el repositorio). </w:t>
      </w:r>
    </w:p>
    <w:p w14:paraId="37CFD0B5" w14:textId="1CDB67E8" w:rsidR="00963A46" w:rsidRPr="00963A46" w:rsidRDefault="00963A46" w:rsidP="009C6677">
      <w:r w:rsidRPr="00963A46">
        <w:t>La capa de lógica de negocio es la única que accede directamente a esta capa; la capa de presentación nunca consulta la base de datos de forma directa.</w:t>
      </w:r>
    </w:p>
    <w:p w14:paraId="3A86900A" w14:textId="77777777" w:rsidR="00963A46" w:rsidRPr="00963A46" w:rsidRDefault="00963A46" w:rsidP="009C6677">
      <w:pPr>
        <w:pStyle w:val="Ttulo2"/>
      </w:pPr>
      <w:r w:rsidRPr="00963A46">
        <w:t>3.4 Fuente externa condicionada</w:t>
      </w:r>
    </w:p>
    <w:p w14:paraId="021EE73C" w14:textId="77777777" w:rsidR="009C6677" w:rsidRDefault="00963A46" w:rsidP="009C6677">
      <w:r w:rsidRPr="00963A46">
        <w:t>El sistema de caja de Campomar no forma parte de la arquitectura del MVP</w:t>
      </w:r>
      <w:r w:rsidR="009C6677">
        <w:t xml:space="preserve">, </w:t>
      </w:r>
      <w:r w:rsidRPr="00963A46">
        <w:t xml:space="preserve">es una fuente de datos externa y opcional, representada en el modelo por la columna </w:t>
      </w:r>
      <w:proofErr w:type="spellStart"/>
      <w:r w:rsidRPr="00963A46">
        <w:t>origen_dato</w:t>
      </w:r>
      <w:proofErr w:type="spellEnd"/>
      <w:r w:rsidRPr="00963A46">
        <w:t xml:space="preserve"> de la tabla venta (real, importado o simulado). </w:t>
      </w:r>
    </w:p>
    <w:p w14:paraId="575092C4" w14:textId="17A7240E" w:rsidR="00963A46" w:rsidRPr="00963A46" w:rsidRDefault="00963A46" w:rsidP="009C6677">
      <w:r w:rsidRPr="00963A46">
        <w:t>La arquitectura está diseñada para que esta capa pueda estar completamente ausente sin afectar el funcionamiento del resto del sistema.</w:t>
      </w:r>
    </w:p>
    <w:p w14:paraId="491B5FD0" w14:textId="77777777" w:rsidR="00963A46" w:rsidRPr="00963A46" w:rsidRDefault="00963A46" w:rsidP="00963A46">
      <w:pPr>
        <w:pStyle w:val="Ttulo1"/>
      </w:pPr>
      <w:r w:rsidRPr="00963A46">
        <w:t>4. Decisiones tecnológicas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3"/>
        <w:gridCol w:w="3260"/>
        <w:gridCol w:w="5527"/>
      </w:tblGrid>
      <w:tr w:rsidR="00963A46" w:rsidRPr="00963A46" w14:paraId="27B28560" w14:textId="77777777" w:rsidTr="009C6677">
        <w:trPr>
          <w:trHeight w:val="212"/>
          <w:tblHeader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79D02" w14:textId="77777777" w:rsidR="00963A46" w:rsidRPr="009C6677" w:rsidRDefault="00963A46" w:rsidP="009C6677">
            <w:pPr>
              <w:spacing w:after="0" w:line="240" w:lineRule="auto"/>
              <w:rPr>
                <w:b/>
                <w:bCs/>
              </w:rPr>
            </w:pPr>
            <w:r w:rsidRPr="009C6677">
              <w:rPr>
                <w:b/>
                <w:bCs/>
              </w:rPr>
              <w:t>Componente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F2587" w14:textId="77777777" w:rsidR="00963A46" w:rsidRPr="009C6677" w:rsidRDefault="00963A46" w:rsidP="009C6677">
            <w:pPr>
              <w:spacing w:after="0" w:line="240" w:lineRule="auto"/>
              <w:rPr>
                <w:b/>
                <w:bCs/>
              </w:rPr>
            </w:pPr>
            <w:r w:rsidRPr="009C6677">
              <w:rPr>
                <w:b/>
                <w:bCs/>
              </w:rPr>
              <w:t>Opción tentativa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F70AD" w14:textId="77777777" w:rsidR="00963A46" w:rsidRPr="009C6677" w:rsidRDefault="00963A46" w:rsidP="009C6677">
            <w:pPr>
              <w:spacing w:after="0" w:line="240" w:lineRule="auto"/>
              <w:rPr>
                <w:b/>
                <w:bCs/>
              </w:rPr>
            </w:pPr>
            <w:r w:rsidRPr="009C6677">
              <w:rPr>
                <w:b/>
                <w:bCs/>
              </w:rPr>
              <w:t>Justificación</w:t>
            </w:r>
          </w:p>
        </w:tc>
      </w:tr>
      <w:tr w:rsidR="00963A46" w:rsidRPr="00963A46" w14:paraId="0C7116F6" w14:textId="77777777" w:rsidTr="009C6677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B38D45" w14:textId="77777777" w:rsidR="00963A46" w:rsidRPr="00963A46" w:rsidRDefault="00963A46" w:rsidP="009C6677">
            <w:pPr>
              <w:spacing w:after="0" w:line="240" w:lineRule="auto"/>
            </w:pPr>
            <w:proofErr w:type="spellStart"/>
            <w:r w:rsidRPr="00963A46">
              <w:t>Backend</w:t>
            </w:r>
            <w:proofErr w:type="spellEnd"/>
            <w:r w:rsidRPr="00963A46">
              <w:t xml:space="preserve"> / API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3F37EE" w14:textId="77777777" w:rsidR="00963A46" w:rsidRPr="00963A46" w:rsidRDefault="00963A46" w:rsidP="009C6677">
            <w:pPr>
              <w:spacing w:after="0" w:line="240" w:lineRule="auto"/>
            </w:pPr>
            <w:r w:rsidRPr="00963A46">
              <w:t>Node.js con Express, o Laravel (PHP)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517136" w14:textId="2D6A46AB" w:rsidR="00963A46" w:rsidRPr="00963A46" w:rsidRDefault="00963A46" w:rsidP="009C6677">
            <w:pPr>
              <w:spacing w:after="0" w:line="240" w:lineRule="auto"/>
            </w:pPr>
            <w:r w:rsidRPr="00963A46">
              <w:t>Ambos dan estructura en capas, manejo de rutas y ORM sin construir todo desde cero</w:t>
            </w:r>
            <w:r w:rsidR="009C6677">
              <w:t xml:space="preserve">, </w:t>
            </w:r>
            <w:r w:rsidRPr="00963A46">
              <w:t>la decisión final depende de la familiaridad del equipo y de lo que se confirme con administración de la sede.</w:t>
            </w:r>
          </w:p>
        </w:tc>
      </w:tr>
      <w:tr w:rsidR="00963A46" w:rsidRPr="00963A46" w14:paraId="378838E1" w14:textId="77777777" w:rsidTr="009C6677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A95E2" w14:textId="77777777" w:rsidR="00963A46" w:rsidRPr="00963A46" w:rsidRDefault="00963A46" w:rsidP="009C6677">
            <w:pPr>
              <w:spacing w:after="0" w:line="240" w:lineRule="auto"/>
            </w:pPr>
            <w:r w:rsidRPr="00963A46">
              <w:t>Base de datos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A4F9FD" w14:textId="77777777" w:rsidR="00963A46" w:rsidRPr="00963A46" w:rsidRDefault="00963A46" w:rsidP="009C6677">
            <w:pPr>
              <w:spacing w:after="0" w:line="240" w:lineRule="auto"/>
            </w:pPr>
            <w:r w:rsidRPr="00963A46">
              <w:t>PostgreSQL o MySQL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170E31" w14:textId="77777777" w:rsidR="00963A46" w:rsidRPr="00963A46" w:rsidRDefault="00963A46" w:rsidP="009C6677">
            <w:pPr>
              <w:spacing w:after="0" w:line="240" w:lineRule="auto"/>
            </w:pPr>
            <w:r w:rsidRPr="00963A46">
              <w:t>El dominio es inherentemente relacional (historial de menús, relaciones muchos a muchos entre preparaciones, ingredientes y alérgenos), lo que descarta NoSQL como opción razonable.</w:t>
            </w:r>
          </w:p>
        </w:tc>
      </w:tr>
      <w:tr w:rsidR="00963A46" w:rsidRPr="00963A46" w14:paraId="58240BE5" w14:textId="77777777" w:rsidTr="009C6677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FAE9B9" w14:textId="77777777" w:rsidR="00963A46" w:rsidRPr="00963A46" w:rsidRDefault="00963A46" w:rsidP="009C6677">
            <w:pPr>
              <w:spacing w:after="0" w:line="240" w:lineRule="auto"/>
            </w:pPr>
            <w:proofErr w:type="spellStart"/>
            <w:r w:rsidRPr="00963A46">
              <w:t>Frontend</w:t>
            </w:r>
            <w:proofErr w:type="spellEnd"/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5642D" w14:textId="77777777" w:rsidR="00963A46" w:rsidRPr="00963A46" w:rsidRDefault="00963A46" w:rsidP="009C6677">
            <w:pPr>
              <w:spacing w:after="0" w:line="240" w:lineRule="auto"/>
            </w:pPr>
            <w:r w:rsidRPr="00963A46">
              <w:t>Aplicación web responsive (</w:t>
            </w:r>
            <w:proofErr w:type="spellStart"/>
            <w:r w:rsidRPr="00963A46">
              <w:t>framework</w:t>
            </w:r>
            <w:proofErr w:type="spellEnd"/>
            <w:r w:rsidRPr="00963A46">
              <w:t xml:space="preserve"> a definir, ej. </w:t>
            </w:r>
            <w:proofErr w:type="spellStart"/>
            <w:r w:rsidRPr="00963A46">
              <w:t>React</w:t>
            </w:r>
            <w:proofErr w:type="spellEnd"/>
            <w:r w:rsidRPr="00963A46">
              <w:t xml:space="preserve"> o plantillas del propio </w:t>
            </w:r>
            <w:proofErr w:type="spellStart"/>
            <w:r w:rsidRPr="00963A46">
              <w:t>backend</w:t>
            </w:r>
            <w:proofErr w:type="spellEnd"/>
            <w:r w:rsidRPr="00963A46">
              <w:t>)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109DC" w14:textId="77777777" w:rsidR="00963A46" w:rsidRPr="00963A46" w:rsidRDefault="00963A46" w:rsidP="009C6677">
            <w:pPr>
              <w:spacing w:after="0" w:line="240" w:lineRule="auto"/>
            </w:pPr>
            <w:r w:rsidRPr="00963A46">
              <w:t>Cubre estudiantes y personal del casino desde una sola base de código, sin duplicar esfuerzo en una app nativa.</w:t>
            </w:r>
          </w:p>
        </w:tc>
      </w:tr>
      <w:tr w:rsidR="00963A46" w:rsidRPr="00963A46" w14:paraId="5BB95C64" w14:textId="77777777" w:rsidTr="009C6677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E93B43" w14:textId="77777777" w:rsidR="00963A46" w:rsidRPr="00963A46" w:rsidRDefault="00963A46" w:rsidP="009C6677">
            <w:pPr>
              <w:spacing w:after="0" w:line="240" w:lineRule="auto"/>
            </w:pPr>
            <w:r w:rsidRPr="00963A46">
              <w:t>Control de versiones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368D6" w14:textId="77777777" w:rsidR="00963A46" w:rsidRPr="00963A46" w:rsidRDefault="00963A46" w:rsidP="009C6677">
            <w:pPr>
              <w:spacing w:after="0" w:line="240" w:lineRule="auto"/>
            </w:pPr>
            <w:r w:rsidRPr="00963A46">
              <w:t>Git, repositorio APT122-Casino-DUOC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299802" w14:textId="4F71CB18" w:rsidR="00963A46" w:rsidRPr="00963A46" w:rsidRDefault="00963A46" w:rsidP="009C6677">
            <w:pPr>
              <w:spacing w:after="0" w:line="240" w:lineRule="auto"/>
            </w:pPr>
            <w:r w:rsidRPr="00963A46">
              <w:t>Ya está en uso</w:t>
            </w:r>
            <w:r w:rsidR="009C6677">
              <w:t xml:space="preserve">, </w:t>
            </w:r>
            <w:r w:rsidRPr="00963A46">
              <w:t xml:space="preserve">permite trazabilidad de historial de </w:t>
            </w:r>
            <w:proofErr w:type="spellStart"/>
            <w:r w:rsidRPr="00963A46">
              <w:t>commits</w:t>
            </w:r>
            <w:proofErr w:type="spellEnd"/>
            <w:r w:rsidRPr="00963A46">
              <w:t xml:space="preserve"> por integrante, evidencia directa de C2 y C4.</w:t>
            </w:r>
          </w:p>
        </w:tc>
      </w:tr>
      <w:tr w:rsidR="00963A46" w:rsidRPr="00963A46" w14:paraId="0A1E7461" w14:textId="77777777" w:rsidTr="009C6677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A5618" w14:textId="77777777" w:rsidR="00963A46" w:rsidRPr="00963A46" w:rsidRDefault="00963A46" w:rsidP="009C6677">
            <w:pPr>
              <w:spacing w:after="0" w:line="240" w:lineRule="auto"/>
            </w:pPr>
            <w:r w:rsidRPr="00963A46">
              <w:t>Gestión ágil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65DAE5" w14:textId="27BEE000" w:rsidR="00963A46" w:rsidRPr="00963A46" w:rsidRDefault="00963A46" w:rsidP="009C6677">
            <w:pPr>
              <w:spacing w:after="0" w:line="240" w:lineRule="auto"/>
            </w:pPr>
            <w:r w:rsidRPr="00963A46">
              <w:t>Tablero Kanban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B468D" w14:textId="77777777" w:rsidR="00963A46" w:rsidRPr="00963A46" w:rsidRDefault="00963A46" w:rsidP="009C6677">
            <w:pPr>
              <w:spacing w:after="0" w:line="240" w:lineRule="auto"/>
            </w:pPr>
            <w:r w:rsidRPr="00963A46">
              <w:t>Ya definido en la metodología (sección 5 de la Guía 1.5); el backlog de historias de usuario ya está cargado.</w:t>
            </w:r>
          </w:p>
        </w:tc>
      </w:tr>
    </w:tbl>
    <w:p w14:paraId="1940EDF9" w14:textId="77777777" w:rsidR="00B379B4" w:rsidRDefault="00B379B4" w:rsidP="00963A46">
      <w:pPr>
        <w:pStyle w:val="Ttulo1"/>
      </w:pPr>
    </w:p>
    <w:p w14:paraId="4D6368F5" w14:textId="1CCA558E" w:rsidR="00963A46" w:rsidRPr="00963A46" w:rsidRDefault="00963A46" w:rsidP="00963A46">
      <w:pPr>
        <w:pStyle w:val="Ttulo1"/>
      </w:pPr>
      <w:r w:rsidRPr="00963A46">
        <w:lastRenderedPageBreak/>
        <w:t>5. Manejo de errores y validaciones (evidencia de C4)</w:t>
      </w:r>
    </w:p>
    <w:p w14:paraId="7FE6014D" w14:textId="77777777" w:rsidR="00B379B4" w:rsidRDefault="00963A46" w:rsidP="00534A34">
      <w:r w:rsidRPr="00963A46">
        <w:t xml:space="preserve">La arquitectura contempla manejo de errores en la capa de lógica de negocio, no como una ocurrencia tardía sino como parte del diseño desde el inicio. </w:t>
      </w:r>
    </w:p>
    <w:p w14:paraId="79BE4FEC" w14:textId="35CCE860" w:rsidR="00963A46" w:rsidRPr="00B379B4" w:rsidRDefault="00963A46" w:rsidP="00534A34">
      <w:pPr>
        <w:rPr>
          <w:b/>
          <w:bCs/>
        </w:rPr>
      </w:pPr>
      <w:r w:rsidRPr="00B379B4">
        <w:rPr>
          <w:b/>
          <w:bCs/>
        </w:rPr>
        <w:t>Ejemplos concretos que se implementarán y probarán en Fase 2:</w:t>
      </w:r>
    </w:p>
    <w:p w14:paraId="150D1789" w14:textId="77777777" w:rsidR="00963A46" w:rsidRPr="00534A34" w:rsidRDefault="00963A46" w:rsidP="00513980">
      <w:pPr>
        <w:pStyle w:val="Prrafodelista"/>
        <w:numPr>
          <w:ilvl w:val="0"/>
          <w:numId w:val="11"/>
        </w:numPr>
      </w:pPr>
      <w:r w:rsidRPr="00534A34">
        <w:t>Solicitudes con datos incompletos (por ejemplo, crear una preparación sin nombre o con precio negativo) devuelven un error controlado, no una falla silenciosa.</w:t>
      </w:r>
    </w:p>
    <w:p w14:paraId="324C8D8E" w14:textId="77777777" w:rsidR="00963A46" w:rsidRPr="00534A34" w:rsidRDefault="00963A46" w:rsidP="00513980">
      <w:pPr>
        <w:pStyle w:val="Prrafodelista"/>
        <w:numPr>
          <w:ilvl w:val="0"/>
          <w:numId w:val="11"/>
        </w:numPr>
      </w:pPr>
      <w:r w:rsidRPr="00534A34">
        <w:t>Intentos de acceso a funciones de gestión por parte de un usuario con rol estudiante son rechazados por la capa de lógica de negocio, no solo ocultados en la interfaz.</w:t>
      </w:r>
    </w:p>
    <w:p w14:paraId="3DDF4F90" w14:textId="77777777" w:rsidR="00963A46" w:rsidRDefault="00963A46" w:rsidP="00513980">
      <w:pPr>
        <w:pStyle w:val="Prrafodelista"/>
        <w:numPr>
          <w:ilvl w:val="0"/>
          <w:numId w:val="11"/>
        </w:numPr>
      </w:pPr>
      <w:r w:rsidRPr="00534A34">
        <w:t>Si la fuente externa de datos de venta no está disponible (escenario C, sin datos reales), el sistema no falla: simplemente no hay datos de análisis que mostrar, y la aplicación lo indica explícitamente en vez de mostrar una pantalla en blanco o un error genérico.</w:t>
      </w:r>
    </w:p>
    <w:p w14:paraId="7D220B5E" w14:textId="77777777" w:rsidR="00542774" w:rsidRDefault="00542774" w:rsidP="00513980">
      <w:pPr>
        <w:pStyle w:val="Prrafodelista"/>
        <w:numPr>
          <w:ilvl w:val="0"/>
          <w:numId w:val="11"/>
        </w:numPr>
      </w:pPr>
      <w:r w:rsidRPr="00542774">
        <w:t xml:space="preserve">El </w:t>
      </w:r>
      <w:proofErr w:type="spellStart"/>
      <w:r w:rsidRPr="00542774">
        <w:t>backend</w:t>
      </w:r>
      <w:proofErr w:type="spellEnd"/>
      <w:r w:rsidRPr="00542774">
        <w:t xml:space="preserve"> acepta solicitudes desde otros dominios (CORS habilitado), ya que el </w:t>
      </w:r>
      <w:proofErr w:type="spellStart"/>
      <w:r w:rsidRPr="00542774">
        <w:t>frontend</w:t>
      </w:r>
      <w:proofErr w:type="spellEnd"/>
      <w:r w:rsidRPr="00542774">
        <w:t xml:space="preserve"> y el </w:t>
      </w:r>
      <w:proofErr w:type="spellStart"/>
      <w:r w:rsidRPr="00542774">
        <w:t>backend</w:t>
      </w:r>
      <w:proofErr w:type="spellEnd"/>
      <w:r w:rsidRPr="00542774">
        <w:t xml:space="preserve"> quedan desplegados en servicios separados (ver sección 7). </w:t>
      </w:r>
    </w:p>
    <w:p w14:paraId="070B18C5" w14:textId="5D03FD87" w:rsidR="00542774" w:rsidRPr="00534A34" w:rsidRDefault="00542774" w:rsidP="00513980">
      <w:pPr>
        <w:pStyle w:val="Prrafodelista"/>
        <w:numPr>
          <w:ilvl w:val="0"/>
          <w:numId w:val="11"/>
        </w:numPr>
      </w:pPr>
      <w:r w:rsidRPr="00542774">
        <w:t>El manejador de errores central traduce también los códigos de PostgreSQL para llaves obligatorias faltantes y restricciones de validación incumplidas, además de detectar cuerpos de solicitud con formato JSON inválido.</w:t>
      </w:r>
    </w:p>
    <w:p w14:paraId="3AFC0C06" w14:textId="77777777" w:rsidR="00963A46" w:rsidRPr="00963A46" w:rsidRDefault="00963A46" w:rsidP="00963A46">
      <w:pPr>
        <w:pStyle w:val="Ttulo1"/>
      </w:pPr>
      <w:r w:rsidRPr="00963A46">
        <w:t>6. Relación con las competencias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8"/>
        <w:gridCol w:w="8853"/>
      </w:tblGrid>
      <w:tr w:rsidR="00963A46" w:rsidRPr="00963A46" w14:paraId="7C150041" w14:textId="77777777" w:rsidTr="00534A34">
        <w:trPr>
          <w:tblHeader/>
        </w:trPr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660B4F" w14:textId="77777777" w:rsidR="00963A46" w:rsidRPr="00534A34" w:rsidRDefault="00963A46" w:rsidP="00534A34">
            <w:pPr>
              <w:spacing w:after="0" w:line="240" w:lineRule="auto"/>
              <w:rPr>
                <w:b/>
                <w:bCs/>
              </w:rPr>
            </w:pPr>
            <w:r w:rsidRPr="00534A34">
              <w:rPr>
                <w:b/>
                <w:bCs/>
              </w:rPr>
              <w:t>Competencia</w:t>
            </w:r>
          </w:p>
        </w:tc>
        <w:tc>
          <w:tcPr>
            <w:tcW w:w="8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CBA54" w14:textId="77777777" w:rsidR="00963A46" w:rsidRPr="00534A34" w:rsidRDefault="00963A46" w:rsidP="00534A34">
            <w:pPr>
              <w:spacing w:after="0" w:line="240" w:lineRule="auto"/>
              <w:rPr>
                <w:b/>
                <w:bCs/>
              </w:rPr>
            </w:pPr>
            <w:r w:rsidRPr="00534A34">
              <w:rPr>
                <w:b/>
                <w:bCs/>
              </w:rPr>
              <w:t>Cómo se evidencia en este documento</w:t>
            </w:r>
          </w:p>
        </w:tc>
      </w:tr>
      <w:tr w:rsidR="00963A46" w:rsidRPr="00963A46" w14:paraId="051B5972" w14:textId="77777777" w:rsidTr="00534A34"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7B25A" w14:textId="77777777" w:rsidR="00963A46" w:rsidRPr="00963A46" w:rsidRDefault="00963A46" w:rsidP="00534A34">
            <w:pPr>
              <w:spacing w:after="0" w:line="240" w:lineRule="auto"/>
            </w:pPr>
            <w:r w:rsidRPr="00963A46">
              <w:t>C3</w:t>
            </w:r>
          </w:p>
        </w:tc>
        <w:tc>
          <w:tcPr>
            <w:tcW w:w="8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420089" w14:textId="77777777" w:rsidR="00963A46" w:rsidRPr="00963A46" w:rsidRDefault="00963A46" w:rsidP="00534A34">
            <w:pPr>
              <w:spacing w:after="0" w:line="240" w:lineRule="auto"/>
            </w:pPr>
            <w:r w:rsidRPr="00963A46">
              <w:t>El diseño de la capa de datos y su relación con las capas superiores respeta el modelo entidad-relación ya validado, incluyendo su capacidad de crecimiento futuro (</w:t>
            </w:r>
            <w:proofErr w:type="spellStart"/>
            <w:r w:rsidRPr="00963A46">
              <w:t>multi-sede</w:t>
            </w:r>
            <w:proofErr w:type="spellEnd"/>
            <w:r w:rsidRPr="00963A46">
              <w:t>, nuevos escenarios de datos de venta).</w:t>
            </w:r>
          </w:p>
        </w:tc>
      </w:tr>
      <w:tr w:rsidR="00963A46" w:rsidRPr="00963A46" w14:paraId="300DDD8C" w14:textId="77777777" w:rsidTr="00534A34"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431D72" w14:textId="77777777" w:rsidR="00963A46" w:rsidRPr="00963A46" w:rsidRDefault="00963A46" w:rsidP="00534A34">
            <w:pPr>
              <w:spacing w:after="0" w:line="240" w:lineRule="auto"/>
            </w:pPr>
            <w:r w:rsidRPr="00963A46">
              <w:t>C4</w:t>
            </w:r>
          </w:p>
        </w:tc>
        <w:tc>
          <w:tcPr>
            <w:tcW w:w="8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CD4646" w14:textId="77777777" w:rsidR="00963A46" w:rsidRPr="00963A46" w:rsidRDefault="00963A46" w:rsidP="00534A34">
            <w:pPr>
              <w:spacing w:after="0" w:line="240" w:lineRule="auto"/>
            </w:pPr>
            <w:r w:rsidRPr="00963A46">
              <w:t>Arquitectura en capas documentada, con manejo de errores y validaciones definidos desde el diseño, no agregados al final del desarrollo.</w:t>
            </w:r>
          </w:p>
        </w:tc>
      </w:tr>
      <w:tr w:rsidR="00963A46" w:rsidRPr="00963A46" w14:paraId="774AE988" w14:textId="77777777" w:rsidTr="00534A34"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F90FEA" w14:textId="77777777" w:rsidR="00963A46" w:rsidRPr="00963A46" w:rsidRDefault="00963A46" w:rsidP="00534A34">
            <w:pPr>
              <w:spacing w:after="0" w:line="240" w:lineRule="auto"/>
            </w:pPr>
            <w:r w:rsidRPr="00963A46">
              <w:t>C2</w:t>
            </w:r>
          </w:p>
        </w:tc>
        <w:tc>
          <w:tcPr>
            <w:tcW w:w="8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E4457F" w14:textId="77777777" w:rsidR="00963A46" w:rsidRPr="00963A46" w:rsidRDefault="00963A46" w:rsidP="00534A34">
            <w:pPr>
              <w:spacing w:after="0" w:line="240" w:lineRule="auto"/>
            </w:pPr>
            <w:r w:rsidRPr="00963A46">
              <w:t>La tabla de decisiones tecnológicas (sección 4) deja registro de las alternativas consideradas y el criterio usado para decidir entre ellas.</w:t>
            </w:r>
          </w:p>
        </w:tc>
      </w:tr>
    </w:tbl>
    <w:p w14:paraId="0FEE02CA" w14:textId="3920E74F" w:rsidR="00963A46" w:rsidRPr="00963A46" w:rsidRDefault="00963A46" w:rsidP="00534A34">
      <w:pPr>
        <w:pStyle w:val="Ttulo1"/>
      </w:pPr>
      <w:r w:rsidRPr="00963A46">
        <w:t>7. Estrategia de despliegue</w:t>
      </w:r>
    </w:p>
    <w:p w14:paraId="6BAB8033" w14:textId="77777777" w:rsidR="00513980" w:rsidRDefault="00963A46" w:rsidP="00534A34">
      <w:r w:rsidRPr="00963A46">
        <w:t xml:space="preserve">El objetivo para la entrega de Fase 2/3 es tener un enlace real y funcional para que la docente y la comisión puedan probar el sistema, sin depender de infraestructura de DUOC. </w:t>
      </w:r>
    </w:p>
    <w:p w14:paraId="38EDC6F1" w14:textId="26258E57" w:rsidR="00963A46" w:rsidRPr="00963A46" w:rsidRDefault="00963A46" w:rsidP="00534A34">
      <w:r w:rsidRPr="00963A46">
        <w:t>Publicar el proyecto bajo el dominio o los servidores de DUOC es una ampliación futura condicionada (ver Documento de Alcance, sección 6.3)</w:t>
      </w:r>
      <w:r w:rsidR="00513980">
        <w:t>.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3"/>
        <w:gridCol w:w="2551"/>
        <w:gridCol w:w="6237"/>
      </w:tblGrid>
      <w:tr w:rsidR="00963A46" w:rsidRPr="00963A46" w14:paraId="173B4F33" w14:textId="77777777" w:rsidTr="00513980">
        <w:trPr>
          <w:tblHeader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F5D0F0" w14:textId="77777777" w:rsidR="00963A46" w:rsidRPr="00963A46" w:rsidRDefault="00963A46" w:rsidP="00513980">
            <w:pPr>
              <w:spacing w:after="0" w:line="240" w:lineRule="auto"/>
            </w:pPr>
            <w:r w:rsidRPr="00963A46">
              <w:t>Componente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5D424F" w14:textId="77777777" w:rsidR="00963A46" w:rsidRPr="00963A46" w:rsidRDefault="00963A46" w:rsidP="00513980">
            <w:pPr>
              <w:spacing w:after="0" w:line="240" w:lineRule="auto"/>
            </w:pPr>
            <w:r w:rsidRPr="00963A46">
              <w:t>Servicio (capa gratuita)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C5903D" w14:textId="77777777" w:rsidR="00963A46" w:rsidRPr="00963A46" w:rsidRDefault="00963A46" w:rsidP="00513980">
            <w:pPr>
              <w:spacing w:after="0" w:line="240" w:lineRule="auto"/>
            </w:pPr>
            <w:r w:rsidRPr="00963A46">
              <w:t>Nota</w:t>
            </w:r>
          </w:p>
        </w:tc>
      </w:tr>
      <w:tr w:rsidR="00963A46" w:rsidRPr="00963A46" w14:paraId="1E2E729B" w14:textId="77777777" w:rsidTr="0051398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5A259A" w14:textId="77777777" w:rsidR="00963A46" w:rsidRPr="00963A46" w:rsidRDefault="00963A46" w:rsidP="00513980">
            <w:pPr>
              <w:spacing w:after="0" w:line="240" w:lineRule="auto"/>
            </w:pPr>
            <w:proofErr w:type="spellStart"/>
            <w:r w:rsidRPr="00963A46">
              <w:t>Backend</w:t>
            </w:r>
            <w:proofErr w:type="spellEnd"/>
            <w:r w:rsidRPr="00963A46">
              <w:t xml:space="preserve"> (API)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61691F" w14:textId="77777777" w:rsidR="00963A46" w:rsidRPr="00963A46" w:rsidRDefault="00963A46" w:rsidP="00513980">
            <w:pPr>
              <w:spacing w:after="0" w:line="240" w:lineRule="auto"/>
              <w:rPr>
                <w:lang w:val="en-US"/>
              </w:rPr>
            </w:pPr>
            <w:r w:rsidRPr="00963A46">
              <w:rPr>
                <w:lang w:val="en-US"/>
              </w:rPr>
              <w:t xml:space="preserve">Render.com </w:t>
            </w:r>
            <w:proofErr w:type="spellStart"/>
            <w:r w:rsidRPr="00963A46">
              <w:rPr>
                <w:lang w:val="en-US"/>
              </w:rPr>
              <w:t>o</w:t>
            </w:r>
            <w:proofErr w:type="spellEnd"/>
            <w:r w:rsidRPr="00963A46">
              <w:rPr>
                <w:lang w:val="en-US"/>
              </w:rPr>
              <w:t xml:space="preserve"> </w:t>
            </w:r>
            <w:proofErr w:type="spellStart"/>
            <w:r w:rsidRPr="00963A46">
              <w:rPr>
                <w:lang w:val="en-US"/>
              </w:rPr>
              <w:t>Railway.app</w:t>
            </w:r>
            <w:proofErr w:type="spellEnd"/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AC4D9" w14:textId="77777777" w:rsidR="00963A46" w:rsidRPr="00963A46" w:rsidRDefault="00963A46" w:rsidP="00513980">
            <w:pPr>
              <w:spacing w:after="0" w:line="240" w:lineRule="auto"/>
            </w:pPr>
            <w:r w:rsidRPr="00963A46">
              <w:t>Ambos soportan Node.js y despliegue directo desde el repositorio Git.</w:t>
            </w:r>
          </w:p>
        </w:tc>
      </w:tr>
      <w:tr w:rsidR="00963A46" w:rsidRPr="00963A46" w14:paraId="37F80F10" w14:textId="77777777" w:rsidTr="0051398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EF5981" w14:textId="77777777" w:rsidR="00963A46" w:rsidRPr="00963A46" w:rsidRDefault="00963A46" w:rsidP="00513980">
            <w:pPr>
              <w:spacing w:after="0" w:line="240" w:lineRule="auto"/>
            </w:pPr>
            <w:r w:rsidRPr="00963A46">
              <w:t>Base de datos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9A8B7" w14:textId="77777777" w:rsidR="00963A46" w:rsidRPr="00963A46" w:rsidRDefault="00963A46" w:rsidP="00513980">
            <w:pPr>
              <w:spacing w:after="0" w:line="240" w:lineRule="auto"/>
            </w:pPr>
            <w:proofErr w:type="spellStart"/>
            <w:r w:rsidRPr="00963A46">
              <w:t>Neon.tech</w:t>
            </w:r>
            <w:proofErr w:type="spellEnd"/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DA6240" w14:textId="2893B165" w:rsidR="00963A46" w:rsidRPr="00963A46" w:rsidRDefault="00963A46" w:rsidP="00513980">
            <w:pPr>
              <w:spacing w:after="0" w:line="240" w:lineRule="auto"/>
            </w:pPr>
            <w:r w:rsidRPr="00963A46">
              <w:t>PostgreSQL</w:t>
            </w:r>
            <w:r w:rsidR="00513980">
              <w:t>.</w:t>
            </w:r>
          </w:p>
        </w:tc>
      </w:tr>
      <w:tr w:rsidR="00963A46" w:rsidRPr="00963A46" w14:paraId="13F8341C" w14:textId="77777777" w:rsidTr="0051398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669C2C" w14:textId="77777777" w:rsidR="00963A46" w:rsidRPr="00963A46" w:rsidRDefault="00963A46" w:rsidP="00513980">
            <w:pPr>
              <w:spacing w:line="240" w:lineRule="auto"/>
            </w:pPr>
            <w:proofErr w:type="spellStart"/>
            <w:r w:rsidRPr="00963A46">
              <w:lastRenderedPageBreak/>
              <w:t>Frontend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822922" w14:textId="77777777" w:rsidR="00963A46" w:rsidRPr="00963A46" w:rsidRDefault="00963A46" w:rsidP="00513980">
            <w:pPr>
              <w:spacing w:line="240" w:lineRule="auto"/>
            </w:pPr>
            <w:proofErr w:type="spellStart"/>
            <w:r w:rsidRPr="00963A46">
              <w:t>Vercel</w:t>
            </w:r>
            <w:proofErr w:type="spellEnd"/>
            <w:r w:rsidRPr="00963A46">
              <w:t xml:space="preserve"> o </w:t>
            </w:r>
            <w:proofErr w:type="spellStart"/>
            <w:r w:rsidRPr="00963A46">
              <w:t>Netlify</w:t>
            </w:r>
            <w:proofErr w:type="spellEnd"/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7105CC" w14:textId="77777777" w:rsidR="00963A46" w:rsidRPr="00963A46" w:rsidRDefault="00963A46" w:rsidP="00513980">
            <w:pPr>
              <w:spacing w:line="240" w:lineRule="auto"/>
            </w:pPr>
            <w:r w:rsidRPr="00963A46">
              <w:t xml:space="preserve">Genera un enlace público tipo </w:t>
            </w:r>
            <w:proofErr w:type="spellStart"/>
            <w:r w:rsidRPr="00963A46">
              <w:t>proyecto.vercel.app</w:t>
            </w:r>
            <w:proofErr w:type="spellEnd"/>
            <w:r w:rsidRPr="00963A46">
              <w:t>, sin costo.</w:t>
            </w:r>
          </w:p>
        </w:tc>
      </w:tr>
      <w:tr w:rsidR="00963A46" w:rsidRPr="00963A46" w14:paraId="2040908C" w14:textId="77777777" w:rsidTr="00513980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3D736" w14:textId="77777777" w:rsidR="00963A46" w:rsidRPr="00963A46" w:rsidRDefault="00963A46" w:rsidP="00513980">
            <w:pPr>
              <w:spacing w:after="0" w:line="240" w:lineRule="auto"/>
            </w:pPr>
            <w:r w:rsidRPr="00963A46">
              <w:t>Dominio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3FF92" w14:textId="77777777" w:rsidR="00963A46" w:rsidRPr="00963A46" w:rsidRDefault="00963A46" w:rsidP="00513980">
            <w:pPr>
              <w:spacing w:after="0" w:line="240" w:lineRule="auto"/>
            </w:pPr>
            <w:r w:rsidRPr="00963A46">
              <w:t>Subdominio gratuito del proveedor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04C6B" w14:textId="0AF0164A" w:rsidR="00963A46" w:rsidRPr="00963A46" w:rsidRDefault="00963A46" w:rsidP="00513980">
            <w:pPr>
              <w:spacing w:after="0" w:line="240" w:lineRule="auto"/>
            </w:pPr>
            <w:r w:rsidRPr="00963A46">
              <w:t>No es necesario comprar un dominio propio</w:t>
            </w:r>
            <w:r w:rsidR="00513980">
              <w:t>.</w:t>
            </w:r>
          </w:p>
        </w:tc>
      </w:tr>
    </w:tbl>
    <w:p w14:paraId="7A4A663D" w14:textId="77777777" w:rsidR="00513980" w:rsidRDefault="00513980" w:rsidP="00513980"/>
    <w:p w14:paraId="67F5FF02" w14:textId="398339BA" w:rsidR="00963A46" w:rsidRPr="00963A46" w:rsidRDefault="00963A46" w:rsidP="00513980">
      <w:r w:rsidRPr="00963A46">
        <w:t xml:space="preserve">Si el proyecto DUOC UC quisiera adoptar el sistema como herramienta real más allá del semestre, correspondería solicitar formalmente a administración de la sede/TI espacio en infraestructura institucional y un dominio bajo duoc.cl. </w:t>
      </w:r>
    </w:p>
    <w:p w14:paraId="6344D9C0" w14:textId="77777777" w:rsidR="00963A46" w:rsidRPr="00963A46" w:rsidRDefault="00963A46" w:rsidP="00963A46">
      <w:pPr>
        <w:pStyle w:val="Ttulo1"/>
      </w:pPr>
      <w:r w:rsidRPr="00963A46">
        <w:t>8. Próximos pasos</w:t>
      </w:r>
    </w:p>
    <w:p w14:paraId="63627569" w14:textId="77777777" w:rsidR="00963A46" w:rsidRPr="00513980" w:rsidRDefault="00963A46" w:rsidP="00513980">
      <w:pPr>
        <w:pStyle w:val="Prrafodelista"/>
      </w:pPr>
      <w:r w:rsidRPr="00513980">
        <w:t>Confirmar la decisión final entre Node.js/Express y Laravel, y entre PostgreSQL y MySQL, una vez se conozca el contexto técnico real a través de administración de la sede.</w:t>
      </w:r>
    </w:p>
    <w:p w14:paraId="533F351B" w14:textId="77777777" w:rsidR="00963A46" w:rsidRPr="00513980" w:rsidRDefault="00963A46" w:rsidP="00513980">
      <w:pPr>
        <w:pStyle w:val="Prrafodelista"/>
      </w:pPr>
      <w:r w:rsidRPr="00513980">
        <w:t>Implementar la capa de datos ejecutando el script SQL ya validado (</w:t>
      </w:r>
      <w:proofErr w:type="spellStart"/>
      <w:r w:rsidRPr="00513980">
        <w:t>modelo_datos_casino_duoc.sql</w:t>
      </w:r>
      <w:proofErr w:type="spellEnd"/>
      <w:r w:rsidRPr="00513980">
        <w:t>).</w:t>
      </w:r>
    </w:p>
    <w:p w14:paraId="3AE51F3B" w14:textId="77777777" w:rsidR="00963A46" w:rsidRPr="00513980" w:rsidRDefault="00963A46" w:rsidP="00513980">
      <w:pPr>
        <w:pStyle w:val="Prrafodelista"/>
      </w:pPr>
      <w:r w:rsidRPr="00513980">
        <w:t xml:space="preserve">Desarrollar la capa de lógica de negocio en </w:t>
      </w:r>
      <w:proofErr w:type="spellStart"/>
      <w:r w:rsidRPr="00513980">
        <w:t>sprints</w:t>
      </w:r>
      <w:proofErr w:type="spellEnd"/>
      <w:r w:rsidRPr="00513980">
        <w:t>, siguiendo el backlog priorizado.</w:t>
      </w:r>
    </w:p>
    <w:p w14:paraId="61B196D6" w14:textId="3F423303" w:rsidR="00E93DEE" w:rsidRDefault="00963A46" w:rsidP="00963A46">
      <w:pPr>
        <w:pStyle w:val="Prrafodelista"/>
      </w:pPr>
      <w:r w:rsidRPr="00513980">
        <w:t>Documentar cada decisión de arquitectura que surja durante el desarrollo como actualización a este documento</w:t>
      </w:r>
      <w:r w:rsidR="00A97E2D">
        <w:t>.</w:t>
      </w:r>
    </w:p>
    <w:sectPr w:rsidR="00E93DEE"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8E64F34-D112-49B1-B4BD-B86675EE2E59}"/>
    <w:embedBold r:id="rId2" w:fontKey="{10F413BD-EBE4-4738-918E-D820EB1B1571}"/>
    <w:embedItalic r:id="rId3" w:fontKey="{D85BEE92-4402-4AE9-AC49-D4DCBF6DE91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3143912-2037-4860-B95A-8232ADE4CDD1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591203B8-1880-466C-8974-B1B9B2377DF2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045935D5-6C5C-4F86-AB66-BE1AB3FF464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62EEF"/>
    <w:multiLevelType w:val="multilevel"/>
    <w:tmpl w:val="A4D2A3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464669"/>
    <w:multiLevelType w:val="hybridMultilevel"/>
    <w:tmpl w:val="E52447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16F3C"/>
    <w:multiLevelType w:val="hybridMultilevel"/>
    <w:tmpl w:val="557AA8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1360AF"/>
    <w:multiLevelType w:val="multilevel"/>
    <w:tmpl w:val="B7D615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5C44D68"/>
    <w:multiLevelType w:val="hybridMultilevel"/>
    <w:tmpl w:val="5E0689B0"/>
    <w:lvl w:ilvl="0" w:tplc="99A24090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327F97"/>
    <w:multiLevelType w:val="multilevel"/>
    <w:tmpl w:val="3A9E4C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4E77649"/>
    <w:multiLevelType w:val="multilevel"/>
    <w:tmpl w:val="34E822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4ED27FF"/>
    <w:multiLevelType w:val="hybridMultilevel"/>
    <w:tmpl w:val="5620A2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1306D4"/>
    <w:multiLevelType w:val="multilevel"/>
    <w:tmpl w:val="43DE312C"/>
    <w:lvl w:ilvl="0">
      <w:start w:val="1"/>
      <w:numFmt w:val="bullet"/>
      <w:lvlText w:val="•"/>
      <w:lvlJc w:val="left"/>
      <w:pPr>
        <w:ind w:left="420" w:hanging="2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70C174DE"/>
    <w:multiLevelType w:val="multilevel"/>
    <w:tmpl w:val="94CAB1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98777EB"/>
    <w:multiLevelType w:val="hybridMultilevel"/>
    <w:tmpl w:val="81C6F8A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8511CD"/>
    <w:multiLevelType w:val="hybridMultilevel"/>
    <w:tmpl w:val="13F065A4"/>
    <w:lvl w:ilvl="0" w:tplc="E06884E2">
      <w:start w:val="1"/>
      <w:numFmt w:val="bullet"/>
      <w:lvlText w:val="•"/>
      <w:lvlJc w:val="left"/>
      <w:pPr>
        <w:ind w:left="420" w:hanging="260"/>
      </w:pPr>
    </w:lvl>
    <w:lvl w:ilvl="1" w:tplc="62663964">
      <w:numFmt w:val="decimal"/>
      <w:lvlText w:val=""/>
      <w:lvlJc w:val="left"/>
      <w:pPr>
        <w:ind w:left="0" w:firstLine="0"/>
      </w:pPr>
    </w:lvl>
    <w:lvl w:ilvl="2" w:tplc="22A21FC8">
      <w:numFmt w:val="decimal"/>
      <w:lvlText w:val=""/>
      <w:lvlJc w:val="left"/>
      <w:pPr>
        <w:ind w:left="0" w:firstLine="0"/>
      </w:pPr>
    </w:lvl>
    <w:lvl w:ilvl="3" w:tplc="A23E8DEE">
      <w:numFmt w:val="decimal"/>
      <w:lvlText w:val=""/>
      <w:lvlJc w:val="left"/>
      <w:pPr>
        <w:ind w:left="0" w:firstLine="0"/>
      </w:pPr>
    </w:lvl>
    <w:lvl w:ilvl="4" w:tplc="610A40E2">
      <w:numFmt w:val="decimal"/>
      <w:lvlText w:val=""/>
      <w:lvlJc w:val="left"/>
      <w:pPr>
        <w:ind w:left="0" w:firstLine="0"/>
      </w:pPr>
    </w:lvl>
    <w:lvl w:ilvl="5" w:tplc="788ACBF4">
      <w:numFmt w:val="decimal"/>
      <w:lvlText w:val=""/>
      <w:lvlJc w:val="left"/>
      <w:pPr>
        <w:ind w:left="0" w:firstLine="0"/>
      </w:pPr>
    </w:lvl>
    <w:lvl w:ilvl="6" w:tplc="095448F8">
      <w:numFmt w:val="decimal"/>
      <w:lvlText w:val=""/>
      <w:lvlJc w:val="left"/>
      <w:pPr>
        <w:ind w:left="0" w:firstLine="0"/>
      </w:pPr>
    </w:lvl>
    <w:lvl w:ilvl="7" w:tplc="BC3E4A72">
      <w:numFmt w:val="decimal"/>
      <w:lvlText w:val=""/>
      <w:lvlJc w:val="left"/>
      <w:pPr>
        <w:ind w:left="0" w:firstLine="0"/>
      </w:pPr>
    </w:lvl>
    <w:lvl w:ilvl="8" w:tplc="89B2F536">
      <w:numFmt w:val="decimal"/>
      <w:lvlText w:val=""/>
      <w:lvlJc w:val="left"/>
      <w:pPr>
        <w:ind w:left="0" w:firstLine="0"/>
      </w:pPr>
    </w:lvl>
  </w:abstractNum>
  <w:num w:numId="1" w16cid:durableId="117916326">
    <w:abstractNumId w:val="3"/>
  </w:num>
  <w:num w:numId="2" w16cid:durableId="682323128">
    <w:abstractNumId w:val="6"/>
  </w:num>
  <w:num w:numId="3" w16cid:durableId="535892754">
    <w:abstractNumId w:val="8"/>
  </w:num>
  <w:num w:numId="4" w16cid:durableId="1962419274">
    <w:abstractNumId w:val="5"/>
  </w:num>
  <w:num w:numId="5" w16cid:durableId="1377319567">
    <w:abstractNumId w:val="0"/>
  </w:num>
  <w:num w:numId="6" w16cid:durableId="916553667">
    <w:abstractNumId w:val="9"/>
  </w:num>
  <w:num w:numId="7" w16cid:durableId="800919929">
    <w:abstractNumId w:val="10"/>
  </w:num>
  <w:num w:numId="8" w16cid:durableId="84545581">
    <w:abstractNumId w:val="11"/>
  </w:num>
  <w:num w:numId="9" w16cid:durableId="1848864327">
    <w:abstractNumId w:val="7"/>
  </w:num>
  <w:num w:numId="10" w16cid:durableId="1589577251">
    <w:abstractNumId w:val="2"/>
  </w:num>
  <w:num w:numId="11" w16cid:durableId="448013500">
    <w:abstractNumId w:val="1"/>
  </w:num>
  <w:num w:numId="12" w16cid:durableId="19790646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DEE"/>
    <w:rsid w:val="000163F0"/>
    <w:rsid w:val="00183F48"/>
    <w:rsid w:val="00197BB4"/>
    <w:rsid w:val="001C46C7"/>
    <w:rsid w:val="002E2D11"/>
    <w:rsid w:val="002F2057"/>
    <w:rsid w:val="00513980"/>
    <w:rsid w:val="00513B01"/>
    <w:rsid w:val="00534A34"/>
    <w:rsid w:val="00542774"/>
    <w:rsid w:val="005D112A"/>
    <w:rsid w:val="006911E5"/>
    <w:rsid w:val="00705E81"/>
    <w:rsid w:val="00774FB2"/>
    <w:rsid w:val="0083312F"/>
    <w:rsid w:val="008F1D4A"/>
    <w:rsid w:val="00963A46"/>
    <w:rsid w:val="00966589"/>
    <w:rsid w:val="009C6677"/>
    <w:rsid w:val="00A005AB"/>
    <w:rsid w:val="00A63CAE"/>
    <w:rsid w:val="00A97E2D"/>
    <w:rsid w:val="00B379B4"/>
    <w:rsid w:val="00BC4925"/>
    <w:rsid w:val="00DB08B1"/>
    <w:rsid w:val="00E5469F"/>
    <w:rsid w:val="00E93DEE"/>
    <w:rsid w:val="00F958E5"/>
    <w:rsid w:val="00FE0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DDA64"/>
  <w14:defaultImageDpi w14:val="32767"/>
  <w15:docId w15:val="{A72474C2-21F8-4BEF-84B3-4C7E51BA8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1D4A"/>
    <w:pPr>
      <w:spacing w:after="160" w:line="360" w:lineRule="auto"/>
      <w:jc w:val="both"/>
    </w:pPr>
    <w:rPr>
      <w:sz w:val="21"/>
      <w:szCs w:val="21"/>
    </w:rPr>
  </w:style>
  <w:style w:type="paragraph" w:styleId="Ttulo1">
    <w:name w:val="heading 1"/>
    <w:basedOn w:val="Normal"/>
    <w:next w:val="Normal"/>
    <w:uiPriority w:val="9"/>
    <w:qFormat/>
    <w:rsid w:val="008F1D4A"/>
    <w:pPr>
      <w:pBdr>
        <w:top w:val="nil"/>
        <w:left w:val="nil"/>
        <w:bottom w:val="nil"/>
        <w:right w:val="nil"/>
        <w:between w:val="nil"/>
      </w:pBdr>
      <w:spacing w:before="36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rsid w:val="008F1D4A"/>
    <w:pPr>
      <w:pBdr>
        <w:top w:val="nil"/>
        <w:left w:val="nil"/>
        <w:bottom w:val="nil"/>
        <w:right w:val="nil"/>
        <w:between w:val="nil"/>
      </w:pBdr>
      <w:spacing w:before="260" w:after="120"/>
      <w:outlineLvl w:val="1"/>
    </w:pPr>
    <w:rPr>
      <w:b/>
      <w:bCs/>
      <w:color w:val="1F3864"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rFonts w:ascii="Times New Roman" w:eastAsia="Times New Roman" w:hAnsi="Times New Roman" w:cs="Times New Roman"/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rFonts w:ascii="Times New Roman" w:eastAsia="Times New Roman" w:hAnsi="Times New Roman" w:cs="Times New Roman"/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rFonts w:ascii="Times New Roman" w:eastAsia="Times New Roman" w:hAnsi="Times New Roman" w:cs="Times New Roman"/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Textoennegrita1">
    <w:name w:val="Texto en negrita1"/>
    <w:qFormat/>
    <w:rsid w:val="004912F2"/>
    <w:rPr>
      <w:b/>
      <w:bCs/>
    </w:rPr>
  </w:style>
  <w:style w:type="paragraph" w:styleId="Prrafodelista">
    <w:name w:val="List Paragraph"/>
    <w:qFormat/>
    <w:rsid w:val="00513980"/>
    <w:pPr>
      <w:numPr>
        <w:numId w:val="12"/>
      </w:numPr>
    </w:pPr>
    <w:rPr>
      <w:sz w:val="21"/>
      <w:szCs w:val="21"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4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ORu0QuSn7/x0siElra0K5u2ceA==">CgMxLjA4AHIhMTVDcldLYkVVOWRacVVjWXNUaVptZWc5ZVAyZk8tN0xs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6</Pages>
  <Words>1354</Words>
  <Characters>7449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ISA</cp:lastModifiedBy>
  <cp:revision>14</cp:revision>
  <dcterms:created xsi:type="dcterms:W3CDTF">2026-09-02T03:06:00Z</dcterms:created>
  <dcterms:modified xsi:type="dcterms:W3CDTF">2026-09-15T01:22:00Z</dcterms:modified>
</cp:coreProperties>
</file>