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36A4B" w14:textId="77777777" w:rsidR="00E93DEE" w:rsidRDefault="00E93DEE">
      <w:pPr>
        <w:spacing w:after="120"/>
        <w:rPr>
          <w:b/>
          <w:bCs/>
          <w:color w:val="1F3864"/>
          <w:sz w:val="40"/>
          <w:szCs w:val="40"/>
        </w:rPr>
      </w:pPr>
    </w:p>
    <w:p w14:paraId="56518574" w14:textId="77777777" w:rsidR="00E93DEE" w:rsidRDefault="00E93DEE">
      <w:pPr>
        <w:spacing w:after="120"/>
        <w:rPr>
          <w:b/>
          <w:bCs/>
          <w:color w:val="1F3864"/>
          <w:sz w:val="40"/>
          <w:szCs w:val="40"/>
        </w:rPr>
      </w:pPr>
    </w:p>
    <w:p w14:paraId="1079948D" w14:textId="77777777" w:rsidR="00E93DEE" w:rsidRDefault="00E93DEE">
      <w:pPr>
        <w:spacing w:after="120"/>
        <w:rPr>
          <w:b/>
          <w:bCs/>
          <w:color w:val="1F3864"/>
          <w:sz w:val="40"/>
          <w:szCs w:val="40"/>
        </w:rPr>
      </w:pPr>
    </w:p>
    <w:p w14:paraId="23449DCC" w14:textId="77777777" w:rsidR="00E93DEE" w:rsidRDefault="00E93DEE">
      <w:pPr>
        <w:spacing w:after="120"/>
        <w:rPr>
          <w:b/>
          <w:bCs/>
          <w:color w:val="1F3864"/>
          <w:sz w:val="40"/>
          <w:szCs w:val="40"/>
        </w:rPr>
      </w:pPr>
    </w:p>
    <w:p w14:paraId="1A6653E8" w14:textId="77777777" w:rsidR="00E93DEE" w:rsidRDefault="00E93DEE">
      <w:pPr>
        <w:spacing w:after="120"/>
        <w:rPr>
          <w:b/>
          <w:bCs/>
          <w:color w:val="1F3864"/>
          <w:sz w:val="40"/>
          <w:szCs w:val="40"/>
        </w:rPr>
      </w:pPr>
    </w:p>
    <w:p w14:paraId="62ADB8FB" w14:textId="77777777" w:rsidR="00E93DEE" w:rsidRDefault="00E93DEE">
      <w:pPr>
        <w:spacing w:after="120"/>
        <w:rPr>
          <w:b/>
          <w:bCs/>
          <w:color w:val="1F3864"/>
          <w:sz w:val="40"/>
          <w:szCs w:val="40"/>
        </w:rPr>
      </w:pPr>
    </w:p>
    <w:p w14:paraId="3D9E5CE3" w14:textId="77777777" w:rsidR="00E93DEE" w:rsidRDefault="00E93DEE">
      <w:pPr>
        <w:spacing w:after="120"/>
        <w:rPr>
          <w:b/>
          <w:bCs/>
          <w:color w:val="1F3864"/>
          <w:sz w:val="40"/>
          <w:szCs w:val="40"/>
        </w:rPr>
      </w:pPr>
    </w:p>
    <w:p w14:paraId="7F5E32EC" w14:textId="77777777" w:rsidR="00E93DEE" w:rsidRDefault="00E93DEE">
      <w:pPr>
        <w:spacing w:after="120"/>
        <w:rPr>
          <w:b/>
          <w:bCs/>
          <w:color w:val="1F3864"/>
          <w:sz w:val="40"/>
          <w:szCs w:val="40"/>
        </w:rPr>
      </w:pPr>
    </w:p>
    <w:p w14:paraId="5BD48C5B" w14:textId="77777777" w:rsidR="00E93DEE" w:rsidRDefault="00E93DEE">
      <w:pPr>
        <w:spacing w:after="120"/>
        <w:rPr>
          <w:b/>
          <w:bCs/>
          <w:color w:val="1F3864"/>
          <w:sz w:val="40"/>
          <w:szCs w:val="40"/>
        </w:rPr>
      </w:pPr>
    </w:p>
    <w:p w14:paraId="04196C62" w14:textId="77777777" w:rsidR="00E93DEE" w:rsidRDefault="00E93DEE">
      <w:pPr>
        <w:spacing w:after="120"/>
        <w:rPr>
          <w:b/>
          <w:bCs/>
          <w:color w:val="1F3864"/>
          <w:sz w:val="40"/>
          <w:szCs w:val="40"/>
        </w:rPr>
      </w:pPr>
    </w:p>
    <w:p w14:paraId="5E5F9F9A" w14:textId="77777777" w:rsidR="00E93DEE" w:rsidRDefault="00E93DEE">
      <w:pPr>
        <w:spacing w:after="120"/>
        <w:rPr>
          <w:b/>
          <w:bCs/>
          <w:color w:val="1F3864"/>
          <w:sz w:val="40"/>
          <w:szCs w:val="40"/>
        </w:rPr>
      </w:pPr>
    </w:p>
    <w:p w14:paraId="157AB309" w14:textId="77777777" w:rsidR="00E93DEE" w:rsidRDefault="00000000">
      <w:pPr>
        <w:spacing w:after="120"/>
      </w:pPr>
      <w:r>
        <w:rPr>
          <w:b/>
          <w:bCs/>
          <w:color w:val="1F3864"/>
          <w:sz w:val="40"/>
          <w:szCs w:val="40"/>
        </w:rPr>
        <w:t>Documento de Alcance del Proyecto</w:t>
      </w:r>
    </w:p>
    <w:p w14:paraId="1F331CD0" w14:textId="77777777" w:rsidR="00E93DEE" w:rsidRDefault="00000000">
      <w:pPr>
        <w:spacing w:after="400"/>
        <w:rPr>
          <w:i/>
          <w:iCs/>
          <w:color w:val="333333"/>
          <w:sz w:val="24"/>
          <w:szCs w:val="24"/>
        </w:rPr>
      </w:pPr>
      <w:r>
        <w:rPr>
          <w:i/>
          <w:iCs/>
          <w:color w:val="333333"/>
          <w:sz w:val="24"/>
          <w:szCs w:val="24"/>
        </w:rPr>
        <w:t xml:space="preserve">Plataforma de gestión y análisis de la oferta gastronómica del Casino DUOC UC </w:t>
      </w:r>
    </w:p>
    <w:p w14:paraId="06E5286A" w14:textId="77777777" w:rsidR="00E93DEE" w:rsidRDefault="00E93DEE">
      <w:pPr>
        <w:spacing w:after="400"/>
        <w:rPr>
          <w:i/>
          <w:iCs/>
          <w:color w:val="333333"/>
          <w:sz w:val="24"/>
          <w:szCs w:val="24"/>
        </w:rPr>
      </w:pPr>
    </w:p>
    <w:p w14:paraId="204C1D9C" w14:textId="77777777" w:rsidR="00E93DEE" w:rsidRDefault="00E93DEE">
      <w:pPr>
        <w:spacing w:after="400"/>
        <w:rPr>
          <w:i/>
          <w:iCs/>
          <w:color w:val="333333"/>
          <w:sz w:val="24"/>
          <w:szCs w:val="24"/>
        </w:rPr>
      </w:pPr>
    </w:p>
    <w:p w14:paraId="2318BEDE" w14:textId="77777777" w:rsidR="00E93DEE" w:rsidRDefault="00E93DEE">
      <w:pPr>
        <w:spacing w:after="400"/>
        <w:rPr>
          <w:i/>
          <w:iCs/>
          <w:color w:val="333333"/>
          <w:sz w:val="24"/>
          <w:szCs w:val="24"/>
        </w:rPr>
      </w:pPr>
    </w:p>
    <w:p w14:paraId="075F1249" w14:textId="77777777" w:rsidR="00E93DEE" w:rsidRDefault="00E93DEE">
      <w:pPr>
        <w:spacing w:after="400"/>
        <w:rPr>
          <w:i/>
          <w:iCs/>
          <w:color w:val="333333"/>
          <w:sz w:val="24"/>
          <w:szCs w:val="24"/>
        </w:rPr>
      </w:pPr>
    </w:p>
    <w:p w14:paraId="654D2082" w14:textId="77777777" w:rsidR="00E93DEE" w:rsidRDefault="00E93DEE">
      <w:pPr>
        <w:spacing w:after="400"/>
        <w:rPr>
          <w:i/>
          <w:iCs/>
          <w:color w:val="333333"/>
          <w:sz w:val="24"/>
          <w:szCs w:val="24"/>
        </w:rPr>
      </w:pPr>
    </w:p>
    <w:p w14:paraId="5AE4F896" w14:textId="77777777" w:rsidR="00E93DEE" w:rsidRDefault="00000000">
      <w:pPr>
        <w:spacing w:after="400" w:line="276" w:lineRule="auto"/>
      </w:pPr>
      <w:r>
        <w:rPr>
          <w:sz w:val="21"/>
          <w:szCs w:val="21"/>
        </w:rPr>
        <w:t>Equipo: Isabella Covarrubias, Diego Díaz.</w:t>
      </w:r>
    </w:p>
    <w:p w14:paraId="1D2178C6" w14:textId="77777777" w:rsidR="00E93DEE" w:rsidRDefault="00000000">
      <w:pPr>
        <w:spacing w:after="400" w:line="276" w:lineRule="auto"/>
        <w:rPr>
          <w:sz w:val="21"/>
          <w:szCs w:val="21"/>
        </w:rPr>
      </w:pPr>
      <w:r>
        <w:rPr>
          <w:sz w:val="21"/>
          <w:szCs w:val="21"/>
        </w:rPr>
        <w:t>Repositorio: APT122-Casino-DUOC</w:t>
      </w:r>
    </w:p>
    <w:p w14:paraId="2822F516" w14:textId="77777777" w:rsidR="00E93DEE" w:rsidRDefault="00000000">
      <w:pPr>
        <w:spacing w:after="160" w:line="276" w:lineRule="auto"/>
      </w:pPr>
      <w:r>
        <w:rPr>
          <w:sz w:val="21"/>
          <w:szCs w:val="21"/>
        </w:rPr>
        <w:t>Estado: Fase 1 – Definición del proyecto.</w:t>
      </w:r>
      <w:r>
        <w:br w:type="page"/>
      </w:r>
    </w:p>
    <w:p w14:paraId="60210676" w14:textId="77777777" w:rsidR="00E93DEE" w:rsidRDefault="00000000">
      <w:pPr>
        <w:pStyle w:val="Ttulo1"/>
        <w:spacing w:before="360" w:after="160"/>
      </w:pPr>
      <w:r>
        <w:rPr>
          <w:b/>
          <w:bCs/>
          <w:color w:val="1F3864"/>
          <w:sz w:val="28"/>
          <w:szCs w:val="28"/>
        </w:rPr>
        <w:lastRenderedPageBreak/>
        <w:t>1. Contexto y antecedentes</w:t>
      </w:r>
    </w:p>
    <w:p w14:paraId="549F9A58" w14:textId="58FA1517" w:rsidR="00E93DEE" w:rsidRDefault="00000000">
      <w:pPr>
        <w:spacing w:after="160" w:line="360" w:lineRule="auto"/>
        <w:jc w:val="both"/>
        <w:rPr>
          <w:sz w:val="21"/>
          <w:szCs w:val="21"/>
        </w:rPr>
      </w:pPr>
      <w:r>
        <w:rPr>
          <w:sz w:val="21"/>
          <w:szCs w:val="21"/>
        </w:rPr>
        <w:t xml:space="preserve">El proyecto se desarrolla en el marco de la asignatura de Portafolio de Título, en el último semestre de la carrera de Ingeniería en Informática, entre las competencias que la evaluación considera están C1 (pruebas de certificación), C2 (gestión de proyectos), C3 (modelos de datos), C4 (desarrollo y mantenimiento de soluciones) y C5 (comunicación en inglés). </w:t>
      </w:r>
    </w:p>
    <w:p w14:paraId="7FBC260E" w14:textId="0D07EAF3" w:rsidR="00E93DEE" w:rsidRDefault="00000000">
      <w:pPr>
        <w:spacing w:after="160" w:line="360" w:lineRule="auto"/>
        <w:jc w:val="both"/>
        <w:rPr>
          <w:sz w:val="21"/>
          <w:szCs w:val="21"/>
        </w:rPr>
      </w:pPr>
      <w:r>
        <w:rPr>
          <w:sz w:val="21"/>
          <w:szCs w:val="21"/>
        </w:rPr>
        <w:t xml:space="preserve">La propuesta inicial era una plataforma para consultar el menú del Casino DUOC UC, la docente consideró que la idea iba bien encaminada, pero que en el fondo era un CRUD de menú, y pidió sumar un componente de innovación con una mirada más estratégica sobre la gestión del casino. A partir de esa observación, el equipo conversó con la docente sobre una posible línea de innovación, aprovechar los datos de venta del casino para automatizar la disponibilidad, llevar un historial de consumo y avisar cuando una preparación está por agotarse. </w:t>
      </w:r>
      <w:r w:rsidR="00F958E5" w:rsidRPr="00F958E5">
        <w:rPr>
          <w:sz w:val="21"/>
          <w:szCs w:val="21"/>
        </w:rPr>
        <w:t>Su viabilidad depende de factores técnicos e institucionales que todavía no se han verificado</w:t>
      </w:r>
      <w:r w:rsidR="00F958E5">
        <w:rPr>
          <w:sz w:val="21"/>
          <w:szCs w:val="21"/>
        </w:rPr>
        <w:t>.</w:t>
      </w:r>
    </w:p>
    <w:p w14:paraId="700CD680" w14:textId="77777777" w:rsidR="00E93DEE" w:rsidRDefault="00000000">
      <w:pPr>
        <w:spacing w:after="160" w:line="360" w:lineRule="auto"/>
        <w:jc w:val="both"/>
      </w:pPr>
      <w:r>
        <w:rPr>
          <w:sz w:val="21"/>
          <w:szCs w:val="21"/>
        </w:rPr>
        <w:t>Este documento trata esa línea como hipótesis de trabajo, no como funcionalidad confirmada, su viabilidad depende de factores técnicos e institucionales que todavía no se han verificado (sección 4).</w:t>
      </w:r>
    </w:p>
    <w:p w14:paraId="378DF099" w14:textId="77777777" w:rsidR="00E93DEE" w:rsidRDefault="00000000">
      <w:pPr>
        <w:pStyle w:val="Ttulo1"/>
        <w:spacing w:before="360" w:after="160"/>
      </w:pPr>
      <w:r>
        <w:rPr>
          <w:b/>
          <w:bCs/>
          <w:color w:val="1F3864"/>
          <w:sz w:val="28"/>
          <w:szCs w:val="28"/>
        </w:rPr>
        <w:t>2. Clasificación de la información levantada</w:t>
      </w:r>
    </w:p>
    <w:p w14:paraId="5B540069" w14:textId="77777777" w:rsidR="00E93DEE" w:rsidRDefault="00000000">
      <w:pPr>
        <w:spacing w:after="160" w:line="300" w:lineRule="auto"/>
        <w:jc w:val="both"/>
        <w:rPr>
          <w:sz w:val="21"/>
          <w:szCs w:val="21"/>
        </w:rPr>
      </w:pPr>
      <w:r>
        <w:rPr>
          <w:sz w:val="21"/>
          <w:szCs w:val="21"/>
        </w:rPr>
        <w:t xml:space="preserve">Se realizó una primera entrevista con la encargada del casino, se trata como hallazgo preliminar y no como dato cerrado. </w:t>
      </w:r>
    </w:p>
    <w:p w14:paraId="40A0AC63" w14:textId="77777777" w:rsidR="00E93DEE" w:rsidRDefault="00000000">
      <w:pPr>
        <w:spacing w:after="160" w:line="300" w:lineRule="auto"/>
        <w:jc w:val="both"/>
      </w:pPr>
      <w:r>
        <w:rPr>
          <w:sz w:val="21"/>
          <w:szCs w:val="21"/>
        </w:rPr>
        <w:t>La tabla ordena lo que sabemos hasta ahora según qué tan seguro es cada punto.</w:t>
      </w:r>
    </w:p>
    <w:tbl>
      <w:tblPr>
        <w:tblStyle w:val="a"/>
        <w:tblW w:w="100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0"/>
        <w:gridCol w:w="6585"/>
        <w:gridCol w:w="2062"/>
      </w:tblGrid>
      <w:tr w:rsidR="00E93DEE" w14:paraId="1B22B0C4" w14:textId="77777777" w:rsidTr="00C95EA5">
        <w:trPr>
          <w:tblHeader/>
        </w:trPr>
        <w:tc>
          <w:tcPr>
            <w:tcW w:w="1410" w:type="dxa"/>
            <w:tcBorders>
              <w:top w:val="single" w:sz="6" w:space="0" w:color="000000"/>
              <w:left w:val="single" w:sz="6" w:space="0" w:color="000000"/>
              <w:bottom w:val="single" w:sz="6" w:space="0" w:color="000000"/>
              <w:right w:val="single" w:sz="6" w:space="0" w:color="000000"/>
            </w:tcBorders>
            <w:shd w:val="clear" w:color="auto" w:fill="1F3864"/>
            <w:tcMar>
              <w:top w:w="100" w:type="dxa"/>
              <w:left w:w="100" w:type="dxa"/>
              <w:bottom w:w="100" w:type="dxa"/>
              <w:right w:w="100" w:type="dxa"/>
            </w:tcMar>
          </w:tcPr>
          <w:p w14:paraId="6F022F8C" w14:textId="77777777" w:rsidR="00E93DEE" w:rsidRDefault="00000000">
            <w:pPr>
              <w:rPr>
                <w:b/>
                <w:bCs/>
                <w:color w:val="FFFFFF"/>
                <w:sz w:val="19"/>
                <w:szCs w:val="19"/>
              </w:rPr>
            </w:pPr>
            <w:r>
              <w:rPr>
                <w:b/>
                <w:bCs/>
                <w:color w:val="FFFFFF"/>
                <w:sz w:val="19"/>
                <w:szCs w:val="19"/>
              </w:rPr>
              <w:t>Categoría</w:t>
            </w:r>
          </w:p>
        </w:tc>
        <w:tc>
          <w:tcPr>
            <w:tcW w:w="6585" w:type="dxa"/>
            <w:tcBorders>
              <w:top w:val="single" w:sz="6" w:space="0" w:color="000000"/>
              <w:left w:val="nil"/>
              <w:bottom w:val="single" w:sz="6" w:space="0" w:color="000000"/>
              <w:right w:val="single" w:sz="6" w:space="0" w:color="000000"/>
            </w:tcBorders>
            <w:shd w:val="clear" w:color="auto" w:fill="1F3864"/>
            <w:tcMar>
              <w:top w:w="100" w:type="dxa"/>
              <w:left w:w="100" w:type="dxa"/>
              <w:bottom w:w="100" w:type="dxa"/>
              <w:right w:w="100" w:type="dxa"/>
            </w:tcMar>
          </w:tcPr>
          <w:p w14:paraId="41E7090B" w14:textId="77777777" w:rsidR="00E93DEE" w:rsidRDefault="00000000">
            <w:pPr>
              <w:rPr>
                <w:b/>
                <w:bCs/>
                <w:color w:val="FFFFFF"/>
                <w:sz w:val="19"/>
                <w:szCs w:val="19"/>
              </w:rPr>
            </w:pPr>
            <w:r>
              <w:rPr>
                <w:b/>
                <w:bCs/>
                <w:color w:val="FFFFFF"/>
                <w:sz w:val="19"/>
                <w:szCs w:val="19"/>
              </w:rPr>
              <w:t>Contenido</w:t>
            </w:r>
          </w:p>
        </w:tc>
        <w:tc>
          <w:tcPr>
            <w:tcW w:w="2062" w:type="dxa"/>
            <w:tcBorders>
              <w:top w:val="single" w:sz="6" w:space="0" w:color="000000"/>
              <w:left w:val="nil"/>
              <w:bottom w:val="single" w:sz="6" w:space="0" w:color="000000"/>
              <w:right w:val="single" w:sz="6" w:space="0" w:color="000000"/>
            </w:tcBorders>
            <w:shd w:val="clear" w:color="auto" w:fill="1F3864"/>
            <w:tcMar>
              <w:top w:w="100" w:type="dxa"/>
              <w:left w:w="100" w:type="dxa"/>
              <w:bottom w:w="100" w:type="dxa"/>
              <w:right w:w="100" w:type="dxa"/>
            </w:tcMar>
          </w:tcPr>
          <w:p w14:paraId="5752B626" w14:textId="77777777" w:rsidR="00E93DEE" w:rsidRDefault="00000000">
            <w:pPr>
              <w:rPr>
                <w:b/>
                <w:bCs/>
                <w:color w:val="FFFFFF"/>
                <w:sz w:val="19"/>
                <w:szCs w:val="19"/>
              </w:rPr>
            </w:pPr>
            <w:r>
              <w:rPr>
                <w:b/>
                <w:bCs/>
                <w:color w:val="FFFFFF"/>
                <w:sz w:val="19"/>
                <w:szCs w:val="19"/>
              </w:rPr>
              <w:t xml:space="preserve">Fuente </w:t>
            </w:r>
          </w:p>
        </w:tc>
      </w:tr>
      <w:tr w:rsidR="00E93DEE" w14:paraId="4471E25C" w14:textId="77777777" w:rsidTr="00C95EA5">
        <w:tc>
          <w:tcPr>
            <w:tcW w:w="14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CE40454" w14:textId="77777777" w:rsidR="00E93DEE" w:rsidRDefault="00000000">
            <w:pPr>
              <w:rPr>
                <w:sz w:val="19"/>
                <w:szCs w:val="19"/>
              </w:rPr>
            </w:pPr>
            <w:r>
              <w:rPr>
                <w:sz w:val="19"/>
                <w:szCs w:val="19"/>
              </w:rPr>
              <w:t xml:space="preserve">Confirmado </w:t>
            </w:r>
          </w:p>
        </w:tc>
        <w:tc>
          <w:tcPr>
            <w:tcW w:w="6585" w:type="dxa"/>
            <w:tcBorders>
              <w:top w:val="nil"/>
              <w:left w:val="nil"/>
              <w:bottom w:val="single" w:sz="6" w:space="0" w:color="000000"/>
              <w:right w:val="single" w:sz="6" w:space="0" w:color="000000"/>
            </w:tcBorders>
            <w:tcMar>
              <w:top w:w="100" w:type="dxa"/>
              <w:left w:w="100" w:type="dxa"/>
              <w:bottom w:w="100" w:type="dxa"/>
              <w:right w:w="100" w:type="dxa"/>
            </w:tcMar>
          </w:tcPr>
          <w:p w14:paraId="7286DC09" w14:textId="77777777" w:rsidR="00E93DEE" w:rsidRDefault="00000000">
            <w:pPr>
              <w:rPr>
                <w:sz w:val="19"/>
                <w:szCs w:val="19"/>
              </w:rPr>
            </w:pPr>
            <w:r>
              <w:rPr>
                <w:sz w:val="19"/>
                <w:szCs w:val="19"/>
              </w:rPr>
              <w:t xml:space="preserve">Existe una planificación previa de las preparaciones para cada jornada, desglosada en preparaciones y cantidades, que se envía a administración mediante una ficha, esta información no tiene hoy visibilidad directa para los estudiantes. </w:t>
            </w:r>
          </w:p>
          <w:p w14:paraId="3AB43716" w14:textId="77777777" w:rsidR="00E93DEE" w:rsidRDefault="00E93DEE">
            <w:pPr>
              <w:rPr>
                <w:sz w:val="19"/>
                <w:szCs w:val="19"/>
              </w:rPr>
            </w:pPr>
          </w:p>
          <w:p w14:paraId="2EB21D89" w14:textId="77777777" w:rsidR="00E93DEE" w:rsidRDefault="00000000">
            <w:pPr>
              <w:rPr>
                <w:sz w:val="19"/>
                <w:szCs w:val="19"/>
              </w:rPr>
            </w:pPr>
            <w:r>
              <w:rPr>
                <w:sz w:val="19"/>
                <w:szCs w:val="19"/>
              </w:rPr>
              <w:t xml:space="preserve">La planificación puede modificarse durante el día por razones operativas, como la falta de una materia prima, una publicación previa del menú no representa necesariamente lo que estará disponible más tarde. </w:t>
            </w:r>
          </w:p>
          <w:p w14:paraId="0223E2BF" w14:textId="77777777" w:rsidR="00E93DEE" w:rsidRDefault="00E93DEE">
            <w:pPr>
              <w:rPr>
                <w:sz w:val="19"/>
                <w:szCs w:val="19"/>
              </w:rPr>
            </w:pPr>
          </w:p>
          <w:p w14:paraId="35BE61ED" w14:textId="77777777" w:rsidR="00E93DEE" w:rsidRDefault="00000000">
            <w:pPr>
              <w:rPr>
                <w:sz w:val="19"/>
                <w:szCs w:val="19"/>
              </w:rPr>
            </w:pPr>
            <w:r>
              <w:rPr>
                <w:sz w:val="19"/>
                <w:szCs w:val="19"/>
              </w:rPr>
              <w:t>Durante la jornada se va verificando la disponibilidad, y el personal del casino informa a los cajeros cuando quedan pocas unidades de una preparación, para que puedan comunicarlo al momento de la venta.</w:t>
            </w:r>
          </w:p>
        </w:tc>
        <w:tc>
          <w:tcPr>
            <w:tcW w:w="2062" w:type="dxa"/>
            <w:tcBorders>
              <w:top w:val="nil"/>
              <w:left w:val="nil"/>
              <w:bottom w:val="single" w:sz="6" w:space="0" w:color="000000"/>
              <w:right w:val="single" w:sz="6" w:space="0" w:color="000000"/>
            </w:tcBorders>
            <w:tcMar>
              <w:top w:w="100" w:type="dxa"/>
              <w:left w:w="100" w:type="dxa"/>
              <w:bottom w:w="100" w:type="dxa"/>
              <w:right w:w="100" w:type="dxa"/>
            </w:tcMar>
          </w:tcPr>
          <w:p w14:paraId="63BF7ED7" w14:textId="77777777" w:rsidR="00E93DEE" w:rsidRDefault="00000000">
            <w:pPr>
              <w:rPr>
                <w:sz w:val="19"/>
                <w:szCs w:val="19"/>
              </w:rPr>
            </w:pPr>
            <w:r>
              <w:rPr>
                <w:sz w:val="19"/>
                <w:szCs w:val="19"/>
              </w:rPr>
              <w:t xml:space="preserve">Entrevista 01 con la encargada del casino. </w:t>
            </w:r>
          </w:p>
        </w:tc>
      </w:tr>
      <w:tr w:rsidR="00E93DEE" w14:paraId="37641459" w14:textId="77777777" w:rsidTr="00C95EA5">
        <w:tc>
          <w:tcPr>
            <w:tcW w:w="14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005BE9C" w14:textId="77777777" w:rsidR="00E93DEE" w:rsidRDefault="00000000">
            <w:pPr>
              <w:rPr>
                <w:sz w:val="19"/>
                <w:szCs w:val="19"/>
              </w:rPr>
            </w:pPr>
            <w:r>
              <w:rPr>
                <w:sz w:val="19"/>
                <w:szCs w:val="19"/>
              </w:rPr>
              <w:t xml:space="preserve">Confirmado </w:t>
            </w:r>
          </w:p>
        </w:tc>
        <w:tc>
          <w:tcPr>
            <w:tcW w:w="6585" w:type="dxa"/>
            <w:tcBorders>
              <w:top w:val="nil"/>
              <w:left w:val="nil"/>
              <w:bottom w:val="single" w:sz="6" w:space="0" w:color="000000"/>
              <w:right w:val="single" w:sz="6" w:space="0" w:color="000000"/>
            </w:tcBorders>
            <w:tcMar>
              <w:top w:w="100" w:type="dxa"/>
              <w:left w:w="100" w:type="dxa"/>
              <w:bottom w:w="100" w:type="dxa"/>
              <w:right w:w="100" w:type="dxa"/>
            </w:tcMar>
          </w:tcPr>
          <w:p w14:paraId="576E42AF" w14:textId="77777777" w:rsidR="00E93DEE" w:rsidRDefault="00000000">
            <w:pPr>
              <w:rPr>
                <w:sz w:val="19"/>
                <w:szCs w:val="19"/>
              </w:rPr>
            </w:pPr>
            <w:r>
              <w:rPr>
                <w:sz w:val="19"/>
                <w:szCs w:val="19"/>
              </w:rPr>
              <w:t xml:space="preserve">El casino no es administrado directamente por DUOC, sino por un concesionario externo, Campomar Ltda., empresa de servicios de casino, cafetería, aseo y seguridad con cobertura nacional. </w:t>
            </w:r>
          </w:p>
          <w:p w14:paraId="3C010F83" w14:textId="77777777" w:rsidR="00E93DEE" w:rsidRDefault="00E93DEE">
            <w:pPr>
              <w:rPr>
                <w:sz w:val="19"/>
                <w:szCs w:val="19"/>
              </w:rPr>
            </w:pPr>
          </w:p>
          <w:p w14:paraId="0FBCE990" w14:textId="77777777" w:rsidR="00E93DEE" w:rsidRDefault="00000000">
            <w:pPr>
              <w:rPr>
                <w:sz w:val="19"/>
                <w:szCs w:val="19"/>
              </w:rPr>
            </w:pPr>
            <w:r>
              <w:rPr>
                <w:sz w:val="19"/>
                <w:szCs w:val="19"/>
              </w:rPr>
              <w:t>El sistema de caja y sus datos de venta son, por lo tanto, propiedad de un tercero, sujeto a las condiciones del contrato de concesión entre esa empresa y DUOC.</w:t>
            </w:r>
          </w:p>
        </w:tc>
        <w:tc>
          <w:tcPr>
            <w:tcW w:w="2062" w:type="dxa"/>
            <w:tcBorders>
              <w:top w:val="nil"/>
              <w:left w:val="nil"/>
              <w:bottom w:val="single" w:sz="6" w:space="0" w:color="000000"/>
              <w:right w:val="single" w:sz="6" w:space="0" w:color="000000"/>
            </w:tcBorders>
            <w:tcMar>
              <w:top w:w="100" w:type="dxa"/>
              <w:left w:w="100" w:type="dxa"/>
              <w:bottom w:w="100" w:type="dxa"/>
              <w:right w:w="100" w:type="dxa"/>
            </w:tcMar>
          </w:tcPr>
          <w:p w14:paraId="5D58EC0A" w14:textId="77777777" w:rsidR="00E93DEE" w:rsidRDefault="00000000">
            <w:pPr>
              <w:rPr>
                <w:sz w:val="19"/>
                <w:szCs w:val="19"/>
              </w:rPr>
            </w:pPr>
            <w:r>
              <w:rPr>
                <w:sz w:val="19"/>
                <w:szCs w:val="19"/>
              </w:rPr>
              <w:t>Confirmado directamente por el jefe de carrera, quien indicó no tener contactos propios dentro de Campomar.</w:t>
            </w:r>
          </w:p>
        </w:tc>
      </w:tr>
      <w:tr w:rsidR="00E93DEE" w14:paraId="0E8B749E" w14:textId="77777777" w:rsidTr="00C95EA5">
        <w:tc>
          <w:tcPr>
            <w:tcW w:w="14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6D7692" w14:textId="77777777" w:rsidR="00E93DEE" w:rsidRDefault="00000000">
            <w:pPr>
              <w:rPr>
                <w:sz w:val="19"/>
                <w:szCs w:val="19"/>
              </w:rPr>
            </w:pPr>
            <w:r>
              <w:rPr>
                <w:sz w:val="19"/>
                <w:szCs w:val="19"/>
              </w:rPr>
              <w:t xml:space="preserve">Confirmado </w:t>
            </w:r>
          </w:p>
        </w:tc>
        <w:tc>
          <w:tcPr>
            <w:tcW w:w="6585" w:type="dxa"/>
            <w:tcBorders>
              <w:top w:val="nil"/>
              <w:left w:val="nil"/>
              <w:bottom w:val="single" w:sz="6" w:space="0" w:color="000000"/>
              <w:right w:val="single" w:sz="6" w:space="0" w:color="000000"/>
            </w:tcBorders>
            <w:tcMar>
              <w:top w:w="100" w:type="dxa"/>
              <w:left w:w="100" w:type="dxa"/>
              <w:bottom w:w="100" w:type="dxa"/>
              <w:right w:w="100" w:type="dxa"/>
            </w:tcMar>
          </w:tcPr>
          <w:p w14:paraId="236A8985" w14:textId="77777777" w:rsidR="00E93DEE" w:rsidRDefault="00000000">
            <w:pPr>
              <w:rPr>
                <w:sz w:val="19"/>
                <w:szCs w:val="19"/>
              </w:rPr>
            </w:pPr>
            <w:r>
              <w:rPr>
                <w:sz w:val="19"/>
                <w:szCs w:val="19"/>
              </w:rPr>
              <w:t xml:space="preserve">Campomar produce una planificación mensual de menús con diseño formal (afiche "Planifica tu Almuerzo"), organizada en cuatro categorías simultáneas por día: Principal, JUNAEB, Vegetariano e Hipocalórico. </w:t>
            </w:r>
          </w:p>
          <w:p w14:paraId="492A7BEC" w14:textId="77777777" w:rsidR="00E93DEE" w:rsidRDefault="00E93DEE">
            <w:pPr>
              <w:rPr>
                <w:sz w:val="19"/>
                <w:szCs w:val="19"/>
              </w:rPr>
            </w:pPr>
          </w:p>
          <w:p w14:paraId="7DE0E6F2" w14:textId="77777777" w:rsidR="00E93DEE" w:rsidRDefault="00000000">
            <w:pPr>
              <w:rPr>
                <w:sz w:val="19"/>
                <w:szCs w:val="19"/>
              </w:rPr>
            </w:pPr>
            <w:r>
              <w:rPr>
                <w:sz w:val="19"/>
                <w:szCs w:val="19"/>
              </w:rPr>
              <w:t>Este documento se distribuye a docentes y administrativos, pero no a los estudiantes.</w:t>
            </w:r>
          </w:p>
          <w:p w14:paraId="3808C66E" w14:textId="77777777" w:rsidR="00E93DEE" w:rsidRDefault="00E93DEE">
            <w:pPr>
              <w:rPr>
                <w:sz w:val="19"/>
                <w:szCs w:val="19"/>
              </w:rPr>
            </w:pPr>
          </w:p>
          <w:p w14:paraId="43B12ED2" w14:textId="77777777" w:rsidR="00E93DEE" w:rsidRDefault="00000000">
            <w:pPr>
              <w:rPr>
                <w:sz w:val="19"/>
                <w:szCs w:val="19"/>
              </w:rPr>
            </w:pPr>
            <w:r>
              <w:rPr>
                <w:sz w:val="19"/>
                <w:szCs w:val="19"/>
              </w:rPr>
              <w:t xml:space="preserve"> El propio documento advierte: "Menús son referenciales y pueden sufrir modificaciones por stock de productos".</w:t>
            </w:r>
          </w:p>
        </w:tc>
        <w:tc>
          <w:tcPr>
            <w:tcW w:w="2062" w:type="dxa"/>
            <w:tcBorders>
              <w:top w:val="nil"/>
              <w:left w:val="nil"/>
              <w:bottom w:val="single" w:sz="6" w:space="0" w:color="000000"/>
              <w:right w:val="single" w:sz="6" w:space="0" w:color="000000"/>
            </w:tcBorders>
            <w:tcMar>
              <w:top w:w="100" w:type="dxa"/>
              <w:left w:w="100" w:type="dxa"/>
              <w:bottom w:w="100" w:type="dxa"/>
              <w:right w:w="100" w:type="dxa"/>
            </w:tcMar>
          </w:tcPr>
          <w:p w14:paraId="7F5E055A" w14:textId="77777777" w:rsidR="00E93DEE" w:rsidRDefault="00000000">
            <w:pPr>
              <w:rPr>
                <w:sz w:val="19"/>
                <w:szCs w:val="19"/>
              </w:rPr>
            </w:pPr>
            <w:r>
              <w:rPr>
                <w:sz w:val="19"/>
                <w:szCs w:val="19"/>
              </w:rPr>
              <w:lastRenderedPageBreak/>
              <w:t xml:space="preserve">Afiche oficial de Campomar de septiembre de 2026, entregado a personal docente/administrativo. </w:t>
            </w:r>
          </w:p>
          <w:p w14:paraId="55005072" w14:textId="77777777" w:rsidR="00E93DEE" w:rsidRDefault="00E93DEE">
            <w:pPr>
              <w:rPr>
                <w:sz w:val="19"/>
                <w:szCs w:val="19"/>
              </w:rPr>
            </w:pPr>
          </w:p>
          <w:p w14:paraId="081AFDE8" w14:textId="77777777" w:rsidR="00E93DEE" w:rsidRDefault="00000000">
            <w:pPr>
              <w:rPr>
                <w:sz w:val="19"/>
                <w:szCs w:val="19"/>
              </w:rPr>
            </w:pPr>
            <w:r>
              <w:rPr>
                <w:sz w:val="19"/>
                <w:szCs w:val="19"/>
              </w:rPr>
              <w:t>Refuerza directamente el hallazgo del punto 8 de la Entrevista 01.</w:t>
            </w:r>
          </w:p>
        </w:tc>
      </w:tr>
      <w:tr w:rsidR="00E93DEE" w14:paraId="1B520420" w14:textId="77777777" w:rsidTr="00C95EA5">
        <w:tc>
          <w:tcPr>
            <w:tcW w:w="14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70581E1" w14:textId="77777777" w:rsidR="00E93DEE" w:rsidRDefault="00000000">
            <w:pPr>
              <w:rPr>
                <w:sz w:val="19"/>
                <w:szCs w:val="19"/>
              </w:rPr>
            </w:pPr>
            <w:r>
              <w:rPr>
                <w:sz w:val="19"/>
                <w:szCs w:val="19"/>
              </w:rPr>
              <w:lastRenderedPageBreak/>
              <w:t>Confirmado</w:t>
            </w:r>
          </w:p>
        </w:tc>
        <w:tc>
          <w:tcPr>
            <w:tcW w:w="6585" w:type="dxa"/>
            <w:tcBorders>
              <w:top w:val="nil"/>
              <w:left w:val="nil"/>
              <w:bottom w:val="single" w:sz="6" w:space="0" w:color="000000"/>
              <w:right w:val="single" w:sz="6" w:space="0" w:color="000000"/>
            </w:tcBorders>
            <w:tcMar>
              <w:top w:w="100" w:type="dxa"/>
              <w:left w:w="100" w:type="dxa"/>
              <w:bottom w:w="100" w:type="dxa"/>
              <w:right w:w="100" w:type="dxa"/>
            </w:tcMar>
          </w:tcPr>
          <w:p w14:paraId="49545C38" w14:textId="77777777" w:rsidR="00E93DEE" w:rsidRDefault="00000000">
            <w:pPr>
              <w:rPr>
                <w:sz w:val="19"/>
                <w:szCs w:val="19"/>
              </w:rPr>
            </w:pPr>
            <w:r>
              <w:rPr>
                <w:sz w:val="19"/>
                <w:szCs w:val="19"/>
              </w:rPr>
              <w:t xml:space="preserve">Sobre 31 respuestas, el 87% afirma que usaría una plataforma web para revisar el menú, la importancia promedio de conocerlo con anticipación es 4,32 sobre 5, y la confianza promedio en la información actual de alérgenos e ingredientes es de apenas 2,23 sobre 5, sin ningún encuestado sobre 3. </w:t>
            </w:r>
          </w:p>
          <w:p w14:paraId="4462B51F" w14:textId="77777777" w:rsidR="00E93DEE" w:rsidRDefault="00E93DEE">
            <w:pPr>
              <w:rPr>
                <w:sz w:val="19"/>
                <w:szCs w:val="19"/>
              </w:rPr>
            </w:pPr>
          </w:p>
          <w:p w14:paraId="19CB4BDE" w14:textId="77777777" w:rsidR="00E93DEE" w:rsidRDefault="00000000">
            <w:pPr>
              <w:rPr>
                <w:sz w:val="19"/>
                <w:szCs w:val="19"/>
              </w:rPr>
            </w:pPr>
            <w:r>
              <w:rPr>
                <w:sz w:val="19"/>
                <w:szCs w:val="19"/>
              </w:rPr>
              <w:t>Alérgenos e información nutricional superan a la disponibilidad como el dato que más quieren ver antes de ir.</w:t>
            </w:r>
          </w:p>
        </w:tc>
        <w:tc>
          <w:tcPr>
            <w:tcW w:w="2062" w:type="dxa"/>
            <w:tcBorders>
              <w:top w:val="nil"/>
              <w:left w:val="nil"/>
              <w:bottom w:val="single" w:sz="6" w:space="0" w:color="000000"/>
              <w:right w:val="single" w:sz="6" w:space="0" w:color="000000"/>
            </w:tcBorders>
            <w:tcMar>
              <w:top w:w="100" w:type="dxa"/>
              <w:left w:w="100" w:type="dxa"/>
              <w:bottom w:w="100" w:type="dxa"/>
              <w:right w:w="100" w:type="dxa"/>
            </w:tcMar>
          </w:tcPr>
          <w:p w14:paraId="272A42D1" w14:textId="77777777" w:rsidR="00E93DEE" w:rsidRDefault="00000000">
            <w:pPr>
              <w:rPr>
                <w:sz w:val="19"/>
                <w:szCs w:val="19"/>
              </w:rPr>
            </w:pPr>
            <w:r>
              <w:rPr>
                <w:sz w:val="19"/>
                <w:szCs w:val="19"/>
              </w:rPr>
              <w:t>Encuesta propia.</w:t>
            </w:r>
          </w:p>
        </w:tc>
      </w:tr>
      <w:tr w:rsidR="00F958E5" w14:paraId="46A2DCEF" w14:textId="77777777" w:rsidTr="00C95EA5">
        <w:tc>
          <w:tcPr>
            <w:tcW w:w="14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3CDC88" w14:textId="27D3F74A" w:rsidR="00F958E5" w:rsidRDefault="00F958E5">
            <w:pPr>
              <w:rPr>
                <w:sz w:val="19"/>
                <w:szCs w:val="19"/>
              </w:rPr>
            </w:pPr>
            <w:r w:rsidRPr="00F958E5">
              <w:rPr>
                <w:sz w:val="19"/>
                <w:szCs w:val="19"/>
              </w:rPr>
              <w:t>Confirmado</w:t>
            </w:r>
          </w:p>
        </w:tc>
        <w:tc>
          <w:tcPr>
            <w:tcW w:w="6585" w:type="dxa"/>
            <w:tcBorders>
              <w:top w:val="nil"/>
              <w:left w:val="nil"/>
              <w:bottom w:val="single" w:sz="6" w:space="0" w:color="000000"/>
              <w:right w:val="single" w:sz="6" w:space="0" w:color="000000"/>
            </w:tcBorders>
            <w:tcMar>
              <w:top w:w="100" w:type="dxa"/>
              <w:left w:w="100" w:type="dxa"/>
              <w:bottom w:w="100" w:type="dxa"/>
              <w:right w:w="100" w:type="dxa"/>
            </w:tcMar>
          </w:tcPr>
          <w:p w14:paraId="6B1EBB66" w14:textId="77777777" w:rsidR="00F958E5" w:rsidRDefault="00F958E5">
            <w:pPr>
              <w:rPr>
                <w:sz w:val="19"/>
                <w:szCs w:val="19"/>
              </w:rPr>
            </w:pPr>
            <w:r w:rsidRPr="00F958E5">
              <w:rPr>
                <w:sz w:val="19"/>
                <w:szCs w:val="19"/>
              </w:rPr>
              <w:t xml:space="preserve">No existe información nutricional completa documentada por preparación. </w:t>
            </w:r>
          </w:p>
          <w:p w14:paraId="74AB6D04" w14:textId="77777777" w:rsidR="00F958E5" w:rsidRDefault="00F958E5">
            <w:pPr>
              <w:rPr>
                <w:sz w:val="19"/>
                <w:szCs w:val="19"/>
              </w:rPr>
            </w:pPr>
          </w:p>
          <w:p w14:paraId="4037DC61" w14:textId="15082621" w:rsidR="00F958E5" w:rsidRDefault="00F958E5">
            <w:pPr>
              <w:rPr>
                <w:sz w:val="19"/>
                <w:szCs w:val="19"/>
              </w:rPr>
            </w:pPr>
            <w:r w:rsidRPr="00F958E5">
              <w:rPr>
                <w:sz w:val="19"/>
                <w:szCs w:val="19"/>
              </w:rPr>
              <w:t xml:space="preserve">Los alérgenos sí se declaran, con un catálogo conocido: gluten, lácteos, frutos secos, mariscos, huevo y soya. </w:t>
            </w:r>
          </w:p>
          <w:p w14:paraId="53D55EA0" w14:textId="77777777" w:rsidR="00F958E5" w:rsidRDefault="00F958E5">
            <w:pPr>
              <w:rPr>
                <w:sz w:val="19"/>
                <w:szCs w:val="19"/>
              </w:rPr>
            </w:pPr>
          </w:p>
          <w:p w14:paraId="71D27DB5" w14:textId="77777777" w:rsidR="00F958E5" w:rsidRDefault="00F958E5">
            <w:pPr>
              <w:rPr>
                <w:sz w:val="19"/>
                <w:szCs w:val="19"/>
              </w:rPr>
            </w:pPr>
            <w:r w:rsidRPr="00F958E5">
              <w:rPr>
                <w:sz w:val="19"/>
                <w:szCs w:val="19"/>
              </w:rPr>
              <w:t>La minuta se define mensualmente, lo que coincide con el afiche de Campomar.</w:t>
            </w:r>
          </w:p>
          <w:p w14:paraId="741CFA0F" w14:textId="77777777" w:rsidR="00F958E5" w:rsidRDefault="00F958E5">
            <w:pPr>
              <w:rPr>
                <w:sz w:val="19"/>
                <w:szCs w:val="19"/>
              </w:rPr>
            </w:pPr>
          </w:p>
          <w:p w14:paraId="43E50CCC" w14:textId="16B20DFC" w:rsidR="00F958E5" w:rsidRDefault="00F958E5">
            <w:pPr>
              <w:rPr>
                <w:sz w:val="19"/>
                <w:szCs w:val="19"/>
              </w:rPr>
            </w:pPr>
            <w:r w:rsidRPr="00F958E5">
              <w:rPr>
                <w:sz w:val="19"/>
                <w:szCs w:val="19"/>
              </w:rPr>
              <w:t>La nutricionista, que además cumple el rol de administradora del casino, tiene una confianza personal de 5/5 en que la información actual es correcta, frente al 2,23/5 que reportaron los estudiantes: la brecha del problema es de comunicación hacia los estudiantes, no de calidad de la información en origen.</w:t>
            </w:r>
          </w:p>
        </w:tc>
        <w:tc>
          <w:tcPr>
            <w:tcW w:w="2062" w:type="dxa"/>
            <w:tcBorders>
              <w:top w:val="nil"/>
              <w:left w:val="nil"/>
              <w:bottom w:val="single" w:sz="6" w:space="0" w:color="000000"/>
              <w:right w:val="single" w:sz="6" w:space="0" w:color="000000"/>
            </w:tcBorders>
            <w:tcMar>
              <w:top w:w="100" w:type="dxa"/>
              <w:left w:w="100" w:type="dxa"/>
              <w:bottom w:w="100" w:type="dxa"/>
              <w:right w:w="100" w:type="dxa"/>
            </w:tcMar>
          </w:tcPr>
          <w:p w14:paraId="4528BB36" w14:textId="45B5E090" w:rsidR="00F958E5" w:rsidRDefault="00F958E5">
            <w:pPr>
              <w:rPr>
                <w:sz w:val="19"/>
                <w:szCs w:val="19"/>
              </w:rPr>
            </w:pPr>
            <w:r w:rsidRPr="00F958E5">
              <w:rPr>
                <w:sz w:val="19"/>
                <w:szCs w:val="19"/>
              </w:rPr>
              <w:t>Entrevista con Silvia Aguilera, Nutricionista y Administradora de Casino. Abierta a conversar qué información específica compartir con los estudiantes, y a ser recontactada.</w:t>
            </w:r>
          </w:p>
        </w:tc>
      </w:tr>
      <w:tr w:rsidR="00F958E5" w14:paraId="2571A15C" w14:textId="77777777" w:rsidTr="00C95EA5">
        <w:tc>
          <w:tcPr>
            <w:tcW w:w="14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D3AD69D" w14:textId="5492A104" w:rsidR="00F958E5" w:rsidRDefault="00F958E5">
            <w:pPr>
              <w:rPr>
                <w:sz w:val="19"/>
                <w:szCs w:val="19"/>
              </w:rPr>
            </w:pPr>
            <w:r w:rsidRPr="00F958E5">
              <w:rPr>
                <w:sz w:val="19"/>
                <w:szCs w:val="19"/>
              </w:rPr>
              <w:t>Por validar (pendiente de investigación)</w:t>
            </w:r>
          </w:p>
        </w:tc>
        <w:tc>
          <w:tcPr>
            <w:tcW w:w="6585" w:type="dxa"/>
            <w:tcBorders>
              <w:top w:val="nil"/>
              <w:left w:val="nil"/>
              <w:bottom w:val="single" w:sz="6" w:space="0" w:color="000000"/>
              <w:right w:val="single" w:sz="6" w:space="0" w:color="000000"/>
            </w:tcBorders>
            <w:tcMar>
              <w:top w:w="100" w:type="dxa"/>
              <w:left w:w="100" w:type="dxa"/>
              <w:bottom w:w="100" w:type="dxa"/>
              <w:right w:w="100" w:type="dxa"/>
            </w:tcMar>
          </w:tcPr>
          <w:p w14:paraId="1BC76C5E" w14:textId="77777777" w:rsidR="00F958E5" w:rsidRDefault="00F958E5">
            <w:pPr>
              <w:rPr>
                <w:sz w:val="19"/>
                <w:szCs w:val="19"/>
              </w:rPr>
            </w:pPr>
            <w:r w:rsidRPr="00F958E5">
              <w:rPr>
                <w:sz w:val="19"/>
                <w:szCs w:val="19"/>
              </w:rPr>
              <w:t xml:space="preserve">Contacto para el sistema de caja/ventas: dado que la nutricionista también es administradora del casino, es probable que ella misma pueda orientar sobre esto o derivar al interlocutor correcto, antes de organizar una visita presencial nueva. </w:t>
            </w:r>
          </w:p>
          <w:p w14:paraId="10A307A6" w14:textId="77777777" w:rsidR="00F958E5" w:rsidRDefault="00F958E5">
            <w:pPr>
              <w:rPr>
                <w:sz w:val="19"/>
                <w:szCs w:val="19"/>
              </w:rPr>
            </w:pPr>
          </w:p>
          <w:p w14:paraId="35483880" w14:textId="4C95246B" w:rsidR="00F958E5" w:rsidRDefault="00F958E5">
            <w:pPr>
              <w:rPr>
                <w:sz w:val="19"/>
                <w:szCs w:val="19"/>
              </w:rPr>
            </w:pPr>
            <w:r w:rsidRPr="00F958E5">
              <w:rPr>
                <w:sz w:val="19"/>
                <w:szCs w:val="19"/>
              </w:rPr>
              <w:t>Condiciones del contrato de concesión con Campomar respecto de datos de venta.</w:t>
            </w:r>
          </w:p>
        </w:tc>
        <w:tc>
          <w:tcPr>
            <w:tcW w:w="2062" w:type="dxa"/>
            <w:tcBorders>
              <w:top w:val="nil"/>
              <w:left w:val="nil"/>
              <w:bottom w:val="single" w:sz="6" w:space="0" w:color="000000"/>
              <w:right w:val="single" w:sz="6" w:space="0" w:color="000000"/>
            </w:tcBorders>
            <w:tcMar>
              <w:top w:w="100" w:type="dxa"/>
              <w:left w:w="100" w:type="dxa"/>
              <w:bottom w:w="100" w:type="dxa"/>
              <w:right w:w="100" w:type="dxa"/>
            </w:tcMar>
          </w:tcPr>
          <w:p w14:paraId="2EAC5CD2" w14:textId="2FE01B10" w:rsidR="00F958E5" w:rsidRDefault="00F958E5">
            <w:pPr>
              <w:rPr>
                <w:sz w:val="19"/>
                <w:szCs w:val="19"/>
              </w:rPr>
            </w:pPr>
            <w:r w:rsidRPr="00F958E5">
              <w:rPr>
                <w:sz w:val="19"/>
                <w:szCs w:val="19"/>
              </w:rPr>
              <w:t>Entrevista con Silvia Aguilera, Nutricionista y Administradora de Casino.</w:t>
            </w:r>
          </w:p>
        </w:tc>
      </w:tr>
      <w:tr w:rsidR="00E93DEE" w14:paraId="0EC6D978" w14:textId="77777777" w:rsidTr="00C95EA5">
        <w:tc>
          <w:tcPr>
            <w:tcW w:w="14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74FBF1" w14:textId="77777777" w:rsidR="00E93DEE" w:rsidRDefault="00000000">
            <w:pPr>
              <w:rPr>
                <w:sz w:val="19"/>
                <w:szCs w:val="19"/>
              </w:rPr>
            </w:pPr>
            <w:r>
              <w:rPr>
                <w:sz w:val="19"/>
                <w:szCs w:val="19"/>
              </w:rPr>
              <w:t xml:space="preserve">Hipótesis de trabajo </w:t>
            </w:r>
          </w:p>
        </w:tc>
        <w:tc>
          <w:tcPr>
            <w:tcW w:w="6585" w:type="dxa"/>
            <w:tcBorders>
              <w:top w:val="nil"/>
              <w:left w:val="nil"/>
              <w:bottom w:val="single" w:sz="6" w:space="0" w:color="000000"/>
              <w:right w:val="single" w:sz="6" w:space="0" w:color="000000"/>
            </w:tcBorders>
            <w:tcMar>
              <w:top w:w="100" w:type="dxa"/>
              <w:left w:w="100" w:type="dxa"/>
              <w:bottom w:w="100" w:type="dxa"/>
              <w:right w:w="100" w:type="dxa"/>
            </w:tcMar>
          </w:tcPr>
          <w:p w14:paraId="06F22EDC" w14:textId="77777777" w:rsidR="00E93DEE" w:rsidRDefault="00000000">
            <w:pPr>
              <w:rPr>
                <w:sz w:val="19"/>
                <w:szCs w:val="19"/>
              </w:rPr>
            </w:pPr>
            <w:r>
              <w:rPr>
                <w:sz w:val="19"/>
                <w:szCs w:val="19"/>
              </w:rPr>
              <w:t xml:space="preserve">Integración con el sistema de caja para actualizar la disponibilidad automáticamente. Historial de consumo automatizado. </w:t>
            </w:r>
          </w:p>
          <w:p w14:paraId="13FC6D64" w14:textId="77777777" w:rsidR="00E93DEE" w:rsidRDefault="00E93DEE">
            <w:pPr>
              <w:rPr>
                <w:sz w:val="19"/>
                <w:szCs w:val="19"/>
              </w:rPr>
            </w:pPr>
          </w:p>
          <w:p w14:paraId="55FD4309" w14:textId="77777777" w:rsidR="00E93DEE" w:rsidRDefault="00000000">
            <w:pPr>
              <w:rPr>
                <w:sz w:val="19"/>
                <w:szCs w:val="19"/>
              </w:rPr>
            </w:pPr>
            <w:r>
              <w:rPr>
                <w:sz w:val="19"/>
                <w:szCs w:val="19"/>
              </w:rPr>
              <w:t xml:space="preserve">Estimación de tiempo para agotamiento. </w:t>
            </w:r>
          </w:p>
          <w:p w14:paraId="70018277" w14:textId="77777777" w:rsidR="00E93DEE" w:rsidRDefault="00E93DEE">
            <w:pPr>
              <w:rPr>
                <w:sz w:val="19"/>
                <w:szCs w:val="19"/>
              </w:rPr>
            </w:pPr>
          </w:p>
          <w:p w14:paraId="04F6F30A" w14:textId="77777777" w:rsidR="00E93DEE" w:rsidRDefault="00000000">
            <w:pPr>
              <w:rPr>
                <w:sz w:val="19"/>
                <w:szCs w:val="19"/>
              </w:rPr>
            </w:pPr>
            <w:r>
              <w:rPr>
                <w:sz w:val="19"/>
                <w:szCs w:val="19"/>
              </w:rPr>
              <w:t>Alertas de preparaciones próximas a agotarse o favoritas del estudiante.</w:t>
            </w:r>
          </w:p>
        </w:tc>
        <w:tc>
          <w:tcPr>
            <w:tcW w:w="2062" w:type="dxa"/>
            <w:tcBorders>
              <w:top w:val="nil"/>
              <w:left w:val="nil"/>
              <w:bottom w:val="single" w:sz="6" w:space="0" w:color="000000"/>
              <w:right w:val="single" w:sz="6" w:space="0" w:color="000000"/>
            </w:tcBorders>
            <w:tcMar>
              <w:top w:w="100" w:type="dxa"/>
              <w:left w:w="100" w:type="dxa"/>
              <w:bottom w:w="100" w:type="dxa"/>
              <w:right w:w="100" w:type="dxa"/>
            </w:tcMar>
          </w:tcPr>
          <w:p w14:paraId="10D67804" w14:textId="77777777" w:rsidR="00E93DEE" w:rsidRDefault="00000000">
            <w:pPr>
              <w:rPr>
                <w:sz w:val="19"/>
                <w:szCs w:val="19"/>
              </w:rPr>
            </w:pPr>
            <w:r>
              <w:rPr>
                <w:sz w:val="19"/>
                <w:szCs w:val="19"/>
              </w:rPr>
              <w:t>Sugerencia de la docente como línea de innovación, no ha sido validada con Campomar ni con DUOC</w:t>
            </w:r>
          </w:p>
        </w:tc>
      </w:tr>
    </w:tbl>
    <w:p w14:paraId="7D9183EB" w14:textId="77777777" w:rsidR="00E93DEE" w:rsidRDefault="00000000">
      <w:pPr>
        <w:pStyle w:val="Ttulo1"/>
        <w:spacing w:before="360" w:after="160"/>
      </w:pPr>
      <w:r>
        <w:rPr>
          <w:b/>
          <w:bCs/>
          <w:color w:val="1F3864"/>
          <w:sz w:val="28"/>
          <w:szCs w:val="28"/>
        </w:rPr>
        <w:t>3. Problema preliminar</w:t>
      </w:r>
    </w:p>
    <w:p w14:paraId="527EB878" w14:textId="77777777" w:rsidR="00E93DEE" w:rsidRDefault="00000000">
      <w:pPr>
        <w:spacing w:after="160" w:line="300" w:lineRule="auto"/>
        <w:jc w:val="both"/>
        <w:rPr>
          <w:sz w:val="21"/>
          <w:szCs w:val="21"/>
        </w:rPr>
      </w:pPr>
      <w:r>
        <w:rPr>
          <w:sz w:val="21"/>
          <w:szCs w:val="21"/>
        </w:rPr>
        <w:t>Formulación preliminar del problema, sujeta a validación:</w:t>
      </w:r>
    </w:p>
    <w:p w14:paraId="6277B539" w14:textId="77777777" w:rsidR="00E93DEE" w:rsidRDefault="00000000">
      <w:pPr>
        <w:spacing w:after="160" w:line="300" w:lineRule="auto"/>
        <w:jc w:val="both"/>
        <w:rPr>
          <w:i/>
          <w:iCs/>
          <w:sz w:val="21"/>
          <w:szCs w:val="21"/>
        </w:rPr>
      </w:pPr>
      <w:r>
        <w:rPr>
          <w:i/>
          <w:iCs/>
          <w:sz w:val="21"/>
          <w:szCs w:val="21"/>
        </w:rPr>
        <w:t>"Existe una limitada visibilidad y actualización de la información relacionada con la oferta y disponibilidad de las preparaciones del casino, debido a que la planificación, los cambios durante la jornada y el consumo requieren coordinación entre distintas áreas. Esto dificulta que los estudiantes conozcan anticipadamente la disponibilidad y limita el aprovechamiento de los datos de consumo para apoyar la planificación y la toma de decisiones."</w:t>
      </w:r>
    </w:p>
    <w:p w14:paraId="25703F8C" w14:textId="77777777" w:rsidR="00E93DEE" w:rsidRDefault="00000000">
      <w:pPr>
        <w:spacing w:after="160" w:line="300" w:lineRule="auto"/>
        <w:jc w:val="both"/>
      </w:pPr>
      <w:r>
        <w:rPr>
          <w:sz w:val="21"/>
          <w:szCs w:val="21"/>
        </w:rPr>
        <w:t>Esta formulación mezcla cosas que no tienen el mismo peso:</w:t>
      </w:r>
    </w:p>
    <w:p w14:paraId="1C2F196B" w14:textId="77777777" w:rsidR="00966589" w:rsidRPr="00966589" w:rsidRDefault="00966589" w:rsidP="00966589">
      <w:pPr>
        <w:pStyle w:val="Prrafodelista"/>
        <w:numPr>
          <w:ilvl w:val="0"/>
          <w:numId w:val="7"/>
        </w:numPr>
        <w:spacing w:after="160" w:line="300" w:lineRule="auto"/>
        <w:jc w:val="both"/>
        <w:rPr>
          <w:color w:val="000000"/>
          <w:sz w:val="21"/>
          <w:szCs w:val="21"/>
        </w:rPr>
      </w:pPr>
      <w:r w:rsidRPr="00966589">
        <w:rPr>
          <w:b/>
          <w:bCs/>
          <w:color w:val="000000"/>
          <w:sz w:val="21"/>
          <w:szCs w:val="21"/>
        </w:rPr>
        <w:t>Confirmado por entrevista:</w:t>
      </w:r>
      <w:r w:rsidRPr="00966589">
        <w:rPr>
          <w:color w:val="000000"/>
          <w:sz w:val="21"/>
          <w:szCs w:val="21"/>
        </w:rPr>
        <w:t xml:space="preserve"> la coordinación manual entre cocina, administración y caja, y que la disponibilidad puede cambiar durante la jornada respecto de lo planificado.</w:t>
      </w:r>
    </w:p>
    <w:p w14:paraId="55EED073" w14:textId="61C0F614" w:rsidR="00966589" w:rsidRPr="00966589" w:rsidRDefault="00966589" w:rsidP="00966589">
      <w:pPr>
        <w:pStyle w:val="Prrafodelista"/>
        <w:numPr>
          <w:ilvl w:val="0"/>
          <w:numId w:val="7"/>
        </w:numPr>
        <w:spacing w:after="160" w:line="300" w:lineRule="auto"/>
        <w:jc w:val="both"/>
        <w:rPr>
          <w:color w:val="000000"/>
          <w:sz w:val="21"/>
          <w:szCs w:val="21"/>
        </w:rPr>
      </w:pPr>
      <w:r w:rsidRPr="00966589">
        <w:rPr>
          <w:b/>
          <w:bCs/>
          <w:color w:val="000000"/>
          <w:sz w:val="21"/>
          <w:szCs w:val="21"/>
        </w:rPr>
        <w:lastRenderedPageBreak/>
        <w:t>Parcialmente validado por encuesta:</w:t>
      </w:r>
      <w:r w:rsidRPr="00966589">
        <w:rPr>
          <w:color w:val="000000"/>
          <w:sz w:val="21"/>
          <w:szCs w:val="21"/>
        </w:rPr>
        <w:t xml:space="preserve"> el 87% de los estudiantes usaría una plataforma web, y la confianza en la información actual de alérgenos e ingredientes es baja (2,23/5). </w:t>
      </w:r>
    </w:p>
    <w:p w14:paraId="669D1456" w14:textId="47170FAD" w:rsidR="00966589" w:rsidRPr="00966589" w:rsidRDefault="00966589" w:rsidP="00966589">
      <w:pPr>
        <w:pStyle w:val="Prrafodelista"/>
        <w:numPr>
          <w:ilvl w:val="0"/>
          <w:numId w:val="7"/>
        </w:numPr>
        <w:spacing w:after="160" w:line="300" w:lineRule="auto"/>
        <w:jc w:val="both"/>
        <w:rPr>
          <w:color w:val="000000"/>
          <w:sz w:val="21"/>
          <w:szCs w:val="21"/>
        </w:rPr>
      </w:pPr>
      <w:r w:rsidRPr="00966589">
        <w:rPr>
          <w:b/>
          <w:bCs/>
          <w:color w:val="000000"/>
          <w:sz w:val="21"/>
          <w:szCs w:val="21"/>
        </w:rPr>
        <w:t>Confirmado con la nutricionista:</w:t>
      </w:r>
      <w:r w:rsidRPr="00966589">
        <w:rPr>
          <w:color w:val="000000"/>
          <w:sz w:val="21"/>
          <w:szCs w:val="21"/>
        </w:rPr>
        <w:t xml:space="preserve"> no existe información nutricional completa por preparación, pero sí un catálogo de alérgenos declarados</w:t>
      </w:r>
      <w:r>
        <w:rPr>
          <w:color w:val="000000"/>
          <w:sz w:val="21"/>
          <w:szCs w:val="21"/>
        </w:rPr>
        <w:t>, l</w:t>
      </w:r>
      <w:r w:rsidRPr="00966589">
        <w:rPr>
          <w:color w:val="000000"/>
          <w:sz w:val="21"/>
          <w:szCs w:val="21"/>
        </w:rPr>
        <w:t>a confianza personal de la nutricionista en la información (5/5) contrasta con la confianza reportada por los estudiantes (2,23/5), lo que apunta a un problema de comunicación más que de calidad de la información</w:t>
      </w:r>
    </w:p>
    <w:p w14:paraId="63823709" w14:textId="6572225C" w:rsidR="00E93DEE" w:rsidRDefault="00000000" w:rsidP="00966589">
      <w:pPr>
        <w:spacing w:after="160" w:line="300" w:lineRule="auto"/>
        <w:jc w:val="both"/>
      </w:pPr>
      <w:r>
        <w:rPr>
          <w:sz w:val="21"/>
          <w:szCs w:val="21"/>
        </w:rPr>
        <w:t>El alcance final debe ajustarse recién cuando estos tres niveles estén validados, no antes.</w:t>
      </w:r>
    </w:p>
    <w:p w14:paraId="15863827" w14:textId="77777777" w:rsidR="00E93DEE" w:rsidRDefault="00000000">
      <w:pPr>
        <w:pStyle w:val="Ttulo1"/>
        <w:spacing w:before="360" w:after="160"/>
      </w:pPr>
      <w:r>
        <w:rPr>
          <w:b/>
          <w:bCs/>
          <w:color w:val="1F3864"/>
          <w:sz w:val="28"/>
          <w:szCs w:val="28"/>
        </w:rPr>
        <w:t>4. Enfoque estratégico</w:t>
      </w:r>
    </w:p>
    <w:p w14:paraId="5924E883" w14:textId="77777777" w:rsidR="00E93DEE" w:rsidRDefault="00000000">
      <w:pPr>
        <w:spacing w:after="160" w:line="300" w:lineRule="auto"/>
      </w:pPr>
      <w:r>
        <w:rPr>
          <w:sz w:val="21"/>
          <w:szCs w:val="21"/>
        </w:rPr>
        <w:t>Se propone reformular el proyecto desde "una página para que los estudiantes vean el menú" hacia:</w:t>
      </w:r>
    </w:p>
    <w:p w14:paraId="77F8DA34" w14:textId="77777777" w:rsidR="00E93DEE" w:rsidRDefault="00000000">
      <w:pPr>
        <w:spacing w:after="160" w:line="300" w:lineRule="auto"/>
        <w:jc w:val="both"/>
        <w:rPr>
          <w:i/>
          <w:iCs/>
        </w:rPr>
      </w:pPr>
      <w:r>
        <w:rPr>
          <w:i/>
          <w:iCs/>
        </w:rPr>
        <w:t>"Una plataforma de gestión y análisis de la oferta gastronómica del casino, que centraliza información del menú, disponibilidad y datos de consumo para apoyar la toma de decisiones y mejorar la gestión de las preparaciones, entregando además información actualizada a los estudiantes."</w:t>
      </w:r>
    </w:p>
    <w:p w14:paraId="20D7FD52" w14:textId="77777777" w:rsidR="00E93DEE" w:rsidRDefault="00000000">
      <w:pPr>
        <w:spacing w:after="160" w:line="300" w:lineRule="auto"/>
        <w:jc w:val="both"/>
        <w:rPr>
          <w:sz w:val="21"/>
          <w:szCs w:val="21"/>
        </w:rPr>
      </w:pPr>
      <w:r>
        <w:rPr>
          <w:sz w:val="21"/>
          <w:szCs w:val="21"/>
        </w:rPr>
        <w:t xml:space="preserve">Este giro responde directamente a lo que pidió la docente, un componente de innovación y una mirada más estratégica sobre la gestión del casino, no solo una herramienta de consulta para los estudiantes, conviene dejar claro, eso sí, que el valor estratégico de la propuesta no puede depender de que la integración con el sistema de caja realmente se concrete. </w:t>
      </w:r>
    </w:p>
    <w:p w14:paraId="191DF328" w14:textId="77777777" w:rsidR="00E93DEE" w:rsidRDefault="00000000">
      <w:pPr>
        <w:spacing w:after="160" w:line="300" w:lineRule="auto"/>
        <w:jc w:val="both"/>
        <w:rPr>
          <w:sz w:val="21"/>
          <w:szCs w:val="21"/>
        </w:rPr>
      </w:pPr>
      <w:r>
        <w:rPr>
          <w:sz w:val="21"/>
          <w:szCs w:val="21"/>
        </w:rPr>
        <w:t xml:space="preserve">El proyecto está pensado para aprovechar datos de consumo cuando existan, venga de donde venga ese dato: integración real, importación de archivos o datos simulados. </w:t>
      </w:r>
    </w:p>
    <w:p w14:paraId="2D05FA22" w14:textId="77777777" w:rsidR="00E93DEE" w:rsidRDefault="00000000">
      <w:pPr>
        <w:spacing w:after="160" w:line="300" w:lineRule="auto"/>
        <w:jc w:val="both"/>
        <w:rPr>
          <w:sz w:val="21"/>
          <w:szCs w:val="21"/>
        </w:rPr>
      </w:pPr>
      <w:r>
        <w:rPr>
          <w:sz w:val="21"/>
          <w:szCs w:val="21"/>
        </w:rPr>
        <w:t xml:space="preserve">Un hallazgo del equipo, todavía no verificado formalmente pero consistente con información pública, cambia lo que se puede esperar de ese componente de innovación, el casino no lo administra DUOC directamente, lo opera un concesionario externo, Campomar Ltda, por lo que el sistema de caja y sus datos de venta son propiedad de un tercero, sujetos a las condiciones del contrato de concesión entre esa empresa y DUOC. En la práctica, esto vuelve la integración real menos probable de lo que se pensaba al principio, y traslada su gestión fuera del casino, ya no depende del personal que trabaja ahí ni de un área de TI interna, sino de una negociación institucional entre DUOC y Campomar, por lo mismo, el equipo no debe escribirle directamente a Campomar. </w:t>
      </w:r>
    </w:p>
    <w:p w14:paraId="631BF503" w14:textId="79980589" w:rsidR="006911E5" w:rsidRPr="006911E5" w:rsidRDefault="006911E5">
      <w:pPr>
        <w:spacing w:after="160" w:line="300" w:lineRule="auto"/>
        <w:jc w:val="both"/>
        <w:rPr>
          <w:sz w:val="21"/>
          <w:szCs w:val="21"/>
        </w:rPr>
      </w:pPr>
      <w:r w:rsidRPr="006911E5">
        <w:rPr>
          <w:sz w:val="21"/>
          <w:szCs w:val="21"/>
        </w:rPr>
        <w:t>No existe una relación contractual entre ambos, y el canal correcto es la administración de la sede.</w:t>
      </w:r>
    </w:p>
    <w:p w14:paraId="5959B175" w14:textId="77777777" w:rsidR="00E93DEE" w:rsidRDefault="00000000">
      <w:pPr>
        <w:pStyle w:val="Ttulo1"/>
        <w:spacing w:before="360" w:after="160"/>
      </w:pPr>
      <w:r>
        <w:rPr>
          <w:b/>
          <w:bCs/>
          <w:color w:val="1F3864"/>
          <w:sz w:val="28"/>
          <w:szCs w:val="28"/>
        </w:rPr>
        <w:t>5. Objetivos</w:t>
      </w:r>
    </w:p>
    <w:p w14:paraId="60F9BDCD" w14:textId="77777777" w:rsidR="00E93DEE" w:rsidRDefault="00000000">
      <w:pPr>
        <w:pStyle w:val="Ttulo2"/>
        <w:spacing w:before="260" w:after="120"/>
      </w:pPr>
      <w:r>
        <w:rPr>
          <w:b/>
          <w:bCs/>
          <w:color w:val="1F3864"/>
          <w:sz w:val="24"/>
          <w:szCs w:val="24"/>
        </w:rPr>
        <w:t>5.1 Objetivo general</w:t>
      </w:r>
    </w:p>
    <w:p w14:paraId="67F35BAE" w14:textId="77777777" w:rsidR="00E93DEE" w:rsidRDefault="00000000">
      <w:pPr>
        <w:spacing w:after="160" w:line="300" w:lineRule="auto"/>
        <w:jc w:val="both"/>
      </w:pPr>
      <w:r>
        <w:rPr>
          <w:sz w:val="21"/>
          <w:szCs w:val="21"/>
        </w:rPr>
        <w:t>Desarrollar una plataforma web que centralice la gestión del menú y su disponibilidad en el Casino DUOC UC, incorporando el aprovechamiento de datos de consumo para apoyar la toma de decisiones operativas, y que entregue a los estudiantes información actualizada sobre la oferta gastronómica diaria.</w:t>
      </w:r>
    </w:p>
    <w:p w14:paraId="7E1105DD" w14:textId="77777777" w:rsidR="00E93DEE" w:rsidRDefault="00000000">
      <w:pPr>
        <w:pStyle w:val="Ttulo2"/>
        <w:spacing w:before="260" w:after="120"/>
      </w:pPr>
      <w:r>
        <w:rPr>
          <w:b/>
          <w:bCs/>
          <w:color w:val="1F3864"/>
          <w:sz w:val="24"/>
          <w:szCs w:val="24"/>
        </w:rPr>
        <w:t>5.2 Objetivos específicos</w:t>
      </w:r>
    </w:p>
    <w:p w14:paraId="6E1ADF73"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Validar el problema y los supuestos preliminares mediante entrevistas con la encargada del casino, la nutricionista y administración, y mediante una encuesta a estudiantes.</w:t>
      </w:r>
    </w:p>
    <w:p w14:paraId="17FB3BD6" w14:textId="77777777" w:rsidR="00E93DEE" w:rsidRDefault="00000000">
      <w:pPr>
        <w:numPr>
          <w:ilvl w:val="0"/>
          <w:numId w:val="3"/>
        </w:numPr>
        <w:pBdr>
          <w:top w:val="nil"/>
          <w:left w:val="nil"/>
          <w:bottom w:val="nil"/>
          <w:right w:val="nil"/>
          <w:between w:val="nil"/>
        </w:pBdr>
        <w:spacing w:after="80"/>
        <w:jc w:val="both"/>
      </w:pPr>
      <w:r>
        <w:rPr>
          <w:color w:val="000000"/>
          <w:sz w:val="21"/>
          <w:szCs w:val="21"/>
        </w:rPr>
        <w:lastRenderedPageBreak/>
        <w:t>Diseñar un modelo de datos relacional que distinga entre la planificación del menú (minuta) y su ejecución real (disponibilidad, agotamiento, consumo).</w:t>
      </w:r>
    </w:p>
    <w:p w14:paraId="1C333A5D"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Implementar un módulo de gestión de menú y disponibilidad para el personal del casino.</w:t>
      </w:r>
    </w:p>
    <w:p w14:paraId="7452CF68"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Implementar un módulo de consulta para estudiantes con información de menú, disponibilidad, precios y, si se valida, información nutricional y de alérgenos.</w:t>
      </w:r>
    </w:p>
    <w:p w14:paraId="27EBCFE1"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Diseñar el sistema de manera que soporte al menos uno de los tres escenarios de origen de datos de venta definidos en este documento (integración real, importación o datos simulados), sin comprometer su funcionamiento si el más favorable no se concreta.</w:t>
      </w:r>
    </w:p>
    <w:p w14:paraId="1C92B166"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Ejecutar un plan de pruebas siguiendo buenas prácticas de la industria sobre los módulos desarrollados.</w:t>
      </w:r>
    </w:p>
    <w:p w14:paraId="42AC548C" w14:textId="77777777" w:rsidR="00E93DEE" w:rsidRDefault="00000000">
      <w:pPr>
        <w:pStyle w:val="Ttulo1"/>
        <w:spacing w:before="360" w:after="160"/>
      </w:pPr>
      <w:r>
        <w:rPr>
          <w:b/>
          <w:bCs/>
          <w:color w:val="1F3864"/>
          <w:sz w:val="28"/>
          <w:szCs w:val="28"/>
        </w:rPr>
        <w:t>6. Alcance del proyecto</w:t>
      </w:r>
    </w:p>
    <w:p w14:paraId="68344511" w14:textId="77777777" w:rsidR="00E93DEE" w:rsidRDefault="00000000">
      <w:pPr>
        <w:pStyle w:val="Ttulo2"/>
        <w:spacing w:before="260" w:after="120"/>
      </w:pPr>
      <w:r>
        <w:rPr>
          <w:b/>
          <w:bCs/>
          <w:color w:val="1F3864"/>
          <w:sz w:val="24"/>
          <w:szCs w:val="24"/>
        </w:rPr>
        <w:t>6.1 Dentro del alcance (MVP)</w:t>
      </w:r>
    </w:p>
    <w:p w14:paraId="384A7E95"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Gestión de preparaciones: creación, edición, asociación de ingredientes y asociación a fechas del menú.</w:t>
      </w:r>
    </w:p>
    <w:p w14:paraId="1CE6F911"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Publicación de menú diario con historial de menús publicados.</w:t>
      </w:r>
    </w:p>
    <w:p w14:paraId="63EDB9F8"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Gestión manual de disponibilidad (disponible, baja disponibilidad, agotado), operada por el personal del casino.</w:t>
      </w:r>
    </w:p>
    <w:p w14:paraId="0149F48D" w14:textId="77777777" w:rsidR="0083312F" w:rsidRPr="0083312F" w:rsidRDefault="0083312F" w:rsidP="0083312F">
      <w:pPr>
        <w:pStyle w:val="Prrafodelista"/>
        <w:numPr>
          <w:ilvl w:val="0"/>
          <w:numId w:val="3"/>
        </w:numPr>
        <w:rPr>
          <w:color w:val="000000"/>
          <w:sz w:val="21"/>
          <w:szCs w:val="21"/>
        </w:rPr>
      </w:pPr>
      <w:r w:rsidRPr="0083312F">
        <w:rPr>
          <w:color w:val="000000"/>
          <w:sz w:val="21"/>
          <w:szCs w:val="21"/>
        </w:rPr>
        <w:t>Consulta de menú, precio, disponibilidad e ingredientes para estudiantes, sin requerir inicio de sesión (acceso público).</w:t>
      </w:r>
    </w:p>
    <w:p w14:paraId="6AF70D3B"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Información nutricional y de alérgenos, solo si es validada y provista por el casino o la nutricionista; de lo contrario, el campo debe quedar marcado como "no disponible", nunca completado con datos supuestos.</w:t>
      </w:r>
    </w:p>
    <w:p w14:paraId="22C37943"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Módulo de análisis básico sobre los datos disponibles (por ejemplo, frecuencia de agotamiento por preparación), construido sobre datos reales de disponibilidad manual o sobre datos simulados, según lo que resulte viable.</w:t>
      </w:r>
    </w:p>
    <w:p w14:paraId="400FB750"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Plan de pruebas y evidencia documentada de al menos un ciclo de control de calidad.</w:t>
      </w:r>
    </w:p>
    <w:p w14:paraId="35F845D7" w14:textId="77777777" w:rsidR="00E93DEE" w:rsidRDefault="00000000">
      <w:pPr>
        <w:pStyle w:val="Ttulo2"/>
        <w:spacing w:before="260" w:after="120"/>
      </w:pPr>
      <w:r>
        <w:rPr>
          <w:b/>
          <w:bCs/>
          <w:color w:val="1F3864"/>
          <w:sz w:val="24"/>
          <w:szCs w:val="24"/>
        </w:rPr>
        <w:t>6.2 Fuera del alcance</w:t>
      </w:r>
    </w:p>
    <w:p w14:paraId="109C116A"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Pasarela de pago.</w:t>
      </w:r>
    </w:p>
    <w:p w14:paraId="4E54CDD9"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Delivery o reservas de comida.</w:t>
      </w:r>
    </w:p>
    <w:p w14:paraId="2669DC78"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Aplicación móvil nativa (se prioriza web responsive).</w:t>
      </w:r>
    </w:p>
    <w:p w14:paraId="463BAAE1"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Machine learning complejo.</w:t>
      </w:r>
    </w:p>
    <w:p w14:paraId="7A1757EC"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Gestión completa del inventario físico del casino.</w:t>
      </w:r>
    </w:p>
    <w:p w14:paraId="6C94DEEF"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Reemplazo del sistema de caja existente.</w:t>
      </w:r>
    </w:p>
    <w:p w14:paraId="26396DBD"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Integración real obligatoria con sistemas internos de DUOC (se trata como escenario deseable, no como requisito, ver sección 6.3).</w:t>
      </w:r>
    </w:p>
    <w:p w14:paraId="0433A955"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Cualquier funcionalidad que requiera permisos institucionales que no puedan obtenerse durante el semestre.</w:t>
      </w:r>
    </w:p>
    <w:p w14:paraId="4CF3C1CC" w14:textId="77777777" w:rsidR="00E93DEE" w:rsidRDefault="00000000">
      <w:pPr>
        <w:pStyle w:val="Ttulo2"/>
        <w:spacing w:before="260" w:after="120"/>
      </w:pPr>
      <w:r>
        <w:rPr>
          <w:b/>
          <w:bCs/>
          <w:color w:val="1F3864"/>
          <w:sz w:val="24"/>
          <w:szCs w:val="24"/>
        </w:rPr>
        <w:t>6.3 Posibles ampliaciones (fuera del MVP, evaluar según tiempo disponible)</w:t>
      </w:r>
    </w:p>
    <w:p w14:paraId="3E5E977C"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Actualización automática de disponibilidad mediante integración real con el sistema de caja, si la factibilidad técnica y la autorización institucional lo permiten.</w:t>
      </w:r>
    </w:p>
    <w:p w14:paraId="4DE64ADC"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Alertas de preparaciones próximas a agotarse.</w:t>
      </w:r>
    </w:p>
    <w:p w14:paraId="16D2B975"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Alertas o recomendaciones basadas en preparaciones favoritas del estudiante.</w:t>
      </w:r>
    </w:p>
    <w:p w14:paraId="2D2187AF" w14:textId="77777777" w:rsidR="00E93DEE" w:rsidRDefault="00000000">
      <w:pPr>
        <w:numPr>
          <w:ilvl w:val="0"/>
          <w:numId w:val="3"/>
        </w:numPr>
        <w:pBdr>
          <w:top w:val="nil"/>
          <w:left w:val="nil"/>
          <w:bottom w:val="nil"/>
          <w:right w:val="nil"/>
          <w:between w:val="nil"/>
        </w:pBdr>
        <w:spacing w:after="80"/>
        <w:jc w:val="both"/>
      </w:pPr>
      <w:r>
        <w:rPr>
          <w:color w:val="000000"/>
          <w:sz w:val="21"/>
          <w:szCs w:val="21"/>
        </w:rPr>
        <w:t>Módulo de sellos de advertencia nutricional (Ley 20.606), si se cuenta con información nutricional validada.</w:t>
      </w:r>
    </w:p>
    <w:p w14:paraId="7A5F17AB" w14:textId="77777777" w:rsidR="00E93DEE" w:rsidRPr="0083312F" w:rsidRDefault="00000000">
      <w:pPr>
        <w:numPr>
          <w:ilvl w:val="0"/>
          <w:numId w:val="3"/>
        </w:numPr>
        <w:pBdr>
          <w:top w:val="nil"/>
          <w:left w:val="nil"/>
          <w:bottom w:val="nil"/>
          <w:right w:val="nil"/>
          <w:between w:val="nil"/>
        </w:pBdr>
        <w:spacing w:after="80"/>
        <w:jc w:val="both"/>
        <w:rPr>
          <w:sz w:val="21"/>
          <w:szCs w:val="21"/>
        </w:rPr>
      </w:pPr>
      <w:r>
        <w:rPr>
          <w:color w:val="000000"/>
          <w:sz w:val="21"/>
          <w:szCs w:val="21"/>
        </w:rPr>
        <w:t>Extensión a otras sedes o casinos de DUOC</w:t>
      </w:r>
      <w:r>
        <w:rPr>
          <w:sz w:val="21"/>
          <w:szCs w:val="21"/>
        </w:rPr>
        <w:t>, e</w:t>
      </w:r>
      <w:r>
        <w:rPr>
          <w:color w:val="000000"/>
          <w:sz w:val="21"/>
          <w:szCs w:val="21"/>
        </w:rPr>
        <w:t xml:space="preserve">l modelo de datos trata al concesionario y a la sede como datos configurables, no como reglas fijas del sistema, lo que deja la puerta abierta a esta extensión. Sin embargo, no se investigó cómo opera el casino de otras sedes, ni si comparten concesionario, sistema de caja o el mismo problema </w:t>
      </w:r>
      <w:r>
        <w:rPr>
          <w:color w:val="000000"/>
          <w:sz w:val="21"/>
          <w:szCs w:val="21"/>
        </w:rPr>
        <w:lastRenderedPageBreak/>
        <w:t>de visibilidad de menú, así que esta extensión queda fuera del alcance de este semestre y no debe presentarse como un objetivo del MVP.</w:t>
      </w:r>
    </w:p>
    <w:p w14:paraId="5741A60F" w14:textId="13523338" w:rsidR="0083312F" w:rsidRPr="0083312F" w:rsidRDefault="0083312F" w:rsidP="0083312F">
      <w:pPr>
        <w:pStyle w:val="Prrafodelista"/>
        <w:numPr>
          <w:ilvl w:val="0"/>
          <w:numId w:val="3"/>
        </w:numPr>
        <w:rPr>
          <w:sz w:val="21"/>
          <w:szCs w:val="21"/>
        </w:rPr>
      </w:pPr>
      <w:r w:rsidRPr="0083312F">
        <w:rPr>
          <w:sz w:val="21"/>
          <w:szCs w:val="21"/>
        </w:rPr>
        <w:t>Cuenta estudiantil con inicio de sesión institucional (DUOC Microsoft / SSO), que habilitaría preferencias alimentarias guardadas, opiniones/calificaciones de preparaciones y notificaciones. Depende de que administración de la sede/TI registre y autorice la integración con el tenant de Microsoft de DUOC, una dependencia institucional fuera del control del equipo, igual que el vínculo con Campomar</w:t>
      </w:r>
      <w:r>
        <w:rPr>
          <w:sz w:val="21"/>
          <w:szCs w:val="21"/>
        </w:rPr>
        <w:t>, el</w:t>
      </w:r>
      <w:r w:rsidRPr="0083312F">
        <w:rPr>
          <w:sz w:val="21"/>
          <w:szCs w:val="21"/>
        </w:rPr>
        <w:t xml:space="preserve"> MVP funciona completo sin esta cuenta</w:t>
      </w:r>
      <w:r>
        <w:rPr>
          <w:sz w:val="21"/>
          <w:szCs w:val="21"/>
        </w:rPr>
        <w:t xml:space="preserve">, </w:t>
      </w:r>
      <w:r w:rsidRPr="0083312F">
        <w:rPr>
          <w:sz w:val="21"/>
          <w:szCs w:val="21"/>
        </w:rPr>
        <w:t>la consulta de menú es y seguirá siendo de acceso público.</w:t>
      </w:r>
    </w:p>
    <w:p w14:paraId="75CEEA26" w14:textId="0A658846" w:rsidR="0083312F" w:rsidRPr="0083312F" w:rsidRDefault="0083312F" w:rsidP="0083312F">
      <w:pPr>
        <w:pStyle w:val="Prrafodelista"/>
        <w:numPr>
          <w:ilvl w:val="0"/>
          <w:numId w:val="3"/>
        </w:numPr>
        <w:rPr>
          <w:sz w:val="21"/>
          <w:szCs w:val="21"/>
        </w:rPr>
      </w:pPr>
      <w:r w:rsidRPr="0083312F">
        <w:rPr>
          <w:sz w:val="21"/>
          <w:szCs w:val="21"/>
        </w:rPr>
        <w:t>Aplicación móvil nativa (Android/iOS), condicionada a que DUOC autorice publicarla bajo su nombre institucional en Google Play y App Store</w:t>
      </w:r>
      <w:r>
        <w:rPr>
          <w:sz w:val="21"/>
          <w:szCs w:val="21"/>
        </w:rPr>
        <w:t xml:space="preserve">, el </w:t>
      </w:r>
      <w:r w:rsidRPr="0083312F">
        <w:rPr>
          <w:sz w:val="21"/>
          <w:szCs w:val="21"/>
        </w:rPr>
        <w:t>MVP es una web responsive y no depende de esto para funcionar en celulares</w:t>
      </w:r>
      <w:r>
        <w:rPr>
          <w:sz w:val="21"/>
          <w:szCs w:val="21"/>
        </w:rPr>
        <w:t>,</w:t>
      </w:r>
      <w:r w:rsidRPr="0083312F">
        <w:rPr>
          <w:sz w:val="21"/>
          <w:szCs w:val="21"/>
        </w:rPr>
        <w:t xml:space="preserve"> se evalúa como PWA (Progressive Web App) antes que, como app nativa, por ser instalable desde el navegador sin pasar por ninguna tienda de aplicaciones.</w:t>
      </w:r>
    </w:p>
    <w:p w14:paraId="2D1BE5D2" w14:textId="77777777" w:rsidR="00E93DEE" w:rsidRDefault="00000000">
      <w:pPr>
        <w:pStyle w:val="Ttulo1"/>
        <w:spacing w:before="360" w:after="160"/>
      </w:pPr>
      <w:r>
        <w:rPr>
          <w:b/>
          <w:bCs/>
          <w:color w:val="1F3864"/>
          <w:sz w:val="28"/>
          <w:szCs w:val="28"/>
        </w:rPr>
        <w:t>7. Escenarios de origen de los datos de venta</w:t>
      </w:r>
    </w:p>
    <w:p w14:paraId="224C75F1" w14:textId="77777777" w:rsidR="00E93DEE" w:rsidRDefault="00000000">
      <w:pPr>
        <w:spacing w:after="160" w:line="300" w:lineRule="auto"/>
        <w:jc w:val="both"/>
      </w:pPr>
      <w:r>
        <w:rPr>
          <w:sz w:val="21"/>
          <w:szCs w:val="21"/>
        </w:rPr>
        <w:t>La integración con el sistema de caja se trata como una funcionalidad condicionada a factibilidad técnica y autorización institucional, no como algo de lo que dependa el proyecto entero. Se definen tres escenarios posibles:</w:t>
      </w:r>
    </w:p>
    <w:tbl>
      <w:tblPr>
        <w:tblStyle w:val="a0"/>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3600"/>
        <w:gridCol w:w="3200"/>
        <w:gridCol w:w="1800"/>
      </w:tblGrid>
      <w:tr w:rsidR="00E93DEE" w14:paraId="099D9707" w14:textId="77777777">
        <w:trPr>
          <w:tblHeader/>
        </w:trPr>
        <w:tc>
          <w:tcPr>
            <w:tcW w:w="1400" w:type="dxa"/>
            <w:shd w:val="clear" w:color="auto" w:fill="1F3864"/>
            <w:tcMar>
              <w:top w:w="100" w:type="dxa"/>
              <w:left w:w="100" w:type="dxa"/>
              <w:bottom w:w="100" w:type="dxa"/>
              <w:right w:w="100" w:type="dxa"/>
            </w:tcMar>
          </w:tcPr>
          <w:p w14:paraId="6A55716B" w14:textId="77777777" w:rsidR="00E93DEE" w:rsidRDefault="00000000">
            <w:r>
              <w:rPr>
                <w:b/>
                <w:bCs/>
                <w:color w:val="FFFFFF"/>
                <w:sz w:val="19"/>
                <w:szCs w:val="19"/>
              </w:rPr>
              <w:t>Escenario</w:t>
            </w:r>
          </w:p>
        </w:tc>
        <w:tc>
          <w:tcPr>
            <w:tcW w:w="3600" w:type="dxa"/>
            <w:shd w:val="clear" w:color="auto" w:fill="1F3864"/>
            <w:tcMar>
              <w:top w:w="100" w:type="dxa"/>
              <w:left w:w="100" w:type="dxa"/>
              <w:bottom w:w="100" w:type="dxa"/>
              <w:right w:w="100" w:type="dxa"/>
            </w:tcMar>
          </w:tcPr>
          <w:p w14:paraId="6AED1206" w14:textId="77777777" w:rsidR="00E93DEE" w:rsidRDefault="00000000">
            <w:r>
              <w:rPr>
                <w:b/>
                <w:bCs/>
                <w:color w:val="FFFFFF"/>
                <w:sz w:val="19"/>
                <w:szCs w:val="19"/>
              </w:rPr>
              <w:t>Origen de los datos</w:t>
            </w:r>
          </w:p>
        </w:tc>
        <w:tc>
          <w:tcPr>
            <w:tcW w:w="3200" w:type="dxa"/>
            <w:shd w:val="clear" w:color="auto" w:fill="1F3864"/>
            <w:tcMar>
              <w:top w:w="100" w:type="dxa"/>
              <w:left w:w="100" w:type="dxa"/>
              <w:bottom w:w="100" w:type="dxa"/>
              <w:right w:w="100" w:type="dxa"/>
            </w:tcMar>
          </w:tcPr>
          <w:p w14:paraId="23D96F8F" w14:textId="77777777" w:rsidR="00E93DEE" w:rsidRDefault="00000000">
            <w:r>
              <w:rPr>
                <w:b/>
                <w:bCs/>
                <w:color w:val="FFFFFF"/>
                <w:sz w:val="19"/>
                <w:szCs w:val="19"/>
              </w:rPr>
              <w:t>Flujo</w:t>
            </w:r>
          </w:p>
        </w:tc>
        <w:tc>
          <w:tcPr>
            <w:tcW w:w="1800" w:type="dxa"/>
            <w:shd w:val="clear" w:color="auto" w:fill="1F3864"/>
            <w:tcMar>
              <w:top w:w="100" w:type="dxa"/>
              <w:left w:w="100" w:type="dxa"/>
              <w:bottom w:w="100" w:type="dxa"/>
              <w:right w:w="100" w:type="dxa"/>
            </w:tcMar>
          </w:tcPr>
          <w:p w14:paraId="679992B2" w14:textId="77777777" w:rsidR="00E93DEE" w:rsidRDefault="00000000">
            <w:r>
              <w:rPr>
                <w:b/>
                <w:bCs/>
                <w:color w:val="FFFFFF"/>
                <w:sz w:val="19"/>
                <w:szCs w:val="19"/>
              </w:rPr>
              <w:t>Condición</w:t>
            </w:r>
          </w:p>
        </w:tc>
      </w:tr>
      <w:tr w:rsidR="00E93DEE" w14:paraId="0DC8354B" w14:textId="77777777">
        <w:tc>
          <w:tcPr>
            <w:tcW w:w="1400" w:type="dxa"/>
            <w:tcMar>
              <w:top w:w="100" w:type="dxa"/>
              <w:left w:w="100" w:type="dxa"/>
              <w:bottom w:w="100" w:type="dxa"/>
              <w:right w:w="100" w:type="dxa"/>
            </w:tcMar>
          </w:tcPr>
          <w:p w14:paraId="7DB78B48" w14:textId="77777777" w:rsidR="00E93DEE" w:rsidRDefault="00000000">
            <w:r>
              <w:rPr>
                <w:color w:val="000000"/>
                <w:sz w:val="19"/>
                <w:szCs w:val="19"/>
              </w:rPr>
              <w:t>A. Integración real</w:t>
            </w:r>
          </w:p>
        </w:tc>
        <w:tc>
          <w:tcPr>
            <w:tcW w:w="3600" w:type="dxa"/>
            <w:tcMar>
              <w:top w:w="100" w:type="dxa"/>
              <w:left w:w="100" w:type="dxa"/>
              <w:bottom w:w="100" w:type="dxa"/>
              <w:right w:w="100" w:type="dxa"/>
            </w:tcMar>
          </w:tcPr>
          <w:p w14:paraId="05673BA7" w14:textId="77777777" w:rsidR="00E93DEE" w:rsidRDefault="00000000">
            <w:r>
              <w:rPr>
                <w:color w:val="000000"/>
                <w:sz w:val="19"/>
                <w:szCs w:val="19"/>
              </w:rPr>
              <w:t>Sistema de caja de Campomar (concesionario del casino), en vivo o cercano a vivo</w:t>
            </w:r>
          </w:p>
        </w:tc>
        <w:tc>
          <w:tcPr>
            <w:tcW w:w="3200" w:type="dxa"/>
            <w:tcMar>
              <w:top w:w="100" w:type="dxa"/>
              <w:left w:w="100" w:type="dxa"/>
              <w:bottom w:w="100" w:type="dxa"/>
              <w:right w:w="100" w:type="dxa"/>
            </w:tcMar>
          </w:tcPr>
          <w:p w14:paraId="646817C2" w14:textId="77777777" w:rsidR="00E93DEE" w:rsidRDefault="00000000">
            <w:r>
              <w:rPr>
                <w:color w:val="000000"/>
                <w:sz w:val="19"/>
                <w:szCs w:val="19"/>
              </w:rPr>
              <w:t>Sistema de caja → API/integración → plataforma → disponibilidad, historial y análisis</w:t>
            </w:r>
          </w:p>
        </w:tc>
        <w:tc>
          <w:tcPr>
            <w:tcW w:w="1800" w:type="dxa"/>
            <w:tcMar>
              <w:top w:w="100" w:type="dxa"/>
              <w:left w:w="100" w:type="dxa"/>
              <w:bottom w:w="100" w:type="dxa"/>
              <w:right w:w="100" w:type="dxa"/>
            </w:tcMar>
          </w:tcPr>
          <w:p w14:paraId="0864601F" w14:textId="77777777" w:rsidR="00E93DEE" w:rsidRDefault="00000000">
            <w:r>
              <w:rPr>
                <w:color w:val="000000"/>
                <w:sz w:val="19"/>
                <w:szCs w:val="19"/>
              </w:rPr>
              <w:t>Requiere que Campomar cuente con API o mecanismo equivalente y que exista un acuerdo entre Campomar y DUOC que autorice el acceso</w:t>
            </w:r>
            <w:r>
              <w:rPr>
                <w:sz w:val="19"/>
                <w:szCs w:val="19"/>
              </w:rPr>
              <w:t xml:space="preserve">, </w:t>
            </w:r>
            <w:r>
              <w:rPr>
                <w:color w:val="000000"/>
                <w:sz w:val="19"/>
                <w:szCs w:val="19"/>
              </w:rPr>
              <w:t>se gestiona a nivel institucional, no directamente por el equipo</w:t>
            </w:r>
          </w:p>
        </w:tc>
      </w:tr>
      <w:tr w:rsidR="00E93DEE" w14:paraId="34794248" w14:textId="77777777">
        <w:tc>
          <w:tcPr>
            <w:tcW w:w="1400" w:type="dxa"/>
            <w:tcMar>
              <w:top w:w="100" w:type="dxa"/>
              <w:left w:w="100" w:type="dxa"/>
              <w:bottom w:w="100" w:type="dxa"/>
              <w:right w:w="100" w:type="dxa"/>
            </w:tcMar>
          </w:tcPr>
          <w:p w14:paraId="54B14248" w14:textId="77777777" w:rsidR="00E93DEE" w:rsidRDefault="00000000">
            <w:r>
              <w:rPr>
                <w:color w:val="000000"/>
                <w:sz w:val="19"/>
                <w:szCs w:val="19"/>
              </w:rPr>
              <w:t>B. Importación</w:t>
            </w:r>
          </w:p>
        </w:tc>
        <w:tc>
          <w:tcPr>
            <w:tcW w:w="3600" w:type="dxa"/>
            <w:tcMar>
              <w:top w:w="100" w:type="dxa"/>
              <w:left w:w="100" w:type="dxa"/>
              <w:bottom w:w="100" w:type="dxa"/>
              <w:right w:w="100" w:type="dxa"/>
            </w:tcMar>
          </w:tcPr>
          <w:p w14:paraId="2F489B4D" w14:textId="77777777" w:rsidR="00E93DEE" w:rsidRDefault="00000000">
            <w:r>
              <w:rPr>
                <w:color w:val="000000"/>
                <w:sz w:val="19"/>
                <w:szCs w:val="19"/>
              </w:rPr>
              <w:t>Exportación periódica del sistema de caja de Campomar</w:t>
            </w:r>
          </w:p>
        </w:tc>
        <w:tc>
          <w:tcPr>
            <w:tcW w:w="3200" w:type="dxa"/>
            <w:tcMar>
              <w:top w:w="100" w:type="dxa"/>
              <w:left w:w="100" w:type="dxa"/>
              <w:bottom w:w="100" w:type="dxa"/>
              <w:right w:w="100" w:type="dxa"/>
            </w:tcMar>
          </w:tcPr>
          <w:p w14:paraId="0F7A95F8" w14:textId="77777777" w:rsidR="00E93DEE" w:rsidRDefault="00000000">
            <w:r>
              <w:rPr>
                <w:color w:val="000000"/>
                <w:sz w:val="19"/>
                <w:szCs w:val="19"/>
              </w:rPr>
              <w:t>Sistema de caja → archivo estructurado (ej. CSV) → plataforma → disponibilidad, historial y análisis</w:t>
            </w:r>
          </w:p>
        </w:tc>
        <w:tc>
          <w:tcPr>
            <w:tcW w:w="1800" w:type="dxa"/>
            <w:tcMar>
              <w:top w:w="100" w:type="dxa"/>
              <w:left w:w="100" w:type="dxa"/>
              <w:bottom w:w="100" w:type="dxa"/>
              <w:right w:w="100" w:type="dxa"/>
            </w:tcMar>
          </w:tcPr>
          <w:p w14:paraId="6CD7F906" w14:textId="77777777" w:rsidR="00E93DEE" w:rsidRDefault="00000000">
            <w:r>
              <w:rPr>
                <w:color w:val="000000"/>
                <w:sz w:val="19"/>
                <w:szCs w:val="19"/>
              </w:rPr>
              <w:t>Requiere que Campomar acceda a exportar datos periódicamente, bajo la misma gestión institucional que el escenario A</w:t>
            </w:r>
          </w:p>
        </w:tc>
      </w:tr>
      <w:tr w:rsidR="00E93DEE" w14:paraId="519ED8F2" w14:textId="77777777">
        <w:tc>
          <w:tcPr>
            <w:tcW w:w="1400" w:type="dxa"/>
            <w:tcMar>
              <w:top w:w="100" w:type="dxa"/>
              <w:left w:w="100" w:type="dxa"/>
              <w:bottom w:w="100" w:type="dxa"/>
              <w:right w:w="100" w:type="dxa"/>
            </w:tcMar>
          </w:tcPr>
          <w:p w14:paraId="2AF09B99" w14:textId="77777777" w:rsidR="00E93DEE" w:rsidRDefault="00000000">
            <w:r>
              <w:rPr>
                <w:color w:val="000000"/>
                <w:sz w:val="19"/>
                <w:szCs w:val="19"/>
              </w:rPr>
              <w:t>C. Datos simulados</w:t>
            </w:r>
          </w:p>
        </w:tc>
        <w:tc>
          <w:tcPr>
            <w:tcW w:w="3600" w:type="dxa"/>
            <w:tcMar>
              <w:top w:w="100" w:type="dxa"/>
              <w:left w:w="100" w:type="dxa"/>
              <w:bottom w:w="100" w:type="dxa"/>
              <w:right w:w="100" w:type="dxa"/>
            </w:tcMar>
          </w:tcPr>
          <w:p w14:paraId="6B8E1572" w14:textId="77777777" w:rsidR="00E93DEE" w:rsidRDefault="00000000">
            <w:r>
              <w:rPr>
                <w:color w:val="000000"/>
                <w:sz w:val="19"/>
                <w:szCs w:val="19"/>
              </w:rPr>
              <w:t>Datos de prueba generados por el equipo</w:t>
            </w:r>
          </w:p>
        </w:tc>
        <w:tc>
          <w:tcPr>
            <w:tcW w:w="3200" w:type="dxa"/>
            <w:tcMar>
              <w:top w:w="100" w:type="dxa"/>
              <w:left w:w="100" w:type="dxa"/>
              <w:bottom w:w="100" w:type="dxa"/>
              <w:right w:w="100" w:type="dxa"/>
            </w:tcMar>
          </w:tcPr>
          <w:p w14:paraId="44D9A096" w14:textId="77777777" w:rsidR="00E93DEE" w:rsidRDefault="00000000">
            <w:r>
              <w:rPr>
                <w:color w:val="000000"/>
                <w:sz w:val="19"/>
                <w:szCs w:val="19"/>
              </w:rPr>
              <w:t>Datos simulados → plataforma → simulación de disponibilidad y análisis</w:t>
            </w:r>
          </w:p>
        </w:tc>
        <w:tc>
          <w:tcPr>
            <w:tcW w:w="1800" w:type="dxa"/>
            <w:tcMar>
              <w:top w:w="100" w:type="dxa"/>
              <w:left w:w="100" w:type="dxa"/>
              <w:bottom w:w="100" w:type="dxa"/>
              <w:right w:w="100" w:type="dxa"/>
            </w:tcMar>
          </w:tcPr>
          <w:p w14:paraId="6BF2832A" w14:textId="77777777" w:rsidR="00E93DEE" w:rsidRDefault="00000000">
            <w:r>
              <w:rPr>
                <w:color w:val="000000"/>
                <w:sz w:val="19"/>
                <w:szCs w:val="19"/>
              </w:rPr>
              <w:t>Aplica si no existe acceso a datos reales o si la negociación institucional con Campomar no se concreta</w:t>
            </w:r>
          </w:p>
        </w:tc>
      </w:tr>
    </w:tbl>
    <w:p w14:paraId="55F58AF6" w14:textId="77777777" w:rsidR="00E93DEE" w:rsidRDefault="00E93DEE">
      <w:pPr>
        <w:spacing w:after="160" w:line="300" w:lineRule="auto"/>
        <w:jc w:val="both"/>
        <w:rPr>
          <w:sz w:val="21"/>
          <w:szCs w:val="21"/>
        </w:rPr>
      </w:pPr>
    </w:p>
    <w:p w14:paraId="47E0F168" w14:textId="77777777" w:rsidR="00E93DEE" w:rsidRDefault="00000000">
      <w:pPr>
        <w:spacing w:after="160" w:line="300" w:lineRule="auto"/>
        <w:jc w:val="both"/>
      </w:pPr>
      <w:r>
        <w:rPr>
          <w:sz w:val="21"/>
          <w:szCs w:val="21"/>
        </w:rPr>
        <w:t>Dado que el sistema de caja pertenece a un concesionario externo y no a DUOC, los escenarios A y B dependen de una gestión institucional fuera del control directo del equipo, se recomienda tratar el escenario C como el camino base del proyecto, y los escenarios A y B como ampliaciones condicionadas a esa gestión.</w:t>
      </w:r>
    </w:p>
    <w:p w14:paraId="1B9A0E28" w14:textId="77777777" w:rsidR="00E93DEE" w:rsidRDefault="00000000">
      <w:pPr>
        <w:spacing w:after="160" w:line="300" w:lineRule="auto"/>
        <w:jc w:val="both"/>
      </w:pPr>
      <w:r>
        <w:rPr>
          <w:sz w:val="21"/>
          <w:szCs w:val="21"/>
        </w:rPr>
        <w:lastRenderedPageBreak/>
        <w:t>El equipo se compromete a documentar en la Fase 1 cuál de estos escenarios resulta viable, según lo que arroje la investigación pendiente de la sección 9, y a diseñar la arquitectura de datos para que pasar de un escenario a otro no obliga a rediseñar el modelo.</w:t>
      </w:r>
    </w:p>
    <w:p w14:paraId="001DD32D" w14:textId="77777777" w:rsidR="00E93DEE" w:rsidRDefault="00000000">
      <w:pPr>
        <w:pStyle w:val="Ttulo1"/>
        <w:spacing w:before="360" w:after="160"/>
      </w:pPr>
      <w:r>
        <w:rPr>
          <w:b/>
          <w:bCs/>
          <w:color w:val="1F3864"/>
          <w:sz w:val="28"/>
          <w:szCs w:val="28"/>
        </w:rPr>
        <w:t>8. Modelo de datos preliminar</w:t>
      </w:r>
    </w:p>
    <w:p w14:paraId="133B1322" w14:textId="77777777" w:rsidR="00E93DEE" w:rsidRDefault="00000000">
      <w:pPr>
        <w:spacing w:after="160" w:line="300" w:lineRule="auto"/>
        <w:jc w:val="both"/>
        <w:rPr>
          <w:sz w:val="21"/>
          <w:szCs w:val="21"/>
        </w:rPr>
      </w:pPr>
      <w:r>
        <w:rPr>
          <w:sz w:val="21"/>
          <w:szCs w:val="21"/>
        </w:rPr>
        <w:t>El modelo de datos tiene que separar el dato planificado (lo que la minuta define que se debe cocinar) del dato de ejecución real (lo que efectivamente pasó durante la jornada), esto ya no es solo una intuición de diseño, la propia encargada del casino lo confirmó en la Entrevista 01, la planificación inicial puede cambiar durante el día por razones operativas, y una publicación anticipada del menú no representa necesariamente lo que estará disponible después.</w:t>
      </w:r>
    </w:p>
    <w:p w14:paraId="5C59B227" w14:textId="77777777" w:rsidR="00E93DEE" w:rsidRDefault="00E93DEE">
      <w:pPr>
        <w:spacing w:after="160" w:line="300" w:lineRule="auto"/>
        <w:jc w:val="both"/>
        <w:rPr>
          <w:sz w:val="21"/>
          <w:szCs w:val="21"/>
        </w:rPr>
      </w:pPr>
    </w:p>
    <w:p w14:paraId="78147037" w14:textId="77777777" w:rsidR="00E93DEE" w:rsidRDefault="00000000">
      <w:pPr>
        <w:spacing w:after="160" w:line="300" w:lineRule="auto"/>
        <w:jc w:val="both"/>
      </w:pPr>
      <w:r>
        <w:rPr>
          <w:sz w:val="21"/>
          <w:szCs w:val="21"/>
        </w:rPr>
        <w:t>El modelo debe reflejar esa diferencia porque responde a un hallazgo confirmado, no porque suene más sofisticado. Lo que sigue es un modelo preliminar, sujeto a ajuste una vez validada la información pendiente.</w:t>
      </w:r>
    </w:p>
    <w:tbl>
      <w:tblPr>
        <w:tblStyle w:val="a1"/>
        <w:tblW w:w="9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845"/>
      </w:tblGrid>
      <w:tr w:rsidR="00E93DEE" w14:paraId="795894AD" w14:textId="77777777">
        <w:trPr>
          <w:tblHeader/>
        </w:trPr>
        <w:tc>
          <w:tcPr>
            <w:tcW w:w="2115" w:type="dxa"/>
            <w:shd w:val="clear" w:color="auto" w:fill="1F3864"/>
            <w:tcMar>
              <w:top w:w="100" w:type="dxa"/>
              <w:left w:w="100" w:type="dxa"/>
              <w:bottom w:w="100" w:type="dxa"/>
              <w:right w:w="100" w:type="dxa"/>
            </w:tcMar>
          </w:tcPr>
          <w:p w14:paraId="4321EF88" w14:textId="77777777" w:rsidR="00E93DEE" w:rsidRDefault="00000000">
            <w:r>
              <w:rPr>
                <w:b/>
                <w:bCs/>
                <w:color w:val="FFFFFF"/>
                <w:sz w:val="19"/>
                <w:szCs w:val="19"/>
              </w:rPr>
              <w:t>Entidad (preliminar)</w:t>
            </w:r>
          </w:p>
        </w:tc>
        <w:tc>
          <w:tcPr>
            <w:tcW w:w="7845" w:type="dxa"/>
            <w:shd w:val="clear" w:color="auto" w:fill="1F3864"/>
            <w:tcMar>
              <w:top w:w="100" w:type="dxa"/>
              <w:left w:w="100" w:type="dxa"/>
              <w:bottom w:w="100" w:type="dxa"/>
              <w:right w:w="100" w:type="dxa"/>
            </w:tcMar>
          </w:tcPr>
          <w:p w14:paraId="07EF107F" w14:textId="77777777" w:rsidR="00E93DEE" w:rsidRDefault="00000000">
            <w:r>
              <w:rPr>
                <w:b/>
                <w:bCs/>
                <w:color w:val="FFFFFF"/>
                <w:sz w:val="19"/>
                <w:szCs w:val="19"/>
              </w:rPr>
              <w:t>Descripción</w:t>
            </w:r>
          </w:p>
        </w:tc>
      </w:tr>
      <w:tr w:rsidR="00E93DEE" w14:paraId="5F766612" w14:textId="77777777">
        <w:tc>
          <w:tcPr>
            <w:tcW w:w="2115" w:type="dxa"/>
            <w:tcMar>
              <w:top w:w="100" w:type="dxa"/>
              <w:left w:w="100" w:type="dxa"/>
              <w:bottom w:w="100" w:type="dxa"/>
              <w:right w:w="100" w:type="dxa"/>
            </w:tcMar>
          </w:tcPr>
          <w:p w14:paraId="564CA80F" w14:textId="77777777" w:rsidR="00E93DEE" w:rsidRDefault="00000000">
            <w:r>
              <w:rPr>
                <w:color w:val="000000"/>
                <w:sz w:val="19"/>
                <w:szCs w:val="19"/>
              </w:rPr>
              <w:t>Preparación</w:t>
            </w:r>
          </w:p>
        </w:tc>
        <w:tc>
          <w:tcPr>
            <w:tcW w:w="7845" w:type="dxa"/>
            <w:tcMar>
              <w:top w:w="100" w:type="dxa"/>
              <w:left w:w="100" w:type="dxa"/>
              <w:bottom w:w="100" w:type="dxa"/>
              <w:right w:w="100" w:type="dxa"/>
            </w:tcMar>
          </w:tcPr>
          <w:p w14:paraId="55D820FD" w14:textId="77777777" w:rsidR="00E93DEE" w:rsidRDefault="00000000">
            <w:r>
              <w:rPr>
                <w:color w:val="000000"/>
                <w:sz w:val="19"/>
                <w:szCs w:val="19"/>
              </w:rPr>
              <w:t>Plato o preparación que el casino puede ofrecer, con nombre, precio y descripción base.</w:t>
            </w:r>
          </w:p>
        </w:tc>
      </w:tr>
      <w:tr w:rsidR="00E93DEE" w14:paraId="4EE8E4A3" w14:textId="77777777">
        <w:tc>
          <w:tcPr>
            <w:tcW w:w="2115" w:type="dxa"/>
            <w:tcMar>
              <w:top w:w="100" w:type="dxa"/>
              <w:left w:w="100" w:type="dxa"/>
              <w:bottom w:w="100" w:type="dxa"/>
              <w:right w:w="100" w:type="dxa"/>
            </w:tcMar>
          </w:tcPr>
          <w:p w14:paraId="5C36AA69" w14:textId="77777777" w:rsidR="00E93DEE" w:rsidRDefault="00000000">
            <w:r>
              <w:rPr>
                <w:color w:val="000000"/>
                <w:sz w:val="19"/>
                <w:szCs w:val="19"/>
              </w:rPr>
              <w:t>Ingrediente</w:t>
            </w:r>
          </w:p>
        </w:tc>
        <w:tc>
          <w:tcPr>
            <w:tcW w:w="7845" w:type="dxa"/>
            <w:tcMar>
              <w:top w:w="100" w:type="dxa"/>
              <w:left w:w="100" w:type="dxa"/>
              <w:bottom w:w="100" w:type="dxa"/>
              <w:right w:w="100" w:type="dxa"/>
            </w:tcMar>
          </w:tcPr>
          <w:p w14:paraId="3834713C" w14:textId="77777777" w:rsidR="00E93DEE" w:rsidRDefault="00000000">
            <w:r>
              <w:rPr>
                <w:color w:val="000000"/>
                <w:sz w:val="19"/>
                <w:szCs w:val="19"/>
              </w:rPr>
              <w:t>Insumo asociado a una o más preparaciones, mediante una relación muchos a muchos.</w:t>
            </w:r>
          </w:p>
        </w:tc>
      </w:tr>
      <w:tr w:rsidR="00E93DEE" w14:paraId="3CA9618B" w14:textId="77777777">
        <w:tc>
          <w:tcPr>
            <w:tcW w:w="2115" w:type="dxa"/>
            <w:tcMar>
              <w:top w:w="100" w:type="dxa"/>
              <w:left w:w="100" w:type="dxa"/>
              <w:bottom w:w="100" w:type="dxa"/>
              <w:right w:w="100" w:type="dxa"/>
            </w:tcMar>
          </w:tcPr>
          <w:p w14:paraId="579812E3" w14:textId="77777777" w:rsidR="00E93DEE" w:rsidRDefault="00000000">
            <w:r>
              <w:rPr>
                <w:color w:val="000000"/>
                <w:sz w:val="19"/>
                <w:szCs w:val="19"/>
              </w:rPr>
              <w:t>Menú / Minuta planificada</w:t>
            </w:r>
          </w:p>
        </w:tc>
        <w:tc>
          <w:tcPr>
            <w:tcW w:w="7845" w:type="dxa"/>
            <w:tcMar>
              <w:top w:w="100" w:type="dxa"/>
              <w:left w:w="100" w:type="dxa"/>
              <w:bottom w:w="100" w:type="dxa"/>
              <w:right w:w="100" w:type="dxa"/>
            </w:tcMar>
          </w:tcPr>
          <w:p w14:paraId="6C0328A9" w14:textId="77777777" w:rsidR="00A005AB" w:rsidRDefault="00A005AB">
            <w:pPr>
              <w:rPr>
                <w:sz w:val="19"/>
                <w:szCs w:val="19"/>
              </w:rPr>
            </w:pPr>
            <w:r w:rsidRPr="00A005AB">
              <w:rPr>
                <w:sz w:val="19"/>
                <w:szCs w:val="19"/>
              </w:rPr>
              <w:t>Planificación de qué componentes se ofrecerán en una fecha. El plato principal sí varía por categoría (Principal, JUNAEB, Vegetariano, Hipocalórico)</w:t>
            </w:r>
            <w:r>
              <w:rPr>
                <w:sz w:val="19"/>
                <w:szCs w:val="19"/>
              </w:rPr>
              <w:t>,</w:t>
            </w:r>
            <w:r w:rsidRPr="00A005AB">
              <w:rPr>
                <w:sz w:val="19"/>
                <w:szCs w:val="19"/>
              </w:rPr>
              <w:t xml:space="preserve"> la entrada, el postre y la bebida son compartidos para todas las categorías del mismo día, y se documentan una sola vez, no cuatro. </w:t>
            </w:r>
          </w:p>
          <w:p w14:paraId="2313D1F4" w14:textId="77777777" w:rsidR="00A005AB" w:rsidRDefault="00A005AB">
            <w:pPr>
              <w:rPr>
                <w:sz w:val="19"/>
                <w:szCs w:val="19"/>
              </w:rPr>
            </w:pPr>
          </w:p>
          <w:p w14:paraId="6E548CC5" w14:textId="503BD980" w:rsidR="00E93DEE" w:rsidRDefault="00A005AB">
            <w:r w:rsidRPr="00A005AB">
              <w:rPr>
                <w:sz w:val="19"/>
                <w:szCs w:val="19"/>
              </w:rPr>
              <w:t>El combo completo que ve el estudiante se arma juntando su plato principal con los tres componentes compartidos del día.</w:t>
            </w:r>
          </w:p>
        </w:tc>
      </w:tr>
      <w:tr w:rsidR="00E93DEE" w14:paraId="2751F6CC" w14:textId="77777777">
        <w:tc>
          <w:tcPr>
            <w:tcW w:w="2115" w:type="dxa"/>
            <w:tcMar>
              <w:top w:w="100" w:type="dxa"/>
              <w:left w:w="100" w:type="dxa"/>
              <w:bottom w:w="100" w:type="dxa"/>
              <w:right w:w="100" w:type="dxa"/>
            </w:tcMar>
          </w:tcPr>
          <w:p w14:paraId="490FF4A0" w14:textId="77777777" w:rsidR="00E93DEE" w:rsidRDefault="00000000">
            <w:pPr>
              <w:rPr>
                <w:color w:val="000000"/>
                <w:sz w:val="19"/>
                <w:szCs w:val="19"/>
              </w:rPr>
            </w:pPr>
            <w:r>
              <w:rPr>
                <w:sz w:val="19"/>
                <w:szCs w:val="19"/>
              </w:rPr>
              <w:t>Categoría de menú</w:t>
            </w:r>
          </w:p>
        </w:tc>
        <w:tc>
          <w:tcPr>
            <w:tcW w:w="7845" w:type="dxa"/>
            <w:tcMar>
              <w:top w:w="100" w:type="dxa"/>
              <w:left w:w="100" w:type="dxa"/>
              <w:bottom w:w="100" w:type="dxa"/>
              <w:right w:w="100" w:type="dxa"/>
            </w:tcMar>
          </w:tcPr>
          <w:p w14:paraId="21581BD7" w14:textId="43CEB546" w:rsidR="00E93DEE" w:rsidRDefault="00A005AB">
            <w:pPr>
              <w:rPr>
                <w:sz w:val="19"/>
                <w:szCs w:val="19"/>
              </w:rPr>
            </w:pPr>
            <w:r w:rsidRPr="00A005AB">
              <w:rPr>
                <w:sz w:val="19"/>
                <w:szCs w:val="19"/>
              </w:rPr>
              <w:t>Clasifica la dieta a la que corresponde el combo</w:t>
            </w:r>
          </w:p>
          <w:p w14:paraId="4B18BB61" w14:textId="77777777" w:rsidR="00A005AB" w:rsidRDefault="00A005AB">
            <w:pPr>
              <w:rPr>
                <w:sz w:val="19"/>
                <w:szCs w:val="19"/>
              </w:rPr>
            </w:pPr>
          </w:p>
          <w:p w14:paraId="4C30DD6C" w14:textId="77777777" w:rsidR="00E93DEE" w:rsidRDefault="00000000">
            <w:pPr>
              <w:rPr>
                <w:sz w:val="19"/>
                <w:szCs w:val="19"/>
              </w:rPr>
            </w:pPr>
            <w:r>
              <w:rPr>
                <w:sz w:val="19"/>
                <w:szCs w:val="19"/>
              </w:rPr>
              <w:t xml:space="preserve">Confirmado por un afiche oficial de Campomar: existen al menos cuatro categorías simultáneas por jornada (Principal, JUNAEB, Vegetariano, Hipocalórico). </w:t>
            </w:r>
          </w:p>
          <w:p w14:paraId="09AB5BAB" w14:textId="77777777" w:rsidR="00E93DEE" w:rsidRDefault="00E93DEE">
            <w:pPr>
              <w:rPr>
                <w:sz w:val="19"/>
                <w:szCs w:val="19"/>
              </w:rPr>
            </w:pPr>
          </w:p>
          <w:p w14:paraId="0DE86406" w14:textId="77777777" w:rsidR="00E93DEE" w:rsidRDefault="00000000">
            <w:pPr>
              <w:rPr>
                <w:sz w:val="19"/>
                <w:szCs w:val="19"/>
              </w:rPr>
            </w:pPr>
            <w:r>
              <w:rPr>
                <w:sz w:val="19"/>
                <w:szCs w:val="19"/>
              </w:rPr>
              <w:t>Se modela como entidad propia y no como texto libre, para no cerrar la puerta a que el casino agregue o cambie categorías en el futuro.</w:t>
            </w:r>
          </w:p>
        </w:tc>
      </w:tr>
      <w:tr w:rsidR="00A005AB" w14:paraId="69F8D72A" w14:textId="77777777">
        <w:tc>
          <w:tcPr>
            <w:tcW w:w="2115" w:type="dxa"/>
            <w:tcMar>
              <w:top w:w="100" w:type="dxa"/>
              <w:left w:w="100" w:type="dxa"/>
              <w:bottom w:w="100" w:type="dxa"/>
              <w:right w:w="100" w:type="dxa"/>
            </w:tcMar>
          </w:tcPr>
          <w:p w14:paraId="697B9404" w14:textId="026C14B4" w:rsidR="00A005AB" w:rsidRDefault="00A005AB">
            <w:pPr>
              <w:rPr>
                <w:sz w:val="19"/>
                <w:szCs w:val="19"/>
              </w:rPr>
            </w:pPr>
            <w:r w:rsidRPr="00A005AB">
              <w:rPr>
                <w:sz w:val="19"/>
                <w:szCs w:val="19"/>
              </w:rPr>
              <w:t>Tipo de componente</w:t>
            </w:r>
          </w:p>
        </w:tc>
        <w:tc>
          <w:tcPr>
            <w:tcW w:w="7845" w:type="dxa"/>
            <w:tcMar>
              <w:top w:w="100" w:type="dxa"/>
              <w:left w:w="100" w:type="dxa"/>
              <w:bottom w:w="100" w:type="dxa"/>
              <w:right w:w="100" w:type="dxa"/>
            </w:tcMar>
          </w:tcPr>
          <w:p w14:paraId="7D1D3703" w14:textId="77777777" w:rsidR="00A005AB" w:rsidRDefault="00A005AB" w:rsidP="00A005AB">
            <w:pPr>
              <w:tabs>
                <w:tab w:val="left" w:pos="1290"/>
              </w:tabs>
              <w:rPr>
                <w:sz w:val="19"/>
                <w:szCs w:val="19"/>
              </w:rPr>
            </w:pPr>
            <w:r w:rsidRPr="00A005AB">
              <w:rPr>
                <w:sz w:val="19"/>
                <w:szCs w:val="19"/>
              </w:rPr>
              <w:t xml:space="preserve">Clasifica la parte del combo: Entrada, Plato Principal, Postre o Bebida. </w:t>
            </w:r>
          </w:p>
          <w:p w14:paraId="43983094" w14:textId="77777777" w:rsidR="00A005AB" w:rsidRDefault="00A005AB" w:rsidP="00A005AB">
            <w:pPr>
              <w:tabs>
                <w:tab w:val="left" w:pos="1290"/>
              </w:tabs>
              <w:rPr>
                <w:sz w:val="19"/>
                <w:szCs w:val="19"/>
              </w:rPr>
            </w:pPr>
          </w:p>
          <w:p w14:paraId="6753ECCC" w14:textId="77777777" w:rsidR="00A005AB" w:rsidRDefault="00A005AB" w:rsidP="00A005AB">
            <w:pPr>
              <w:tabs>
                <w:tab w:val="left" w:pos="1290"/>
              </w:tabs>
              <w:rPr>
                <w:sz w:val="19"/>
                <w:szCs w:val="19"/>
              </w:rPr>
            </w:pPr>
            <w:r w:rsidRPr="00A005AB">
              <w:rPr>
                <w:sz w:val="19"/>
                <w:szCs w:val="19"/>
              </w:rPr>
              <w:t xml:space="preserve">No debe confundirse con la categoría de menú: la categoría clasifica la dieta, el componente clasifica el rol dentro del combo. </w:t>
            </w:r>
          </w:p>
          <w:p w14:paraId="1AB39081" w14:textId="77777777" w:rsidR="00A005AB" w:rsidRDefault="00A005AB" w:rsidP="00A005AB">
            <w:pPr>
              <w:tabs>
                <w:tab w:val="left" w:pos="1290"/>
              </w:tabs>
              <w:rPr>
                <w:sz w:val="19"/>
                <w:szCs w:val="19"/>
              </w:rPr>
            </w:pPr>
          </w:p>
          <w:p w14:paraId="44EA4228" w14:textId="19B0477F" w:rsidR="00A005AB" w:rsidRPr="00A005AB" w:rsidRDefault="00A005AB" w:rsidP="00A005AB">
            <w:pPr>
              <w:tabs>
                <w:tab w:val="left" w:pos="1290"/>
              </w:tabs>
              <w:rPr>
                <w:sz w:val="19"/>
                <w:szCs w:val="19"/>
              </w:rPr>
            </w:pPr>
            <w:r w:rsidRPr="00A005AB">
              <w:rPr>
                <w:sz w:val="19"/>
                <w:szCs w:val="19"/>
              </w:rPr>
              <w:t>Cada preparación individual (por ejemplo, un jugo o una ensalada) tiene su propia información nutricional, ingredientes y alérgenos, y puede repetirse en distintos días sin volver a documentarse.</w:t>
            </w:r>
          </w:p>
        </w:tc>
      </w:tr>
      <w:tr w:rsidR="00E93DEE" w14:paraId="7048589E" w14:textId="77777777">
        <w:tc>
          <w:tcPr>
            <w:tcW w:w="2115" w:type="dxa"/>
            <w:tcMar>
              <w:top w:w="100" w:type="dxa"/>
              <w:left w:w="100" w:type="dxa"/>
              <w:bottom w:w="100" w:type="dxa"/>
              <w:right w:w="100" w:type="dxa"/>
            </w:tcMar>
          </w:tcPr>
          <w:p w14:paraId="0E75C7EE" w14:textId="77777777" w:rsidR="00E93DEE" w:rsidRDefault="00000000">
            <w:r>
              <w:rPr>
                <w:color w:val="000000"/>
                <w:sz w:val="19"/>
                <w:szCs w:val="19"/>
              </w:rPr>
              <w:t>Disponibilidad (ejecución real)</w:t>
            </w:r>
          </w:p>
        </w:tc>
        <w:tc>
          <w:tcPr>
            <w:tcW w:w="7845" w:type="dxa"/>
            <w:tcMar>
              <w:top w:w="100" w:type="dxa"/>
              <w:left w:w="100" w:type="dxa"/>
              <w:bottom w:w="100" w:type="dxa"/>
              <w:right w:w="100" w:type="dxa"/>
            </w:tcMar>
          </w:tcPr>
          <w:p w14:paraId="5783A471" w14:textId="77777777" w:rsidR="00E93DEE" w:rsidRDefault="00000000">
            <w:r>
              <w:rPr>
                <w:color w:val="000000"/>
                <w:sz w:val="19"/>
                <w:szCs w:val="19"/>
              </w:rPr>
              <w:t>Estado real de una preparación durante la jornada (disponible, baja disponibilidad, agotada) y los cambios que sufra respecto de lo planificado.</w:t>
            </w:r>
          </w:p>
        </w:tc>
      </w:tr>
      <w:tr w:rsidR="00E93DEE" w14:paraId="141A305F" w14:textId="77777777">
        <w:tc>
          <w:tcPr>
            <w:tcW w:w="2115" w:type="dxa"/>
            <w:tcMar>
              <w:top w:w="100" w:type="dxa"/>
              <w:left w:w="100" w:type="dxa"/>
              <w:bottom w:w="100" w:type="dxa"/>
              <w:right w:w="100" w:type="dxa"/>
            </w:tcMar>
          </w:tcPr>
          <w:p w14:paraId="227C8FE0" w14:textId="77777777" w:rsidR="00E93DEE" w:rsidRDefault="00000000">
            <w:r>
              <w:rPr>
                <w:color w:val="000000"/>
                <w:sz w:val="19"/>
                <w:szCs w:val="19"/>
              </w:rPr>
              <w:t>Venta</w:t>
            </w:r>
          </w:p>
        </w:tc>
        <w:tc>
          <w:tcPr>
            <w:tcW w:w="7845" w:type="dxa"/>
            <w:tcMar>
              <w:top w:w="100" w:type="dxa"/>
              <w:left w:w="100" w:type="dxa"/>
              <w:bottom w:w="100" w:type="dxa"/>
              <w:right w:w="100" w:type="dxa"/>
            </w:tcMar>
          </w:tcPr>
          <w:p w14:paraId="1FA83C33" w14:textId="77777777" w:rsidR="00E93DEE" w:rsidRDefault="00000000">
            <w:r>
              <w:rPr>
                <w:color w:val="000000"/>
                <w:sz w:val="19"/>
                <w:szCs w:val="19"/>
              </w:rPr>
              <w:t>Registro de una unidad vendida de una preparación, con fecha y hora. Su origen depende del escenario vigente (real, importado o simulado, ver sección 7).</w:t>
            </w:r>
          </w:p>
        </w:tc>
      </w:tr>
      <w:tr w:rsidR="00A005AB" w14:paraId="0B21C9E6" w14:textId="77777777">
        <w:tc>
          <w:tcPr>
            <w:tcW w:w="2115" w:type="dxa"/>
            <w:tcMar>
              <w:top w:w="100" w:type="dxa"/>
              <w:left w:w="100" w:type="dxa"/>
              <w:bottom w:w="100" w:type="dxa"/>
              <w:right w:w="100" w:type="dxa"/>
            </w:tcMar>
          </w:tcPr>
          <w:p w14:paraId="1F99DF82" w14:textId="6C4FDFE4" w:rsidR="00A005AB" w:rsidRDefault="00A005AB" w:rsidP="00A005AB">
            <w:pPr>
              <w:rPr>
                <w:color w:val="000000"/>
                <w:sz w:val="19"/>
                <w:szCs w:val="19"/>
              </w:rPr>
            </w:pPr>
            <w:r w:rsidRPr="00A005AB">
              <w:rPr>
                <w:color w:val="000000"/>
                <w:sz w:val="19"/>
                <w:szCs w:val="19"/>
              </w:rPr>
              <w:t>Alérgeno</w:t>
            </w:r>
          </w:p>
        </w:tc>
        <w:tc>
          <w:tcPr>
            <w:tcW w:w="7845" w:type="dxa"/>
            <w:tcMar>
              <w:top w:w="100" w:type="dxa"/>
              <w:left w:w="100" w:type="dxa"/>
              <w:bottom w:w="100" w:type="dxa"/>
              <w:right w:w="100" w:type="dxa"/>
            </w:tcMar>
          </w:tcPr>
          <w:p w14:paraId="3981C3AD" w14:textId="77777777" w:rsidR="00A005AB" w:rsidRDefault="00A005AB">
            <w:pPr>
              <w:rPr>
                <w:color w:val="000000"/>
                <w:sz w:val="19"/>
                <w:szCs w:val="19"/>
              </w:rPr>
            </w:pPr>
            <w:r w:rsidRPr="00A005AB">
              <w:rPr>
                <w:color w:val="000000"/>
                <w:sz w:val="19"/>
                <w:szCs w:val="19"/>
              </w:rPr>
              <w:t xml:space="preserve">Catálogo de alérgenos declarables, confirmado por la nutricionista: gluten, lácteos, frutos secos, mariscos, huevo y soya. </w:t>
            </w:r>
          </w:p>
          <w:p w14:paraId="2B716F7D" w14:textId="77777777" w:rsidR="00A005AB" w:rsidRDefault="00A005AB">
            <w:pPr>
              <w:rPr>
                <w:color w:val="000000"/>
                <w:sz w:val="19"/>
                <w:szCs w:val="19"/>
              </w:rPr>
            </w:pPr>
          </w:p>
          <w:p w14:paraId="6D204C73" w14:textId="423CA421" w:rsidR="00A005AB" w:rsidRDefault="00A005AB">
            <w:pPr>
              <w:rPr>
                <w:color w:val="000000"/>
                <w:sz w:val="19"/>
                <w:szCs w:val="19"/>
              </w:rPr>
            </w:pPr>
            <w:r w:rsidRPr="00A005AB">
              <w:rPr>
                <w:color w:val="000000"/>
                <w:sz w:val="19"/>
                <w:szCs w:val="19"/>
              </w:rPr>
              <w:lastRenderedPageBreak/>
              <w:t>Se modela como catálogo propio (no como texto libre) para relacionarlo con preparaciones mediante una tabla intermedia.</w:t>
            </w:r>
          </w:p>
        </w:tc>
      </w:tr>
      <w:tr w:rsidR="00E93DEE" w14:paraId="7FD36913" w14:textId="77777777">
        <w:tc>
          <w:tcPr>
            <w:tcW w:w="2115" w:type="dxa"/>
            <w:tcMar>
              <w:top w:w="100" w:type="dxa"/>
              <w:left w:w="100" w:type="dxa"/>
              <w:bottom w:w="100" w:type="dxa"/>
              <w:right w:w="100" w:type="dxa"/>
            </w:tcMar>
          </w:tcPr>
          <w:p w14:paraId="4BBE56B2" w14:textId="77777777" w:rsidR="00E93DEE" w:rsidRDefault="00000000">
            <w:r>
              <w:rPr>
                <w:color w:val="000000"/>
                <w:sz w:val="19"/>
                <w:szCs w:val="19"/>
              </w:rPr>
              <w:lastRenderedPageBreak/>
              <w:t>Información nutricional / alérgeno</w:t>
            </w:r>
          </w:p>
        </w:tc>
        <w:tc>
          <w:tcPr>
            <w:tcW w:w="7845" w:type="dxa"/>
            <w:tcMar>
              <w:top w:w="100" w:type="dxa"/>
              <w:left w:w="100" w:type="dxa"/>
              <w:bottom w:w="100" w:type="dxa"/>
              <w:right w:w="100" w:type="dxa"/>
            </w:tcMar>
          </w:tcPr>
          <w:p w14:paraId="5040C17A" w14:textId="0C9BA2BB" w:rsidR="00E93DEE" w:rsidRDefault="00000000">
            <w:pPr>
              <w:rPr>
                <w:color w:val="000000"/>
                <w:sz w:val="19"/>
                <w:szCs w:val="19"/>
              </w:rPr>
            </w:pPr>
            <w:r>
              <w:rPr>
                <w:color w:val="000000"/>
                <w:sz w:val="19"/>
                <w:szCs w:val="19"/>
              </w:rPr>
              <w:t>Datos nutricionales y de alérgenos de una preparación, con su fuente y estado de validación</w:t>
            </w:r>
            <w:r w:rsidR="00A005AB">
              <w:rPr>
                <w:color w:val="000000"/>
                <w:sz w:val="19"/>
                <w:szCs w:val="19"/>
              </w:rPr>
              <w:t>.</w:t>
            </w:r>
          </w:p>
          <w:p w14:paraId="2CEDEE8E" w14:textId="77777777" w:rsidR="00A005AB" w:rsidRDefault="00A005AB">
            <w:pPr>
              <w:rPr>
                <w:color w:val="000000"/>
                <w:sz w:val="19"/>
                <w:szCs w:val="19"/>
              </w:rPr>
            </w:pPr>
          </w:p>
          <w:p w14:paraId="6010CE9E" w14:textId="5DCE80B3" w:rsidR="00A005AB" w:rsidRPr="00A005AB" w:rsidRDefault="00A005AB">
            <w:pPr>
              <w:rPr>
                <w:color w:val="000000"/>
                <w:sz w:val="19"/>
                <w:szCs w:val="19"/>
              </w:rPr>
            </w:pPr>
            <w:r w:rsidRPr="00A005AB">
              <w:rPr>
                <w:color w:val="000000"/>
                <w:sz w:val="19"/>
                <w:szCs w:val="19"/>
              </w:rPr>
              <w:t>Confirmado que hoy no existe esta información documentada por preparación</w:t>
            </w:r>
            <w:r>
              <w:rPr>
                <w:color w:val="000000"/>
                <w:sz w:val="19"/>
                <w:szCs w:val="19"/>
              </w:rPr>
              <w:t>,</w:t>
            </w:r>
            <w:r w:rsidRPr="00A005AB">
              <w:rPr>
                <w:color w:val="000000"/>
                <w:sz w:val="19"/>
                <w:szCs w:val="19"/>
              </w:rPr>
              <w:t xml:space="preserve"> el campo se muestra como "no disponible" hasta que se genere y valide junto con la nutricionista</w:t>
            </w:r>
          </w:p>
        </w:tc>
      </w:tr>
      <w:tr w:rsidR="00E93DEE" w14:paraId="348635E8" w14:textId="77777777">
        <w:tc>
          <w:tcPr>
            <w:tcW w:w="2115" w:type="dxa"/>
            <w:tcMar>
              <w:top w:w="100" w:type="dxa"/>
              <w:left w:w="100" w:type="dxa"/>
              <w:bottom w:w="100" w:type="dxa"/>
              <w:right w:w="100" w:type="dxa"/>
            </w:tcMar>
          </w:tcPr>
          <w:p w14:paraId="6C72EA65" w14:textId="77777777" w:rsidR="00E93DEE" w:rsidRDefault="00000000">
            <w:r>
              <w:rPr>
                <w:color w:val="000000"/>
                <w:sz w:val="19"/>
                <w:szCs w:val="19"/>
              </w:rPr>
              <w:t>Usuario / Rol</w:t>
            </w:r>
          </w:p>
        </w:tc>
        <w:tc>
          <w:tcPr>
            <w:tcW w:w="7845" w:type="dxa"/>
            <w:tcMar>
              <w:top w:w="100" w:type="dxa"/>
              <w:left w:w="100" w:type="dxa"/>
              <w:bottom w:w="100" w:type="dxa"/>
              <w:right w:w="100" w:type="dxa"/>
            </w:tcMar>
          </w:tcPr>
          <w:p w14:paraId="0F97257F" w14:textId="77777777" w:rsidR="00E93DEE" w:rsidRDefault="00000000">
            <w:r>
              <w:rPr>
                <w:color w:val="000000"/>
                <w:sz w:val="19"/>
                <w:szCs w:val="19"/>
              </w:rPr>
              <w:t>Estudiante o personal del casino, con permisos diferenciados.</w:t>
            </w:r>
          </w:p>
        </w:tc>
      </w:tr>
      <w:tr w:rsidR="00E93DEE" w14:paraId="6A049BCF" w14:textId="77777777">
        <w:tc>
          <w:tcPr>
            <w:tcW w:w="2115" w:type="dxa"/>
            <w:tcMar>
              <w:top w:w="100" w:type="dxa"/>
              <w:left w:w="100" w:type="dxa"/>
              <w:bottom w:w="100" w:type="dxa"/>
              <w:right w:w="100" w:type="dxa"/>
            </w:tcMar>
          </w:tcPr>
          <w:p w14:paraId="1BCEC4AC" w14:textId="77777777" w:rsidR="00E93DEE" w:rsidRDefault="00000000">
            <w:r>
              <w:rPr>
                <w:color w:val="000000"/>
                <w:sz w:val="19"/>
                <w:szCs w:val="19"/>
              </w:rPr>
              <w:t>Sede</w:t>
            </w:r>
          </w:p>
        </w:tc>
        <w:tc>
          <w:tcPr>
            <w:tcW w:w="7845" w:type="dxa"/>
            <w:tcMar>
              <w:top w:w="100" w:type="dxa"/>
              <w:left w:w="100" w:type="dxa"/>
              <w:bottom w:w="100" w:type="dxa"/>
              <w:right w:w="100" w:type="dxa"/>
            </w:tcMar>
          </w:tcPr>
          <w:p w14:paraId="665BC795" w14:textId="77777777" w:rsidR="00E93DEE" w:rsidRDefault="00000000">
            <w:r>
              <w:rPr>
                <w:color w:val="000000"/>
                <w:sz w:val="19"/>
                <w:szCs w:val="19"/>
              </w:rPr>
              <w:t>Entidad reservada para un eventual escenario multi-sede</w:t>
            </w:r>
            <w:r>
              <w:rPr>
                <w:sz w:val="19"/>
                <w:szCs w:val="19"/>
              </w:rPr>
              <w:t xml:space="preserve">, </w:t>
            </w:r>
            <w:r>
              <w:rPr>
                <w:color w:val="000000"/>
                <w:sz w:val="19"/>
                <w:szCs w:val="19"/>
              </w:rPr>
              <w:t>se incorpora al modelo solo si el levantamiento confirma que es relevante para el alcance del proyecto.</w:t>
            </w:r>
          </w:p>
        </w:tc>
      </w:tr>
    </w:tbl>
    <w:p w14:paraId="4DDA37A1" w14:textId="77777777" w:rsidR="00E93DEE" w:rsidRDefault="00E93DEE">
      <w:pPr>
        <w:spacing w:after="160" w:line="300" w:lineRule="auto"/>
        <w:rPr>
          <w:sz w:val="21"/>
          <w:szCs w:val="21"/>
        </w:rPr>
      </w:pPr>
    </w:p>
    <w:p w14:paraId="4794F6C0" w14:textId="77777777" w:rsidR="00E93DEE" w:rsidRDefault="00000000">
      <w:pPr>
        <w:spacing w:after="160" w:line="300" w:lineRule="auto"/>
      </w:pPr>
      <w:r>
        <w:rPr>
          <w:sz w:val="21"/>
          <w:szCs w:val="21"/>
        </w:rPr>
        <w:t>Ninguna entidad adicional entra al modelo sin una razón basada en procesos reales. La idea es evitar complejizar solo para que se vea más sofisticado.</w:t>
      </w:r>
    </w:p>
    <w:p w14:paraId="38CB06BB" w14:textId="77777777" w:rsidR="00E93DEE" w:rsidRDefault="00000000">
      <w:pPr>
        <w:pStyle w:val="Ttulo1"/>
        <w:spacing w:before="360" w:after="160"/>
      </w:pPr>
      <w:r>
        <w:rPr>
          <w:b/>
          <w:bCs/>
          <w:color w:val="1F3864"/>
          <w:sz w:val="28"/>
          <w:szCs w:val="28"/>
        </w:rPr>
        <w:t>9. Aspectos que deben validarse antes de cerrar el alcance</w:t>
      </w:r>
    </w:p>
    <w:p w14:paraId="5FCE0BBF" w14:textId="77777777" w:rsidR="00E93DEE" w:rsidRDefault="00000000">
      <w:pPr>
        <w:spacing w:after="160" w:line="300" w:lineRule="auto"/>
      </w:pPr>
      <w:r>
        <w:rPr>
          <w:sz w:val="21"/>
          <w:szCs w:val="21"/>
        </w:rPr>
        <w:t xml:space="preserve">Varios de los puntos que originalmente estaban pendientes con la encargada del casino ya quedaron confirmados en la Entrevista 01 (sección 2) y no se repiten aquí. </w:t>
      </w:r>
    </w:p>
    <w:p w14:paraId="7EA59A17" w14:textId="77777777" w:rsidR="00E93DEE" w:rsidRDefault="00000000">
      <w:pPr>
        <w:pStyle w:val="Ttulo2"/>
        <w:spacing w:before="260" w:after="120"/>
      </w:pPr>
      <w:r>
        <w:rPr>
          <w:b/>
          <w:bCs/>
          <w:color w:val="1F3864"/>
          <w:sz w:val="24"/>
          <w:szCs w:val="24"/>
        </w:rPr>
        <w:t>9.1 Con la nutricionista</w:t>
      </w:r>
    </w:p>
    <w:p w14:paraId="2FCCB3AE" w14:textId="77777777" w:rsidR="00FE0455" w:rsidRPr="00FE0455" w:rsidRDefault="00FE0455" w:rsidP="00FE0455">
      <w:pPr>
        <w:numPr>
          <w:ilvl w:val="0"/>
          <w:numId w:val="3"/>
        </w:numPr>
        <w:pBdr>
          <w:top w:val="nil"/>
          <w:left w:val="nil"/>
          <w:bottom w:val="nil"/>
          <w:right w:val="nil"/>
          <w:between w:val="nil"/>
        </w:pBdr>
        <w:spacing w:after="80"/>
        <w:rPr>
          <w:color w:val="000000"/>
          <w:sz w:val="21"/>
          <w:szCs w:val="21"/>
        </w:rPr>
      </w:pPr>
      <w:r w:rsidRPr="00FE0455">
        <w:rPr>
          <w:color w:val="000000"/>
          <w:sz w:val="21"/>
          <w:szCs w:val="21"/>
        </w:rPr>
        <w:t>Qué información nutricional y de alérgenos específica estaría dispuesta a compartir para publicarse a los estudiantes.</w:t>
      </w:r>
    </w:p>
    <w:p w14:paraId="5B15F2DA" w14:textId="77777777" w:rsidR="00FE0455" w:rsidRPr="00FE0455" w:rsidRDefault="00FE0455" w:rsidP="00FE0455">
      <w:pPr>
        <w:numPr>
          <w:ilvl w:val="0"/>
          <w:numId w:val="3"/>
        </w:numPr>
        <w:pBdr>
          <w:top w:val="nil"/>
          <w:left w:val="nil"/>
          <w:bottom w:val="nil"/>
          <w:right w:val="nil"/>
          <w:between w:val="nil"/>
        </w:pBdr>
        <w:spacing w:after="80"/>
        <w:rPr>
          <w:color w:val="000000"/>
          <w:sz w:val="21"/>
          <w:szCs w:val="21"/>
        </w:rPr>
      </w:pPr>
      <w:r w:rsidRPr="00FE0455">
        <w:rPr>
          <w:color w:val="000000"/>
          <w:sz w:val="21"/>
          <w:szCs w:val="21"/>
        </w:rPr>
        <w:t>Si ella misma maneja o conoce el sistema de caja/ventas del casino, dado su doble rol, o a quién deberíamos consultar en su lugar.</w:t>
      </w:r>
    </w:p>
    <w:p w14:paraId="6D6F5C8E" w14:textId="446EF7B3" w:rsidR="00E93DEE" w:rsidRDefault="00000000">
      <w:pPr>
        <w:pStyle w:val="Ttulo2"/>
        <w:spacing w:before="260" w:after="120"/>
      </w:pPr>
      <w:r>
        <w:rPr>
          <w:b/>
          <w:bCs/>
          <w:color w:val="1F3864"/>
          <w:sz w:val="24"/>
          <w:szCs w:val="24"/>
        </w:rPr>
        <w:t xml:space="preserve">9.2 </w:t>
      </w:r>
      <w:r w:rsidR="00FE0455" w:rsidRPr="00FE0455">
        <w:rPr>
          <w:b/>
          <w:bCs/>
          <w:color w:val="1F3864"/>
          <w:sz w:val="24"/>
          <w:szCs w:val="24"/>
        </w:rPr>
        <w:t>Sobre el vínculo con Campomar y el sistema de caja</w:t>
      </w:r>
    </w:p>
    <w:p w14:paraId="0422BF63" w14:textId="77777777" w:rsidR="001C46C7" w:rsidRPr="001C46C7" w:rsidRDefault="001C46C7" w:rsidP="001C46C7">
      <w:pPr>
        <w:numPr>
          <w:ilvl w:val="0"/>
          <w:numId w:val="3"/>
        </w:numPr>
        <w:pBdr>
          <w:top w:val="nil"/>
          <w:left w:val="nil"/>
          <w:bottom w:val="nil"/>
          <w:right w:val="nil"/>
          <w:between w:val="nil"/>
        </w:pBdr>
        <w:spacing w:after="80"/>
        <w:rPr>
          <w:color w:val="000000"/>
          <w:sz w:val="21"/>
          <w:szCs w:val="21"/>
        </w:rPr>
      </w:pPr>
      <w:r w:rsidRPr="001C46C7">
        <w:rPr>
          <w:color w:val="000000"/>
          <w:sz w:val="21"/>
          <w:szCs w:val="21"/>
        </w:rPr>
        <w:t>Si existe alguna cláusula en el contrato de concesión con Campomar sobre acceso o reporte de datos de venta.</w:t>
      </w:r>
    </w:p>
    <w:p w14:paraId="0B2A1C71" w14:textId="0199A20B" w:rsidR="00E93DEE" w:rsidRPr="001C46C7" w:rsidRDefault="001C46C7" w:rsidP="001C46C7">
      <w:pPr>
        <w:numPr>
          <w:ilvl w:val="0"/>
          <w:numId w:val="3"/>
        </w:numPr>
        <w:pBdr>
          <w:top w:val="nil"/>
          <w:left w:val="nil"/>
          <w:bottom w:val="nil"/>
          <w:right w:val="nil"/>
          <w:between w:val="nil"/>
        </w:pBdr>
        <w:spacing w:after="80"/>
        <w:rPr>
          <w:color w:val="000000"/>
          <w:sz w:val="21"/>
          <w:szCs w:val="21"/>
        </w:rPr>
      </w:pPr>
      <w:r w:rsidRPr="001C46C7">
        <w:rPr>
          <w:color w:val="000000"/>
          <w:sz w:val="21"/>
          <w:szCs w:val="21"/>
        </w:rPr>
        <w:t>Quién es, dentro de DUOC, el interlocutor formal con Campomar para este tipo de solicitudes, en caso de que Silvia Aguilera no pueda orientar directamente.</w:t>
      </w:r>
    </w:p>
    <w:p w14:paraId="65A0B7E4" w14:textId="6AF44E84" w:rsidR="00FE0455" w:rsidRDefault="00FE0455" w:rsidP="00FE0455">
      <w:pPr>
        <w:pStyle w:val="Ttulo2"/>
        <w:spacing w:before="260" w:after="120"/>
      </w:pPr>
      <w:r>
        <w:rPr>
          <w:b/>
          <w:bCs/>
          <w:color w:val="1F3864"/>
          <w:sz w:val="24"/>
          <w:szCs w:val="24"/>
        </w:rPr>
        <w:t>9.</w:t>
      </w:r>
      <w:r w:rsidR="001C46C7">
        <w:rPr>
          <w:b/>
          <w:bCs/>
          <w:color w:val="1F3864"/>
          <w:sz w:val="24"/>
          <w:szCs w:val="24"/>
        </w:rPr>
        <w:t>3</w:t>
      </w:r>
      <w:r w:rsidR="001C46C7" w:rsidRPr="001C46C7">
        <w:rPr>
          <w:b/>
          <w:bCs/>
          <w:color w:val="1F3864"/>
          <w:sz w:val="24"/>
          <w:szCs w:val="24"/>
        </w:rPr>
        <w:t xml:space="preserve"> Sobre la cuenta estudiantil (DUOC Microsoft)</w:t>
      </w:r>
    </w:p>
    <w:p w14:paraId="457D14E5" w14:textId="77777777" w:rsidR="001C46C7" w:rsidRPr="001C46C7" w:rsidRDefault="001C46C7" w:rsidP="001C46C7">
      <w:pPr>
        <w:numPr>
          <w:ilvl w:val="0"/>
          <w:numId w:val="3"/>
        </w:numPr>
        <w:pBdr>
          <w:top w:val="nil"/>
          <w:left w:val="nil"/>
          <w:bottom w:val="nil"/>
          <w:right w:val="nil"/>
          <w:between w:val="nil"/>
        </w:pBdr>
        <w:spacing w:after="80"/>
        <w:rPr>
          <w:color w:val="000000"/>
          <w:sz w:val="21"/>
          <w:szCs w:val="21"/>
        </w:rPr>
      </w:pPr>
      <w:r w:rsidRPr="001C46C7">
        <w:rPr>
          <w:color w:val="000000"/>
          <w:sz w:val="21"/>
          <w:szCs w:val="21"/>
        </w:rPr>
        <w:t>Si administración de la sede/TI de DUOC estaría dispuesta a registrar la aplicación en su tenant de Microsoft y autorizar el inicio de sesión institucional para estudiantes.</w:t>
      </w:r>
    </w:p>
    <w:p w14:paraId="2A82DC11" w14:textId="55634654" w:rsidR="001C46C7" w:rsidRPr="00C95EA5" w:rsidRDefault="001C46C7" w:rsidP="00C95EA5">
      <w:pPr>
        <w:numPr>
          <w:ilvl w:val="0"/>
          <w:numId w:val="3"/>
        </w:numPr>
        <w:pBdr>
          <w:top w:val="nil"/>
          <w:left w:val="nil"/>
          <w:bottom w:val="nil"/>
          <w:right w:val="nil"/>
          <w:between w:val="nil"/>
        </w:pBdr>
        <w:spacing w:after="80"/>
        <w:rPr>
          <w:color w:val="000000"/>
          <w:sz w:val="21"/>
          <w:szCs w:val="21"/>
        </w:rPr>
      </w:pPr>
      <w:r w:rsidRPr="001C46C7">
        <w:rPr>
          <w:color w:val="000000"/>
          <w:sz w:val="21"/>
          <w:szCs w:val="21"/>
        </w:rPr>
        <w:t>Qué datos del perfil de Microsoft se podrían usar (nombre, correo) y qué restricciones de privacidad aplicarían.</w:t>
      </w:r>
    </w:p>
    <w:p w14:paraId="4DCE3F4E" w14:textId="5F49BA74" w:rsidR="00E93DEE" w:rsidRDefault="00000000">
      <w:pPr>
        <w:pStyle w:val="Ttulo1"/>
        <w:spacing w:before="360" w:after="160"/>
      </w:pPr>
      <w:r>
        <w:rPr>
          <w:b/>
          <w:bCs/>
          <w:color w:val="1F3864"/>
          <w:sz w:val="28"/>
          <w:szCs w:val="28"/>
        </w:rPr>
        <w:t>10. Evidencia de competencias en este alcance</w:t>
      </w:r>
    </w:p>
    <w:tbl>
      <w:tblPr>
        <w:tblStyle w:val="a2"/>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8775"/>
      </w:tblGrid>
      <w:tr w:rsidR="00E93DEE" w14:paraId="189B866D" w14:textId="77777777">
        <w:trPr>
          <w:tblHeader/>
        </w:trPr>
        <w:tc>
          <w:tcPr>
            <w:tcW w:w="1275" w:type="dxa"/>
            <w:shd w:val="clear" w:color="auto" w:fill="1F3864"/>
            <w:tcMar>
              <w:top w:w="100" w:type="dxa"/>
              <w:left w:w="100" w:type="dxa"/>
              <w:bottom w:w="100" w:type="dxa"/>
              <w:right w:w="100" w:type="dxa"/>
            </w:tcMar>
          </w:tcPr>
          <w:p w14:paraId="7C5F6E72" w14:textId="77777777" w:rsidR="00E93DEE" w:rsidRDefault="00000000">
            <w:r>
              <w:rPr>
                <w:b/>
                <w:bCs/>
                <w:color w:val="FFFFFF"/>
                <w:sz w:val="19"/>
                <w:szCs w:val="19"/>
              </w:rPr>
              <w:t>Competencia</w:t>
            </w:r>
          </w:p>
        </w:tc>
        <w:tc>
          <w:tcPr>
            <w:tcW w:w="8775" w:type="dxa"/>
            <w:shd w:val="clear" w:color="auto" w:fill="1F3864"/>
            <w:tcMar>
              <w:top w:w="100" w:type="dxa"/>
              <w:left w:w="100" w:type="dxa"/>
              <w:bottom w:w="100" w:type="dxa"/>
              <w:right w:w="100" w:type="dxa"/>
            </w:tcMar>
          </w:tcPr>
          <w:p w14:paraId="741D06D1" w14:textId="77777777" w:rsidR="00E93DEE" w:rsidRDefault="00000000">
            <w:r>
              <w:rPr>
                <w:b/>
                <w:bCs/>
                <w:color w:val="FFFFFF"/>
                <w:sz w:val="19"/>
                <w:szCs w:val="19"/>
              </w:rPr>
              <w:t>Cómo se evidenciará</w:t>
            </w:r>
          </w:p>
        </w:tc>
      </w:tr>
      <w:tr w:rsidR="00E93DEE" w14:paraId="17069B11" w14:textId="77777777">
        <w:tc>
          <w:tcPr>
            <w:tcW w:w="1275" w:type="dxa"/>
            <w:tcMar>
              <w:top w:w="100" w:type="dxa"/>
              <w:left w:w="100" w:type="dxa"/>
              <w:bottom w:w="100" w:type="dxa"/>
              <w:right w:w="100" w:type="dxa"/>
            </w:tcMar>
          </w:tcPr>
          <w:p w14:paraId="2180B8E0" w14:textId="77777777" w:rsidR="00E93DEE" w:rsidRDefault="00000000">
            <w:r>
              <w:rPr>
                <w:color w:val="000000"/>
                <w:sz w:val="19"/>
                <w:szCs w:val="19"/>
              </w:rPr>
              <w:t>C1</w:t>
            </w:r>
          </w:p>
        </w:tc>
        <w:tc>
          <w:tcPr>
            <w:tcW w:w="8775" w:type="dxa"/>
            <w:tcMar>
              <w:top w:w="100" w:type="dxa"/>
              <w:left w:w="100" w:type="dxa"/>
              <w:bottom w:w="100" w:type="dxa"/>
              <w:right w:w="100" w:type="dxa"/>
            </w:tcMar>
          </w:tcPr>
          <w:p w14:paraId="62412278" w14:textId="77777777" w:rsidR="00E93DEE" w:rsidRDefault="00000000">
            <w:pPr>
              <w:numPr>
                <w:ilvl w:val="0"/>
                <w:numId w:val="4"/>
              </w:numPr>
              <w:rPr>
                <w:sz w:val="19"/>
                <w:szCs w:val="19"/>
              </w:rPr>
            </w:pPr>
            <w:r>
              <w:rPr>
                <w:color w:val="000000"/>
                <w:sz w:val="19"/>
                <w:szCs w:val="19"/>
              </w:rPr>
              <w:t xml:space="preserve">Plan de pruebas y casos de prueba sobre los módulos de gestión de menú, disponibilidad y </w:t>
            </w:r>
            <w:r>
              <w:rPr>
                <w:sz w:val="19"/>
                <w:szCs w:val="19"/>
              </w:rPr>
              <w:t>consulta del estudiante</w:t>
            </w:r>
            <w:r>
              <w:rPr>
                <w:color w:val="000000"/>
                <w:sz w:val="19"/>
                <w:szCs w:val="19"/>
              </w:rPr>
              <w:t xml:space="preserve">. </w:t>
            </w:r>
          </w:p>
          <w:p w14:paraId="77D43F2A" w14:textId="77777777" w:rsidR="00E93DEE" w:rsidRDefault="00000000">
            <w:pPr>
              <w:numPr>
                <w:ilvl w:val="0"/>
                <w:numId w:val="4"/>
              </w:numPr>
              <w:rPr>
                <w:color w:val="000000"/>
                <w:sz w:val="19"/>
                <w:szCs w:val="19"/>
              </w:rPr>
            </w:pPr>
            <w:r>
              <w:rPr>
                <w:color w:val="000000"/>
                <w:sz w:val="19"/>
                <w:szCs w:val="19"/>
              </w:rPr>
              <w:t xml:space="preserve">Matriz de trazabilidad requisito → prueba → resultado. </w:t>
            </w:r>
          </w:p>
          <w:p w14:paraId="24882BD7" w14:textId="77777777" w:rsidR="00E93DEE" w:rsidRDefault="00000000">
            <w:pPr>
              <w:numPr>
                <w:ilvl w:val="0"/>
                <w:numId w:val="4"/>
              </w:numPr>
              <w:rPr>
                <w:color w:val="000000"/>
                <w:sz w:val="19"/>
                <w:szCs w:val="19"/>
              </w:rPr>
            </w:pPr>
            <w:r>
              <w:rPr>
                <w:color w:val="000000"/>
                <w:sz w:val="19"/>
                <w:szCs w:val="19"/>
              </w:rPr>
              <w:t>Registro de al menos un error detectado y corregido.</w:t>
            </w:r>
          </w:p>
        </w:tc>
      </w:tr>
      <w:tr w:rsidR="00E93DEE" w14:paraId="409A12FB" w14:textId="77777777">
        <w:tc>
          <w:tcPr>
            <w:tcW w:w="1275" w:type="dxa"/>
            <w:tcMar>
              <w:top w:w="100" w:type="dxa"/>
              <w:left w:w="100" w:type="dxa"/>
              <w:bottom w:w="100" w:type="dxa"/>
              <w:right w:w="100" w:type="dxa"/>
            </w:tcMar>
          </w:tcPr>
          <w:p w14:paraId="7377AB59" w14:textId="77777777" w:rsidR="00E93DEE" w:rsidRDefault="00000000">
            <w:r>
              <w:rPr>
                <w:color w:val="000000"/>
                <w:sz w:val="19"/>
                <w:szCs w:val="19"/>
              </w:rPr>
              <w:lastRenderedPageBreak/>
              <w:t>C2</w:t>
            </w:r>
          </w:p>
        </w:tc>
        <w:tc>
          <w:tcPr>
            <w:tcW w:w="8775" w:type="dxa"/>
            <w:tcMar>
              <w:top w:w="100" w:type="dxa"/>
              <w:left w:w="100" w:type="dxa"/>
              <w:bottom w:w="100" w:type="dxa"/>
              <w:right w:w="100" w:type="dxa"/>
            </w:tcMar>
          </w:tcPr>
          <w:p w14:paraId="50F55CCF" w14:textId="77777777" w:rsidR="00E93DEE" w:rsidRDefault="00000000">
            <w:pPr>
              <w:numPr>
                <w:ilvl w:val="0"/>
                <w:numId w:val="1"/>
              </w:numPr>
              <w:rPr>
                <w:color w:val="000000"/>
                <w:sz w:val="19"/>
                <w:szCs w:val="19"/>
              </w:rPr>
            </w:pPr>
            <w:r>
              <w:rPr>
                <w:color w:val="000000"/>
                <w:sz w:val="19"/>
                <w:szCs w:val="19"/>
              </w:rPr>
              <w:t xml:space="preserve">Tablero con historial de tareas. </w:t>
            </w:r>
          </w:p>
          <w:p w14:paraId="6FF64531" w14:textId="77777777" w:rsidR="00E93DEE" w:rsidRDefault="00000000">
            <w:pPr>
              <w:numPr>
                <w:ilvl w:val="0"/>
                <w:numId w:val="1"/>
              </w:numPr>
              <w:rPr>
                <w:color w:val="000000"/>
                <w:sz w:val="19"/>
                <w:szCs w:val="19"/>
              </w:rPr>
            </w:pPr>
            <w:r>
              <w:rPr>
                <w:color w:val="000000"/>
                <w:sz w:val="19"/>
                <w:szCs w:val="19"/>
              </w:rPr>
              <w:t xml:space="preserve">Registro de control de cambios sobre el alcance (por ejemplo, si un escenario de datos de venta deja de ser viable). </w:t>
            </w:r>
          </w:p>
          <w:p w14:paraId="55C95A64" w14:textId="77777777" w:rsidR="00E93DEE" w:rsidRDefault="00000000">
            <w:pPr>
              <w:numPr>
                <w:ilvl w:val="0"/>
                <w:numId w:val="1"/>
              </w:numPr>
              <w:rPr>
                <w:color w:val="000000"/>
                <w:sz w:val="19"/>
                <w:szCs w:val="19"/>
              </w:rPr>
            </w:pPr>
            <w:r>
              <w:rPr>
                <w:color w:val="000000"/>
                <w:sz w:val="19"/>
                <w:szCs w:val="19"/>
              </w:rPr>
              <w:t xml:space="preserve">Evaluación documentada de alternativas tecnológicas. </w:t>
            </w:r>
          </w:p>
          <w:p w14:paraId="289D9641" w14:textId="77777777" w:rsidR="00E93DEE" w:rsidRDefault="00000000">
            <w:pPr>
              <w:numPr>
                <w:ilvl w:val="0"/>
                <w:numId w:val="1"/>
              </w:numPr>
              <w:rPr>
                <w:color w:val="000000"/>
                <w:sz w:val="19"/>
                <w:szCs w:val="19"/>
              </w:rPr>
            </w:pPr>
            <w:r>
              <w:rPr>
                <w:color w:val="000000"/>
                <w:sz w:val="19"/>
                <w:szCs w:val="19"/>
              </w:rPr>
              <w:t>Registro de riesgos y decisiones tomadas frente a ellos.</w:t>
            </w:r>
          </w:p>
        </w:tc>
      </w:tr>
      <w:tr w:rsidR="00E93DEE" w14:paraId="2BB7F02D" w14:textId="77777777">
        <w:tc>
          <w:tcPr>
            <w:tcW w:w="1275" w:type="dxa"/>
            <w:tcMar>
              <w:top w:w="100" w:type="dxa"/>
              <w:left w:w="100" w:type="dxa"/>
              <w:bottom w:w="100" w:type="dxa"/>
              <w:right w:w="100" w:type="dxa"/>
            </w:tcMar>
          </w:tcPr>
          <w:p w14:paraId="71D6F914" w14:textId="77777777" w:rsidR="00E93DEE" w:rsidRDefault="00000000">
            <w:r>
              <w:rPr>
                <w:color w:val="000000"/>
                <w:sz w:val="19"/>
                <w:szCs w:val="19"/>
              </w:rPr>
              <w:t>C3</w:t>
            </w:r>
          </w:p>
        </w:tc>
        <w:tc>
          <w:tcPr>
            <w:tcW w:w="8775" w:type="dxa"/>
            <w:tcMar>
              <w:top w:w="100" w:type="dxa"/>
              <w:left w:w="100" w:type="dxa"/>
              <w:bottom w:w="100" w:type="dxa"/>
              <w:right w:w="100" w:type="dxa"/>
            </w:tcMar>
          </w:tcPr>
          <w:p w14:paraId="5F1E628F" w14:textId="77777777" w:rsidR="00E93DEE" w:rsidRDefault="00000000">
            <w:pPr>
              <w:numPr>
                <w:ilvl w:val="0"/>
                <w:numId w:val="2"/>
              </w:numPr>
              <w:rPr>
                <w:color w:val="000000"/>
                <w:sz w:val="19"/>
                <w:szCs w:val="19"/>
              </w:rPr>
            </w:pPr>
            <w:r>
              <w:rPr>
                <w:color w:val="000000"/>
                <w:sz w:val="19"/>
                <w:szCs w:val="19"/>
              </w:rPr>
              <w:t>Modelo entidad-relación normalizado que distingue planificación de ejecución real, con justificación escrita de las decisiones de diseño y consideración de crecimiento futuro (historial, eventual multi-sede).</w:t>
            </w:r>
          </w:p>
        </w:tc>
      </w:tr>
      <w:tr w:rsidR="00E93DEE" w14:paraId="63E49B7A" w14:textId="77777777">
        <w:tc>
          <w:tcPr>
            <w:tcW w:w="1275" w:type="dxa"/>
            <w:tcMar>
              <w:top w:w="100" w:type="dxa"/>
              <w:left w:w="100" w:type="dxa"/>
              <w:bottom w:w="100" w:type="dxa"/>
              <w:right w:w="100" w:type="dxa"/>
            </w:tcMar>
          </w:tcPr>
          <w:p w14:paraId="4A85BB39" w14:textId="77777777" w:rsidR="00E93DEE" w:rsidRDefault="00000000">
            <w:r>
              <w:rPr>
                <w:color w:val="000000"/>
                <w:sz w:val="19"/>
                <w:szCs w:val="19"/>
              </w:rPr>
              <w:t>C4</w:t>
            </w:r>
          </w:p>
        </w:tc>
        <w:tc>
          <w:tcPr>
            <w:tcW w:w="8775" w:type="dxa"/>
            <w:tcMar>
              <w:top w:w="100" w:type="dxa"/>
              <w:left w:w="100" w:type="dxa"/>
              <w:bottom w:w="100" w:type="dxa"/>
              <w:right w:w="100" w:type="dxa"/>
            </w:tcMar>
          </w:tcPr>
          <w:p w14:paraId="076C617D" w14:textId="77777777" w:rsidR="00E93DEE" w:rsidRDefault="00000000">
            <w:pPr>
              <w:numPr>
                <w:ilvl w:val="0"/>
                <w:numId w:val="5"/>
              </w:numPr>
              <w:rPr>
                <w:color w:val="000000"/>
                <w:sz w:val="19"/>
                <w:szCs w:val="19"/>
              </w:rPr>
            </w:pPr>
            <w:r>
              <w:rPr>
                <w:color w:val="000000"/>
                <w:sz w:val="19"/>
                <w:szCs w:val="19"/>
              </w:rPr>
              <w:t>Repositorio Git con historial de commits distribuido en el tiempo, arquitectura documentada, manejo de errores y validaciones sobre los módulos desarrollados en Fase 2.</w:t>
            </w:r>
          </w:p>
        </w:tc>
      </w:tr>
      <w:tr w:rsidR="00E93DEE" w14:paraId="3974BA4A" w14:textId="77777777">
        <w:tc>
          <w:tcPr>
            <w:tcW w:w="1275" w:type="dxa"/>
            <w:tcMar>
              <w:top w:w="100" w:type="dxa"/>
              <w:left w:w="100" w:type="dxa"/>
              <w:bottom w:w="100" w:type="dxa"/>
              <w:right w:w="100" w:type="dxa"/>
            </w:tcMar>
          </w:tcPr>
          <w:p w14:paraId="542D7175" w14:textId="77777777" w:rsidR="00E93DEE" w:rsidRDefault="00000000">
            <w:r>
              <w:rPr>
                <w:color w:val="000000"/>
                <w:sz w:val="19"/>
                <w:szCs w:val="19"/>
              </w:rPr>
              <w:t>C5</w:t>
            </w:r>
          </w:p>
        </w:tc>
        <w:tc>
          <w:tcPr>
            <w:tcW w:w="8775" w:type="dxa"/>
            <w:tcMar>
              <w:top w:w="100" w:type="dxa"/>
              <w:left w:w="100" w:type="dxa"/>
              <w:bottom w:w="100" w:type="dxa"/>
              <w:right w:w="100" w:type="dxa"/>
            </w:tcMar>
          </w:tcPr>
          <w:p w14:paraId="6E66830C" w14:textId="2E2D8F93" w:rsidR="00E93DEE" w:rsidRDefault="00000000">
            <w:pPr>
              <w:numPr>
                <w:ilvl w:val="0"/>
                <w:numId w:val="6"/>
              </w:numPr>
              <w:rPr>
                <w:color w:val="000000"/>
                <w:sz w:val="19"/>
                <w:szCs w:val="19"/>
              </w:rPr>
            </w:pPr>
            <w:r>
              <w:rPr>
                <w:color w:val="000000"/>
                <w:sz w:val="19"/>
                <w:szCs w:val="19"/>
              </w:rPr>
              <w:t>La docente indicó que los documentos en inglés son optativos.</w:t>
            </w:r>
          </w:p>
          <w:p w14:paraId="6DBE52A0" w14:textId="77777777" w:rsidR="00E93DEE" w:rsidRDefault="00000000">
            <w:pPr>
              <w:numPr>
                <w:ilvl w:val="0"/>
                <w:numId w:val="6"/>
              </w:numPr>
              <w:rPr>
                <w:color w:val="000000"/>
                <w:sz w:val="19"/>
                <w:szCs w:val="19"/>
              </w:rPr>
            </w:pPr>
            <w:r>
              <w:rPr>
                <w:color w:val="000000"/>
                <w:sz w:val="19"/>
                <w:szCs w:val="19"/>
              </w:rPr>
              <w:t>Esta excepción debe quedar registrada por escrito (fecha y contexto) en las evidencias de Fase 1, para contar con respaldo si posteriormente se solicita evidencia de esta competencia.</w:t>
            </w:r>
          </w:p>
        </w:tc>
      </w:tr>
    </w:tbl>
    <w:p w14:paraId="4E1B6D97" w14:textId="77777777" w:rsidR="00E93DEE" w:rsidRDefault="00000000">
      <w:pPr>
        <w:pStyle w:val="Ttulo1"/>
        <w:spacing w:before="360" w:after="160"/>
      </w:pPr>
      <w:r>
        <w:rPr>
          <w:b/>
          <w:bCs/>
          <w:color w:val="1F3864"/>
          <w:sz w:val="28"/>
          <w:szCs w:val="28"/>
        </w:rPr>
        <w:t>11. Dependencias críticas y riesgos</w:t>
      </w:r>
    </w:p>
    <w:tbl>
      <w:tblPr>
        <w:tblStyle w:val="a3"/>
        <w:tblW w:w="100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95"/>
        <w:gridCol w:w="3195"/>
        <w:gridCol w:w="3615"/>
      </w:tblGrid>
      <w:tr w:rsidR="00E93DEE" w14:paraId="34D538AD" w14:textId="77777777">
        <w:trPr>
          <w:tblHeader/>
        </w:trPr>
        <w:tc>
          <w:tcPr>
            <w:tcW w:w="3195" w:type="dxa"/>
            <w:shd w:val="clear" w:color="auto" w:fill="1F3864"/>
            <w:tcMar>
              <w:top w:w="100" w:type="dxa"/>
              <w:left w:w="100" w:type="dxa"/>
              <w:bottom w:w="100" w:type="dxa"/>
              <w:right w:w="100" w:type="dxa"/>
            </w:tcMar>
          </w:tcPr>
          <w:p w14:paraId="0D48295A" w14:textId="77777777" w:rsidR="00E93DEE" w:rsidRDefault="00000000">
            <w:r>
              <w:rPr>
                <w:b/>
                <w:bCs/>
                <w:color w:val="FFFFFF"/>
                <w:sz w:val="19"/>
                <w:szCs w:val="19"/>
              </w:rPr>
              <w:t>Dependencia / riesgo</w:t>
            </w:r>
          </w:p>
        </w:tc>
        <w:tc>
          <w:tcPr>
            <w:tcW w:w="3195" w:type="dxa"/>
            <w:shd w:val="clear" w:color="auto" w:fill="1F3864"/>
            <w:tcMar>
              <w:top w:w="100" w:type="dxa"/>
              <w:left w:w="100" w:type="dxa"/>
              <w:bottom w:w="100" w:type="dxa"/>
              <w:right w:w="100" w:type="dxa"/>
            </w:tcMar>
          </w:tcPr>
          <w:p w14:paraId="24671FF6" w14:textId="77777777" w:rsidR="00E93DEE" w:rsidRDefault="00000000">
            <w:r>
              <w:rPr>
                <w:b/>
                <w:bCs/>
                <w:color w:val="FFFFFF"/>
                <w:sz w:val="19"/>
                <w:szCs w:val="19"/>
              </w:rPr>
              <w:t>Impacto si no se resuelve</w:t>
            </w:r>
          </w:p>
        </w:tc>
        <w:tc>
          <w:tcPr>
            <w:tcW w:w="3615" w:type="dxa"/>
            <w:shd w:val="clear" w:color="auto" w:fill="1F3864"/>
            <w:tcMar>
              <w:top w:w="100" w:type="dxa"/>
              <w:left w:w="100" w:type="dxa"/>
              <w:bottom w:w="100" w:type="dxa"/>
              <w:right w:w="100" w:type="dxa"/>
            </w:tcMar>
          </w:tcPr>
          <w:p w14:paraId="2341F809" w14:textId="77777777" w:rsidR="00E93DEE" w:rsidRDefault="00000000">
            <w:r>
              <w:rPr>
                <w:b/>
                <w:bCs/>
                <w:color w:val="FFFFFF"/>
                <w:sz w:val="19"/>
                <w:szCs w:val="19"/>
              </w:rPr>
              <w:t>Mitigación</w:t>
            </w:r>
          </w:p>
        </w:tc>
      </w:tr>
      <w:tr w:rsidR="00E93DEE" w14:paraId="46A2CFA8" w14:textId="77777777">
        <w:tc>
          <w:tcPr>
            <w:tcW w:w="3195" w:type="dxa"/>
            <w:tcMar>
              <w:top w:w="100" w:type="dxa"/>
              <w:left w:w="100" w:type="dxa"/>
              <w:bottom w:w="100" w:type="dxa"/>
              <w:right w:w="100" w:type="dxa"/>
            </w:tcMar>
          </w:tcPr>
          <w:p w14:paraId="72EC22A8" w14:textId="77777777" w:rsidR="00E93DEE" w:rsidRDefault="00000000">
            <w:r>
              <w:rPr>
                <w:color w:val="000000"/>
                <w:sz w:val="19"/>
                <w:szCs w:val="19"/>
              </w:rPr>
              <w:t>Negociación institucional con Campomar para acceder a datos de venta (escenarios A y B)</w:t>
            </w:r>
          </w:p>
        </w:tc>
        <w:tc>
          <w:tcPr>
            <w:tcW w:w="3195" w:type="dxa"/>
            <w:tcMar>
              <w:top w:w="100" w:type="dxa"/>
              <w:left w:w="100" w:type="dxa"/>
              <w:bottom w:w="100" w:type="dxa"/>
              <w:right w:w="100" w:type="dxa"/>
            </w:tcMar>
          </w:tcPr>
          <w:p w14:paraId="67FA70C1" w14:textId="77777777" w:rsidR="00E93DEE" w:rsidRDefault="00000000">
            <w:r>
              <w:rPr>
                <w:color w:val="000000"/>
                <w:sz w:val="19"/>
                <w:szCs w:val="19"/>
              </w:rPr>
              <w:t xml:space="preserve">El componente de innovación quedaría descartado y el proyecto dependería </w:t>
            </w:r>
            <w:r>
              <w:rPr>
                <w:sz w:val="19"/>
                <w:szCs w:val="19"/>
              </w:rPr>
              <w:t>sólo</w:t>
            </w:r>
            <w:r>
              <w:rPr>
                <w:color w:val="000000"/>
                <w:sz w:val="19"/>
                <w:szCs w:val="19"/>
              </w:rPr>
              <w:t xml:space="preserve"> del escenario C (datos simulados)</w:t>
            </w:r>
          </w:p>
        </w:tc>
        <w:tc>
          <w:tcPr>
            <w:tcW w:w="3615" w:type="dxa"/>
            <w:tcMar>
              <w:top w:w="100" w:type="dxa"/>
              <w:left w:w="100" w:type="dxa"/>
              <w:bottom w:w="100" w:type="dxa"/>
              <w:right w:w="100" w:type="dxa"/>
            </w:tcMar>
          </w:tcPr>
          <w:p w14:paraId="0DC48158" w14:textId="77777777" w:rsidR="00E93DEE" w:rsidRDefault="00000000">
            <w:r>
              <w:rPr>
                <w:color w:val="000000"/>
                <w:sz w:val="19"/>
                <w:szCs w:val="19"/>
              </w:rPr>
              <w:t>Tratar el escenario C como camino base desde ya, y las conversaciones con Campomar, vía administración de la sede, como una ampliación deseable, no como una condición para aprobar el proyecto</w:t>
            </w:r>
          </w:p>
        </w:tc>
      </w:tr>
      <w:tr w:rsidR="00E93DEE" w14:paraId="7F6C11AC" w14:textId="77777777">
        <w:tc>
          <w:tcPr>
            <w:tcW w:w="3195" w:type="dxa"/>
            <w:tcMar>
              <w:top w:w="100" w:type="dxa"/>
              <w:left w:w="100" w:type="dxa"/>
              <w:bottom w:w="100" w:type="dxa"/>
              <w:right w:w="100" w:type="dxa"/>
            </w:tcMar>
          </w:tcPr>
          <w:p w14:paraId="6F052CD5" w14:textId="77777777" w:rsidR="00E93DEE" w:rsidRDefault="00000000">
            <w:r>
              <w:rPr>
                <w:color w:val="000000"/>
                <w:sz w:val="19"/>
                <w:szCs w:val="19"/>
              </w:rPr>
              <w:t>Disponibilidad de la nutricionista para la entrevista pendiente</w:t>
            </w:r>
          </w:p>
        </w:tc>
        <w:tc>
          <w:tcPr>
            <w:tcW w:w="3195" w:type="dxa"/>
            <w:tcMar>
              <w:top w:w="100" w:type="dxa"/>
              <w:left w:w="100" w:type="dxa"/>
              <w:bottom w:w="100" w:type="dxa"/>
              <w:right w:w="100" w:type="dxa"/>
            </w:tcMar>
          </w:tcPr>
          <w:p w14:paraId="3495C830" w14:textId="77777777" w:rsidR="00E93DEE" w:rsidRDefault="00000000">
            <w:r>
              <w:rPr>
                <w:color w:val="000000"/>
                <w:sz w:val="19"/>
                <w:szCs w:val="19"/>
              </w:rPr>
              <w:t>El módulo de alérgenos e información nutricional, que la encuesta muestra como el más valorado por los estudiantes, podría no poder implementarse con datos reales</w:t>
            </w:r>
          </w:p>
        </w:tc>
        <w:tc>
          <w:tcPr>
            <w:tcW w:w="3615" w:type="dxa"/>
            <w:tcMar>
              <w:top w:w="100" w:type="dxa"/>
              <w:left w:w="100" w:type="dxa"/>
              <w:bottom w:w="100" w:type="dxa"/>
              <w:right w:w="100" w:type="dxa"/>
            </w:tcMar>
          </w:tcPr>
          <w:p w14:paraId="712DA6FC" w14:textId="77777777" w:rsidR="00E93DEE" w:rsidRDefault="00000000">
            <w:r>
              <w:rPr>
                <w:color w:val="000000"/>
                <w:sz w:val="19"/>
                <w:szCs w:val="19"/>
              </w:rPr>
              <w:t>Definir desde ya que, sin validación, el campo se muestra como "no disponible", nunca con datos supuesto</w:t>
            </w:r>
            <w:r>
              <w:rPr>
                <w:sz w:val="19"/>
                <w:szCs w:val="19"/>
              </w:rPr>
              <w:t xml:space="preserve">, </w:t>
            </w:r>
            <w:r>
              <w:rPr>
                <w:color w:val="000000"/>
                <w:sz w:val="19"/>
                <w:szCs w:val="19"/>
              </w:rPr>
              <w:t xml:space="preserve"> hacer seguimiento a la nutricionista en la próxima semana si no responde</w:t>
            </w:r>
          </w:p>
        </w:tc>
      </w:tr>
      <w:tr w:rsidR="00E93DEE" w14:paraId="28F41F3F" w14:textId="77777777">
        <w:tc>
          <w:tcPr>
            <w:tcW w:w="3195" w:type="dxa"/>
            <w:tcMar>
              <w:top w:w="100" w:type="dxa"/>
              <w:left w:w="100" w:type="dxa"/>
              <w:bottom w:w="100" w:type="dxa"/>
              <w:right w:w="100" w:type="dxa"/>
            </w:tcMar>
          </w:tcPr>
          <w:p w14:paraId="6FEEE4B3" w14:textId="77777777" w:rsidR="00E93DEE" w:rsidRDefault="00000000">
            <w:r>
              <w:rPr>
                <w:color w:val="000000"/>
                <w:sz w:val="19"/>
                <w:szCs w:val="19"/>
              </w:rPr>
              <w:t>Falta de información nutricional digitalizada</w:t>
            </w:r>
          </w:p>
        </w:tc>
        <w:tc>
          <w:tcPr>
            <w:tcW w:w="3195" w:type="dxa"/>
            <w:tcMar>
              <w:top w:w="100" w:type="dxa"/>
              <w:left w:w="100" w:type="dxa"/>
              <w:bottom w:w="100" w:type="dxa"/>
              <w:right w:w="100" w:type="dxa"/>
            </w:tcMar>
          </w:tcPr>
          <w:p w14:paraId="3AC8928D" w14:textId="77777777" w:rsidR="00E93DEE" w:rsidRDefault="00000000">
            <w:r>
              <w:rPr>
                <w:color w:val="000000"/>
                <w:sz w:val="19"/>
                <w:szCs w:val="19"/>
              </w:rPr>
              <w:t>El módulo de nutrición y alérgenos podría no poder implementarse con datos reales</w:t>
            </w:r>
          </w:p>
        </w:tc>
        <w:tc>
          <w:tcPr>
            <w:tcW w:w="3615" w:type="dxa"/>
            <w:tcMar>
              <w:top w:w="100" w:type="dxa"/>
              <w:left w:w="100" w:type="dxa"/>
              <w:bottom w:w="100" w:type="dxa"/>
              <w:right w:w="100" w:type="dxa"/>
            </w:tcMar>
          </w:tcPr>
          <w:p w14:paraId="3BAAF7E0" w14:textId="77777777" w:rsidR="00E93DEE" w:rsidRDefault="00000000">
            <w:r>
              <w:rPr>
                <w:color w:val="000000"/>
                <w:sz w:val="19"/>
                <w:szCs w:val="19"/>
              </w:rPr>
              <w:t>Definir desde ya que, sin validación, el campo se muestra como "no disponible", nunca con datos supuestos</w:t>
            </w:r>
          </w:p>
        </w:tc>
      </w:tr>
    </w:tbl>
    <w:p w14:paraId="6CF96548" w14:textId="77777777" w:rsidR="00E93DEE" w:rsidRDefault="00000000">
      <w:pPr>
        <w:pStyle w:val="Ttulo1"/>
        <w:spacing w:before="360" w:after="160"/>
      </w:pPr>
      <w:r>
        <w:rPr>
          <w:b/>
          <w:bCs/>
          <w:color w:val="1F3864"/>
          <w:sz w:val="28"/>
          <w:szCs w:val="28"/>
        </w:rPr>
        <w:t>12. Equipo y responsabilidades</w:t>
      </w:r>
    </w:p>
    <w:p w14:paraId="36AF6BA0" w14:textId="77777777" w:rsidR="00E93DEE" w:rsidRDefault="00000000">
      <w:pPr>
        <w:spacing w:after="160" w:line="300" w:lineRule="auto"/>
        <w:jc w:val="both"/>
        <w:rPr>
          <w:sz w:val="21"/>
          <w:szCs w:val="21"/>
        </w:rPr>
      </w:pPr>
      <w:r>
        <w:rPr>
          <w:sz w:val="21"/>
          <w:szCs w:val="21"/>
        </w:rPr>
        <w:t>El proyecto será desarrollado por Isabella Covarrubias y Diego Díaz, quienes trabajarán de manera colaborativa durante las distintas etapas del Proyecto APT.</w:t>
      </w:r>
    </w:p>
    <w:p w14:paraId="02C0A555" w14:textId="77777777" w:rsidR="00E93DEE" w:rsidRDefault="00E93DEE">
      <w:pPr>
        <w:spacing w:after="160" w:line="300" w:lineRule="auto"/>
        <w:jc w:val="both"/>
        <w:rPr>
          <w:sz w:val="21"/>
          <w:szCs w:val="21"/>
        </w:rPr>
      </w:pPr>
    </w:p>
    <w:p w14:paraId="339356F1" w14:textId="77777777" w:rsidR="00E93DEE" w:rsidRDefault="00000000">
      <w:pPr>
        <w:spacing w:after="160" w:line="300" w:lineRule="auto"/>
        <w:jc w:val="both"/>
        <w:rPr>
          <w:sz w:val="21"/>
          <w:szCs w:val="21"/>
        </w:rPr>
      </w:pPr>
      <w:r>
        <w:rPr>
          <w:sz w:val="21"/>
          <w:szCs w:val="21"/>
        </w:rPr>
        <w:t>Isabella Covarrubias tendrá responsabilidades relacionadas con el levantamiento y análisis de requerimientos, diseño de interfaz y experiencia de usuario (UX), desarrollo de funcionalidades y ejecución de pruebas. También participará en la documentación y en la coordinación de las actividades del proyecto.</w:t>
      </w:r>
    </w:p>
    <w:p w14:paraId="367B23B6" w14:textId="77777777" w:rsidR="00E93DEE" w:rsidRDefault="00E93DEE">
      <w:pPr>
        <w:spacing w:after="160" w:line="300" w:lineRule="auto"/>
        <w:jc w:val="both"/>
        <w:rPr>
          <w:sz w:val="21"/>
          <w:szCs w:val="21"/>
        </w:rPr>
      </w:pPr>
    </w:p>
    <w:p w14:paraId="2D15C486" w14:textId="77777777" w:rsidR="00E93DEE" w:rsidRDefault="00000000">
      <w:pPr>
        <w:spacing w:after="160" w:line="300" w:lineRule="auto"/>
        <w:jc w:val="both"/>
        <w:rPr>
          <w:sz w:val="21"/>
          <w:szCs w:val="21"/>
        </w:rPr>
      </w:pPr>
      <w:r>
        <w:rPr>
          <w:sz w:val="21"/>
          <w:szCs w:val="21"/>
        </w:rPr>
        <w:lastRenderedPageBreak/>
        <w:t>Diego Díaz tendrá responsabilidades relacionadas con el análisis y modelado de datos, desarrollo de funcionalidades, análisis de información y ejecución de pruebas. También participará en la documentación y en las decisiones técnicas del proyecto.</w:t>
      </w:r>
    </w:p>
    <w:p w14:paraId="3721267E" w14:textId="77777777" w:rsidR="00E93DEE" w:rsidRDefault="00E93DEE">
      <w:pPr>
        <w:spacing w:after="160" w:line="300" w:lineRule="auto"/>
        <w:jc w:val="both"/>
        <w:rPr>
          <w:sz w:val="21"/>
          <w:szCs w:val="21"/>
        </w:rPr>
      </w:pPr>
    </w:p>
    <w:p w14:paraId="0DCE7323" w14:textId="77777777" w:rsidR="00E93DEE" w:rsidRDefault="00000000">
      <w:pPr>
        <w:spacing w:after="160" w:line="300" w:lineRule="auto"/>
        <w:jc w:val="both"/>
        <w:rPr>
          <w:sz w:val="21"/>
          <w:szCs w:val="21"/>
        </w:rPr>
      </w:pPr>
      <w:r>
        <w:rPr>
          <w:sz w:val="21"/>
          <w:szCs w:val="21"/>
        </w:rPr>
        <w:t>Ambos integrantes participarán en el diseño de la solución, desarrollo del sistema, validación de resultados, corrección de errores y presentación final, la distribución de responsabilidades podrá ajustarse según las necesidades del proyecto y los resultados del levantamiento de información.</w:t>
      </w:r>
    </w:p>
    <w:p w14:paraId="4423C481" w14:textId="77777777" w:rsidR="00E93DEE" w:rsidRDefault="00E93DEE">
      <w:pPr>
        <w:rPr>
          <w:sz w:val="21"/>
          <w:szCs w:val="21"/>
        </w:rPr>
      </w:pPr>
    </w:p>
    <w:p w14:paraId="2B366AF2" w14:textId="77777777" w:rsidR="00E93DEE" w:rsidRDefault="00E93DEE"/>
    <w:p w14:paraId="61B196D6" w14:textId="77777777" w:rsidR="00E93DEE" w:rsidRDefault="00E93DEE"/>
    <w:sectPr w:rsidR="00E93DEE">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CF28275-7B52-4C0C-B74C-88730A7D9248}"/>
    <w:embedBold r:id="rId2" w:fontKey="{8534E022-9D94-49DD-8636-9EDF959EE8E2}"/>
    <w:embedItalic r:id="rId3" w:fontKey="{610044AD-F350-4FB5-BD09-FF76FACD3BCF}"/>
  </w:font>
  <w:font w:name="Georgia">
    <w:panose1 w:val="02040502050405020303"/>
    <w:charset w:val="00"/>
    <w:family w:val="roman"/>
    <w:pitch w:val="variable"/>
    <w:sig w:usb0="00000287" w:usb1="00000000" w:usb2="00000000" w:usb3="00000000" w:csb0="0000009F" w:csb1="00000000"/>
    <w:embedItalic r:id="rId4" w:fontKey="{09BFC90B-A6B1-4EEB-8348-E8B86279CCA3}"/>
  </w:font>
  <w:font w:name="Aptos Display">
    <w:charset w:val="00"/>
    <w:family w:val="swiss"/>
    <w:pitch w:val="variable"/>
    <w:sig w:usb0="20000287" w:usb1="00000003" w:usb2="00000000" w:usb3="00000000" w:csb0="0000019F" w:csb1="00000000"/>
    <w:embedRegular r:id="rId5" w:fontKey="{E94AA301-BEC2-42E4-8037-C975C7E63F92}"/>
  </w:font>
  <w:font w:name="Aptos">
    <w:charset w:val="00"/>
    <w:family w:val="swiss"/>
    <w:pitch w:val="variable"/>
    <w:sig w:usb0="20000287" w:usb1="00000003" w:usb2="00000000" w:usb3="00000000" w:csb0="0000019F" w:csb1="00000000"/>
    <w:embedRegular r:id="rId6" w:fontKey="{CABACF0E-39ED-4169-8737-021524EE2F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2EEF"/>
    <w:multiLevelType w:val="multilevel"/>
    <w:tmpl w:val="A4D2A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1360AF"/>
    <w:multiLevelType w:val="multilevel"/>
    <w:tmpl w:val="B7D6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327F97"/>
    <w:multiLevelType w:val="multilevel"/>
    <w:tmpl w:val="3A9E4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E77649"/>
    <w:multiLevelType w:val="multilevel"/>
    <w:tmpl w:val="34E82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F1306D4"/>
    <w:multiLevelType w:val="multilevel"/>
    <w:tmpl w:val="43DE312C"/>
    <w:lvl w:ilvl="0">
      <w:start w:val="1"/>
      <w:numFmt w:val="bullet"/>
      <w:lvlText w:val="•"/>
      <w:lvlJc w:val="left"/>
      <w:pPr>
        <w:ind w:left="42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70C174DE"/>
    <w:multiLevelType w:val="multilevel"/>
    <w:tmpl w:val="94CAB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98777EB"/>
    <w:multiLevelType w:val="hybridMultilevel"/>
    <w:tmpl w:val="81C6F8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7916326">
    <w:abstractNumId w:val="1"/>
  </w:num>
  <w:num w:numId="2" w16cid:durableId="682323128">
    <w:abstractNumId w:val="3"/>
  </w:num>
  <w:num w:numId="3" w16cid:durableId="535892754">
    <w:abstractNumId w:val="4"/>
  </w:num>
  <w:num w:numId="4" w16cid:durableId="1962419274">
    <w:abstractNumId w:val="2"/>
  </w:num>
  <w:num w:numId="5" w16cid:durableId="1377319567">
    <w:abstractNumId w:val="0"/>
  </w:num>
  <w:num w:numId="6" w16cid:durableId="916553667">
    <w:abstractNumId w:val="5"/>
  </w:num>
  <w:num w:numId="7" w16cid:durableId="8009199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DEE"/>
    <w:rsid w:val="00197BB4"/>
    <w:rsid w:val="001C46C7"/>
    <w:rsid w:val="00336845"/>
    <w:rsid w:val="005D112A"/>
    <w:rsid w:val="006911E5"/>
    <w:rsid w:val="00705E81"/>
    <w:rsid w:val="0083312F"/>
    <w:rsid w:val="00966589"/>
    <w:rsid w:val="00A005AB"/>
    <w:rsid w:val="00C95EA5"/>
    <w:rsid w:val="00DB08B1"/>
    <w:rsid w:val="00E6407C"/>
    <w:rsid w:val="00E93DEE"/>
    <w:rsid w:val="00F85EB6"/>
    <w:rsid w:val="00F958E5"/>
    <w:rsid w:val="00FE045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DDA64"/>
  <w14:defaultImageDpi w14:val="32767"/>
  <w15:docId w15:val="{A72474C2-21F8-4BEF-84B3-4C7E51BA8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rFonts w:ascii="Times New Roman" w:eastAsia="Times New Roman" w:hAnsi="Times New Roman" w:cs="Times New Roman"/>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rFonts w:ascii="Times New Roman" w:eastAsia="Times New Roman" w:hAnsi="Times New Roman" w:cs="Times New Roman"/>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rFonts w:ascii="Times New Roman" w:eastAsia="Times New Roman" w:hAnsi="Times New Roman" w:cs="Times New Roman"/>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qFormat/>
    <w:rsid w:val="004912F2"/>
    <w:rPr>
      <w:b/>
      <w:bCs/>
    </w:rPr>
  </w:style>
  <w:style w:type="paragraph" w:styleId="Prrafodelista">
    <w:name w:val="List Paragraph"/>
    <w:qFormat/>
    <w:rsid w:val="004912F2"/>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Ru0QuSn7/x0siElra0K5u2ceA==">CgMxLjA4AHIhMTVDcldLYkVVOWRacVVjWXNUaVptZWc5ZVAyZk8tN0xs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10</Pages>
  <Words>3540</Words>
  <Characters>19474</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cp:lastModifiedBy>
  <cp:revision>8</cp:revision>
  <dcterms:created xsi:type="dcterms:W3CDTF">2026-09-02T03:06:00Z</dcterms:created>
  <dcterms:modified xsi:type="dcterms:W3CDTF">2026-09-14T03:24:00Z</dcterms:modified>
</cp:coreProperties>
</file>