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48F0FCD0" w14:textId="77777777" w:rsidR="00DF55A9" w:rsidRDefault="00DF55A9" w:rsidP="00B46237">
      <w:pPr>
        <w:rPr>
          <w:b/>
          <w:bCs/>
          <w:color w:val="002060"/>
          <w:sz w:val="40"/>
          <w:szCs w:val="40"/>
        </w:rPr>
      </w:pPr>
      <w:r w:rsidRPr="00DF55A9">
        <w:rPr>
          <w:b/>
          <w:bCs/>
          <w:color w:val="002060"/>
          <w:sz w:val="40"/>
          <w:szCs w:val="40"/>
        </w:rPr>
        <w:t>Requisitos no funcionales</w:t>
      </w:r>
    </w:p>
    <w:p w14:paraId="4A6894C0" w14:textId="46FF3DC1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4786ACD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0AA607F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E8BC813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73874FB9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90A6FB5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06C443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4814361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Repositorio: APT122-Casino-DUOC</w:t>
      </w:r>
    </w:p>
    <w:p w14:paraId="140663DD" w14:textId="56E03C4F" w:rsidR="00B46237" w:rsidRPr="00B46237" w:rsidRDefault="00350C43" w:rsidP="00B46237">
      <w:pPr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 xml:space="preserve">Estado: </w:t>
      </w:r>
      <w:r w:rsidR="00DF55A9" w:rsidRPr="00DF55A9">
        <w:rPr>
          <w:rFonts w:ascii="Calibri" w:hAnsi="Calibri" w:cs="Calibri"/>
          <w:sz w:val="21"/>
          <w:szCs w:val="21"/>
        </w:rPr>
        <w:t>Fase 2, versión 1.0</w:t>
      </w:r>
    </w:p>
    <w:p w14:paraId="531A99CB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5431C577" w14:textId="68E94549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 w:rsidR="00DF55A9" w:rsidRPr="00DF55A9">
        <w:t>Propósito y alcance</w:t>
      </w:r>
    </w:p>
    <w:p w14:paraId="72509B71" w14:textId="77777777" w:rsidR="00DF55A9" w:rsidRPr="00DF55A9" w:rsidRDefault="00DF55A9" w:rsidP="00DF55A9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DF55A9">
        <w:rPr>
          <w:rFonts w:ascii="Calibri" w:hAnsi="Calibri" w:cs="Calibri"/>
          <w:sz w:val="21"/>
          <w:szCs w:val="21"/>
        </w:rPr>
        <w:t>Este documento reúne en un solo lugar las cualidades que debe tener el sistema además de sus funciones: seguridad, usabilidad, confiabilidad de la información, rendimiento, mantenibilidad y portabilidad. Los nueve primeros (RNF-01 a RNF-09) estaban dentro de la Especificación de Requerimientos. Aquí se conservan con el mismo número y se suman quince que el desarrollo hizo necesarios (RNF-10 a RNF-24).</w:t>
      </w:r>
    </w:p>
    <w:p w14:paraId="14713834" w14:textId="4DB0863A" w:rsidR="00B46237" w:rsidRPr="00B46237" w:rsidRDefault="00DF55A9" w:rsidP="00DF55A9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DF55A9">
        <w:rPr>
          <w:rFonts w:ascii="Calibri" w:hAnsi="Calibri" w:cs="Calibri"/>
          <w:sz w:val="21"/>
          <w:szCs w:val="21"/>
        </w:rPr>
        <w:t>Cada requisito indica cómo se cumple en el sistema, cómo se verifica y en qué estado está. Los requisitos funcionales siguen en la Especificación de Requerimientos. Las pruebas de carga y de seguridad avanzada quedan fuera del MVP, como dice el Plan de Pruebas</w:t>
      </w:r>
      <w:r w:rsidR="00B46237" w:rsidRPr="00B46237">
        <w:rPr>
          <w:rFonts w:ascii="Calibri" w:hAnsi="Calibri" w:cs="Calibri"/>
          <w:sz w:val="21"/>
          <w:szCs w:val="21"/>
        </w:rPr>
        <w:t>.</w:t>
      </w:r>
    </w:p>
    <w:p w14:paraId="02FAA6AA" w14:textId="1B9842BE" w:rsidR="00B46237" w:rsidRPr="00B46237" w:rsidRDefault="00B46237" w:rsidP="00B46237">
      <w:pPr>
        <w:pStyle w:val="Ttulo1"/>
      </w:pPr>
      <w:r w:rsidRPr="00B46237">
        <w:t xml:space="preserve">2. </w:t>
      </w:r>
      <w:r w:rsidR="00DF55A9" w:rsidRPr="00DF55A9">
        <w:t>Seguridad y privacidad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410"/>
        <w:gridCol w:w="3685"/>
        <w:gridCol w:w="3139"/>
      </w:tblGrid>
      <w:tr w:rsidR="00DF55A9" w14:paraId="4F92BE0B" w14:textId="77777777" w:rsidTr="00DF55A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43DD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4BD3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D5FC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19F5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DF55A9" w14:paraId="23C088E8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975E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D627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Las contraseñas se almacenan cifradas (hash), nunca en texto plano.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0831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bcrypt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con 10 rondas al crear usuarios y al cambiar contraseñas. </w:t>
            </w:r>
          </w:p>
          <w:p w14:paraId="6FEC6A4F" w14:textId="179B0C92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 cuenta creada por el inicio de sesión simulado recibe un hash aleatorio, sin contraseña utilizable.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7CE7" w14:textId="77777777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Revisar la columna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password_hash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en la base.</w:t>
            </w:r>
          </w:p>
          <w:p w14:paraId="5BB7583A" w14:textId="1BA68A94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integración del estudiante comprueba que esa cuenta no entra con contraseña. Cumplido.</w:t>
            </w:r>
          </w:p>
        </w:tc>
      </w:tr>
      <w:tr w:rsidR="00DF55A9" w14:paraId="1A0B2B3B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EBF9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7212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mensaje de error del inicio de sesión no revela si un correo está registrado.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8DF7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Correo inexistente, contraseña incorrecta y cuenta desactivada devuelven el mismo 401 y el mismo texto. </w:t>
            </w:r>
          </w:p>
          <w:p w14:paraId="4919E25F" w14:textId="10CD20C3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Si el correo no existe, se compara igual contra un hash de relleno para que la respuesta tarde lo mismo.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1152" w14:textId="77777777" w:rsidR="00814FF5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CP-02 y CP-03 del Plan de Pruebas. Cumplido para el acceso del personal. </w:t>
            </w:r>
          </w:p>
          <w:p w14:paraId="010E3B72" w14:textId="4E1A8FCA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inicio de sesión simulado sí distingue las cuentas del personal (responde 403), porque es una vía provisional.</w:t>
            </w:r>
          </w:p>
        </w:tc>
      </w:tr>
      <w:tr w:rsidR="00DF55A9" w14:paraId="4F6499D0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2D5C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RNF-10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E6DE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Cada acción protegida exige sesión, cuenta activa y el rol correspondiente.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9F10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El middleware valida el token y consulta en la base que la cuenta siga activa en cada solicitud. </w:t>
            </w:r>
          </w:p>
          <w:p w14:paraId="3153BCE6" w14:textId="394725A5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Los roles se controlan en el 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con 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requiereRol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>, no solo se ocultan en la interfaz.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FA17" w14:textId="77777777" w:rsidR="00814FF5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Los scripts de integración prueban el 403 por rol (estudiante y cajero). </w:t>
            </w:r>
          </w:p>
          <w:p w14:paraId="74828CE8" w14:textId="7FA467ED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Al desactivar una cuenta, su token deja de servir al instante. Cumplido.</w:t>
            </w:r>
          </w:p>
        </w:tc>
      </w:tr>
      <w:tr w:rsidR="00DF55A9" w14:paraId="355C03DE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B260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RNF-11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09B5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Las sesiones vencen.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E37C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Token de 8 horas por defecto. </w:t>
            </w:r>
          </w:p>
          <w:p w14:paraId="4DBE2FC2" w14:textId="239CD7AE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Los dispositivos compartidos (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de cocina y caja) usan 30 días, configurable con JWT_EXPIRES_IN y JWT_EXPIRES_IN_KIOSCO.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B976" w14:textId="77777777" w:rsidR="00814FF5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Revisar el campo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exp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del token. Cumplido. </w:t>
            </w:r>
          </w:p>
          <w:p w14:paraId="143AF880" w14:textId="220E1C19" w:rsidR="00DF55A9" w:rsidRPr="00814FF5" w:rsidRDefault="00DF55A9" w:rsidP="00814FF5">
            <w:pPr>
              <w:pStyle w:val="Prrafodelista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token se guarda en el navegador (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localStorage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): es un riesgo asumido para equipos compartidos.</w:t>
            </w:r>
          </w:p>
        </w:tc>
      </w:tr>
      <w:tr w:rsidR="00DF55A9" w14:paraId="05BC791B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2C6C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RNF-12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FDBB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Los datos inválidos se rechazan con un error claro, nunca con una falla silenciosa o un error interno.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9D70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Cada controlador valida su entrada.</w:t>
            </w:r>
          </w:p>
          <w:p w14:paraId="1B626AB3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manejador central traduce JSON malformado a 400, valores duplicados a 409 y referencias, campos obligatorios y reglas incumplidas a 400.</w:t>
            </w:r>
          </w:p>
          <w:p w14:paraId="30ABC840" w14:textId="29A4164B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Cualquier otro fallo responde 500 sin detalles técnicos.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0682" w14:textId="65B8EB66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CP-05, CP-08, CP-12 y CP-13</w:t>
            </w:r>
            <w:r w:rsidR="00814FF5">
              <w:rPr>
                <w:rFonts w:ascii="Calibri" w:eastAsia="Arial" w:hAnsi="Calibri" w:cs="Calibri"/>
                <w:sz w:val="18"/>
                <w:szCs w:val="18"/>
              </w:rPr>
              <w:t>, c</w:t>
            </w:r>
            <w:r w:rsidRPr="00DF55A9">
              <w:rPr>
                <w:rFonts w:ascii="Calibri" w:eastAsia="Arial" w:hAnsi="Calibri" w:cs="Calibri"/>
                <w:sz w:val="18"/>
                <w:szCs w:val="18"/>
              </w:rPr>
              <w:t>umplido.</w:t>
            </w:r>
          </w:p>
        </w:tc>
      </w:tr>
      <w:tr w:rsidR="00DF55A9" w14:paraId="668F052F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A60D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RNF-13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FEC3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 subida de imágenes se limita por tipo y tamaño.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930B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Solo JPG, PNG, WEBP o GIF de hasta 3 MB. </w:t>
            </w:r>
          </w:p>
          <w:p w14:paraId="559E67F7" w14:textId="16F7F6BE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archivo se guarda con un nombre aleatorio (UUID).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4280" w14:textId="77777777" w:rsidR="00DF55A9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Subir un PDF y un archivo de más de 3 MB. Parcial: ambos se rechazan, pero la respuesta es un 500 genérico en lugar de un 400 con el motivo.</w:t>
            </w:r>
          </w:p>
        </w:tc>
      </w:tr>
      <w:tr w:rsidR="00DF55A9" w14:paraId="42C8F1FE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D05E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RNF-14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5607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Los secretos y la configuración viven fuera del código.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F2E9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DATABASE_URL, JWT_SECRET y el resto se leen del entorno. </w:t>
            </w:r>
          </w:p>
          <w:p w14:paraId="0FD52702" w14:textId="3A32D36E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servidor no arranca sin los dos primeros y, con NODE_ENV=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production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>, rechaza un JWT_SECRET que empiece con "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cambia_esto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". Los </w:t>
            </w:r>
            <w:proofErr w:type="gram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archivos .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env</w:t>
            </w:r>
            <w:proofErr w:type="spellEnd"/>
            <w:proofErr w:type="gramEnd"/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 están en .</w:t>
            </w:r>
            <w:proofErr w:type="spellStart"/>
            <w:r w:rsidRPr="00DF55A9">
              <w:rPr>
                <w:rFonts w:ascii="Calibri" w:eastAsia="Arial" w:hAnsi="Calibri" w:cs="Calibri"/>
                <w:sz w:val="18"/>
                <w:szCs w:val="18"/>
              </w:rPr>
              <w:t>gitignore</w:t>
            </w:r>
            <w:proofErr w:type="spellEnd"/>
            <w:r w:rsidRPr="00DF55A9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0B68" w14:textId="77777777" w:rsidR="00814FF5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Arrancar </w:t>
            </w:r>
            <w:proofErr w:type="gram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sin .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env</w:t>
            </w:r>
            <w:proofErr w:type="spellEnd"/>
            <w:proofErr w:type="gram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con el valor de ejemplo</w:t>
            </w:r>
            <w:r w:rsidR="00814FF5" w:rsidRPr="00814FF5">
              <w:rPr>
                <w:rFonts w:ascii="Calibri" w:eastAsia="Arial" w:hAnsi="Calibri" w:cs="Calibri"/>
                <w:sz w:val="18"/>
                <w:szCs w:val="18"/>
              </w:rPr>
              <w:t>, c</w:t>
            </w: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umplido. </w:t>
            </w:r>
          </w:p>
          <w:p w14:paraId="7F4630BE" w14:textId="6ECD037F" w:rsidR="00DF55A9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El valor de muestra </w:t>
            </w:r>
            <w:proofErr w:type="gram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de .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env</w:t>
            </w:r>
            <w:proofErr w:type="gram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.ejemplo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no empieza con "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cambia_esto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" y debería hacerlo.</w:t>
            </w:r>
          </w:p>
        </w:tc>
      </w:tr>
      <w:tr w:rsidR="00DF55A9" w14:paraId="12CB0BC2" w14:textId="77777777" w:rsidTr="00DF55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789D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RNF-24</w:t>
            </w:r>
          </w:p>
        </w:tc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E29F" w14:textId="77777777" w:rsidR="00DF55A9" w:rsidRPr="00DF55A9" w:rsidRDefault="00DF55A9" w:rsidP="00DF55A9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Las opiniones y las cuentas protegen los datos personales.</w:t>
            </w:r>
          </w:p>
        </w:tc>
        <w:tc>
          <w:tcPr>
            <w:tcW w:w="36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C944" w14:textId="77777777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 xml:space="preserve">El personal ve las opiniones sin autor ni correo. Las cuentas del inicio de sesión simulado solo guardan nombre y correo. </w:t>
            </w:r>
          </w:p>
          <w:p w14:paraId="0EFDC176" w14:textId="72A4A736" w:rsidR="00DF55A9" w:rsidRPr="00DF55A9" w:rsidRDefault="00DF55A9" w:rsidP="00DF55A9">
            <w:pPr>
              <w:pStyle w:val="Prrafodelista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DF55A9">
              <w:rPr>
                <w:rFonts w:ascii="Calibri" w:eastAsia="Arial" w:hAnsi="Calibri" w:cs="Calibri"/>
                <w:sz w:val="18"/>
                <w:szCs w:val="18"/>
              </w:rPr>
              <w:t>El formulario de calificación avisa que la opinión es pública.</w:t>
            </w:r>
          </w:p>
        </w:tc>
        <w:tc>
          <w:tcPr>
            <w:tcW w:w="31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7B39" w14:textId="77777777" w:rsidR="00DF55A9" w:rsidRPr="00814FF5" w:rsidRDefault="00DF55A9" w:rsidP="00814FF5">
            <w:pPr>
              <w:pStyle w:val="Prrafodelista"/>
              <w:numPr>
                <w:ilvl w:val="0"/>
                <w:numId w:val="27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integración del estudiante comprueba que la vista del personal no incluye el correo. Parcial: la vista pública de un plato muestra el nombre del autor, que se deduce del correo.</w:t>
            </w:r>
          </w:p>
        </w:tc>
      </w:tr>
    </w:tbl>
    <w:p w14:paraId="4D57A3FA" w14:textId="359CED4E" w:rsidR="00B46237" w:rsidRPr="00B46237" w:rsidRDefault="00B46237" w:rsidP="00B46237">
      <w:pPr>
        <w:pStyle w:val="Ttulo1"/>
      </w:pPr>
      <w:r w:rsidRPr="00B46237">
        <w:t xml:space="preserve">3. </w:t>
      </w:r>
      <w:r w:rsidR="00AF7A70" w:rsidRPr="00AF7A70">
        <w:t>Usabilidad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:rsidRPr="00814FF5" w14:paraId="4795FDB5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62DB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4DF0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DCF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7F7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:rsidRPr="00814FF5" w14:paraId="3C12CE87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E909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E7C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aplicación es responsive: se usa desde celular y computador sin una app nativa aparte.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BF9F" w14:textId="77777777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Una sola aplicación web con reglas de diseño para pantallas de menos de 900 y de 760 píxeles. </w:t>
            </w:r>
          </w:p>
          <w:p w14:paraId="022240D2" w14:textId="58955019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tablas anchas se desplazan dentro de su contenedor.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5A0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Revisión manual en celular,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computador (caso PA-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xx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pendiente de registrar). Por verificar.</w:t>
            </w:r>
          </w:p>
        </w:tc>
      </w:tr>
      <w:tr w:rsidR="00814FF5" w:rsidRPr="00814FF5" w14:paraId="62C2300F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ECAE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RNF-15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AEA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interfaz es accesible en lo básico y ofrece modo claro y oscuro.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BFB3" w14:textId="77777777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Foco visible, etiquetas ARIA en botones y estados, roles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alert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status en los mensajes, respeto a la preferencia de reducir movimiento y modo oscuro que se recuerda entre visitas.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E6E2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Revisión manual con teclado. Parcial: no se midió el contraste de colores ni se probó con un lector de pantalla.</w:t>
            </w:r>
          </w:p>
        </w:tc>
      </w:tr>
      <w:tr w:rsidR="00814FF5" w:rsidRPr="00814FF5" w14:paraId="1CBD6071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A5F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RNF-16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9C0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 caja y el panel de cocina se pueden operar rápido desde una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BF1D" w14:textId="77777777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Un botón grande por categoría (190 píxeles de alto) en la caja y en el panel de cocina, sesión larga, y un freno de 400 milisegundos contra el doble toque en una venta. </w:t>
            </w:r>
          </w:p>
          <w:p w14:paraId="3934661A" w14:textId="637A3038" w:rsidR="00814FF5" w:rsidRPr="00814FF5" w:rsidRDefault="00814FF5" w:rsidP="00814FF5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Meta del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Product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Vision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: 10 segundos o menos por cambio.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B7B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Cronometrar 10 ventas y 10 correcciones en la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real. Por verificar.</w:t>
            </w:r>
          </w:p>
        </w:tc>
      </w:tr>
    </w:tbl>
    <w:p w14:paraId="17F2DAAF" w14:textId="105CDE80" w:rsidR="00B46237" w:rsidRPr="00814FF5" w:rsidRDefault="00B46237" w:rsidP="00350C43">
      <w:pPr>
        <w:pStyle w:val="Ttulo1"/>
        <w:rPr>
          <w:sz w:val="18"/>
          <w:szCs w:val="18"/>
        </w:rPr>
      </w:pPr>
      <w:r w:rsidRPr="00814FF5">
        <w:rPr>
          <w:sz w:val="18"/>
          <w:szCs w:val="18"/>
        </w:rPr>
        <w:t xml:space="preserve">4. </w:t>
      </w:r>
      <w:r w:rsidR="00814FF5" w:rsidRPr="00814FF5">
        <w:rPr>
          <w:sz w:val="18"/>
          <w:szCs w:val="18"/>
        </w:rPr>
        <w:t>Confiabilidad de la información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:rsidRPr="00814FF5" w14:paraId="70FD74BA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11D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8973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012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2E9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:rsidRPr="00814FF5" w14:paraId="03CEB140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F8E8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RNF-04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C780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Ningún dato nutricional o de alérgenos se completa con valores supuestos: ante la ausencia de un dato se muestra "No disponible".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905D" w14:textId="7777777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Los campos nutricionales parten en NULL. </w:t>
            </w:r>
          </w:p>
          <w:p w14:paraId="7A72EA5E" w14:textId="442C7782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 API solo entrega nutrición si hay calorías cargadas. </w:t>
            </w:r>
          </w:p>
          <w:p w14:paraId="069276EF" w14:textId="32C9955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cálculo desde la receta es todo o nada, y las calorías totales de un combo aparecen solo si todos sus componentes las tienen.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64D9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CP-15 a CP-23 (cálculo) y el script de la jornada (sin calorías no se publica). Parcial: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seed_demo.sql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carga valores de ejemplo atribuidos a la nutricionista. Hay que reemplazarlos o declararlos como demostración.</w:t>
            </w:r>
          </w:p>
        </w:tc>
      </w:tr>
      <w:tr w:rsidR="00814FF5" w:rsidRPr="00814FF5" w14:paraId="6C3EB704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A49D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RNF-17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F5F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Los datos simulados y las estimaciones se identifican como tales.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4296" w14:textId="7777777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Las ventas simuladas llevan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origen_dato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"simulado" y los cambios de disponibilidad simulados la observación "dato simulado". </w:t>
            </w:r>
          </w:p>
          <w:p w14:paraId="302CDD24" w14:textId="77777777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Los paneles de análisis y de predicción avisan cuando los usan. </w:t>
            </w:r>
          </w:p>
          <w:p w14:paraId="79E7251B" w14:textId="1C241B02" w:rsidR="00814FF5" w:rsidRPr="00814FF5" w:rsidRDefault="00814FF5" w:rsidP="00814FF5">
            <w:pPr>
              <w:pStyle w:val="Prrafodelista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nutrición calculada y la predicción declaran su margen de error.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651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Cargar </w:t>
            </w:r>
            <w:proofErr w:type="spellStart"/>
            <w:proofErr w:type="gram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seed:ventas</w:t>
            </w:r>
            <w:proofErr w:type="spellEnd"/>
            <w:proofErr w:type="gram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abrir Análisis: aparece el aviso. Cumplido.</w:t>
            </w:r>
          </w:p>
        </w:tc>
      </w:tr>
    </w:tbl>
    <w:p w14:paraId="3CE709E4" w14:textId="089D644E" w:rsidR="00C462EF" w:rsidRPr="00B46237" w:rsidRDefault="00C462EF" w:rsidP="00C462EF">
      <w:pPr>
        <w:pStyle w:val="Ttulo1"/>
      </w:pPr>
      <w:r>
        <w:t>5</w:t>
      </w:r>
      <w:r w:rsidRPr="00B46237">
        <w:t xml:space="preserve">. </w:t>
      </w:r>
      <w:r w:rsidR="00814FF5" w:rsidRPr="00814FF5">
        <w:t>Disponibilidad y rendimiento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14:paraId="1857A8FA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689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7A9F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FE1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0B34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14:paraId="41129278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458D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RNF-06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1E0C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funcionamiento del sistema no depende del sistema de caja de Campomar.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DB25" w14:textId="77777777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No hay ninguna integración con Campomar. </w:t>
            </w:r>
          </w:p>
          <w:p w14:paraId="65CC7485" w14:textId="69093BE6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ventas las registra la caja del casino en la propia plataforma y lo que falte se simula.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FB10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Revisar el código: no hay llamadas externas. Cumplido.</w:t>
            </w:r>
          </w:p>
        </w:tc>
      </w:tr>
      <w:tr w:rsidR="00814FF5" w14:paraId="787A9A78" w14:textId="77777777" w:rsidTr="00814F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D09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RNF-20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509A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Los cambios de stock llegan a los navegadores abiertos sin recargar la página.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D823" w14:textId="77777777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eastAsia="Arial" w:hAnsi="Calibri" w:cs="Calibri"/>
                <w:sz w:val="18"/>
                <w:szCs w:val="18"/>
                <w:lang w:val="en-US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Server-Sent Events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en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api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/menu/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>eventos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. </w:t>
            </w:r>
          </w:p>
          <w:p w14:paraId="206507AE" w14:textId="5322E631" w:rsidR="00814FF5" w:rsidRPr="00814FF5" w:rsidRDefault="00814FF5" w:rsidP="00814FF5">
            <w:pPr>
              <w:pStyle w:val="Prrafodelista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sondeo cada 30 segundos queda de respaldo si la conexión se corta.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5AF7" w14:textId="77777777" w:rsidR="00814FF5" w:rsidRDefault="00814FF5" w:rsidP="00814FF5">
            <w:p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la jornada espera el evento y falla si no llega en 4 segundos. Cumplido.</w:t>
            </w:r>
          </w:p>
          <w:p w14:paraId="5EE45415" w14:textId="18A1BDF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En planes gratuitos el servidor se duerme y la conexión se reinicia.</w:t>
            </w:r>
          </w:p>
        </w:tc>
      </w:tr>
    </w:tbl>
    <w:p w14:paraId="20E65D9F" w14:textId="1389A388" w:rsidR="00266E8A" w:rsidRDefault="00266E8A" w:rsidP="00B46237">
      <w:pPr>
        <w:rPr>
          <w:rFonts w:ascii="Calibri" w:hAnsi="Calibri" w:cs="Calibri"/>
          <w:sz w:val="21"/>
          <w:szCs w:val="21"/>
        </w:rPr>
      </w:pPr>
    </w:p>
    <w:p w14:paraId="482050AE" w14:textId="77777777" w:rsidR="00814FF5" w:rsidRDefault="00814FF5" w:rsidP="00B46237">
      <w:pPr>
        <w:rPr>
          <w:rFonts w:ascii="Calibri" w:hAnsi="Calibri" w:cs="Calibri"/>
          <w:sz w:val="21"/>
          <w:szCs w:val="21"/>
        </w:rPr>
      </w:pPr>
    </w:p>
    <w:p w14:paraId="6D7DD862" w14:textId="647F4395" w:rsidR="00C96DD3" w:rsidRPr="00B46237" w:rsidRDefault="00C96DD3" w:rsidP="00C96DD3">
      <w:pPr>
        <w:pStyle w:val="Ttulo1"/>
      </w:pPr>
      <w:r>
        <w:lastRenderedPageBreak/>
        <w:t>6</w:t>
      </w:r>
      <w:r w:rsidRPr="00B46237">
        <w:t xml:space="preserve">. </w:t>
      </w:r>
      <w:r w:rsidR="00814FF5" w:rsidRPr="00814FF5">
        <w:t>Integridad y trazabilidad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814FF5" w14:paraId="7FA14DE9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747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F967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C2E6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F3A1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814FF5" w14:paraId="366BA875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EF75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RNF-08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599B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Cada cambio de estado de disponibilidad queda registrado con fecha, hora y usuario.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212B" w14:textId="77777777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La tabla disponibilidad solo recibe registros nuevos, con 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id_usuario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 y observación. </w:t>
            </w:r>
          </w:p>
          <w:p w14:paraId="41B3840C" w14:textId="276C2D35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stock se lleva por movimientos (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movimiento_stock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) que también guardan usuario y hora.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9A0D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Consultar /api/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menu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/componentes/:id/disponibilidad/historial. Cumplido.</w:t>
            </w:r>
          </w:p>
        </w:tc>
      </w:tr>
      <w:tr w:rsidR="00814FF5" w14:paraId="071606EC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222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RNF-21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7632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ventas simultáneas no descuentan mal el stock.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7A10" w14:textId="77777777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Cada venta es una transacción que bloquea la jornada del día (FOR UPDATE). </w:t>
            </w:r>
          </w:p>
          <w:p w14:paraId="16E80899" w14:textId="6B78636F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Anular una venta registra el movimiento contrario.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A468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El script de la jornada lanza 5 ventas a la vez y comprueba el stock exacto. Cumplido.</w:t>
            </w:r>
          </w:p>
        </w:tc>
      </w:tr>
      <w:tr w:rsidR="00814FF5" w14:paraId="4C51FCFA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36BE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RNF-22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FAE7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Las fechas y horas usan el horario de Chile.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E8AA" w14:textId="77777777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America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>/Santiago en la aplicación (</w:t>
            </w:r>
            <w:proofErr w:type="spellStart"/>
            <w:r w:rsidRPr="00814FF5">
              <w:rPr>
                <w:rFonts w:ascii="Calibri" w:eastAsia="Arial" w:hAnsi="Calibri" w:cs="Calibri"/>
                <w:sz w:val="18"/>
                <w:szCs w:val="18"/>
              </w:rPr>
              <w:t>utils</w:t>
            </w:r>
            <w:proofErr w:type="spellEnd"/>
            <w:r w:rsidRPr="00814FF5">
              <w:rPr>
                <w:rFonts w:ascii="Calibri" w:eastAsia="Arial" w:hAnsi="Calibri" w:cs="Calibri"/>
                <w:sz w:val="18"/>
                <w:szCs w:val="18"/>
              </w:rPr>
              <w:t xml:space="preserve">/fecha.js) y en la base de datos (migracion_sprint3.sql). </w:t>
            </w:r>
          </w:p>
          <w:p w14:paraId="2D9A4EB4" w14:textId="75D6581B" w:rsidR="00814FF5" w:rsidRPr="00814FF5" w:rsidRDefault="00814FF5" w:rsidP="00814FF5">
            <w:pPr>
              <w:pStyle w:val="Prrafodelista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La incidencia INC-06 corrigió un "hoy" que saltaba al día siguiente después de las 21:00.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209E" w14:textId="77777777" w:rsidR="00814FF5" w:rsidRPr="00814FF5" w:rsidRDefault="00814FF5" w:rsidP="00814FF5">
            <w:pPr>
              <w:spacing w:after="0"/>
              <w:rPr>
                <w:rFonts w:ascii="Calibri" w:hAnsi="Calibri" w:cs="Calibri"/>
              </w:rPr>
            </w:pPr>
            <w:r w:rsidRPr="00814FF5">
              <w:rPr>
                <w:rFonts w:ascii="Calibri" w:eastAsia="Arial" w:hAnsi="Calibri" w:cs="Calibri"/>
                <w:sz w:val="18"/>
                <w:szCs w:val="18"/>
              </w:rPr>
              <w:t>CP-29 y los scripts de integración, que usan la fecha de Chile. Cumplido.</w:t>
            </w:r>
          </w:p>
        </w:tc>
      </w:tr>
    </w:tbl>
    <w:p w14:paraId="658E7CCD" w14:textId="6A985F57" w:rsidR="00C96DD3" w:rsidRPr="00B46237" w:rsidRDefault="00080BEA" w:rsidP="00C96DD3">
      <w:pPr>
        <w:pStyle w:val="Ttulo1"/>
      </w:pPr>
      <w:r>
        <w:t>7</w:t>
      </w:r>
      <w:r w:rsidR="00C96DD3" w:rsidRPr="00B46237">
        <w:t xml:space="preserve">. </w:t>
      </w:r>
      <w:r w:rsidR="00966F42" w:rsidRPr="00966F42">
        <w:t>Mantenibilidad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966F42" w14:paraId="12DDD8BB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47E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71D0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0CEF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F48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966F42" w14:paraId="65C72977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30CF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RNF-05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5BDA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sistema se organiza en una arquitectura en capas, documentada.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CE89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eastAsia="Arial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Rutas, controladores, modelos, middleware y utilidades en carpetas separadas. </w:t>
            </w:r>
          </w:p>
          <w:p w14:paraId="60E98E30" w14:textId="080FF4CB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Solo los modelos hablan con la base de datos.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B907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Documento de Arquitectura y estructura de carpetas del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>. Cumplido.</w:t>
            </w:r>
          </w:p>
        </w:tc>
      </w:tr>
      <w:tr w:rsidR="00966F42" w14:paraId="7F224082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B80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RNF-18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0A2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esquema de la base de datos está versionado.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A486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schema.sql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más migraciones numeradas del Sprint 3 al 9, cada una con su propósito en el Manual técnico.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914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Aplicar los scripts en una base vacía. Cumplido. No hay una herramienta de migraciones: se aplican a mano, en orden.</w:t>
            </w:r>
          </w:p>
        </w:tc>
      </w:tr>
      <w:tr w:rsidR="00966F42" w14:paraId="4FDD341D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B4C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RNF-19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7F3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La lógica crítica tiene pruebas automatizadas y el código pasa el análisis estático.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7425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23 pruebas unitarias con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node:test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(nutrición y predicción), dos scripts de integración (jornada y estudiante) y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oxlint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en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frontend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5907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node --test,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npm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run </w:t>
            </w:r>
            <w:proofErr w:type="spellStart"/>
            <w:proofErr w:type="gram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test:integracion</w:t>
            </w:r>
            <w:proofErr w:type="spellEnd"/>
            <w:proofErr w:type="gram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npm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run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test:estudiante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>npm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  <w:lang w:val="en-US"/>
              </w:rPr>
              <w:t xml:space="preserve"> run lint. </w:t>
            </w:r>
            <w:r w:rsidRPr="00966F42">
              <w:rPr>
                <w:rFonts w:ascii="Calibri" w:eastAsia="Arial" w:hAnsi="Calibri" w:cs="Calibri"/>
                <w:sz w:val="18"/>
                <w:szCs w:val="18"/>
              </w:rPr>
              <w:t>Parcial: no se mide la cobertura, no hay integración continua y las pruebas de integración corren contra la base de desarrollo.</w:t>
            </w:r>
          </w:p>
        </w:tc>
      </w:tr>
    </w:tbl>
    <w:p w14:paraId="0F34847E" w14:textId="5F005432" w:rsidR="00C96DD3" w:rsidRPr="00B46237" w:rsidRDefault="0044712B" w:rsidP="00C96DD3">
      <w:pPr>
        <w:pStyle w:val="Ttulo1"/>
      </w:pPr>
      <w:r>
        <w:t>8</w:t>
      </w:r>
      <w:r w:rsidR="00C96DD3" w:rsidRPr="00B46237">
        <w:t xml:space="preserve">. </w:t>
      </w:r>
      <w:r w:rsidR="00966F42" w:rsidRPr="00966F42">
        <w:t>Portabilidad, escalabilidad e interoperabilidad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700"/>
        <w:gridCol w:w="2980"/>
      </w:tblGrid>
      <w:tr w:rsidR="00966F42" w14:paraId="5C77A4CB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8F3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5A97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1C2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36EB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Verificación y estado</w:t>
            </w:r>
          </w:p>
        </w:tc>
      </w:tr>
      <w:tr w:rsidR="00966F42" w14:paraId="368F51C9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EE4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RNF-07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7D79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modelo de datos permite extender el sistema a varias sedes sin rediseñarlo.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4B9F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La tabla sede y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id_sede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en usuarios y menús, y el concesionario como dato configurable.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E33C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Revisar el esquema. Parcial: el esquema lo permite, pero parte del código asume la sede 1 y la consulta pública del menú no filtra por sede.</w:t>
            </w:r>
          </w:p>
        </w:tc>
      </w:tr>
      <w:tr w:rsidR="00966F42" w14:paraId="545E2FB8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4F75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RNF-09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014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La API acepta solicitudes desde otro origen (CORS), porque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frontend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y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se despliegan por separado.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454C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El paquete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cors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>, con la lista de dominios permitidos en CORS_ORIGIN.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6C6B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CP-14. Cumplido.</w:t>
            </w:r>
          </w:p>
        </w:tc>
      </w:tr>
      <w:tr w:rsidR="00966F42" w14:paraId="5F6D5F42" w14:textId="77777777" w:rsidTr="00966F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806F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RNF-23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ECF4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El sistema se puede levantar de forma reproducible en otro equipo.</w:t>
            </w:r>
          </w:p>
        </w:tc>
        <w:tc>
          <w:tcPr>
            <w:tcW w:w="3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232F" w14:textId="77777777" w:rsidR="00966F42" w:rsidRPr="00966F42" w:rsidRDefault="00966F42" w:rsidP="00966F42">
            <w:pPr>
              <w:pStyle w:val="Prrafodelista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Variables de entorno documentadas, scripts SQL numerados y, de forma opcional,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Dockerfile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para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backend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y el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frontend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más un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docker-compose.yml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con PostgreSQL.</w:t>
            </w:r>
          </w:p>
        </w:tc>
        <w:tc>
          <w:tcPr>
            <w:tcW w:w="2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940D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Ejecutar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docker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compose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up --</w:t>
            </w:r>
            <w:proofErr w:type="spellStart"/>
            <w:r w:rsidRPr="00966F42">
              <w:rPr>
                <w:rFonts w:ascii="Calibri" w:eastAsia="Arial" w:hAnsi="Calibri" w:cs="Calibri"/>
                <w:sz w:val="18"/>
                <w:szCs w:val="18"/>
              </w:rPr>
              <w:t>build</w:t>
            </w:r>
            <w:proofErr w:type="spellEnd"/>
            <w:r w:rsidRPr="00966F42">
              <w:rPr>
                <w:rFonts w:ascii="Calibri" w:eastAsia="Arial" w:hAnsi="Calibri" w:cs="Calibri"/>
                <w:sz w:val="18"/>
                <w:szCs w:val="18"/>
              </w:rPr>
              <w:t xml:space="preserve"> en un equipo con Docker. Por verificar: los archivos están escritos, pero no se han probado en un equipo con Docker.</w:t>
            </w:r>
          </w:p>
        </w:tc>
      </w:tr>
    </w:tbl>
    <w:p w14:paraId="41121988" w14:textId="59329A10" w:rsidR="00C96DD3" w:rsidRPr="00966F42" w:rsidRDefault="0044712B" w:rsidP="00966F42">
      <w:pPr>
        <w:pStyle w:val="Ttulo1"/>
      </w:pPr>
      <w:r>
        <w:t>9</w:t>
      </w:r>
      <w:r w:rsidR="00C96DD3" w:rsidRPr="00B46237">
        <w:t xml:space="preserve">. </w:t>
      </w:r>
      <w:r w:rsidR="00966F42" w:rsidRPr="00966F42">
        <w:t>Lo que este documento no cubre</w:t>
      </w:r>
    </w:p>
    <w:p w14:paraId="44F6211F" w14:textId="77777777" w:rsidR="00966F42" w:rsidRPr="00966F42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2060"/>
          <w:sz w:val="21"/>
          <w:szCs w:val="21"/>
        </w:rPr>
      </w:pPr>
      <w:r w:rsidRPr="00966F42">
        <w:rPr>
          <w:rFonts w:ascii="Calibri" w:hAnsi="Calibri" w:cs="Calibri"/>
          <w:b/>
          <w:bCs/>
          <w:color w:val="002060"/>
          <w:sz w:val="21"/>
          <w:szCs w:val="21"/>
        </w:rPr>
        <w:t>Pruebas de carga:</w:t>
      </w:r>
      <w:r w:rsidRPr="00966F42">
        <w:rPr>
          <w:rFonts w:ascii="Calibri" w:hAnsi="Calibri" w:cs="Calibri"/>
          <w:color w:val="002060"/>
          <w:sz w:val="21"/>
          <w:szCs w:val="21"/>
        </w:rPr>
        <w:t xml:space="preserve"> no se midió cuántos usuarios simultáneos soporta el sistema.</w:t>
      </w:r>
    </w:p>
    <w:p w14:paraId="31616E64" w14:textId="77777777" w:rsidR="00966F42" w:rsidRPr="00966F42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2060"/>
          <w:sz w:val="21"/>
          <w:szCs w:val="21"/>
        </w:rPr>
      </w:pPr>
      <w:r w:rsidRPr="00966F42">
        <w:rPr>
          <w:rFonts w:ascii="Calibri" w:hAnsi="Calibri" w:cs="Calibri"/>
          <w:b/>
          <w:bCs/>
          <w:color w:val="002060"/>
          <w:sz w:val="21"/>
          <w:szCs w:val="21"/>
        </w:rPr>
        <w:t>Seguridad avanzada:</w:t>
      </w:r>
      <w:r w:rsidRPr="00966F42">
        <w:rPr>
          <w:rFonts w:ascii="Calibri" w:hAnsi="Calibri" w:cs="Calibri"/>
          <w:color w:val="002060"/>
          <w:sz w:val="21"/>
          <w:szCs w:val="21"/>
        </w:rPr>
        <w:t xml:space="preserve"> no hay limitación de intentos de inicio de sesión ni cabeceras de seguridad adicionales, y el cifrado de la conexión (HTTPS) depende del servicio donde se despliegue.</w:t>
      </w:r>
    </w:p>
    <w:p w14:paraId="01D4BACA" w14:textId="77777777" w:rsidR="00966F42" w:rsidRPr="00966F42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2060"/>
          <w:sz w:val="21"/>
          <w:szCs w:val="21"/>
        </w:rPr>
      </w:pPr>
      <w:r w:rsidRPr="00966F42">
        <w:rPr>
          <w:rFonts w:ascii="Calibri" w:hAnsi="Calibri" w:cs="Calibri"/>
          <w:b/>
          <w:bCs/>
          <w:color w:val="002060"/>
          <w:sz w:val="21"/>
          <w:szCs w:val="21"/>
        </w:rPr>
        <w:t>Inicio de sesión real de DUOC:</w:t>
      </w:r>
      <w:r w:rsidRPr="00966F42">
        <w:rPr>
          <w:rFonts w:ascii="Calibri" w:hAnsi="Calibri" w:cs="Calibri"/>
          <w:color w:val="002060"/>
          <w:sz w:val="21"/>
          <w:szCs w:val="21"/>
        </w:rPr>
        <w:t xml:space="preserve"> el acceso del estudiante es simulado hasta que TI de DUOC autorice el institucional.</w:t>
      </w:r>
    </w:p>
    <w:p w14:paraId="590E7D4C" w14:textId="77777777" w:rsidR="00966F42" w:rsidRPr="00966F42" w:rsidRDefault="00966F42" w:rsidP="00966F42">
      <w:pPr>
        <w:pStyle w:val="Prrafodelista"/>
        <w:numPr>
          <w:ilvl w:val="0"/>
          <w:numId w:val="31"/>
        </w:numPr>
        <w:rPr>
          <w:rFonts w:ascii="Calibri" w:hAnsi="Calibri" w:cs="Calibri"/>
          <w:color w:val="002060"/>
          <w:sz w:val="21"/>
          <w:szCs w:val="21"/>
        </w:rPr>
      </w:pPr>
      <w:r w:rsidRPr="00966F42">
        <w:rPr>
          <w:rFonts w:ascii="Calibri" w:hAnsi="Calibri" w:cs="Calibri"/>
          <w:b/>
          <w:bCs/>
          <w:color w:val="002060"/>
          <w:sz w:val="21"/>
          <w:szCs w:val="21"/>
        </w:rPr>
        <w:t>Respaldos y recuperación:</w:t>
      </w:r>
      <w:r w:rsidRPr="00966F42">
        <w:rPr>
          <w:rFonts w:ascii="Calibri" w:hAnsi="Calibri" w:cs="Calibri"/>
          <w:color w:val="002060"/>
          <w:sz w:val="21"/>
          <w:szCs w:val="21"/>
        </w:rPr>
        <w:t xml:space="preserve"> se describen en el Manual técnico, pero no hay un procedimiento automatizado.</w:t>
      </w:r>
    </w:p>
    <w:p w14:paraId="4C732F6E" w14:textId="6DFB0BB0" w:rsidR="0044712B" w:rsidRPr="00B46237" w:rsidRDefault="0044712B" w:rsidP="0044712B">
      <w:pPr>
        <w:pStyle w:val="Ttulo1"/>
      </w:pPr>
      <w:r>
        <w:t>10</w:t>
      </w:r>
      <w:r w:rsidRPr="00B46237">
        <w:t xml:space="preserve">. </w:t>
      </w:r>
      <w:r w:rsidR="00966F42" w:rsidRPr="00966F42">
        <w:t>Historial de cambios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880"/>
      </w:tblGrid>
      <w:tr w:rsidR="00966F42" w14:paraId="7BDE484E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D196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13A0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BA71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Cambios</w:t>
            </w:r>
          </w:p>
        </w:tc>
      </w:tr>
      <w:tr w:rsidR="00966F42" w14:paraId="56AA6F1C" w14:textId="77777777" w:rsidTr="006B78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CE93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A928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2026-10-20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2F82" w14:textId="77777777" w:rsidR="00966F42" w:rsidRPr="00966F42" w:rsidRDefault="00966F42" w:rsidP="00966F42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966F42">
              <w:rPr>
                <w:rFonts w:ascii="Calibri" w:eastAsia="Arial" w:hAnsi="Calibri" w:cs="Calibri"/>
                <w:sz w:val="18"/>
                <w:szCs w:val="18"/>
              </w:rPr>
              <w:t>Primera versión como documento aparte. Reúne RNF-01 a RNF-09 de la Especificación de Requerimientos, agrega RNF-10 a RNF-24 y registra el estado de cada uno.</w:t>
            </w:r>
          </w:p>
        </w:tc>
      </w:tr>
    </w:tbl>
    <w:p w14:paraId="1F6B6DDD" w14:textId="77777777" w:rsidR="0044712B" w:rsidRDefault="0044712B" w:rsidP="0044712B">
      <w:pPr>
        <w:rPr>
          <w:rFonts w:ascii="Calibri" w:hAnsi="Calibri" w:cs="Calibri"/>
          <w:sz w:val="21"/>
          <w:szCs w:val="21"/>
        </w:rPr>
      </w:pPr>
    </w:p>
    <w:sectPr w:rsidR="0044712B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C2A4D"/>
    <w:multiLevelType w:val="hybridMultilevel"/>
    <w:tmpl w:val="2D36B8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DF5"/>
    <w:multiLevelType w:val="hybridMultilevel"/>
    <w:tmpl w:val="57FA9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476F"/>
    <w:multiLevelType w:val="hybridMultilevel"/>
    <w:tmpl w:val="43E647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51B00"/>
    <w:multiLevelType w:val="hybridMultilevel"/>
    <w:tmpl w:val="F614E4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BD4D9B"/>
    <w:multiLevelType w:val="hybridMultilevel"/>
    <w:tmpl w:val="FB220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5129C"/>
    <w:multiLevelType w:val="hybridMultilevel"/>
    <w:tmpl w:val="32DCA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5274C"/>
    <w:multiLevelType w:val="hybridMultilevel"/>
    <w:tmpl w:val="6C3C9A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7596B"/>
    <w:multiLevelType w:val="hybridMultilevel"/>
    <w:tmpl w:val="2BF6D2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2"/>
  </w:num>
  <w:num w:numId="2" w16cid:durableId="1732463780">
    <w:abstractNumId w:val="28"/>
  </w:num>
  <w:num w:numId="3" w16cid:durableId="336034472">
    <w:abstractNumId w:val="20"/>
  </w:num>
  <w:num w:numId="4" w16cid:durableId="1936936559">
    <w:abstractNumId w:val="16"/>
  </w:num>
  <w:num w:numId="5" w16cid:durableId="1147435899">
    <w:abstractNumId w:val="23"/>
  </w:num>
  <w:num w:numId="6" w16cid:durableId="1451392026">
    <w:abstractNumId w:val="18"/>
  </w:num>
  <w:num w:numId="7" w16cid:durableId="446970944">
    <w:abstractNumId w:val="11"/>
  </w:num>
  <w:num w:numId="8" w16cid:durableId="825586601">
    <w:abstractNumId w:val="22"/>
  </w:num>
  <w:num w:numId="9" w16cid:durableId="1728605868">
    <w:abstractNumId w:val="5"/>
  </w:num>
  <w:num w:numId="10" w16cid:durableId="1168398833">
    <w:abstractNumId w:val="15"/>
  </w:num>
  <w:num w:numId="11" w16cid:durableId="1786188951">
    <w:abstractNumId w:val="7"/>
  </w:num>
  <w:num w:numId="12" w16cid:durableId="1378968066">
    <w:abstractNumId w:val="14"/>
  </w:num>
  <w:num w:numId="13" w16cid:durableId="949893719">
    <w:abstractNumId w:val="17"/>
  </w:num>
  <w:num w:numId="14" w16cid:durableId="1303582053">
    <w:abstractNumId w:val="0"/>
  </w:num>
  <w:num w:numId="15" w16cid:durableId="1638142953">
    <w:abstractNumId w:val="30"/>
  </w:num>
  <w:num w:numId="16" w16cid:durableId="2143881889">
    <w:abstractNumId w:val="26"/>
  </w:num>
  <w:num w:numId="17" w16cid:durableId="53936294">
    <w:abstractNumId w:val="9"/>
  </w:num>
  <w:num w:numId="18" w16cid:durableId="420413698">
    <w:abstractNumId w:val="24"/>
  </w:num>
  <w:num w:numId="19" w16cid:durableId="569970848">
    <w:abstractNumId w:val="25"/>
  </w:num>
  <w:num w:numId="20" w16cid:durableId="1205870585">
    <w:abstractNumId w:val="21"/>
  </w:num>
  <w:num w:numId="21" w16cid:durableId="1420447183">
    <w:abstractNumId w:val="19"/>
  </w:num>
  <w:num w:numId="22" w16cid:durableId="1367439965">
    <w:abstractNumId w:val="3"/>
  </w:num>
  <w:num w:numId="23" w16cid:durableId="1482428757">
    <w:abstractNumId w:val="8"/>
  </w:num>
  <w:num w:numId="24" w16cid:durableId="1628777288">
    <w:abstractNumId w:val="13"/>
  </w:num>
  <w:num w:numId="25" w16cid:durableId="1073502243">
    <w:abstractNumId w:val="29"/>
  </w:num>
  <w:num w:numId="26" w16cid:durableId="987130130">
    <w:abstractNumId w:val="4"/>
  </w:num>
  <w:num w:numId="27" w16cid:durableId="240412001">
    <w:abstractNumId w:val="1"/>
  </w:num>
  <w:num w:numId="28" w16cid:durableId="235627649">
    <w:abstractNumId w:val="27"/>
  </w:num>
  <w:num w:numId="29" w16cid:durableId="1307510153">
    <w:abstractNumId w:val="6"/>
  </w:num>
  <w:num w:numId="30" w16cid:durableId="72364095">
    <w:abstractNumId w:val="10"/>
  </w:num>
  <w:num w:numId="31" w16cid:durableId="942345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80BEA"/>
    <w:rsid w:val="000C7ADA"/>
    <w:rsid w:val="001369A9"/>
    <w:rsid w:val="001E32AB"/>
    <w:rsid w:val="00266E8A"/>
    <w:rsid w:val="00350C43"/>
    <w:rsid w:val="0044712B"/>
    <w:rsid w:val="005C08C2"/>
    <w:rsid w:val="0063689B"/>
    <w:rsid w:val="00682C3D"/>
    <w:rsid w:val="00814FF5"/>
    <w:rsid w:val="00966F42"/>
    <w:rsid w:val="00AF7A70"/>
    <w:rsid w:val="00B10873"/>
    <w:rsid w:val="00B46237"/>
    <w:rsid w:val="00C462EF"/>
    <w:rsid w:val="00C96DD3"/>
    <w:rsid w:val="00DF55A9"/>
    <w:rsid w:val="00F3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1681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2</cp:revision>
  <dcterms:created xsi:type="dcterms:W3CDTF">2026-10-23T05:44:00Z</dcterms:created>
  <dcterms:modified xsi:type="dcterms:W3CDTF">2026-10-23T05:44:00Z</dcterms:modified>
</cp:coreProperties>
</file>