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5DB98" w14:textId="77777777" w:rsidR="00B46237" w:rsidRDefault="00B46237" w:rsidP="00B46237"/>
    <w:p w14:paraId="74A60160" w14:textId="77777777" w:rsidR="00B46237" w:rsidRDefault="00B46237" w:rsidP="00B46237"/>
    <w:p w14:paraId="1F8FB1B2" w14:textId="77777777" w:rsidR="00B46237" w:rsidRDefault="00B46237" w:rsidP="00B46237"/>
    <w:p w14:paraId="66A0A9D7" w14:textId="77777777" w:rsidR="00B46237" w:rsidRDefault="00B46237" w:rsidP="00B46237"/>
    <w:p w14:paraId="3CA09571" w14:textId="77777777" w:rsidR="00B46237" w:rsidRDefault="00B46237" w:rsidP="00B46237"/>
    <w:p w14:paraId="7791DEF2" w14:textId="77777777" w:rsidR="00B46237" w:rsidRDefault="00B46237" w:rsidP="00B46237"/>
    <w:p w14:paraId="3222F462" w14:textId="77777777" w:rsidR="00B46237" w:rsidRDefault="00B46237" w:rsidP="00B46237"/>
    <w:p w14:paraId="020620DB" w14:textId="77777777" w:rsidR="00B46237" w:rsidRDefault="00B46237" w:rsidP="00B46237"/>
    <w:p w14:paraId="40272F73" w14:textId="77777777" w:rsidR="00B46237" w:rsidRDefault="00B46237" w:rsidP="00B46237"/>
    <w:p w14:paraId="3A5429F8" w14:textId="77777777" w:rsidR="00B46237" w:rsidRDefault="00B46237" w:rsidP="00B46237"/>
    <w:p w14:paraId="49DADBBF" w14:textId="77777777" w:rsidR="00B46237" w:rsidRDefault="00B46237" w:rsidP="00B46237"/>
    <w:p w14:paraId="6C2D0141" w14:textId="77777777" w:rsidR="00B46237" w:rsidRDefault="00B46237" w:rsidP="00B46237"/>
    <w:p w14:paraId="5FDF53CD" w14:textId="77777777" w:rsidR="00B46237" w:rsidRDefault="00B46237" w:rsidP="00B46237"/>
    <w:p w14:paraId="0308D560" w14:textId="77777777" w:rsidR="00B46237" w:rsidRDefault="00B46237" w:rsidP="00B46237"/>
    <w:p w14:paraId="2D0425CE" w14:textId="77777777" w:rsidR="009E7235" w:rsidRDefault="009E7235" w:rsidP="00B46237">
      <w:pPr>
        <w:rPr>
          <w:b/>
          <w:bCs/>
          <w:color w:val="002060"/>
          <w:sz w:val="40"/>
          <w:szCs w:val="40"/>
        </w:rPr>
      </w:pPr>
      <w:proofErr w:type="spellStart"/>
      <w:r w:rsidRPr="009E7235">
        <w:rPr>
          <w:b/>
          <w:bCs/>
          <w:color w:val="002060"/>
          <w:sz w:val="40"/>
          <w:szCs w:val="40"/>
        </w:rPr>
        <w:t>Product</w:t>
      </w:r>
      <w:proofErr w:type="spellEnd"/>
      <w:r w:rsidRPr="009E7235">
        <w:rPr>
          <w:b/>
          <w:bCs/>
          <w:color w:val="002060"/>
          <w:sz w:val="40"/>
          <w:szCs w:val="40"/>
        </w:rPr>
        <w:t xml:space="preserve"> </w:t>
      </w:r>
      <w:proofErr w:type="spellStart"/>
      <w:r w:rsidRPr="009E7235">
        <w:rPr>
          <w:b/>
          <w:bCs/>
          <w:color w:val="002060"/>
          <w:sz w:val="40"/>
          <w:szCs w:val="40"/>
        </w:rPr>
        <w:t>Vision</w:t>
      </w:r>
      <w:proofErr w:type="spellEnd"/>
    </w:p>
    <w:p w14:paraId="4A6894C0" w14:textId="54B7DF73" w:rsidR="00B46237" w:rsidRPr="00B46237" w:rsidRDefault="00B46237" w:rsidP="00B46237">
      <w:pPr>
        <w:rPr>
          <w:rFonts w:cs="Calibri"/>
          <w:szCs w:val="21"/>
        </w:rPr>
      </w:pPr>
      <w:r w:rsidRPr="00B46237">
        <w:rPr>
          <w:rFonts w:cs="Calibri"/>
          <w:szCs w:val="21"/>
        </w:rPr>
        <w:t xml:space="preserve">Plataforma de gestión y análisis de la oferta gastronómica del Casino DUOC UC </w:t>
      </w:r>
    </w:p>
    <w:p w14:paraId="291F6528" w14:textId="77777777" w:rsidR="00B46237" w:rsidRPr="00B46237" w:rsidRDefault="00B46237" w:rsidP="00B46237">
      <w:pPr>
        <w:rPr>
          <w:rFonts w:cs="Calibri"/>
          <w:szCs w:val="21"/>
        </w:rPr>
      </w:pPr>
    </w:p>
    <w:p w14:paraId="34786ACD" w14:textId="77777777" w:rsidR="00B46237" w:rsidRPr="00B46237" w:rsidRDefault="00B46237" w:rsidP="00B46237">
      <w:pPr>
        <w:rPr>
          <w:rFonts w:cs="Calibri"/>
          <w:szCs w:val="21"/>
        </w:rPr>
      </w:pPr>
    </w:p>
    <w:p w14:paraId="0AA607F4" w14:textId="77777777" w:rsidR="00B46237" w:rsidRPr="00B46237" w:rsidRDefault="00B46237" w:rsidP="00B46237">
      <w:pPr>
        <w:rPr>
          <w:rFonts w:cs="Calibri"/>
          <w:szCs w:val="21"/>
        </w:rPr>
      </w:pPr>
    </w:p>
    <w:p w14:paraId="1E8BC813" w14:textId="77777777" w:rsidR="00B46237" w:rsidRPr="00B46237" w:rsidRDefault="00B46237" w:rsidP="00B46237">
      <w:pPr>
        <w:rPr>
          <w:rFonts w:cs="Calibri"/>
          <w:szCs w:val="21"/>
        </w:rPr>
      </w:pPr>
    </w:p>
    <w:p w14:paraId="73874FB9" w14:textId="77777777" w:rsidR="00B46237" w:rsidRPr="00B46237" w:rsidRDefault="00B46237" w:rsidP="00B46237">
      <w:pPr>
        <w:rPr>
          <w:rFonts w:cs="Calibri"/>
          <w:szCs w:val="21"/>
        </w:rPr>
      </w:pPr>
    </w:p>
    <w:p w14:paraId="290A6FB5" w14:textId="77777777" w:rsidR="00B46237" w:rsidRPr="00B46237" w:rsidRDefault="00B46237" w:rsidP="00B46237">
      <w:pPr>
        <w:rPr>
          <w:rFonts w:cs="Calibri"/>
          <w:szCs w:val="21"/>
        </w:rPr>
      </w:pPr>
    </w:p>
    <w:p w14:paraId="106C4434" w14:textId="77777777" w:rsidR="00B46237" w:rsidRPr="00B46237" w:rsidRDefault="00B46237" w:rsidP="00B46237">
      <w:pPr>
        <w:rPr>
          <w:rFonts w:cs="Calibri"/>
          <w:szCs w:val="21"/>
        </w:rPr>
      </w:pPr>
    </w:p>
    <w:p w14:paraId="24814361" w14:textId="77777777" w:rsidR="00B46237" w:rsidRPr="00B46237" w:rsidRDefault="00B46237" w:rsidP="00B46237">
      <w:pPr>
        <w:rPr>
          <w:rFonts w:cs="Calibri"/>
          <w:szCs w:val="21"/>
        </w:rPr>
      </w:pPr>
      <w:r w:rsidRPr="00B46237">
        <w:rPr>
          <w:rFonts w:cs="Calibri"/>
          <w:szCs w:val="21"/>
        </w:rPr>
        <w:t>Equipo: Isabella Covarrubias, Diego Díaz.</w:t>
      </w:r>
    </w:p>
    <w:p w14:paraId="0E029477" w14:textId="77777777" w:rsidR="00B46237" w:rsidRPr="00B46237" w:rsidRDefault="00B46237" w:rsidP="00B46237">
      <w:pPr>
        <w:rPr>
          <w:rFonts w:cs="Calibri"/>
          <w:szCs w:val="21"/>
        </w:rPr>
      </w:pPr>
      <w:r w:rsidRPr="00B46237">
        <w:rPr>
          <w:rFonts w:cs="Calibri"/>
          <w:szCs w:val="21"/>
        </w:rPr>
        <w:t>Repositorio: APT122-Casino-DUOC</w:t>
      </w:r>
    </w:p>
    <w:p w14:paraId="140663DD" w14:textId="14D87D85" w:rsidR="00B46237" w:rsidRPr="00B46237" w:rsidRDefault="00350C43" w:rsidP="00B46237">
      <w:pPr>
        <w:rPr>
          <w:rFonts w:cs="Calibri"/>
          <w:szCs w:val="21"/>
        </w:rPr>
      </w:pPr>
      <w:r w:rsidRPr="00350C43">
        <w:rPr>
          <w:rFonts w:cs="Calibri"/>
          <w:szCs w:val="21"/>
        </w:rPr>
        <w:t xml:space="preserve">Estado: </w:t>
      </w:r>
      <w:r w:rsidR="009E7235" w:rsidRPr="009E7235">
        <w:rPr>
          <w:rFonts w:cs="Calibri"/>
          <w:szCs w:val="21"/>
        </w:rPr>
        <w:t xml:space="preserve">Fase 2, versión </w:t>
      </w:r>
      <w:r w:rsidR="00E5686F">
        <w:rPr>
          <w:rFonts w:cs="Calibri"/>
          <w:szCs w:val="21"/>
        </w:rPr>
        <w:t>2</w:t>
      </w:r>
      <w:r w:rsidR="009E7235" w:rsidRPr="009E7235">
        <w:rPr>
          <w:rFonts w:cs="Calibri"/>
          <w:szCs w:val="21"/>
        </w:rPr>
        <w:t>.0</w:t>
      </w:r>
    </w:p>
    <w:p w14:paraId="531A99CB" w14:textId="77777777" w:rsidR="00B46237" w:rsidRDefault="00B46237" w:rsidP="00B46237">
      <w:pPr>
        <w:rPr>
          <w:rFonts w:cs="Calibri"/>
          <w:szCs w:val="21"/>
        </w:rPr>
      </w:pPr>
    </w:p>
    <w:p w14:paraId="5431C577" w14:textId="787A097E" w:rsidR="00B46237" w:rsidRPr="00B46237" w:rsidRDefault="00B46237" w:rsidP="00B46237">
      <w:pPr>
        <w:pStyle w:val="Ttulo1"/>
      </w:pPr>
      <w:r w:rsidRPr="00B46237">
        <w:lastRenderedPageBreak/>
        <w:t xml:space="preserve">1. </w:t>
      </w:r>
      <w:r w:rsidR="009E7235" w:rsidRPr="009E7235">
        <w:t>Visión</w:t>
      </w:r>
    </w:p>
    <w:p w14:paraId="0B910CE6" w14:textId="77777777" w:rsidR="009E7235" w:rsidRDefault="009E7235" w:rsidP="00B46237">
      <w:pPr>
        <w:spacing w:line="360" w:lineRule="auto"/>
        <w:jc w:val="both"/>
        <w:rPr>
          <w:rFonts w:cs="Calibri"/>
          <w:szCs w:val="21"/>
        </w:rPr>
      </w:pPr>
      <w:r w:rsidRPr="009E7235">
        <w:rPr>
          <w:rFonts w:cs="Calibri"/>
          <w:szCs w:val="21"/>
        </w:rPr>
        <w:t xml:space="preserve">Los estudiantes, docentes y trabajadores de la sede Valparaíso hoy no saben qué hay de almuerzo, ni si algo se agotó, hasta que llegan al casino. </w:t>
      </w:r>
    </w:p>
    <w:p w14:paraId="1A84CD41" w14:textId="77777777" w:rsidR="009E7235" w:rsidRDefault="009E7235" w:rsidP="00B46237">
      <w:pPr>
        <w:spacing w:line="360" w:lineRule="auto"/>
        <w:jc w:val="both"/>
        <w:rPr>
          <w:rFonts w:cs="Calibri"/>
          <w:szCs w:val="21"/>
        </w:rPr>
      </w:pPr>
      <w:r w:rsidRPr="009E7235">
        <w:rPr>
          <w:rFonts w:cs="Calibri"/>
          <w:szCs w:val="21"/>
        </w:rPr>
        <w:t xml:space="preserve">El menú existe: Campomar lo planifica cada mes y lo publica en un afiche que no llega a los estudiantes y que advierte que puede cambiar por stock. </w:t>
      </w:r>
    </w:p>
    <w:p w14:paraId="14713834" w14:textId="56A88861" w:rsidR="00B46237" w:rsidRDefault="009E7235" w:rsidP="00B46237">
      <w:pPr>
        <w:spacing w:line="360" w:lineRule="auto"/>
        <w:jc w:val="both"/>
        <w:rPr>
          <w:rFonts w:cs="Calibri"/>
          <w:szCs w:val="21"/>
        </w:rPr>
      </w:pPr>
      <w:r w:rsidRPr="009E7235">
        <w:rPr>
          <w:rFonts w:cs="Calibri"/>
          <w:szCs w:val="21"/>
        </w:rPr>
        <w:t>Nuestra visión es que cualquier persona pueda ver desde el celular el menú del día, con su disponibilidad real, sus ingredientes y sus alérgenos, y que el personal del casino pueda mantener esa información al día sin cambiar su forma de trabajar.</w:t>
      </w:r>
    </w:p>
    <w:p w14:paraId="41314B78" w14:textId="77777777" w:rsidR="009E7235" w:rsidRPr="009E7235" w:rsidRDefault="009E7235" w:rsidP="009E7235">
      <w:pPr>
        <w:pStyle w:val="Ttulo2"/>
        <w:spacing w:before="220" w:after="100"/>
        <w:rPr>
          <w:rFonts w:ascii="Calibri" w:hAnsi="Calibri" w:cs="Calibri"/>
          <w:sz w:val="40"/>
          <w:szCs w:val="40"/>
        </w:rPr>
      </w:pPr>
      <w:r w:rsidRPr="009E7235">
        <w:rPr>
          <w:rFonts w:ascii="Calibri" w:eastAsia="Arial" w:hAnsi="Calibri" w:cs="Calibri"/>
          <w:b/>
          <w:bCs/>
          <w:color w:val="1F3864"/>
          <w:sz w:val="28"/>
          <w:szCs w:val="28"/>
        </w:rPr>
        <w:t>Declaración de visión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8242"/>
      </w:tblGrid>
      <w:tr w:rsidR="009E7235" w14:paraId="08F9627D" w14:textId="77777777" w:rsidTr="009E7235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381DA" w14:textId="77777777" w:rsidR="009E7235" w:rsidRPr="009E7235" w:rsidRDefault="009E7235" w:rsidP="00917737">
            <w:pPr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Para</w:t>
            </w:r>
          </w:p>
        </w:tc>
        <w:tc>
          <w:tcPr>
            <w:tcW w:w="82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96375" w14:textId="7194B6B3" w:rsidR="009E7235" w:rsidRPr="009E7235" w:rsidRDefault="009E7235" w:rsidP="00917737">
            <w:pPr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E</w:t>
            </w:r>
            <w:r w:rsidRPr="009E7235">
              <w:rPr>
                <w:rFonts w:eastAsia="Arial" w:cs="Calibri"/>
                <w:sz w:val="18"/>
                <w:szCs w:val="18"/>
              </w:rPr>
              <w:t>studiantes, docentes y trabajadores de la sede Valparaíso, y para el personal que administra el casino</w:t>
            </w:r>
          </w:p>
        </w:tc>
      </w:tr>
      <w:tr w:rsidR="009E7235" w14:paraId="26BEF30F" w14:textId="77777777" w:rsidTr="009E7235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06DC" w14:textId="77777777" w:rsidR="009E7235" w:rsidRPr="009E7235" w:rsidRDefault="009E7235" w:rsidP="00917737">
            <w:pPr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Que</w:t>
            </w:r>
          </w:p>
        </w:tc>
        <w:tc>
          <w:tcPr>
            <w:tcW w:w="82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821A0" w14:textId="056BB73A" w:rsidR="009E7235" w:rsidRPr="009E7235" w:rsidRDefault="009E7235" w:rsidP="00917737">
            <w:pPr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N</w:t>
            </w:r>
            <w:r w:rsidRPr="009E7235">
              <w:rPr>
                <w:rFonts w:eastAsia="Arial" w:cs="Calibri"/>
                <w:sz w:val="18"/>
                <w:szCs w:val="18"/>
              </w:rPr>
              <w:t>ecesitan saber qué se sirve cada día y qué se agota durante la jornada, y que hoy deben ir al casino para averiguarlo</w:t>
            </w:r>
          </w:p>
        </w:tc>
      </w:tr>
      <w:tr w:rsidR="009E7235" w14:paraId="575FD4AF" w14:textId="77777777" w:rsidTr="009E7235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4A90" w14:textId="77777777" w:rsidR="009E7235" w:rsidRPr="009E7235" w:rsidRDefault="009E7235" w:rsidP="00917737">
            <w:pPr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El producto</w:t>
            </w:r>
          </w:p>
        </w:tc>
        <w:tc>
          <w:tcPr>
            <w:tcW w:w="82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2E0F" w14:textId="6477CF54" w:rsidR="009E7235" w:rsidRPr="009E7235" w:rsidRDefault="009E7235" w:rsidP="00917737">
            <w:pPr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E</w:t>
            </w:r>
            <w:r w:rsidRPr="009E7235">
              <w:rPr>
                <w:rFonts w:eastAsia="Arial" w:cs="Calibri"/>
                <w:sz w:val="18"/>
                <w:szCs w:val="18"/>
              </w:rPr>
              <w:t>s una plataforma web</w:t>
            </w:r>
          </w:p>
        </w:tc>
      </w:tr>
      <w:tr w:rsidR="009E7235" w14:paraId="2472A6A6" w14:textId="77777777" w:rsidTr="009E7235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123F" w14:textId="77777777" w:rsidR="009E7235" w:rsidRPr="009E7235" w:rsidRDefault="009E7235" w:rsidP="00917737">
            <w:pPr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Que</w:t>
            </w:r>
          </w:p>
        </w:tc>
        <w:tc>
          <w:tcPr>
            <w:tcW w:w="82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B81A" w14:textId="4A5E58EE" w:rsidR="009E7235" w:rsidRPr="009E7235" w:rsidRDefault="009E7235" w:rsidP="00917737">
            <w:pPr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P</w:t>
            </w:r>
            <w:r w:rsidRPr="009E7235">
              <w:rPr>
                <w:rFonts w:eastAsia="Arial" w:cs="Calibri"/>
                <w:sz w:val="18"/>
                <w:szCs w:val="18"/>
              </w:rPr>
              <w:t xml:space="preserve">ublica el menú del día por categoría, muestra su disponibilidad actualizada, y entrega ingredientes, alérgenos e información nutricional validada. Al personal le permite planificar el menú, actualizar la disponibilidad desde una </w:t>
            </w:r>
            <w:proofErr w:type="spellStart"/>
            <w:r w:rsidRPr="009E7235">
              <w:rPr>
                <w:rFonts w:eastAsia="Arial" w:cs="Calibri"/>
                <w:sz w:val="18"/>
                <w:szCs w:val="18"/>
              </w:rPr>
              <w:t>tablet</w:t>
            </w:r>
            <w:proofErr w:type="spellEnd"/>
            <w:r w:rsidRPr="009E7235">
              <w:rPr>
                <w:rFonts w:eastAsia="Arial" w:cs="Calibri"/>
                <w:sz w:val="18"/>
                <w:szCs w:val="18"/>
              </w:rPr>
              <w:t xml:space="preserve"> y revisar qué preparaciones se agotan y a qué hora</w:t>
            </w:r>
          </w:p>
        </w:tc>
      </w:tr>
      <w:tr w:rsidR="009E7235" w14:paraId="53E27198" w14:textId="77777777" w:rsidTr="009E7235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E2AE" w14:textId="77777777" w:rsidR="009E7235" w:rsidRPr="009E7235" w:rsidRDefault="009E7235" w:rsidP="00917737">
            <w:pPr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A diferencia de</w:t>
            </w:r>
          </w:p>
        </w:tc>
        <w:tc>
          <w:tcPr>
            <w:tcW w:w="82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05C7" w14:textId="4DA95692" w:rsidR="009E7235" w:rsidRPr="009E7235" w:rsidRDefault="009E7235" w:rsidP="00917737">
            <w:pPr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E</w:t>
            </w:r>
            <w:r w:rsidRPr="009E7235">
              <w:rPr>
                <w:rFonts w:eastAsia="Arial" w:cs="Calibri"/>
                <w:sz w:val="18"/>
                <w:szCs w:val="18"/>
              </w:rPr>
              <w:t>l afiche mensual de Campomar, que es referencial, no llega a los estudiantes y no refleja los cambios del día</w:t>
            </w:r>
          </w:p>
        </w:tc>
      </w:tr>
      <w:tr w:rsidR="009E7235" w14:paraId="2A79FE0A" w14:textId="77777777" w:rsidTr="009E7235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A6F1" w14:textId="77777777" w:rsidR="009E7235" w:rsidRPr="009E7235" w:rsidRDefault="009E7235" w:rsidP="00917737">
            <w:pPr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Nuestro producto</w:t>
            </w:r>
          </w:p>
        </w:tc>
        <w:tc>
          <w:tcPr>
            <w:tcW w:w="82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D3369" w14:textId="3D960949" w:rsidR="009E7235" w:rsidRPr="009E7235" w:rsidRDefault="009E7235" w:rsidP="00917737">
            <w:pPr>
              <w:rPr>
                <w:rFonts w:cs="Calibri"/>
              </w:rPr>
            </w:pPr>
            <w:r>
              <w:rPr>
                <w:rFonts w:eastAsia="Arial" w:cs="Calibri"/>
                <w:sz w:val="18"/>
                <w:szCs w:val="18"/>
              </w:rPr>
              <w:t>S</w:t>
            </w:r>
            <w:r w:rsidRPr="009E7235">
              <w:rPr>
                <w:rFonts w:eastAsia="Arial" w:cs="Calibri"/>
                <w:sz w:val="18"/>
                <w:szCs w:val="18"/>
              </w:rPr>
              <w:t>epara lo planificado de lo que realmente hay, guarda el historial de cada cambio y nunca muestra un dato nutricional que no haya sido validado</w:t>
            </w:r>
          </w:p>
        </w:tc>
      </w:tr>
    </w:tbl>
    <w:p w14:paraId="02FAA6AA" w14:textId="7839460B" w:rsidR="00B46237" w:rsidRPr="00B46237" w:rsidRDefault="00B46237" w:rsidP="00B46237">
      <w:pPr>
        <w:pStyle w:val="Ttulo1"/>
      </w:pPr>
      <w:r w:rsidRPr="00B46237">
        <w:t xml:space="preserve">2. </w:t>
      </w:r>
      <w:r w:rsidR="009E7235" w:rsidRPr="009E7235">
        <w:t>El problema, con evidencia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80"/>
        <w:gridCol w:w="2500"/>
      </w:tblGrid>
      <w:tr w:rsidR="009E7235" w14:paraId="7D3DE80C" w14:textId="77777777" w:rsidTr="009E7235">
        <w:trPr>
          <w:cantSplit/>
          <w:trHeight w:val="91"/>
          <w:tblHeader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DF291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4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662B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29A8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9E7235" w14:paraId="39641AD4" w14:textId="77777777" w:rsidTr="009E7235"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C0247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La planificación existe pero no es visible para los estudiantes</w:t>
            </w:r>
          </w:p>
        </w:tc>
        <w:tc>
          <w:tcPr>
            <w:tcW w:w="4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499D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Se envía a administración mediante una ficha. Los estudiantes no la ven.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F47C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Entrevista 01 con la encargada del casino (11/08/2026)</w:t>
            </w:r>
          </w:p>
        </w:tc>
      </w:tr>
      <w:tr w:rsidR="009E7235" w14:paraId="131A3C4A" w14:textId="77777777" w:rsidTr="009E7235"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126D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El menú cambia durante el día</w:t>
            </w:r>
          </w:p>
        </w:tc>
        <w:tc>
          <w:tcPr>
            <w:tcW w:w="4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D083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La falta de una materia prima puede modificar lo planificado. El afiche oficial lo advierte: los menús son referenciales y pueden cambiar por stock.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2787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Entrevista 01 y afiche de Campomar, septiembre 2026</w:t>
            </w:r>
          </w:p>
        </w:tc>
      </w:tr>
      <w:tr w:rsidR="009E7235" w14:paraId="2790E25E" w14:textId="77777777" w:rsidTr="009E7235"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98FA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Los estudiantes usarían una plataforma</w:t>
            </w:r>
          </w:p>
        </w:tc>
        <w:tc>
          <w:tcPr>
            <w:tcW w:w="4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B492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87 % afirma que la usaría. Conocer el menú con anticipación vale 4,32 sobre 5.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015B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Encuesta propia, 31 respuestas</w:t>
            </w:r>
          </w:p>
        </w:tc>
      </w:tr>
      <w:tr w:rsidR="009E7235" w14:paraId="62068DE8" w14:textId="77777777" w:rsidTr="009E7235"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EF9C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Los estudiantes desconfían de la información de alérgenos</w:t>
            </w:r>
          </w:p>
        </w:tc>
        <w:tc>
          <w:tcPr>
            <w:tcW w:w="4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D2E1C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Confianza promedio de 2,23 sobre 5, sin ninguna respuesta sobre 3.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9428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Encuesta propia, 31 respuestas</w:t>
            </w:r>
          </w:p>
        </w:tc>
      </w:tr>
      <w:tr w:rsidR="009E7235" w14:paraId="74C1D30A" w14:textId="77777777" w:rsidTr="009E7235"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EF325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La información en origen sí es confiable</w:t>
            </w:r>
          </w:p>
        </w:tc>
        <w:tc>
          <w:tcPr>
            <w:tcW w:w="4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2A192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La nutricionista declara una confianza de 5 sobre 5. La brecha es de comunicación, no de calidad del dato.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D0A52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Entrevista con Silvia Aguilera, nutricionista y administradora</w:t>
            </w:r>
          </w:p>
        </w:tc>
      </w:tr>
    </w:tbl>
    <w:p w14:paraId="4D57A3FA" w14:textId="01AA717F" w:rsidR="00B46237" w:rsidRPr="00B46237" w:rsidRDefault="00B46237" w:rsidP="00B46237">
      <w:pPr>
        <w:pStyle w:val="Ttulo1"/>
      </w:pPr>
      <w:r w:rsidRPr="00B46237">
        <w:lastRenderedPageBreak/>
        <w:t xml:space="preserve">3. </w:t>
      </w:r>
      <w:r w:rsidR="009E7235" w:rsidRPr="009E7235">
        <w:t>Usuarios y qué necesitan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4262"/>
        <w:gridCol w:w="3980"/>
      </w:tblGrid>
      <w:tr w:rsidR="009E7235" w14:paraId="1DCCCC87" w14:textId="77777777" w:rsidTr="009E7235">
        <w:trPr>
          <w:cantSplit/>
          <w:tblHeader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DF1CC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Usuario</w:t>
            </w:r>
          </w:p>
        </w:tc>
        <w:tc>
          <w:tcPr>
            <w:tcW w:w="42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1D6C9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Qué necesita</w:t>
            </w:r>
          </w:p>
        </w:tc>
        <w:tc>
          <w:tcPr>
            <w:tcW w:w="3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8EED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Cómo lo cubre el producto</w:t>
            </w:r>
          </w:p>
        </w:tc>
      </w:tr>
      <w:tr w:rsidR="009E7235" w14:paraId="4252818B" w14:textId="77777777" w:rsidTr="009E7235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13E2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Visitante (estudiante, docente o trabajador)</w:t>
            </w:r>
          </w:p>
        </w:tc>
        <w:tc>
          <w:tcPr>
            <w:tcW w:w="42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B1D3" w14:textId="674C7A9A" w:rsidR="009E7235" w:rsidRPr="009E7235" w:rsidRDefault="005338C7" w:rsidP="009E7235">
            <w:pPr>
              <w:spacing w:after="0"/>
              <w:rPr>
                <w:rFonts w:cs="Calibri"/>
              </w:rPr>
            </w:pPr>
            <w:r w:rsidRPr="005338C7">
              <w:rPr>
                <w:rFonts w:eastAsia="Arial" w:cs="Calibri"/>
                <w:sz w:val="18"/>
                <w:szCs w:val="18"/>
              </w:rPr>
              <w:t>Consulta pública responsive del menú diario y semanal, filtro por categoría, disponibilidad en tiempo real (SSE, con sondeo de respaldo cada 30 segundos), ingredientes, alérgenos y preguntas frecuentes.</w:t>
            </w:r>
          </w:p>
        </w:tc>
        <w:tc>
          <w:tcPr>
            <w:tcW w:w="3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B4A3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Consulta pública del menú diario y semanal, filtro por categoría, disponibilidad que se refresca cada 30 segundos, ingredientes y alérgenos.</w:t>
            </w:r>
          </w:p>
        </w:tc>
      </w:tr>
      <w:tr w:rsidR="009E7235" w14:paraId="69556493" w14:textId="77777777" w:rsidTr="009E7235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9167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Personal Casino</w:t>
            </w:r>
          </w:p>
        </w:tc>
        <w:tc>
          <w:tcPr>
            <w:tcW w:w="42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0971" w14:textId="48D16E1C" w:rsidR="009E7235" w:rsidRPr="009E7235" w:rsidRDefault="005338C7" w:rsidP="009E7235">
            <w:pPr>
              <w:spacing w:after="0"/>
              <w:rPr>
                <w:rFonts w:cs="Calibri"/>
              </w:rPr>
            </w:pPr>
            <w:r w:rsidRPr="005338C7">
              <w:rPr>
                <w:rFonts w:eastAsia="Arial" w:cs="Calibri"/>
                <w:sz w:val="18"/>
                <w:szCs w:val="18"/>
              </w:rPr>
              <w:t xml:space="preserve">Panel de cocina en </w:t>
            </w:r>
            <w:proofErr w:type="spellStart"/>
            <w:r w:rsidRPr="005338C7">
              <w:rPr>
                <w:rFonts w:eastAsia="Arial" w:cs="Calibri"/>
                <w:sz w:val="18"/>
                <w:szCs w:val="18"/>
              </w:rPr>
              <w:t>tablet</w:t>
            </w:r>
            <w:proofErr w:type="spellEnd"/>
            <w:r w:rsidRPr="005338C7">
              <w:rPr>
                <w:rFonts w:eastAsia="Arial" w:cs="Calibri"/>
                <w:sz w:val="18"/>
                <w:szCs w:val="18"/>
              </w:rPr>
              <w:t xml:space="preserve"> kiosco: inicia la jornada, ajusta stock y cierra con sobrantes. El estado de disponibilidad se calcula desde las ventas. Planificación de los siete componentes, con publicar y despublicar.</w:t>
            </w:r>
          </w:p>
        </w:tc>
        <w:tc>
          <w:tcPr>
            <w:tcW w:w="3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1F29E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 xml:space="preserve">Panel de kiosco para la </w:t>
            </w:r>
            <w:proofErr w:type="spellStart"/>
            <w:r w:rsidRPr="009E7235">
              <w:rPr>
                <w:rFonts w:eastAsia="Arial" w:cs="Calibri"/>
                <w:sz w:val="18"/>
                <w:szCs w:val="18"/>
              </w:rPr>
              <w:t>tablet</w:t>
            </w:r>
            <w:proofErr w:type="spellEnd"/>
            <w:r w:rsidRPr="009E7235">
              <w:rPr>
                <w:rFonts w:eastAsia="Arial" w:cs="Calibri"/>
                <w:sz w:val="18"/>
                <w:szCs w:val="18"/>
              </w:rPr>
              <w:t xml:space="preserve"> de cocina, con botones grandes. Planificación de los siete componentes del día, con publicar y despublicar.</w:t>
            </w:r>
          </w:p>
        </w:tc>
      </w:tr>
      <w:tr w:rsidR="009E7235" w14:paraId="1D971F37" w14:textId="77777777" w:rsidTr="009E7235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38B1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42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973E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Mantener el catálogo, las cuentas del personal y entender qué se agota y cuándo.</w:t>
            </w:r>
          </w:p>
        </w:tc>
        <w:tc>
          <w:tcPr>
            <w:tcW w:w="3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2787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Gestión de preparaciones con alérgenos y nutrición validada, gestión de usuarios y módulo de análisis.</w:t>
            </w:r>
          </w:p>
        </w:tc>
      </w:tr>
      <w:tr w:rsidR="005338C7" w14:paraId="0A886765" w14:textId="77777777" w:rsidTr="009E7235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0548" w14:textId="4C0E3CE2" w:rsidR="005338C7" w:rsidRPr="005338C7" w:rsidRDefault="005338C7" w:rsidP="005338C7">
            <w:pPr>
              <w:spacing w:after="0"/>
              <w:rPr>
                <w:rFonts w:eastAsia="Arial" w:cs="Calibri"/>
                <w:b/>
                <w:bCs/>
                <w:sz w:val="18"/>
                <w:szCs w:val="18"/>
              </w:rPr>
            </w:pPr>
            <w:r w:rsidRPr="005338C7">
              <w:rPr>
                <w:b/>
                <w:bCs/>
                <w:sz w:val="18"/>
                <w:szCs w:val="18"/>
              </w:rPr>
              <w:t>Estudiante con cuenta</w:t>
            </w:r>
          </w:p>
        </w:tc>
        <w:tc>
          <w:tcPr>
            <w:tcW w:w="42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81CF" w14:textId="5942836A" w:rsidR="005338C7" w:rsidRPr="005338C7" w:rsidRDefault="005338C7" w:rsidP="005338C7">
            <w:pPr>
              <w:spacing w:after="0"/>
              <w:rPr>
                <w:rFonts w:eastAsia="Arial" w:cs="Calibri"/>
                <w:sz w:val="18"/>
                <w:szCs w:val="18"/>
              </w:rPr>
            </w:pPr>
            <w:r w:rsidRPr="005338C7">
              <w:rPr>
                <w:sz w:val="18"/>
                <w:szCs w:val="18"/>
              </w:rPr>
              <w:t>Guardar alergias, favoritos, categoría preferida y calificar platos.</w:t>
            </w:r>
          </w:p>
        </w:tc>
        <w:tc>
          <w:tcPr>
            <w:tcW w:w="3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B632" w14:textId="67B86720" w:rsidR="005338C7" w:rsidRPr="005338C7" w:rsidRDefault="005338C7" w:rsidP="005338C7">
            <w:pPr>
              <w:spacing w:after="0"/>
              <w:rPr>
                <w:rFonts w:eastAsia="Arial" w:cs="Calibri"/>
                <w:sz w:val="18"/>
                <w:szCs w:val="18"/>
              </w:rPr>
            </w:pPr>
            <w:r w:rsidRPr="005338C7">
              <w:rPr>
                <w:sz w:val="18"/>
                <w:szCs w:val="18"/>
              </w:rPr>
              <w:t>Perfil del estudiante (inicio de sesión simulado @duocuc.cl mientras TI de DUOC no autorice el SSO).</w:t>
            </w:r>
          </w:p>
        </w:tc>
      </w:tr>
      <w:tr w:rsidR="005338C7" w14:paraId="653965F8" w14:textId="77777777" w:rsidTr="009E7235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6FC7" w14:textId="28592CDD" w:rsidR="005338C7" w:rsidRPr="005338C7" w:rsidRDefault="005338C7" w:rsidP="005338C7">
            <w:pPr>
              <w:spacing w:after="0"/>
              <w:rPr>
                <w:rFonts w:eastAsia="Arial" w:cs="Calibri"/>
                <w:b/>
                <w:bCs/>
                <w:sz w:val="18"/>
                <w:szCs w:val="18"/>
              </w:rPr>
            </w:pPr>
            <w:r w:rsidRPr="005338C7">
              <w:rPr>
                <w:b/>
                <w:bCs/>
                <w:sz w:val="18"/>
                <w:szCs w:val="18"/>
              </w:rPr>
              <w:t>Cajero</w:t>
            </w:r>
          </w:p>
        </w:tc>
        <w:tc>
          <w:tcPr>
            <w:tcW w:w="42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AF8B1" w14:textId="001AE5E4" w:rsidR="005338C7" w:rsidRPr="005338C7" w:rsidRDefault="005338C7" w:rsidP="005338C7">
            <w:pPr>
              <w:spacing w:after="0"/>
              <w:rPr>
                <w:rFonts w:eastAsia="Arial" w:cs="Calibri"/>
                <w:sz w:val="18"/>
                <w:szCs w:val="18"/>
              </w:rPr>
            </w:pPr>
            <w:r w:rsidRPr="005338C7">
              <w:rPr>
                <w:sz w:val="18"/>
                <w:szCs w:val="18"/>
              </w:rPr>
              <w:t>Registrar cada combo vendido con un toque.</w:t>
            </w:r>
          </w:p>
        </w:tc>
        <w:tc>
          <w:tcPr>
            <w:tcW w:w="3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5826" w14:textId="22F219DF" w:rsidR="005338C7" w:rsidRPr="005338C7" w:rsidRDefault="005338C7" w:rsidP="005338C7">
            <w:pPr>
              <w:spacing w:after="0"/>
              <w:rPr>
                <w:rFonts w:eastAsia="Arial" w:cs="Calibri"/>
                <w:sz w:val="18"/>
                <w:szCs w:val="18"/>
              </w:rPr>
            </w:pPr>
            <w:r w:rsidRPr="005338C7">
              <w:rPr>
                <w:sz w:val="18"/>
                <w:szCs w:val="18"/>
              </w:rPr>
              <w:t xml:space="preserve">Panel de caja en </w:t>
            </w:r>
            <w:proofErr w:type="spellStart"/>
            <w:r w:rsidRPr="005338C7">
              <w:rPr>
                <w:sz w:val="18"/>
                <w:szCs w:val="18"/>
              </w:rPr>
              <w:t>tablet</w:t>
            </w:r>
            <w:proofErr w:type="spellEnd"/>
            <w:r w:rsidRPr="005338C7">
              <w:rPr>
                <w:sz w:val="18"/>
                <w:szCs w:val="18"/>
              </w:rPr>
              <w:t>, con botón para deshacer.</w:t>
            </w:r>
          </w:p>
        </w:tc>
      </w:tr>
      <w:tr w:rsidR="005338C7" w14:paraId="2BBDCD07" w14:textId="77777777" w:rsidTr="009E7235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62A7" w14:textId="3CD742C6" w:rsidR="005338C7" w:rsidRPr="005338C7" w:rsidRDefault="005338C7" w:rsidP="005338C7">
            <w:pPr>
              <w:spacing w:after="0"/>
              <w:rPr>
                <w:rFonts w:eastAsia="Arial" w:cs="Calibri"/>
                <w:b/>
                <w:bCs/>
                <w:sz w:val="18"/>
                <w:szCs w:val="18"/>
              </w:rPr>
            </w:pPr>
            <w:r w:rsidRPr="005338C7">
              <w:rPr>
                <w:b/>
                <w:bCs/>
                <w:sz w:val="18"/>
                <w:szCs w:val="18"/>
              </w:rPr>
              <w:t>Nutricionista</w:t>
            </w:r>
          </w:p>
        </w:tc>
        <w:tc>
          <w:tcPr>
            <w:tcW w:w="42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E82AD" w14:textId="29298816" w:rsidR="005338C7" w:rsidRPr="005338C7" w:rsidRDefault="005338C7" w:rsidP="005338C7">
            <w:pPr>
              <w:spacing w:after="0"/>
              <w:rPr>
                <w:rFonts w:eastAsia="Arial" w:cs="Calibri"/>
                <w:sz w:val="18"/>
                <w:szCs w:val="18"/>
              </w:rPr>
            </w:pPr>
            <w:r w:rsidRPr="005338C7">
              <w:rPr>
                <w:sz w:val="18"/>
                <w:szCs w:val="18"/>
              </w:rPr>
              <w:t>Cargar ingredientes con composición y calcular la nutrición por porción.</w:t>
            </w:r>
          </w:p>
        </w:tc>
        <w:tc>
          <w:tcPr>
            <w:tcW w:w="39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F0CD" w14:textId="39568BE2" w:rsidR="005338C7" w:rsidRPr="005338C7" w:rsidRDefault="005338C7" w:rsidP="005338C7">
            <w:pPr>
              <w:spacing w:after="0"/>
              <w:rPr>
                <w:rFonts w:eastAsia="Arial" w:cs="Calibri"/>
                <w:sz w:val="18"/>
                <w:szCs w:val="18"/>
              </w:rPr>
            </w:pPr>
            <w:r w:rsidRPr="005338C7">
              <w:rPr>
                <w:sz w:val="18"/>
                <w:szCs w:val="18"/>
              </w:rPr>
              <w:t>Gestión de ingredientes y preparaciones con cálculo automático.</w:t>
            </w:r>
          </w:p>
        </w:tc>
      </w:tr>
    </w:tbl>
    <w:p w14:paraId="17F2DAAF" w14:textId="6A3FCD27" w:rsidR="00B46237" w:rsidRDefault="00B46237" w:rsidP="00350C43">
      <w:pPr>
        <w:pStyle w:val="Ttulo1"/>
      </w:pPr>
      <w:r w:rsidRPr="00350C43">
        <w:t>4</w:t>
      </w:r>
      <w:r w:rsidRPr="00B46237">
        <w:t xml:space="preserve">. </w:t>
      </w:r>
      <w:r w:rsidR="009E7235" w:rsidRPr="009E7235">
        <w:t>Objetivos y métricas de éxito</w:t>
      </w:r>
    </w:p>
    <w:p w14:paraId="64C99EFF" w14:textId="20CF029F" w:rsidR="009E7235" w:rsidRPr="009E7235" w:rsidRDefault="009E7235" w:rsidP="009E7235">
      <w:r w:rsidRPr="009E7235">
        <w:rPr>
          <w:rFonts w:cs="Calibri"/>
          <w:szCs w:val="21"/>
        </w:rPr>
        <w:t>La línea base sale de la encuesta inicial</w:t>
      </w:r>
      <w:r>
        <w:rPr>
          <w:rFonts w:cs="Calibri"/>
          <w:szCs w:val="21"/>
        </w:rPr>
        <w:t>, l</w:t>
      </w:r>
      <w:r w:rsidRPr="009E7235">
        <w:rPr>
          <w:rFonts w:cs="Calibri"/>
          <w:szCs w:val="21"/>
        </w:rPr>
        <w:t>as metas son propuestas del equipo y deben acordarse con la docente antes de medirlas.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000"/>
        <w:gridCol w:w="2500"/>
        <w:gridCol w:w="2280"/>
      </w:tblGrid>
      <w:tr w:rsidR="009E7235" w14:paraId="16BA82A2" w14:textId="77777777" w:rsidTr="00917737">
        <w:trPr>
          <w:cantSplit/>
          <w:tblHeader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BFED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A43D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Línea base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9A64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Meta propuesta</w:t>
            </w:r>
          </w:p>
        </w:tc>
        <w:tc>
          <w:tcPr>
            <w:tcW w:w="2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CD2F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Cómo se mide</w:t>
            </w:r>
          </w:p>
        </w:tc>
      </w:tr>
      <w:tr w:rsidR="009E7235" w14:paraId="17AA8E8A" w14:textId="77777777" w:rsidTr="005338C7"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2C50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Estudiantes que usarían la plataforma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BA06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87 % (n = 31)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6487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Mantener o superar el 87 %</w:t>
            </w:r>
          </w:p>
        </w:tc>
        <w:tc>
          <w:tcPr>
            <w:tcW w:w="2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5BB1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Repetir la encuesta después de una prueba con 5 a 10 estudiantes</w:t>
            </w:r>
          </w:p>
        </w:tc>
      </w:tr>
      <w:tr w:rsidR="009E7235" w14:paraId="2ADC79DF" w14:textId="77777777" w:rsidTr="005338C7"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AF3B7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Confianza en la información de alérgenos e ingredientes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7411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2,23 de 5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A00C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Al menos 3,5 de 5</w:t>
            </w:r>
          </w:p>
        </w:tc>
        <w:tc>
          <w:tcPr>
            <w:tcW w:w="2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9A71B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Misma pregunta de la encuesta inicial, tras usar la plataforma</w:t>
            </w:r>
          </w:p>
        </w:tc>
      </w:tr>
      <w:tr w:rsidR="009E7235" w14:paraId="794D0A94" w14:textId="77777777" w:rsidTr="005338C7"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34C1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Usabilidad percibida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0BAAA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Sin medir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CA78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Puntaje SUS de 68 o más</w:t>
            </w:r>
          </w:p>
        </w:tc>
        <w:tc>
          <w:tcPr>
            <w:tcW w:w="2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55F11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Cuestionario SUS de 10 preguntas en la prueba</w:t>
            </w:r>
          </w:p>
        </w:tc>
      </w:tr>
      <w:tr w:rsidR="009E7235" w14:paraId="4648DB5D" w14:textId="77777777" w:rsidTr="005338C7"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D644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Tiempo del personal para actualizar un estado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A3FA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Sin medir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8D48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10 segundos o menos</w:t>
            </w:r>
          </w:p>
        </w:tc>
        <w:tc>
          <w:tcPr>
            <w:tcW w:w="2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C65E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 xml:space="preserve">Cronometrar 10 cambios en la </w:t>
            </w:r>
            <w:proofErr w:type="spellStart"/>
            <w:r w:rsidRPr="009E7235">
              <w:rPr>
                <w:rFonts w:eastAsia="Arial" w:cs="Calibri"/>
                <w:sz w:val="18"/>
                <w:szCs w:val="18"/>
              </w:rPr>
              <w:t>tablet</w:t>
            </w:r>
            <w:proofErr w:type="spellEnd"/>
            <w:r w:rsidRPr="009E7235">
              <w:rPr>
                <w:rFonts w:eastAsia="Arial" w:cs="Calibri"/>
                <w:sz w:val="18"/>
                <w:szCs w:val="18"/>
              </w:rPr>
              <w:t xml:space="preserve"> de cocina</w:t>
            </w:r>
          </w:p>
        </w:tc>
      </w:tr>
      <w:tr w:rsidR="009E7235" w14:paraId="075EF24A" w14:textId="77777777" w:rsidTr="005338C7"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691B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Preparaciones con información nutricional validada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2758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0 por preparación (Entrevista nutricionista)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4299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Carga progresiva acordada con la nutricionista</w:t>
            </w:r>
          </w:p>
        </w:tc>
        <w:tc>
          <w:tcPr>
            <w:tcW w:w="2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AA313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Conteo en el panel de preparaciones</w:t>
            </w:r>
          </w:p>
        </w:tc>
      </w:tr>
      <w:tr w:rsidR="005338C7" w14:paraId="43A59491" w14:textId="77777777" w:rsidTr="005338C7"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62AB" w14:textId="46EA1419" w:rsidR="005338C7" w:rsidRPr="005338C7" w:rsidRDefault="005338C7" w:rsidP="005338C7">
            <w:pPr>
              <w:rPr>
                <w:rFonts w:eastAsia="Arial" w:cs="Calibri"/>
                <w:b/>
                <w:bCs/>
                <w:sz w:val="20"/>
                <w:szCs w:val="22"/>
              </w:rPr>
            </w:pPr>
            <w:r w:rsidRPr="005338C7">
              <w:rPr>
                <w:b/>
                <w:bCs/>
                <w:sz w:val="20"/>
                <w:szCs w:val="22"/>
              </w:rPr>
              <w:t>Uso desde celular</w:t>
            </w:r>
          </w:p>
        </w:tc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1BD3" w14:textId="1D11D9DA" w:rsidR="005338C7" w:rsidRPr="005338C7" w:rsidRDefault="005338C7" w:rsidP="005338C7">
            <w:pPr>
              <w:rPr>
                <w:rFonts w:eastAsia="Arial" w:cs="Calibri"/>
                <w:sz w:val="20"/>
                <w:szCs w:val="22"/>
              </w:rPr>
            </w:pPr>
            <w:r w:rsidRPr="005338C7">
              <w:rPr>
                <w:sz w:val="20"/>
                <w:szCs w:val="22"/>
              </w:rPr>
              <w:t>Sin medir</w:t>
            </w:r>
          </w:p>
        </w:tc>
        <w:tc>
          <w:tcPr>
            <w:tcW w:w="2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6876" w14:textId="50DF40B5" w:rsidR="005338C7" w:rsidRPr="005338C7" w:rsidRDefault="005338C7" w:rsidP="005338C7">
            <w:pPr>
              <w:rPr>
                <w:rFonts w:eastAsia="Arial" w:cs="Calibri"/>
                <w:sz w:val="20"/>
                <w:szCs w:val="22"/>
              </w:rPr>
            </w:pPr>
            <w:r w:rsidRPr="005338C7">
              <w:rPr>
                <w:sz w:val="20"/>
                <w:szCs w:val="22"/>
              </w:rPr>
              <w:t xml:space="preserve">Menú del día usable en 360 </w:t>
            </w:r>
            <w:proofErr w:type="spellStart"/>
            <w:r w:rsidRPr="005338C7">
              <w:rPr>
                <w:sz w:val="20"/>
                <w:szCs w:val="22"/>
              </w:rPr>
              <w:t>px</w:t>
            </w:r>
            <w:proofErr w:type="spellEnd"/>
            <w:r w:rsidRPr="005338C7">
              <w:rPr>
                <w:sz w:val="20"/>
                <w:szCs w:val="22"/>
              </w:rPr>
              <w:t xml:space="preserve">, sin </w:t>
            </w:r>
            <w:proofErr w:type="spellStart"/>
            <w:r w:rsidRPr="005338C7">
              <w:rPr>
                <w:sz w:val="20"/>
                <w:szCs w:val="22"/>
              </w:rPr>
              <w:t>scroll</w:t>
            </w:r>
            <w:proofErr w:type="spellEnd"/>
            <w:r w:rsidRPr="005338C7">
              <w:rPr>
                <w:sz w:val="20"/>
                <w:szCs w:val="22"/>
              </w:rPr>
              <w:t xml:space="preserve"> horizontal</w:t>
            </w:r>
          </w:p>
        </w:tc>
        <w:tc>
          <w:tcPr>
            <w:tcW w:w="2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2459E" w14:textId="1FC248A8" w:rsidR="005338C7" w:rsidRPr="005338C7" w:rsidRDefault="005338C7" w:rsidP="005338C7">
            <w:pPr>
              <w:rPr>
                <w:rFonts w:eastAsia="Arial" w:cs="Calibri"/>
                <w:sz w:val="20"/>
                <w:szCs w:val="22"/>
              </w:rPr>
            </w:pPr>
            <w:r w:rsidRPr="005338C7">
              <w:rPr>
                <w:sz w:val="20"/>
                <w:szCs w:val="22"/>
              </w:rPr>
              <w:t>Casos PA-01 a PA-05 del Plan de Pruebas</w:t>
            </w:r>
          </w:p>
        </w:tc>
      </w:tr>
    </w:tbl>
    <w:p w14:paraId="3CE709E4" w14:textId="795A349E" w:rsidR="00C462EF" w:rsidRDefault="00C462EF" w:rsidP="00C462EF">
      <w:pPr>
        <w:pStyle w:val="Ttulo1"/>
      </w:pPr>
      <w:r>
        <w:t>5</w:t>
      </w:r>
      <w:r w:rsidRPr="00B46237">
        <w:t xml:space="preserve">. </w:t>
      </w:r>
      <w:r w:rsidR="009E7235" w:rsidRPr="009E7235">
        <w:t>Alcance del producto</w:t>
      </w:r>
    </w:p>
    <w:p w14:paraId="60743586" w14:textId="28CC34BF" w:rsidR="009E7235" w:rsidRPr="009E7235" w:rsidRDefault="009E7235" w:rsidP="009E7235">
      <w:pPr>
        <w:rPr>
          <w:sz w:val="36"/>
          <w:szCs w:val="36"/>
        </w:rPr>
      </w:pPr>
      <w:r w:rsidRPr="009E7235">
        <w:rPr>
          <w:rFonts w:cs="Calibri"/>
          <w:b/>
          <w:bCs/>
          <w:color w:val="002060"/>
          <w:sz w:val="28"/>
          <w:szCs w:val="28"/>
        </w:rPr>
        <w:t>Funcionalidades priorizadas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80"/>
      </w:tblGrid>
      <w:tr w:rsidR="009E7235" w14:paraId="769C8243" w14:textId="77777777" w:rsidTr="00917737">
        <w:trPr>
          <w:cantSplit/>
          <w:tblHeader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A94D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lastRenderedPageBreak/>
              <w:t>Prioridad</w:t>
            </w:r>
          </w:p>
        </w:tc>
        <w:tc>
          <w:tcPr>
            <w:tcW w:w="8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EFB3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Funcionalidades</w:t>
            </w:r>
          </w:p>
        </w:tc>
      </w:tr>
      <w:tr w:rsidR="009E7235" w14:paraId="20AAF13E" w14:textId="77777777" w:rsidTr="009E7235"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E352E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Debe tener</w:t>
            </w:r>
          </w:p>
        </w:tc>
        <w:tc>
          <w:tcPr>
            <w:tcW w:w="8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B14D5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Consulta pública del menú diario con disponibilidad. Planificación y publicación del menú. Cambio de disponibilidad con historial. Alérgenos e información nutricional que solo se muestra si está validada. Inicio de sesión con roles.</w:t>
            </w:r>
          </w:p>
        </w:tc>
      </w:tr>
      <w:tr w:rsidR="009E7235" w14:paraId="327BE8CF" w14:textId="77777777" w:rsidTr="009E7235"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A466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Debería tener</w:t>
            </w:r>
          </w:p>
        </w:tc>
        <w:tc>
          <w:tcPr>
            <w:tcW w:w="8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C4D4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Menú semanal. Gestión de usuarios. Fotos de las preparaciones. Módulo de análisis sobre datos de disponibilidad y datos de venta simulados.</w:t>
            </w:r>
          </w:p>
        </w:tc>
      </w:tr>
      <w:tr w:rsidR="009E7235" w14:paraId="642C3D49" w14:textId="77777777" w:rsidTr="009E7235"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2756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Podría tener</w:t>
            </w:r>
          </w:p>
        </w:tc>
        <w:tc>
          <w:tcPr>
            <w:tcW w:w="8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4FBCA" w14:textId="3B5F2D5A" w:rsidR="009E7235" w:rsidRPr="009E7235" w:rsidRDefault="005338C7" w:rsidP="009E7235">
            <w:pPr>
              <w:spacing w:after="0"/>
              <w:rPr>
                <w:rFonts w:cs="Calibri"/>
              </w:rPr>
            </w:pPr>
            <w:r w:rsidRPr="005338C7">
              <w:rPr>
                <w:rFonts w:eastAsia="Arial" w:cs="Calibri"/>
                <w:sz w:val="18"/>
                <w:szCs w:val="18"/>
              </w:rPr>
              <w:t>Alertas de preparaciones por agotarse. Versión instalable como PWA. Cuenta estudiantil con SSO real de DUOC (hoy simulada).</w:t>
            </w:r>
          </w:p>
        </w:tc>
      </w:tr>
      <w:tr w:rsidR="009E7235" w14:paraId="23C37CE4" w14:textId="77777777" w:rsidTr="009E7235">
        <w:trPr>
          <w:cantSplit/>
        </w:trPr>
        <w:tc>
          <w:tcPr>
            <w:tcW w:w="15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0F9C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No tendrá en este semestre</w:t>
            </w:r>
          </w:p>
        </w:tc>
        <w:tc>
          <w:tcPr>
            <w:tcW w:w="85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9156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 xml:space="preserve">Pasarela de pago, </w:t>
            </w:r>
            <w:proofErr w:type="spellStart"/>
            <w:r w:rsidRPr="009E7235">
              <w:rPr>
                <w:rFonts w:eastAsia="Arial" w:cs="Calibri"/>
                <w:sz w:val="18"/>
                <w:szCs w:val="18"/>
              </w:rPr>
              <w:t>delivery</w:t>
            </w:r>
            <w:proofErr w:type="spellEnd"/>
            <w:r w:rsidRPr="009E7235">
              <w:rPr>
                <w:rFonts w:eastAsia="Arial" w:cs="Calibri"/>
                <w:sz w:val="18"/>
                <w:szCs w:val="18"/>
              </w:rPr>
              <w:t xml:space="preserve"> o reservas, aplicación móvil nativa, machine </w:t>
            </w:r>
            <w:proofErr w:type="spellStart"/>
            <w:r w:rsidRPr="009E7235">
              <w:rPr>
                <w:rFonts w:eastAsia="Arial" w:cs="Calibri"/>
                <w:sz w:val="18"/>
                <w:szCs w:val="18"/>
              </w:rPr>
              <w:t>learning</w:t>
            </w:r>
            <w:proofErr w:type="spellEnd"/>
            <w:r w:rsidRPr="009E7235">
              <w:rPr>
                <w:rFonts w:eastAsia="Arial" w:cs="Calibri"/>
                <w:sz w:val="18"/>
                <w:szCs w:val="18"/>
              </w:rPr>
              <w:t xml:space="preserve"> complejo, reemplazo del sistema de caja e integración obligatoria con Campomar.</w:t>
            </w:r>
          </w:p>
        </w:tc>
      </w:tr>
    </w:tbl>
    <w:p w14:paraId="6D7DD862" w14:textId="5AB71FF9" w:rsidR="00C96DD3" w:rsidRPr="00B46237" w:rsidRDefault="00C96DD3" w:rsidP="00C96DD3">
      <w:pPr>
        <w:pStyle w:val="Ttulo1"/>
      </w:pPr>
      <w:r>
        <w:t>6</w:t>
      </w:r>
      <w:r w:rsidRPr="00B46237">
        <w:t xml:space="preserve">. </w:t>
      </w:r>
      <w:r w:rsidR="009E7235" w:rsidRPr="009E7235">
        <w:t>Riesgos, supuestos y dependencias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3480"/>
      </w:tblGrid>
      <w:tr w:rsidR="009E7235" w14:paraId="499D04B5" w14:textId="77777777" w:rsidTr="00917737">
        <w:trPr>
          <w:cantSplit/>
          <w:tblHeader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4E15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Riesgo o dependencia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6162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34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CB9B4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color w:val="FFFFFF"/>
                <w:sz w:val="18"/>
                <w:szCs w:val="18"/>
              </w:rPr>
              <w:t>Cómo se maneja</w:t>
            </w:r>
          </w:p>
        </w:tc>
      </w:tr>
      <w:tr w:rsidR="009E7235" w14:paraId="5D303986" w14:textId="77777777" w:rsidTr="009E7235"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A7730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Acceso a los datos de caja de Campomar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2157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Sin acceso, el análisis no puede usar ventas reales.</w:t>
            </w:r>
          </w:p>
        </w:tc>
        <w:tc>
          <w:tcPr>
            <w:tcW w:w="34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AC338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El escenario C (datos simulados) es el camino base. Todo dato simulado queda marcado y el panel lo avisa.</w:t>
            </w:r>
          </w:p>
        </w:tc>
      </w:tr>
      <w:tr w:rsidR="009E7235" w14:paraId="41338908" w14:textId="77777777" w:rsidTr="009E7235"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B9F07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Disponibilidad de la nutricionista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7EC0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Sin validación, el módulo más valorado por los estudiantes no tiene datos reales.</w:t>
            </w:r>
          </w:p>
        </w:tc>
        <w:tc>
          <w:tcPr>
            <w:tcW w:w="34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4FDD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El campo se muestra como "No disponible". Nunca se completa con datos supuestos.</w:t>
            </w:r>
          </w:p>
        </w:tc>
      </w:tr>
      <w:tr w:rsidR="009E7235" w14:paraId="5183DABF" w14:textId="77777777" w:rsidTr="009E7235"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CD723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Que el personal no actualice la disponibilidad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54BE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La plataforma mostraría información desactualizada.</w:t>
            </w:r>
          </w:p>
        </w:tc>
        <w:tc>
          <w:tcPr>
            <w:tcW w:w="34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071E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Panel de kiosco con botones grandes y medición del tiempo por cambio.</w:t>
            </w:r>
          </w:p>
        </w:tc>
      </w:tr>
      <w:tr w:rsidR="009E7235" w14:paraId="305D52B8" w14:textId="77777777" w:rsidTr="009E7235"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BAADA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Autorización de TI de DUOC para el SSO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4264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Sin SSO no hay cuentas de estudiante ni preferencias.</w:t>
            </w:r>
          </w:p>
        </w:tc>
        <w:tc>
          <w:tcPr>
            <w:tcW w:w="34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BDF5" w14:textId="2F1F2EE1" w:rsidR="009E7235" w:rsidRPr="009E7235" w:rsidRDefault="005338C7" w:rsidP="009E7235">
            <w:pPr>
              <w:spacing w:after="0"/>
              <w:rPr>
                <w:rFonts w:cs="Calibri"/>
              </w:rPr>
            </w:pPr>
            <w:r w:rsidRPr="005338C7">
              <w:rPr>
                <w:rFonts w:eastAsia="Arial" w:cs="Calibri"/>
                <w:sz w:val="18"/>
                <w:szCs w:val="18"/>
              </w:rPr>
              <w:t>El menú es público y el MVP funciona completo sin cuenta. El perfil del estudiante usa un inicio de sesión simulado, que se apaga o se declara como simulado en el enlace público.</w:t>
            </w:r>
          </w:p>
        </w:tc>
      </w:tr>
      <w:tr w:rsidR="009E7235" w14:paraId="219A0EC1" w14:textId="77777777" w:rsidTr="009E7235">
        <w:trPr>
          <w:cantSplit/>
        </w:trPr>
        <w:tc>
          <w:tcPr>
            <w:tcW w:w="3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B3A48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b/>
                <w:bCs/>
                <w:sz w:val="18"/>
                <w:szCs w:val="18"/>
              </w:rPr>
              <w:t>Infraestructura gratuita para la demostración</w:t>
            </w:r>
          </w:p>
        </w:tc>
        <w:tc>
          <w:tcPr>
            <w:tcW w:w="36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A30B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Una caída o un límite de uso afecta la presentación.</w:t>
            </w:r>
          </w:p>
        </w:tc>
        <w:tc>
          <w:tcPr>
            <w:tcW w:w="34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8A08" w14:textId="77777777" w:rsidR="009E7235" w:rsidRPr="009E7235" w:rsidRDefault="009E7235" w:rsidP="009E7235">
            <w:pPr>
              <w:spacing w:after="0"/>
              <w:rPr>
                <w:rFonts w:cs="Calibri"/>
              </w:rPr>
            </w:pPr>
            <w:r w:rsidRPr="009E7235">
              <w:rPr>
                <w:rFonts w:eastAsia="Arial" w:cs="Calibri"/>
                <w:sz w:val="18"/>
                <w:szCs w:val="18"/>
              </w:rPr>
              <w:t>Despliegue en servicios de capa gratuita y plan de respaldo local.</w:t>
            </w:r>
          </w:p>
        </w:tc>
      </w:tr>
    </w:tbl>
    <w:p w14:paraId="658E7CCD" w14:textId="7E9EB4DF" w:rsidR="00C96DD3" w:rsidRDefault="00080BEA" w:rsidP="00C96DD3">
      <w:pPr>
        <w:pStyle w:val="Ttulo1"/>
      </w:pPr>
      <w:r>
        <w:t>7</w:t>
      </w:r>
      <w:r w:rsidR="00C96DD3" w:rsidRPr="00B46237">
        <w:t xml:space="preserve">. </w:t>
      </w:r>
      <w:r w:rsidR="009E7235" w:rsidRPr="009E7235">
        <w:t>Estado actual</w:t>
      </w:r>
    </w:p>
    <w:p w14:paraId="666B155F" w14:textId="77777777" w:rsidR="00915978" w:rsidRDefault="005338C7" w:rsidP="005338C7">
      <w:pPr>
        <w:rPr>
          <w:rFonts w:cs="Calibri"/>
          <w:szCs w:val="21"/>
        </w:rPr>
      </w:pPr>
      <w:proofErr w:type="spellStart"/>
      <w:r w:rsidRPr="005338C7">
        <w:rPr>
          <w:rFonts w:cs="Calibri"/>
          <w:szCs w:val="21"/>
        </w:rPr>
        <w:t>Backend</w:t>
      </w:r>
      <w:proofErr w:type="spellEnd"/>
      <w:r w:rsidRPr="005338C7">
        <w:rPr>
          <w:rFonts w:cs="Calibri"/>
          <w:szCs w:val="21"/>
        </w:rPr>
        <w:t xml:space="preserve"> y </w:t>
      </w:r>
      <w:proofErr w:type="spellStart"/>
      <w:r w:rsidRPr="005338C7">
        <w:rPr>
          <w:rFonts w:cs="Calibri"/>
          <w:szCs w:val="21"/>
        </w:rPr>
        <w:t>frontend</w:t>
      </w:r>
      <w:proofErr w:type="spellEnd"/>
      <w:r w:rsidRPr="005338C7">
        <w:rPr>
          <w:rFonts w:cs="Calibri"/>
          <w:szCs w:val="21"/>
        </w:rPr>
        <w:t xml:space="preserve"> implementados hasta el Sprint 9: consulta pública responsive, perfil del estudiante (simulado), caja, cocina con stock exacto y tiempo real, planificación mensual, ingredientes con cálculo nutricional, análisis y predicción, gestión de usuarios y modo oscuro. </w:t>
      </w:r>
    </w:p>
    <w:p w14:paraId="05257138" w14:textId="77777777" w:rsidR="00F71FA1" w:rsidRDefault="00F71FA1" w:rsidP="005338C7">
      <w:pPr>
        <w:rPr>
          <w:rFonts w:cs="Calibri"/>
          <w:szCs w:val="21"/>
        </w:rPr>
      </w:pPr>
      <w:r w:rsidRPr="00F71FA1">
        <w:rPr>
          <w:rFonts w:cs="Calibri"/>
          <w:szCs w:val="21"/>
        </w:rPr>
        <w:t>La calidad se verifica con 66 verificaciones automatizadas (23 unitarias, 25 de jornada y caja, y 18 de cuenta del estudiante), más 11 casos de aceptación manual del diseño responsive (PA-01 a PA-11).</w:t>
      </w:r>
    </w:p>
    <w:p w14:paraId="3178C4AF" w14:textId="51F0276D" w:rsidR="009E7235" w:rsidRPr="009E7235" w:rsidRDefault="005338C7" w:rsidP="005338C7">
      <w:r w:rsidRPr="005338C7">
        <w:rPr>
          <w:rFonts w:cs="Calibri"/>
          <w:szCs w:val="21"/>
        </w:rPr>
        <w:t>Pendiente: despliegue con enlace público, ejecución de los casos PA-01 a PA-11, prueba con 5 a 10 estudiantes, y carga de la nutrición real con la nutricionista.</w:t>
      </w:r>
    </w:p>
    <w:sectPr w:rsidR="009E7235" w:rsidRPr="009E7235" w:rsidSect="00B46237">
      <w:pgSz w:w="12240" w:h="15840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0A79"/>
    <w:multiLevelType w:val="hybridMultilevel"/>
    <w:tmpl w:val="EF8ED2E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9701E0"/>
    <w:multiLevelType w:val="hybridMultilevel"/>
    <w:tmpl w:val="14A20C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B123F"/>
    <w:multiLevelType w:val="hybridMultilevel"/>
    <w:tmpl w:val="63B8FA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D76A1"/>
    <w:multiLevelType w:val="hybridMultilevel"/>
    <w:tmpl w:val="8ED4C028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B56DB"/>
    <w:multiLevelType w:val="hybridMultilevel"/>
    <w:tmpl w:val="D3DC24F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847DC3"/>
    <w:multiLevelType w:val="hybridMultilevel"/>
    <w:tmpl w:val="9C3C211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3C61DF"/>
    <w:multiLevelType w:val="hybridMultilevel"/>
    <w:tmpl w:val="C81C79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057D4"/>
    <w:multiLevelType w:val="hybridMultilevel"/>
    <w:tmpl w:val="50CADB1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DD7FE0"/>
    <w:multiLevelType w:val="hybridMultilevel"/>
    <w:tmpl w:val="9D7C4966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90A6D"/>
    <w:multiLevelType w:val="hybridMultilevel"/>
    <w:tmpl w:val="583AFB4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F05C83"/>
    <w:multiLevelType w:val="hybridMultilevel"/>
    <w:tmpl w:val="9BEC503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E14A64"/>
    <w:multiLevelType w:val="hybridMultilevel"/>
    <w:tmpl w:val="458A2DE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B22BE2"/>
    <w:multiLevelType w:val="hybridMultilevel"/>
    <w:tmpl w:val="7914799E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06950"/>
    <w:multiLevelType w:val="hybridMultilevel"/>
    <w:tmpl w:val="C2CEDC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763644"/>
    <w:multiLevelType w:val="hybridMultilevel"/>
    <w:tmpl w:val="2F06852C"/>
    <w:lvl w:ilvl="0" w:tplc="CBC6EE7C">
      <w:numFmt w:val="bullet"/>
      <w:lvlText w:val="•"/>
      <w:lvlJc w:val="left"/>
      <w:pPr>
        <w:ind w:left="142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A967E22"/>
    <w:multiLevelType w:val="hybridMultilevel"/>
    <w:tmpl w:val="7B04D5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3A57DD"/>
    <w:multiLevelType w:val="hybridMultilevel"/>
    <w:tmpl w:val="12664642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20545"/>
    <w:multiLevelType w:val="hybridMultilevel"/>
    <w:tmpl w:val="BDB42334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3F16174"/>
    <w:multiLevelType w:val="hybridMultilevel"/>
    <w:tmpl w:val="C16CF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16B08"/>
    <w:multiLevelType w:val="hybridMultilevel"/>
    <w:tmpl w:val="E32CD2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D602E"/>
    <w:multiLevelType w:val="hybridMultilevel"/>
    <w:tmpl w:val="02F012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7335D7"/>
    <w:multiLevelType w:val="hybridMultilevel"/>
    <w:tmpl w:val="AAA4CCA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155FD5"/>
    <w:multiLevelType w:val="hybridMultilevel"/>
    <w:tmpl w:val="72D6E9E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018349">
    <w:abstractNumId w:val="1"/>
  </w:num>
  <w:num w:numId="2" w16cid:durableId="1732463780">
    <w:abstractNumId w:val="21"/>
  </w:num>
  <w:num w:numId="3" w16cid:durableId="336034472">
    <w:abstractNumId w:val="14"/>
  </w:num>
  <w:num w:numId="4" w16cid:durableId="1936936559">
    <w:abstractNumId w:val="10"/>
  </w:num>
  <w:num w:numId="5" w16cid:durableId="1147435899">
    <w:abstractNumId w:val="17"/>
  </w:num>
  <w:num w:numId="6" w16cid:durableId="1451392026">
    <w:abstractNumId w:val="12"/>
  </w:num>
  <w:num w:numId="7" w16cid:durableId="446970944">
    <w:abstractNumId w:val="7"/>
  </w:num>
  <w:num w:numId="8" w16cid:durableId="825586601">
    <w:abstractNumId w:val="16"/>
  </w:num>
  <w:num w:numId="9" w16cid:durableId="1728605868">
    <w:abstractNumId w:val="3"/>
  </w:num>
  <w:num w:numId="10" w16cid:durableId="1168398833">
    <w:abstractNumId w:val="9"/>
  </w:num>
  <w:num w:numId="11" w16cid:durableId="1786188951">
    <w:abstractNumId w:val="4"/>
  </w:num>
  <w:num w:numId="12" w16cid:durableId="1378968066">
    <w:abstractNumId w:val="8"/>
  </w:num>
  <w:num w:numId="13" w16cid:durableId="949893719">
    <w:abstractNumId w:val="11"/>
  </w:num>
  <w:num w:numId="14" w16cid:durableId="1303582053">
    <w:abstractNumId w:val="0"/>
  </w:num>
  <w:num w:numId="15" w16cid:durableId="1638142953">
    <w:abstractNumId w:val="22"/>
  </w:num>
  <w:num w:numId="16" w16cid:durableId="2143881889">
    <w:abstractNumId w:val="20"/>
  </w:num>
  <w:num w:numId="17" w16cid:durableId="53936294">
    <w:abstractNumId w:val="6"/>
  </w:num>
  <w:num w:numId="18" w16cid:durableId="420413698">
    <w:abstractNumId w:val="18"/>
  </w:num>
  <w:num w:numId="19" w16cid:durableId="569970848">
    <w:abstractNumId w:val="19"/>
  </w:num>
  <w:num w:numId="20" w16cid:durableId="1205870585">
    <w:abstractNumId w:val="15"/>
  </w:num>
  <w:num w:numId="21" w16cid:durableId="1420447183">
    <w:abstractNumId w:val="13"/>
  </w:num>
  <w:num w:numId="22" w16cid:durableId="1367439965">
    <w:abstractNumId w:val="2"/>
  </w:num>
  <w:num w:numId="23" w16cid:durableId="148242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37"/>
    <w:rsid w:val="00053B83"/>
    <w:rsid w:val="00080BEA"/>
    <w:rsid w:val="000C7ADA"/>
    <w:rsid w:val="001369A9"/>
    <w:rsid w:val="001E32AB"/>
    <w:rsid w:val="00266E8A"/>
    <w:rsid w:val="00342A35"/>
    <w:rsid w:val="00350C43"/>
    <w:rsid w:val="0044712B"/>
    <w:rsid w:val="005338C7"/>
    <w:rsid w:val="005B22EB"/>
    <w:rsid w:val="005C08C2"/>
    <w:rsid w:val="0063689B"/>
    <w:rsid w:val="00915978"/>
    <w:rsid w:val="009E7235"/>
    <w:rsid w:val="00A6235F"/>
    <w:rsid w:val="00B10873"/>
    <w:rsid w:val="00B46237"/>
    <w:rsid w:val="00C462EF"/>
    <w:rsid w:val="00C96DD3"/>
    <w:rsid w:val="00D04B5E"/>
    <w:rsid w:val="00E5686F"/>
    <w:rsid w:val="00F3532E"/>
    <w:rsid w:val="00F7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D813"/>
  <w15:chartTrackingRefBased/>
  <w15:docId w15:val="{2C5F8EFC-19BC-4070-B536-FA0D4DB5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8C7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B46237"/>
    <w:pPr>
      <w:keepNext/>
      <w:keepLines/>
      <w:spacing w:before="360" w:after="80"/>
      <w:outlineLvl w:val="0"/>
    </w:pPr>
    <w:rPr>
      <w:rFonts w:eastAsiaTheme="majorEastAsia" w:cstheme="majorBidi"/>
      <w:b/>
      <w:color w:val="002060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237"/>
    <w:rPr>
      <w:rFonts w:ascii="Calibri" w:eastAsiaTheme="majorEastAsia" w:hAnsi="Calibri" w:cstheme="majorBidi"/>
      <w:b/>
      <w:color w:val="002060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1186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</dc:creator>
  <cp:keywords/>
  <dc:description/>
  <cp:lastModifiedBy>ISA</cp:lastModifiedBy>
  <cp:revision>7</cp:revision>
  <dcterms:created xsi:type="dcterms:W3CDTF">2026-10-22T05:37:00Z</dcterms:created>
  <dcterms:modified xsi:type="dcterms:W3CDTF">2026-10-28T04:39:00Z</dcterms:modified>
</cp:coreProperties>
</file>