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48F0FCD0" w14:textId="77777777" w:rsidR="00DF55A9" w:rsidRDefault="00DF55A9" w:rsidP="00B46237">
      <w:pPr>
        <w:rPr>
          <w:b/>
          <w:bCs/>
          <w:color w:val="002060"/>
          <w:sz w:val="40"/>
          <w:szCs w:val="40"/>
        </w:rPr>
      </w:pPr>
      <w:r w:rsidRPr="00DF55A9">
        <w:rPr>
          <w:b/>
          <w:bCs/>
          <w:color w:val="002060"/>
          <w:sz w:val="40"/>
          <w:szCs w:val="40"/>
        </w:rPr>
        <w:t>Requisitos no funcionales</w:t>
      </w:r>
    </w:p>
    <w:p w14:paraId="4A6894C0" w14:textId="46FF3DC1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4786ACD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0AA607F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E8BC813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73874FB9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90A6FB5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06C443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4814361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Repositorio: APT122-Casino-DUOC</w:t>
      </w:r>
    </w:p>
    <w:p w14:paraId="140663DD" w14:textId="3D247BC9" w:rsidR="00B46237" w:rsidRPr="00B46237" w:rsidRDefault="00350C43" w:rsidP="00B46237">
      <w:pPr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 xml:space="preserve">Estado: </w:t>
      </w:r>
      <w:r w:rsidR="00DF55A9" w:rsidRPr="00DF55A9">
        <w:rPr>
          <w:rFonts w:ascii="Calibri" w:hAnsi="Calibri" w:cs="Calibri"/>
          <w:sz w:val="21"/>
          <w:szCs w:val="21"/>
        </w:rPr>
        <w:t>Fase 2, versión 1.</w:t>
      </w:r>
      <w:r w:rsidR="007D7194">
        <w:rPr>
          <w:rFonts w:ascii="Calibri" w:hAnsi="Calibri" w:cs="Calibri"/>
          <w:sz w:val="21"/>
          <w:szCs w:val="21"/>
        </w:rPr>
        <w:t>1</w:t>
      </w:r>
    </w:p>
    <w:p w14:paraId="531A99CB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5431C577" w14:textId="68E94549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 w:rsidR="00DF55A9" w:rsidRPr="00DF55A9">
        <w:t>Propósito y alcance</w:t>
      </w:r>
    </w:p>
    <w:p w14:paraId="72509B71" w14:textId="77777777" w:rsidR="00DF55A9" w:rsidRPr="00DF55A9" w:rsidRDefault="00DF55A9" w:rsidP="00DF55A9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DF55A9">
        <w:rPr>
          <w:rFonts w:ascii="Calibri" w:hAnsi="Calibri" w:cs="Calibri"/>
          <w:sz w:val="21"/>
          <w:szCs w:val="21"/>
        </w:rPr>
        <w:t>Este documento reúne en un solo lugar las cualidades que debe tener el sistema además de sus funciones: seguridad, usabilidad, confiabilidad de la información, rendimiento, mantenibilidad y portabilidad. Los nueve primeros (RNF-01 a RNF-09) estaban dentro de la Especificación de Requerimientos. Aquí se conservan con el mismo número y se suman quince que el desarrollo hizo necesarios (RNF-10 a RNF-24).</w:t>
      </w:r>
    </w:p>
    <w:p w14:paraId="14713834" w14:textId="4DB0863A" w:rsidR="00B46237" w:rsidRPr="00B46237" w:rsidRDefault="00DF55A9" w:rsidP="00DF55A9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DF55A9">
        <w:rPr>
          <w:rFonts w:ascii="Calibri" w:hAnsi="Calibri" w:cs="Calibri"/>
          <w:sz w:val="21"/>
          <w:szCs w:val="21"/>
        </w:rPr>
        <w:t>Cada requisito indica cómo se cumple en el sistema, cómo se verifica y en qué estado está. Los requisitos funcionales siguen en la Especificación de Requerimientos. Las pruebas de carga y de seguridad avanzada quedan fuera del MVP, como dice el Plan de Pruebas</w:t>
      </w:r>
      <w:r w:rsidR="00B46237" w:rsidRPr="00B46237">
        <w:rPr>
          <w:rFonts w:ascii="Calibri" w:hAnsi="Calibri" w:cs="Calibri"/>
          <w:sz w:val="21"/>
          <w:szCs w:val="21"/>
        </w:rPr>
        <w:t>.</w:t>
      </w:r>
    </w:p>
    <w:p w14:paraId="02FAA6AA" w14:textId="1B9842BE" w:rsidR="00B46237" w:rsidRPr="00B46237" w:rsidRDefault="00B46237" w:rsidP="00B46237">
      <w:pPr>
        <w:pStyle w:val="Ttulo1"/>
      </w:pPr>
      <w:r w:rsidRPr="00B46237">
        <w:t xml:space="preserve">2. </w:t>
      </w:r>
      <w:r w:rsidR="00DF55A9" w:rsidRPr="00DF55A9">
        <w:t>Seguridad y privacidad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410"/>
        <w:gridCol w:w="3685"/>
        <w:gridCol w:w="3139"/>
      </w:tblGrid>
      <w:tr w:rsidR="00DF55A9" w14:paraId="4F92BE0B" w14:textId="77777777" w:rsidTr="00DF55A9">
        <w:trPr>
          <w:cantSplit/>
          <w:tblHeader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43DD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4BD3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D5FC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19F5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DF55A9" w14:paraId="23C088E8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975E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D627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Las contraseñas se almacenan cifradas (hash), nunca en texto plano.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0831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bcrypt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con 10 rondas al crear usuarios y al cambiar contraseñas. </w:t>
            </w:r>
          </w:p>
          <w:p w14:paraId="6FEC6A4F" w14:textId="179B0C92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 cuenta creada por el inicio de sesión simulado recibe un hash aleatorio, sin contraseña utilizable.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7CE7" w14:textId="77777777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Revisar la columna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password_hash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en la base.</w:t>
            </w:r>
          </w:p>
          <w:p w14:paraId="5BB7583A" w14:textId="1BA68A94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integración del estudiante comprueba que esa cuenta no entra con contraseña. Cumplido.</w:t>
            </w:r>
          </w:p>
        </w:tc>
      </w:tr>
      <w:tr w:rsidR="00DF55A9" w14:paraId="1A0B2B3B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EBF9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7212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mensaje de error del inicio de sesión no revela si un correo está registrado.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8DF7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Correo inexistente, contraseña incorrecta y cuenta desactivada devuelven el mismo 401 y el mismo texto. </w:t>
            </w:r>
          </w:p>
          <w:p w14:paraId="4919E25F" w14:textId="10CD20C3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Si el correo no existe, se compara igual contra un hash de relleno para que la respuesta tarde lo mismo.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1152" w14:textId="77777777" w:rsidR="00814FF5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CP-02 y CP-03 del Plan de Pruebas. Cumplido para el acceso del personal. </w:t>
            </w:r>
          </w:p>
          <w:p w14:paraId="010E3B72" w14:textId="4E1A8FCA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inicio de sesión simulado sí distingue las cuentas del personal (responde 403), porque es una vía provisional.</w:t>
            </w:r>
          </w:p>
        </w:tc>
      </w:tr>
      <w:tr w:rsidR="00DF55A9" w14:paraId="4F6499D0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2D5C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RNF-10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E6DE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Cada acción protegida exige sesión, cuenta activa y el rol correspondiente.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9F10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El middleware valida el token y consulta en la base que la cuenta siga activa en cada solicitud. </w:t>
            </w:r>
          </w:p>
          <w:p w14:paraId="3153BCE6" w14:textId="394725A5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Los roles se controlan en el 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con 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requiereRol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>, no solo se ocultan en la interfaz.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FA17" w14:textId="77777777" w:rsidR="00814FF5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Los scripts de integración prueban el 403 por rol (estudiante y cajero). </w:t>
            </w:r>
          </w:p>
          <w:p w14:paraId="74828CE8" w14:textId="7FA467ED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Al desactivar una cuenta, su token deja de servir al instante. Cumplido.</w:t>
            </w:r>
          </w:p>
        </w:tc>
      </w:tr>
      <w:tr w:rsidR="00DF55A9" w14:paraId="355C03DE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B260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RNF-11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09B5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Las sesiones vencen.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E37C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Token de 8 horas por defecto. </w:t>
            </w:r>
          </w:p>
          <w:p w14:paraId="4DBE2FC2" w14:textId="239CD7AE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Los dispositivos compartidos (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de cocina y caja) usan 30 días, configurable con JWT_EXPIRES_IN y JWT_EXPIRES_IN_KIOSCO.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B976" w14:textId="77777777" w:rsidR="00814FF5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Revisar el campo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exp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del token. Cumplido. </w:t>
            </w:r>
          </w:p>
          <w:p w14:paraId="143AF880" w14:textId="220E1C19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token se guarda en el navegador (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localStorage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): es un riesgo asumido para equipos compartidos.</w:t>
            </w:r>
          </w:p>
        </w:tc>
      </w:tr>
      <w:tr w:rsidR="00DF55A9" w14:paraId="05BC791B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2C6C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RNF-12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FDBB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Los datos inválidos se rechazan con un error claro, nunca con una falla silenciosa o un error interno.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9D70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Cada controlador valida su entrada.</w:t>
            </w:r>
          </w:p>
          <w:p w14:paraId="1B626AB3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manejador central traduce JSON malformado a 400, valores duplicados a 409 y referencias, campos obligatorios y reglas incumplidas a 400.</w:t>
            </w:r>
          </w:p>
          <w:p w14:paraId="30ABC840" w14:textId="29A4164B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Cualquier otro fallo responde 500 sin detalles técnicos.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0682" w14:textId="65B8EB66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CP-05, CP-08, CP-12 y CP-13</w:t>
            </w:r>
            <w:r w:rsidR="00814FF5">
              <w:rPr>
                <w:rFonts w:ascii="Calibri" w:eastAsia="Arial" w:hAnsi="Calibri" w:cs="Calibri"/>
                <w:sz w:val="18"/>
                <w:szCs w:val="18"/>
              </w:rPr>
              <w:t>, c</w:t>
            </w:r>
            <w:r w:rsidRPr="00DF55A9">
              <w:rPr>
                <w:rFonts w:ascii="Calibri" w:eastAsia="Arial" w:hAnsi="Calibri" w:cs="Calibri"/>
                <w:sz w:val="18"/>
                <w:szCs w:val="18"/>
              </w:rPr>
              <w:t>umplido.</w:t>
            </w:r>
          </w:p>
        </w:tc>
      </w:tr>
      <w:tr w:rsidR="00DF55A9" w14:paraId="668F052F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A60D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RNF-13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FEC3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 subida de imágenes se limita por tipo y tamaño.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930B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Solo JPG, PNG, WEBP o GIF de hasta 3 MB. </w:t>
            </w:r>
          </w:p>
          <w:p w14:paraId="559E67F7" w14:textId="16F7F6BE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archivo se guarda con un nombre aleatorio (UUID).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4280" w14:textId="77777777" w:rsidR="00DF55A9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Subir un PDF y un archivo de más de 3 MB. Parcial: ambos se rechazan, pero la respuesta es un 500 genérico en lugar de un 400 con el motivo.</w:t>
            </w:r>
          </w:p>
        </w:tc>
      </w:tr>
      <w:tr w:rsidR="00DF55A9" w14:paraId="42C8F1FE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D05E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RNF-14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5607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Los secretos y la configuración viven fuera del código.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F2E9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DATABASE_URL, JWT_SECRET y el resto se leen del entorno. </w:t>
            </w:r>
          </w:p>
          <w:p w14:paraId="0FD52702" w14:textId="3A32D36E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servidor no arranca sin los dos primeros y, con NODE_ENV=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production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>, rechaza un JWT_SECRET que empiece con "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cambia_esto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". Los </w:t>
            </w:r>
            <w:proofErr w:type="gram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archivos .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env</w:t>
            </w:r>
            <w:proofErr w:type="spellEnd"/>
            <w:proofErr w:type="gram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están en .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gitignore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0B68" w14:textId="77777777" w:rsidR="00814FF5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Arrancar </w:t>
            </w:r>
            <w:proofErr w:type="gram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sin .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env</w:t>
            </w:r>
            <w:proofErr w:type="spellEnd"/>
            <w:proofErr w:type="gram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con el valor de ejemplo</w:t>
            </w:r>
            <w:r w:rsidR="00814FF5" w:rsidRPr="00814FF5">
              <w:rPr>
                <w:rFonts w:ascii="Calibri" w:eastAsia="Arial" w:hAnsi="Calibri" w:cs="Calibri"/>
                <w:sz w:val="18"/>
                <w:szCs w:val="18"/>
              </w:rPr>
              <w:t>, c</w:t>
            </w: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umplido. </w:t>
            </w:r>
          </w:p>
          <w:p w14:paraId="7F4630BE" w14:textId="6ECD037F" w:rsidR="00DF55A9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El valor de muestra </w:t>
            </w:r>
            <w:proofErr w:type="gram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de .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env</w:t>
            </w:r>
            <w:proofErr w:type="gram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.ejemplo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no empieza con "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cambia_esto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" y debería hacerlo.</w:t>
            </w:r>
          </w:p>
        </w:tc>
      </w:tr>
      <w:tr w:rsidR="00DF55A9" w14:paraId="12CB0BC2" w14:textId="77777777" w:rsidTr="00DF55A9"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789D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RNF-24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E29F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Las opiniones y las cuentas protegen los datos personales.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C944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El personal ve las opiniones sin autor ni correo. Las cuentas del inicio de sesión simulado solo guardan nombre y correo. </w:t>
            </w:r>
          </w:p>
          <w:p w14:paraId="0EFDC176" w14:textId="72A4A736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formulario de calificación avisa que la opinión es pública.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7B39" w14:textId="77777777" w:rsidR="00DF55A9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integración del estudiante comprueba que la vista del personal no incluye el correo. Parcial: la vista pública de un plato muestra el nombre del autor, que se deduce del correo.</w:t>
            </w:r>
          </w:p>
        </w:tc>
      </w:tr>
    </w:tbl>
    <w:p w14:paraId="4D57A3FA" w14:textId="359CED4E" w:rsidR="00B46237" w:rsidRPr="00B46237" w:rsidRDefault="00B46237" w:rsidP="00B46237">
      <w:pPr>
        <w:pStyle w:val="Ttulo1"/>
      </w:pPr>
      <w:r w:rsidRPr="00B46237">
        <w:t xml:space="preserve">3. </w:t>
      </w:r>
      <w:r w:rsidR="00AF7A70" w:rsidRPr="00AF7A70">
        <w:t>Usabilidad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:rsidRPr="00814FF5" w14:paraId="4795FDB5" w14:textId="77777777" w:rsidTr="006B78DC"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62DB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4DF0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DCF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7F7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:rsidRPr="00814FF5" w14:paraId="3C12CE87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E909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E7C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aplicación es responsive: se usa desde celular y computador sin una app nativa aparte.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BB2B" w14:textId="77777777" w:rsidR="00D57D42" w:rsidRPr="00D57D42" w:rsidRDefault="00D57D42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Una sola aplicación web con reglas por ancho de pantalla (1100, 900, 600 y 380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px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), por orientación horizontal y por puntero táctil. A 900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px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 o menos usa barra inferior, hojas inferiores y campos de 16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px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. </w:t>
            </w:r>
          </w:p>
          <w:p w14:paraId="022240D2" w14:textId="73F7452D" w:rsidR="00814FF5" w:rsidRPr="00814FF5" w:rsidRDefault="00D57D42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57D42">
              <w:rPr>
                <w:rFonts w:ascii="Calibri" w:eastAsia="Arial" w:hAnsi="Calibri" w:cs="Calibri"/>
                <w:sz w:val="18"/>
                <w:szCs w:val="18"/>
              </w:rPr>
              <w:t>Tablas con desplazamiento horizontal dentro de su contenedor. Modo claro y oscuro persistente.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5A01" w14:textId="279A1032" w:rsidR="00814FF5" w:rsidRPr="00814FF5" w:rsidRDefault="00D57D42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Revisión manual en celular (360 y 414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px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),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 (768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px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) y computador (1280 </w:t>
            </w:r>
            <w:proofErr w:type="spellStart"/>
            <w:r w:rsidRPr="00D57D42">
              <w:rPr>
                <w:rFonts w:ascii="Calibri" w:eastAsia="Arial" w:hAnsi="Calibri" w:cs="Calibri"/>
                <w:sz w:val="18"/>
                <w:szCs w:val="18"/>
              </w:rPr>
              <w:t>px</w:t>
            </w:r>
            <w:proofErr w:type="spellEnd"/>
            <w:r w:rsidRPr="00D57D42">
              <w:rPr>
                <w:rFonts w:ascii="Calibri" w:eastAsia="Arial" w:hAnsi="Calibri" w:cs="Calibri"/>
                <w:sz w:val="18"/>
                <w:szCs w:val="18"/>
              </w:rPr>
              <w:t xml:space="preserve"> o más), en modo claro y oscuro: casos PA-01 a PA-11 del Plan de Pruebas. Por verificar hasta ejecutarlos.</w:t>
            </w:r>
          </w:p>
        </w:tc>
      </w:tr>
      <w:tr w:rsidR="00814FF5" w:rsidRPr="00814FF5" w14:paraId="62C2300F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ECAE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RNF-15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AEA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interfaz es accesible en lo básico y ofrece modo claro y oscuro.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BFB3" w14:textId="77777777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Foco visible, etiquetas ARIA en botones y estados, roles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alert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status en los mensajes, respeto a la preferencia de reducir movimiento y modo oscuro que se recuerda entre visitas.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E6E2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Revisión manual con teclado. Parcial: no se midió el contraste de colores ni se probó con un lector de pantalla.</w:t>
            </w:r>
          </w:p>
        </w:tc>
      </w:tr>
      <w:tr w:rsidR="00814FF5" w:rsidRPr="00814FF5" w14:paraId="1CBD6071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A5F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RNF-16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9C0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 caja y el panel de cocina se pueden operar rápido desde una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BF1D" w14:textId="77777777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Un botón grande por categoría (190 píxeles de alto) en la caja y en el panel de cocina, sesión larga, y un freno de 400 milisegundos contra el doble toque en una venta. </w:t>
            </w:r>
          </w:p>
          <w:p w14:paraId="3934661A" w14:textId="637A3038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Meta del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Product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Vision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: 10 segundos o menos por cambio.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A00B" w14:textId="77777777" w:rsidR="007D7194" w:rsidRPr="007D7194" w:rsidRDefault="007D7194" w:rsidP="007D7194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7D7194">
              <w:rPr>
                <w:rFonts w:ascii="Calibri" w:eastAsia="Arial" w:hAnsi="Calibri" w:cs="Calibri"/>
                <w:sz w:val="18"/>
                <w:szCs w:val="18"/>
              </w:rPr>
              <w:t xml:space="preserve">Protocolo: en la </w:t>
            </w:r>
            <w:proofErr w:type="spellStart"/>
            <w:r w:rsidRPr="007D7194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7D7194">
              <w:rPr>
                <w:rFonts w:ascii="Calibri" w:eastAsia="Arial" w:hAnsi="Calibri" w:cs="Calibri"/>
                <w:sz w:val="18"/>
                <w:szCs w:val="18"/>
              </w:rPr>
              <w:t xml:space="preserve"> real, registrar 10 ventas y 10 anulaciones, cronometrando cada acción. </w:t>
            </w:r>
          </w:p>
          <w:p w14:paraId="55F08225" w14:textId="77777777" w:rsidR="007D7194" w:rsidRDefault="007D7194" w:rsidP="00814FF5">
            <w:p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</w:p>
          <w:p w14:paraId="2A3DB7B5" w14:textId="41C5A24F" w:rsidR="00814FF5" w:rsidRPr="007D7194" w:rsidRDefault="007D7194" w:rsidP="007D7194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7D7194">
              <w:rPr>
                <w:rFonts w:ascii="Calibri" w:eastAsia="Arial" w:hAnsi="Calibri" w:cs="Calibri"/>
                <w:sz w:val="18"/>
                <w:szCs w:val="18"/>
              </w:rPr>
              <w:t>Objetivo: pocos segundos por venta, sin esperas visibles.</w:t>
            </w:r>
          </w:p>
        </w:tc>
      </w:tr>
    </w:tbl>
    <w:p w14:paraId="17F2DAAF" w14:textId="105CDE80" w:rsidR="00B46237" w:rsidRPr="00814FF5" w:rsidRDefault="00B46237" w:rsidP="00350C43">
      <w:pPr>
        <w:pStyle w:val="Ttulo1"/>
        <w:rPr>
          <w:sz w:val="18"/>
          <w:szCs w:val="18"/>
        </w:rPr>
      </w:pPr>
      <w:r w:rsidRPr="00814FF5">
        <w:rPr>
          <w:sz w:val="18"/>
          <w:szCs w:val="18"/>
        </w:rPr>
        <w:t xml:space="preserve">4. </w:t>
      </w:r>
      <w:r w:rsidR="00814FF5" w:rsidRPr="00814FF5">
        <w:rPr>
          <w:sz w:val="18"/>
          <w:szCs w:val="18"/>
        </w:rPr>
        <w:t>Confiabilidad de la información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:rsidRPr="00814FF5" w14:paraId="70FD74BA" w14:textId="77777777" w:rsidTr="006B78DC"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11D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8973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012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2E9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:rsidRPr="00814FF5" w14:paraId="03CEB140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F8E8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RNF-04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C780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Ningún dato nutricional o de alérgenos se completa con valores supuestos: ante la ausencia de un dato se muestra "No disponible".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905D" w14:textId="7777777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Los campos nutricionales parten en NULL. </w:t>
            </w:r>
          </w:p>
          <w:p w14:paraId="7A72EA5E" w14:textId="442C7782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 API solo entrega nutrición si hay calorías cargadas. </w:t>
            </w:r>
          </w:p>
          <w:p w14:paraId="069276EF" w14:textId="32C9955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cálculo desde la receta es todo o nada, y las calorías totales de un combo aparecen solo si todos sus componentes las tienen.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64D9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CP-15 a CP-23 (cálculo) y el script de la jornada (sin calorías no se publica). Parcial: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seed_demo.sql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carga valores de ejemplo atribuidos a la nutricionista. Hay que reemplazarlos o declararlos como demostración.</w:t>
            </w:r>
          </w:p>
        </w:tc>
      </w:tr>
      <w:tr w:rsidR="00814FF5" w:rsidRPr="00814FF5" w14:paraId="6C3EB704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A49D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RNF-17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F5F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Los datos simulados y las estimaciones se identifican como tales.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4296" w14:textId="7777777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Las ventas simuladas llevan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origen_dato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"simulado" y los cambios de disponibilidad simulados la observación "dato simulado". </w:t>
            </w:r>
          </w:p>
          <w:p w14:paraId="302CDD24" w14:textId="7777777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Los paneles de análisis y de predicción avisan cuando los usan. </w:t>
            </w:r>
          </w:p>
          <w:p w14:paraId="79E7251B" w14:textId="1C241B02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nutrición calculada y la predicción declaran su margen de error.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651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Cargar </w:t>
            </w:r>
            <w:proofErr w:type="spellStart"/>
            <w:proofErr w:type="gram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seed:ventas</w:t>
            </w:r>
            <w:proofErr w:type="spellEnd"/>
            <w:proofErr w:type="gram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abrir Análisis: aparece el aviso. Cumplido.</w:t>
            </w:r>
          </w:p>
        </w:tc>
      </w:tr>
    </w:tbl>
    <w:p w14:paraId="3CE709E4" w14:textId="089D644E" w:rsidR="00C462EF" w:rsidRPr="00B46237" w:rsidRDefault="00C462EF" w:rsidP="00C462EF">
      <w:pPr>
        <w:pStyle w:val="Ttulo1"/>
      </w:pPr>
      <w:r>
        <w:t>5</w:t>
      </w:r>
      <w:r w:rsidRPr="00B46237">
        <w:t xml:space="preserve">. </w:t>
      </w:r>
      <w:r w:rsidR="00814FF5" w:rsidRPr="00814FF5">
        <w:t>Disponibilidad y rendimiento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14:paraId="1857A8FA" w14:textId="77777777" w:rsidTr="006B78DC"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689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7A9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FE1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0B34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14:paraId="41129278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458D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RNF-06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1E0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funcionamiento del sistema no depende del sistema de caja de Campomar.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DB25" w14:textId="77777777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No hay ninguna integración con Campomar. </w:t>
            </w:r>
          </w:p>
          <w:p w14:paraId="65CC7485" w14:textId="69093BE6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ventas las registra la caja del casino en la propia plataforma y lo que falte se simula.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FB10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Revisar el código: no hay llamadas externas. Cumplido.</w:t>
            </w:r>
          </w:p>
        </w:tc>
      </w:tr>
      <w:tr w:rsidR="00814FF5" w14:paraId="787A9A78" w14:textId="77777777" w:rsidTr="00814FF5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D09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RNF-20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509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Los cambios de stock llegan a los navegadores abiertos sin recargar la página.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D823" w14:textId="77777777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eastAsia="Arial" w:hAnsi="Calibri" w:cs="Calibri"/>
                <w:sz w:val="18"/>
                <w:szCs w:val="18"/>
                <w:lang w:val="en-US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Server-Sent Events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en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api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/menu/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eventos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. </w:t>
            </w:r>
          </w:p>
          <w:p w14:paraId="206507AE" w14:textId="5322E631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sondeo cada 30 segundos queda de respaldo si la conexión se corta.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5AF7" w14:textId="77777777" w:rsidR="00814FF5" w:rsidRDefault="00814FF5" w:rsidP="00814FF5">
            <w:p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la jornada espera el evento y falla si no llega en 4 segundos. Cumplido.</w:t>
            </w:r>
          </w:p>
          <w:p w14:paraId="5EE45415" w14:textId="18A1BDF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En planes gratuitos el servidor se duerme y la conexión se reinicia.</w:t>
            </w:r>
          </w:p>
        </w:tc>
      </w:tr>
    </w:tbl>
    <w:p w14:paraId="20E65D9F" w14:textId="1389A388" w:rsidR="00266E8A" w:rsidRDefault="00266E8A" w:rsidP="00B46237">
      <w:pPr>
        <w:rPr>
          <w:rFonts w:ascii="Calibri" w:hAnsi="Calibri" w:cs="Calibri"/>
          <w:sz w:val="21"/>
          <w:szCs w:val="21"/>
        </w:rPr>
      </w:pPr>
    </w:p>
    <w:p w14:paraId="482050AE" w14:textId="77777777" w:rsidR="00814FF5" w:rsidRDefault="00814FF5" w:rsidP="00B46237">
      <w:pPr>
        <w:rPr>
          <w:rFonts w:ascii="Calibri" w:hAnsi="Calibri" w:cs="Calibri"/>
          <w:sz w:val="21"/>
          <w:szCs w:val="21"/>
        </w:rPr>
      </w:pPr>
    </w:p>
    <w:p w14:paraId="6D7DD862" w14:textId="647F4395" w:rsidR="00C96DD3" w:rsidRPr="00B46237" w:rsidRDefault="00C96DD3" w:rsidP="00C96DD3">
      <w:pPr>
        <w:pStyle w:val="Ttulo1"/>
      </w:pPr>
      <w:r>
        <w:lastRenderedPageBreak/>
        <w:t>6</w:t>
      </w:r>
      <w:r w:rsidRPr="00B46237">
        <w:t xml:space="preserve">. </w:t>
      </w:r>
      <w:r w:rsidR="00814FF5" w:rsidRPr="00814FF5">
        <w:t>Integridad y trazabilidad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14:paraId="7FA14DE9" w14:textId="77777777" w:rsidTr="006B78DC"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747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F967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C2E6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F3A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14:paraId="366BA875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EF7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RNF-08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599B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Cada cambio de estado de disponibilidad queda registrado con fecha, hora y usuario.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212B" w14:textId="77777777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 tabla disponibilidad solo recibe registros nuevos, con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id_usuario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observación. </w:t>
            </w:r>
          </w:p>
          <w:p w14:paraId="41B3840C" w14:textId="276C2D35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stock se lleva por movimientos (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movimiento_stock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) que también guardan usuario y hora.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9A0D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Consultar /api/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menu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/componentes/:id/disponibilidad/historial. Cumplido.</w:t>
            </w:r>
          </w:p>
        </w:tc>
      </w:tr>
      <w:tr w:rsidR="00814FF5" w14:paraId="071606EC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222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RNF-21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7632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ventas simultáneas no descuentan mal el stock.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7A10" w14:textId="77777777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Cada venta es una transacción que bloquea la jornada del día (FOR UPDATE). </w:t>
            </w:r>
          </w:p>
          <w:p w14:paraId="16E80899" w14:textId="6B78636F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Anular una venta registra el movimiento contrario.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A468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la jornada lanza 5 ventas a la vez y comprueba el stock exacto. Cumplido.</w:t>
            </w:r>
          </w:p>
        </w:tc>
      </w:tr>
      <w:tr w:rsidR="00814FF5" w14:paraId="4C51FCFA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36BE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RNF-22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FAE7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fechas y horas usan el horario de Chile.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E8AA" w14:textId="77777777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America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/Santiago en la aplicación (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utils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/fecha.js) y en la base de datos (migracion_sprint3.sql). </w:t>
            </w:r>
          </w:p>
          <w:p w14:paraId="2D9A4EB4" w14:textId="75D6581B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incidencia INC-06 corrigió un "hoy" que saltaba al día siguiente después de las 21:00.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209E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CP-29 y los scripts de integración, que usan la fecha de Chile. Cumplido.</w:t>
            </w:r>
          </w:p>
        </w:tc>
      </w:tr>
    </w:tbl>
    <w:p w14:paraId="658E7CCD" w14:textId="6A985F57" w:rsidR="00C96DD3" w:rsidRPr="00B46237" w:rsidRDefault="00080BEA" w:rsidP="00C96DD3">
      <w:pPr>
        <w:pStyle w:val="Ttulo1"/>
      </w:pPr>
      <w:r>
        <w:t>7</w:t>
      </w:r>
      <w:r w:rsidR="00C96DD3" w:rsidRPr="00B46237">
        <w:t xml:space="preserve">. </w:t>
      </w:r>
      <w:r w:rsidR="00966F42" w:rsidRPr="00966F42">
        <w:t>Mantenibilidad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966F42" w14:paraId="12DDD8BB" w14:textId="77777777" w:rsidTr="006B78DC"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47E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71D0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0CEF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F48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966F42" w14:paraId="65C72977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30CF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RNF-05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5BDA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sistema se organiza en una arquitectura en capas, documentada.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CE89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Rutas, controladores, modelos, middleware y utilidades en carpetas separadas. </w:t>
            </w:r>
          </w:p>
          <w:p w14:paraId="60E98E30" w14:textId="080FF4CB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Solo los modelos hablan con la base de datos.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B907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Documento de Arquitectura y estructura de carpetas del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>. Cumplido.</w:t>
            </w:r>
          </w:p>
        </w:tc>
      </w:tr>
      <w:tr w:rsidR="00966F42" w14:paraId="7F224082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B80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RNF-18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0A2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esquema de la base de datos está versionado.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A486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schema.sql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más migraciones numeradas del Sprint 3 al 9, cada una con su propósito en el Manual técnico.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914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Aplicar los scripts en una base vacía. Cumplido. No hay una herramienta de migraciones: se aplican a mano, en orden.</w:t>
            </w:r>
          </w:p>
        </w:tc>
      </w:tr>
      <w:tr w:rsidR="00966F42" w14:paraId="4FDD341D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B4C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RNF-19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7F3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La lógica crítica tiene pruebas automatizadas y el código pasa el análisis estático.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7425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23 pruebas unitarias con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node:test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(nutrición y predicción), dos scripts de integración (jornada y estudiante) y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oxlint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en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frontend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5907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node --test,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npm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run </w:t>
            </w:r>
            <w:proofErr w:type="spellStart"/>
            <w:proofErr w:type="gram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test:integracion</w:t>
            </w:r>
            <w:proofErr w:type="spellEnd"/>
            <w:proofErr w:type="gram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npm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run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test:estudiante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npm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run lint. </w:t>
            </w:r>
            <w:r w:rsidRPr="00966F42">
              <w:rPr>
                <w:rFonts w:ascii="Calibri" w:eastAsia="Arial" w:hAnsi="Calibri" w:cs="Calibri"/>
                <w:sz w:val="18"/>
                <w:szCs w:val="18"/>
              </w:rPr>
              <w:t>Parcial: no se mide la cobertura, no hay integración continua y las pruebas de integración corren contra la base de desarrollo.</w:t>
            </w:r>
          </w:p>
        </w:tc>
      </w:tr>
    </w:tbl>
    <w:p w14:paraId="0F34847E" w14:textId="5F005432" w:rsidR="00C96DD3" w:rsidRPr="00B46237" w:rsidRDefault="0044712B" w:rsidP="00C96DD3">
      <w:pPr>
        <w:pStyle w:val="Ttulo1"/>
      </w:pPr>
      <w:r>
        <w:t>8</w:t>
      </w:r>
      <w:r w:rsidR="00C96DD3" w:rsidRPr="00B46237">
        <w:t xml:space="preserve">. </w:t>
      </w:r>
      <w:r w:rsidR="00966F42" w:rsidRPr="00966F42">
        <w:t>Portabilidad, escalabilidad e interoperabilidad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966F42" w14:paraId="5C77A4CB" w14:textId="77777777" w:rsidTr="006B78DC"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8F3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5A97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1C2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36EB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966F42" w14:paraId="368F51C9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EE4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RNF-07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7D7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modelo de datos permite extender el sistema a varias sedes sin rediseñarlo.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4B9F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La tabla sede y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id_sede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en usuarios y menús, y el concesionario como dato configurable.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E33C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Revisar el esquema. Parcial: el esquema lo permite, pero parte del código asume la sede 1 y la consulta pública del menú no filtra por sede.</w:t>
            </w:r>
          </w:p>
        </w:tc>
      </w:tr>
      <w:tr w:rsidR="00966F42" w14:paraId="545E2FB8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4F75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RNF-09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014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La API acepta solicitudes desde otro origen (CORS), porque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frontend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y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se despliegan por separado.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454C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El paquete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cors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>, con la lista de dominios permitidos en CORS_ORIGIN.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6C6B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CP-14. Cumplido.</w:t>
            </w:r>
          </w:p>
        </w:tc>
      </w:tr>
      <w:tr w:rsidR="00966F42" w14:paraId="5F6D5F42" w14:textId="77777777" w:rsidTr="00966F42"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806F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RNF-23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ECF4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sistema se puede levantar de forma reproducible en otro equipo.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232F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Variables de entorno documentadas, scripts SQL numerados y, de forma opcional,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Dockerfile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para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y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frontend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más un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docker-compose.yml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con PostgreSQL.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940D" w14:textId="1552931F" w:rsidR="00966F42" w:rsidRPr="00966F42" w:rsidRDefault="007D7194" w:rsidP="00966F42">
            <w:pPr>
              <w:spacing w:after="0"/>
              <w:rPr>
                <w:rFonts w:ascii="Calibri" w:hAnsi="Calibri" w:cs="Calibri"/>
              </w:rPr>
            </w:pPr>
            <w:r w:rsidRPr="007D7194">
              <w:rPr>
                <w:rFonts w:ascii="Calibri" w:eastAsia="Arial" w:hAnsi="Calibri" w:cs="Calibri"/>
                <w:sz w:val="18"/>
                <w:szCs w:val="18"/>
              </w:rPr>
              <w:t xml:space="preserve">Protocolo: en una máquina limpia, </w:t>
            </w:r>
            <w:proofErr w:type="spellStart"/>
            <w:r w:rsidRPr="007D7194">
              <w:rPr>
                <w:rFonts w:ascii="Calibri" w:eastAsia="Arial" w:hAnsi="Calibri" w:cs="Calibri"/>
                <w:sz w:val="18"/>
                <w:szCs w:val="18"/>
              </w:rPr>
              <w:t>docker</w:t>
            </w:r>
            <w:proofErr w:type="spellEnd"/>
            <w:r w:rsidRPr="007D7194">
              <w:rPr>
                <w:rFonts w:ascii="Calibri" w:eastAsia="Arial" w:hAnsi="Calibri" w:cs="Calibri"/>
                <w:sz w:val="18"/>
                <w:szCs w:val="18"/>
              </w:rPr>
              <w:t xml:space="preserve"> </w:t>
            </w:r>
            <w:proofErr w:type="spellStart"/>
            <w:r w:rsidRPr="007D7194">
              <w:rPr>
                <w:rFonts w:ascii="Calibri" w:eastAsia="Arial" w:hAnsi="Calibri" w:cs="Calibri"/>
                <w:sz w:val="18"/>
                <w:szCs w:val="18"/>
              </w:rPr>
              <w:t>compose</w:t>
            </w:r>
            <w:proofErr w:type="spellEnd"/>
            <w:r w:rsidRPr="007D7194">
              <w:rPr>
                <w:rFonts w:ascii="Calibri" w:eastAsia="Arial" w:hAnsi="Calibri" w:cs="Calibri"/>
                <w:sz w:val="18"/>
                <w:szCs w:val="18"/>
              </w:rPr>
              <w:t xml:space="preserve"> up --</w:t>
            </w:r>
            <w:proofErr w:type="spellStart"/>
            <w:r w:rsidRPr="007D7194">
              <w:rPr>
                <w:rFonts w:ascii="Calibri" w:eastAsia="Arial" w:hAnsi="Calibri" w:cs="Calibri"/>
                <w:sz w:val="18"/>
                <w:szCs w:val="18"/>
              </w:rPr>
              <w:t>build</w:t>
            </w:r>
            <w:proofErr w:type="spellEnd"/>
            <w:r w:rsidRPr="007D7194">
              <w:rPr>
                <w:rFonts w:ascii="Calibri" w:eastAsia="Arial" w:hAnsi="Calibri" w:cs="Calibri"/>
                <w:sz w:val="18"/>
                <w:szCs w:val="18"/>
              </w:rPr>
              <w:t>, abrir la aplicación, iniciar sesión y registrar una venta.</w:t>
            </w:r>
          </w:p>
        </w:tc>
      </w:tr>
    </w:tbl>
    <w:p w14:paraId="41121988" w14:textId="59329A10" w:rsidR="00C96DD3" w:rsidRPr="00966F42" w:rsidRDefault="0044712B" w:rsidP="00966F42">
      <w:pPr>
        <w:pStyle w:val="Ttulo1"/>
      </w:pPr>
      <w:r>
        <w:t>9</w:t>
      </w:r>
      <w:r w:rsidR="00C96DD3" w:rsidRPr="00B46237">
        <w:t xml:space="preserve">. </w:t>
      </w:r>
      <w:r w:rsidR="00966F42" w:rsidRPr="00966F42">
        <w:t>Lo que este documento no cubre</w:t>
      </w:r>
    </w:p>
    <w:p w14:paraId="44F6211F" w14:textId="77777777" w:rsidR="00966F42" w:rsidRPr="007D7194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7D7194">
        <w:rPr>
          <w:rFonts w:ascii="Calibri" w:hAnsi="Calibri" w:cs="Calibri"/>
          <w:b/>
          <w:bCs/>
          <w:color w:val="000000" w:themeColor="text1"/>
          <w:sz w:val="21"/>
          <w:szCs w:val="21"/>
        </w:rPr>
        <w:t>Pruebas de carga:</w:t>
      </w:r>
      <w:r w:rsidRPr="007D7194">
        <w:rPr>
          <w:rFonts w:ascii="Calibri" w:hAnsi="Calibri" w:cs="Calibri"/>
          <w:color w:val="000000" w:themeColor="text1"/>
          <w:sz w:val="21"/>
          <w:szCs w:val="21"/>
        </w:rPr>
        <w:t xml:space="preserve"> no se midió cuántos usuarios simultáneos soporta el sistema.</w:t>
      </w:r>
    </w:p>
    <w:p w14:paraId="31616E64" w14:textId="77777777" w:rsidR="00966F42" w:rsidRPr="007D7194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7D7194">
        <w:rPr>
          <w:rFonts w:ascii="Calibri" w:hAnsi="Calibri" w:cs="Calibri"/>
          <w:b/>
          <w:bCs/>
          <w:color w:val="000000" w:themeColor="text1"/>
          <w:sz w:val="21"/>
          <w:szCs w:val="21"/>
        </w:rPr>
        <w:t>Seguridad avanzada:</w:t>
      </w:r>
      <w:r w:rsidRPr="007D7194">
        <w:rPr>
          <w:rFonts w:ascii="Calibri" w:hAnsi="Calibri" w:cs="Calibri"/>
          <w:color w:val="000000" w:themeColor="text1"/>
          <w:sz w:val="21"/>
          <w:szCs w:val="21"/>
        </w:rPr>
        <w:t xml:space="preserve"> no hay limitación de intentos de inicio de sesión ni cabeceras de seguridad adicionales, y el cifrado de la conexión (HTTPS) depende del servicio donde se despliegue.</w:t>
      </w:r>
    </w:p>
    <w:p w14:paraId="01D4BACA" w14:textId="77777777" w:rsidR="00966F42" w:rsidRPr="007D7194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7D7194">
        <w:rPr>
          <w:rFonts w:ascii="Calibri" w:hAnsi="Calibri" w:cs="Calibri"/>
          <w:b/>
          <w:bCs/>
          <w:color w:val="000000" w:themeColor="text1"/>
          <w:sz w:val="21"/>
          <w:szCs w:val="21"/>
        </w:rPr>
        <w:t>Inicio de sesión real de DUOC:</w:t>
      </w:r>
      <w:r w:rsidRPr="007D7194">
        <w:rPr>
          <w:rFonts w:ascii="Calibri" w:hAnsi="Calibri" w:cs="Calibri"/>
          <w:color w:val="000000" w:themeColor="text1"/>
          <w:sz w:val="21"/>
          <w:szCs w:val="21"/>
        </w:rPr>
        <w:t xml:space="preserve"> el acceso del estudiante es simulado hasta que TI de DUOC autorice el institucional.</w:t>
      </w:r>
    </w:p>
    <w:p w14:paraId="590E7D4C" w14:textId="77777777" w:rsidR="00966F42" w:rsidRPr="007D7194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7D7194">
        <w:rPr>
          <w:rFonts w:ascii="Calibri" w:hAnsi="Calibri" w:cs="Calibri"/>
          <w:b/>
          <w:bCs/>
          <w:color w:val="000000" w:themeColor="text1"/>
          <w:sz w:val="21"/>
          <w:szCs w:val="21"/>
        </w:rPr>
        <w:t>Respaldos y recuperación:</w:t>
      </w:r>
      <w:r w:rsidRPr="007D7194">
        <w:rPr>
          <w:rFonts w:ascii="Calibri" w:hAnsi="Calibri" w:cs="Calibri"/>
          <w:color w:val="000000" w:themeColor="text1"/>
          <w:sz w:val="21"/>
          <w:szCs w:val="21"/>
        </w:rPr>
        <w:t xml:space="preserve"> se describen en el Manual técnico, pero no hay un procedimiento automatizado.</w:t>
      </w:r>
    </w:p>
    <w:p w14:paraId="4C732F6E" w14:textId="6DFB0BB0" w:rsidR="0044712B" w:rsidRPr="00B46237" w:rsidRDefault="0044712B" w:rsidP="0044712B">
      <w:pPr>
        <w:pStyle w:val="Ttulo1"/>
      </w:pPr>
      <w:r>
        <w:t>10</w:t>
      </w:r>
      <w:r w:rsidRPr="00B46237">
        <w:t xml:space="preserve">. </w:t>
      </w:r>
      <w:r w:rsidR="00966F42" w:rsidRPr="00966F42">
        <w:t>Historial de cambios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880"/>
      </w:tblGrid>
      <w:tr w:rsidR="00966F42" w14:paraId="7BDE484E" w14:textId="77777777" w:rsidTr="006B78DC">
        <w:trPr>
          <w:cantSplit/>
          <w:tblHeader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D196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13A0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BA71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Cambios</w:t>
            </w:r>
          </w:p>
        </w:tc>
      </w:tr>
      <w:tr w:rsidR="00966F42" w14:paraId="56AA6F1C" w14:textId="77777777" w:rsidTr="006B78DC">
        <w:trPr>
          <w:cantSplit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CE9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A928" w14:textId="237F7C22" w:rsidR="00966F42" w:rsidRPr="00966F42" w:rsidRDefault="00BF749E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20-</w:t>
            </w:r>
            <w:r w:rsidR="00966F42" w:rsidRPr="00966F42">
              <w:rPr>
                <w:rFonts w:ascii="Calibri" w:eastAsia="Arial" w:hAnsi="Calibri" w:cs="Calibri"/>
                <w:sz w:val="18"/>
                <w:szCs w:val="18"/>
              </w:rPr>
              <w:t>10-</w:t>
            </w:r>
            <w:r w:rsidRPr="00966F42">
              <w:rPr>
                <w:rFonts w:ascii="Calibri" w:eastAsia="Arial" w:hAnsi="Calibri" w:cs="Calibri"/>
                <w:sz w:val="18"/>
                <w:szCs w:val="18"/>
              </w:rPr>
              <w:t>2026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2F82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Primera versión como documento aparte. Reúne RNF-01 a RNF-09 de la Especificación de Requerimientos, agrega RNF-10 a RNF-24 y registra el estado de cada uno.</w:t>
            </w:r>
          </w:p>
        </w:tc>
      </w:tr>
      <w:tr w:rsidR="00BF749E" w14:paraId="2B36B5A9" w14:textId="77777777" w:rsidTr="006B78DC">
        <w:trPr>
          <w:cantSplit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5739" w14:textId="6F21C0F0" w:rsidR="00BF749E" w:rsidRPr="00966F42" w:rsidRDefault="00BF749E" w:rsidP="00966F42">
            <w:pPr>
              <w:spacing w:after="0"/>
              <w:rPr>
                <w:rFonts w:ascii="Calibri" w:eastAsia="Arial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2E27" w14:textId="0BCF72E8" w:rsidR="00BF749E" w:rsidRPr="00966F42" w:rsidRDefault="00BF749E" w:rsidP="00966F42">
            <w:p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2</w:t>
            </w:r>
            <w:r>
              <w:rPr>
                <w:rFonts w:ascii="Calibri" w:eastAsia="Arial" w:hAnsi="Calibri" w:cs="Calibri"/>
                <w:sz w:val="18"/>
                <w:szCs w:val="18"/>
              </w:rPr>
              <w:t>7</w:t>
            </w:r>
            <w:r w:rsidRPr="00966F42">
              <w:rPr>
                <w:rFonts w:ascii="Calibri" w:eastAsia="Arial" w:hAnsi="Calibri" w:cs="Calibri"/>
                <w:sz w:val="18"/>
                <w:szCs w:val="18"/>
              </w:rPr>
              <w:t>-10-2026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5F2A" w14:textId="6A1F745F" w:rsidR="00BF749E" w:rsidRPr="00966F42" w:rsidRDefault="00BF749E" w:rsidP="00966F42">
            <w:p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BF749E">
              <w:rPr>
                <w:rFonts w:ascii="Calibri" w:eastAsia="Arial" w:hAnsi="Calibri" w:cs="Calibri"/>
                <w:sz w:val="18"/>
                <w:szCs w:val="18"/>
              </w:rPr>
              <w:t>Se actualiza RNF-03 con el diseño responsive implementado y se vincula a los casos PA-01 a PA-11 del Plan de Pruebas.</w:t>
            </w:r>
          </w:p>
        </w:tc>
      </w:tr>
    </w:tbl>
    <w:p w14:paraId="1F6B6DDD" w14:textId="77777777" w:rsidR="0044712B" w:rsidRDefault="0044712B" w:rsidP="0044712B">
      <w:pPr>
        <w:rPr>
          <w:rFonts w:ascii="Calibri" w:hAnsi="Calibri" w:cs="Calibri"/>
          <w:sz w:val="21"/>
          <w:szCs w:val="21"/>
        </w:rPr>
      </w:pPr>
    </w:p>
    <w:sectPr w:rsidR="0044712B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C2A4D"/>
    <w:multiLevelType w:val="hybridMultilevel"/>
    <w:tmpl w:val="2D36B8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DF5"/>
    <w:multiLevelType w:val="hybridMultilevel"/>
    <w:tmpl w:val="57FA9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476F"/>
    <w:multiLevelType w:val="hybridMultilevel"/>
    <w:tmpl w:val="43E647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51B00"/>
    <w:multiLevelType w:val="hybridMultilevel"/>
    <w:tmpl w:val="F614E4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BD4D9B"/>
    <w:multiLevelType w:val="hybridMultilevel"/>
    <w:tmpl w:val="FB220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5129C"/>
    <w:multiLevelType w:val="hybridMultilevel"/>
    <w:tmpl w:val="32DCA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5274C"/>
    <w:multiLevelType w:val="hybridMultilevel"/>
    <w:tmpl w:val="6C3C9A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7596B"/>
    <w:multiLevelType w:val="hybridMultilevel"/>
    <w:tmpl w:val="A1FA5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2"/>
  </w:num>
  <w:num w:numId="2" w16cid:durableId="1732463780">
    <w:abstractNumId w:val="28"/>
  </w:num>
  <w:num w:numId="3" w16cid:durableId="336034472">
    <w:abstractNumId w:val="20"/>
  </w:num>
  <w:num w:numId="4" w16cid:durableId="1936936559">
    <w:abstractNumId w:val="16"/>
  </w:num>
  <w:num w:numId="5" w16cid:durableId="1147435899">
    <w:abstractNumId w:val="23"/>
  </w:num>
  <w:num w:numId="6" w16cid:durableId="1451392026">
    <w:abstractNumId w:val="18"/>
  </w:num>
  <w:num w:numId="7" w16cid:durableId="446970944">
    <w:abstractNumId w:val="11"/>
  </w:num>
  <w:num w:numId="8" w16cid:durableId="825586601">
    <w:abstractNumId w:val="22"/>
  </w:num>
  <w:num w:numId="9" w16cid:durableId="1728605868">
    <w:abstractNumId w:val="5"/>
  </w:num>
  <w:num w:numId="10" w16cid:durableId="1168398833">
    <w:abstractNumId w:val="15"/>
  </w:num>
  <w:num w:numId="11" w16cid:durableId="1786188951">
    <w:abstractNumId w:val="7"/>
  </w:num>
  <w:num w:numId="12" w16cid:durableId="1378968066">
    <w:abstractNumId w:val="14"/>
  </w:num>
  <w:num w:numId="13" w16cid:durableId="949893719">
    <w:abstractNumId w:val="17"/>
  </w:num>
  <w:num w:numId="14" w16cid:durableId="1303582053">
    <w:abstractNumId w:val="0"/>
  </w:num>
  <w:num w:numId="15" w16cid:durableId="1638142953">
    <w:abstractNumId w:val="30"/>
  </w:num>
  <w:num w:numId="16" w16cid:durableId="2143881889">
    <w:abstractNumId w:val="26"/>
  </w:num>
  <w:num w:numId="17" w16cid:durableId="53936294">
    <w:abstractNumId w:val="9"/>
  </w:num>
  <w:num w:numId="18" w16cid:durableId="420413698">
    <w:abstractNumId w:val="24"/>
  </w:num>
  <w:num w:numId="19" w16cid:durableId="569970848">
    <w:abstractNumId w:val="25"/>
  </w:num>
  <w:num w:numId="20" w16cid:durableId="1205870585">
    <w:abstractNumId w:val="21"/>
  </w:num>
  <w:num w:numId="21" w16cid:durableId="1420447183">
    <w:abstractNumId w:val="19"/>
  </w:num>
  <w:num w:numId="22" w16cid:durableId="1367439965">
    <w:abstractNumId w:val="3"/>
  </w:num>
  <w:num w:numId="23" w16cid:durableId="1482428757">
    <w:abstractNumId w:val="8"/>
  </w:num>
  <w:num w:numId="24" w16cid:durableId="1628777288">
    <w:abstractNumId w:val="13"/>
  </w:num>
  <w:num w:numId="25" w16cid:durableId="1073502243">
    <w:abstractNumId w:val="29"/>
  </w:num>
  <w:num w:numId="26" w16cid:durableId="987130130">
    <w:abstractNumId w:val="4"/>
  </w:num>
  <w:num w:numId="27" w16cid:durableId="240412001">
    <w:abstractNumId w:val="1"/>
  </w:num>
  <w:num w:numId="28" w16cid:durableId="235627649">
    <w:abstractNumId w:val="27"/>
  </w:num>
  <w:num w:numId="29" w16cid:durableId="1307510153">
    <w:abstractNumId w:val="6"/>
  </w:num>
  <w:num w:numId="30" w16cid:durableId="72364095">
    <w:abstractNumId w:val="10"/>
  </w:num>
  <w:num w:numId="31" w16cid:durableId="942345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27939"/>
    <w:rsid w:val="00080BEA"/>
    <w:rsid w:val="000C7ADA"/>
    <w:rsid w:val="001369A9"/>
    <w:rsid w:val="001E32AB"/>
    <w:rsid w:val="00266E8A"/>
    <w:rsid w:val="00350C43"/>
    <w:rsid w:val="003F562E"/>
    <w:rsid w:val="00442141"/>
    <w:rsid w:val="0044712B"/>
    <w:rsid w:val="005C08C2"/>
    <w:rsid w:val="0063689B"/>
    <w:rsid w:val="00682C3D"/>
    <w:rsid w:val="007D7194"/>
    <w:rsid w:val="00814FF5"/>
    <w:rsid w:val="00966F42"/>
    <w:rsid w:val="009B03D0"/>
    <w:rsid w:val="00AF7A70"/>
    <w:rsid w:val="00B10873"/>
    <w:rsid w:val="00B46237"/>
    <w:rsid w:val="00BF749E"/>
    <w:rsid w:val="00C462EF"/>
    <w:rsid w:val="00C96DD3"/>
    <w:rsid w:val="00D57D42"/>
    <w:rsid w:val="00DF55A9"/>
    <w:rsid w:val="00F3532E"/>
    <w:rsid w:val="00FF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4421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4214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4214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21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21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1745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7</cp:revision>
  <dcterms:created xsi:type="dcterms:W3CDTF">2026-10-23T05:44:00Z</dcterms:created>
  <dcterms:modified xsi:type="dcterms:W3CDTF">2026-10-28T04:40:00Z</dcterms:modified>
</cp:coreProperties>
</file>