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432" w:rsidRDefault="00B207C9">
      <w:r w:rsidRPr="00B207C9">
        <w:t xml:space="preserve">В ОСНОВЕ КОМПОЗИЦИИ ЛЕЖИТ ЗАЩИТА ОТ ГОСПОДСТВУЮЩИХ ВЕТРОВ, А </w:t>
      </w:r>
      <w:proofErr w:type="gramStart"/>
      <w:r w:rsidRPr="00B207C9">
        <w:t>ТАК ЖЕ</w:t>
      </w:r>
      <w:proofErr w:type="gramEnd"/>
      <w:r w:rsidRPr="00B207C9">
        <w:t xml:space="preserve"> ОПТИМАЛЬНОЕ РАСПОЛОЖЕНИЕ С ТОЧКИ ЗРЕНИЯ ИНСОЛЯЦИИ. МЕЖДУ РЯДАМИ ДОМОВ РАСПОЛОЖЕНЫ АЛЛЕИ, ПО КОТОРЫМ БУДУТ ГУЛЯТЬ ЖИТЕЛИ ТУЛЫ.</w:t>
      </w:r>
      <w:bookmarkStart w:id="0" w:name="_GoBack"/>
      <w:bookmarkEnd w:id="0"/>
    </w:p>
    <w:sectPr w:rsidR="003C34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514"/>
    <w:rsid w:val="001E2514"/>
    <w:rsid w:val="003C3432"/>
    <w:rsid w:val="00B2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0611F0-EE95-4D94-A304-ECFB1F57E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>SPecialiST RePack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2026-04-30T10:19:00Z</dcterms:created>
  <dcterms:modified xsi:type="dcterms:W3CDTF">2026-04-30T10:19:00Z</dcterms:modified>
</cp:coreProperties>
</file>