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730" w:rsidRDefault="003F5730" w:rsidP="003F5730">
      <w:r>
        <w:t xml:space="preserve">Описание: Блокированный дом на берегу Каменки выстраивает диалог с историческим обликом Суздаля. Образ подчеркивает яркие черты стиля: </w:t>
      </w:r>
      <w:proofErr w:type="spellStart"/>
      <w:r>
        <w:t>ярусность</w:t>
      </w:r>
      <w:proofErr w:type="spellEnd"/>
      <w:r>
        <w:t xml:space="preserve">, пластика деревянных фасадов, традиционный декор и высокий силуэт. Планировка реагирует на изгибы реки, позволяя дому органично вписываться в существующий городской ландшафт. Традиционно, акцент делается на фасад, обращённый во двор: именно здесь раскрывается архитектурная выразительность, обеспечивая жителям приватность и связь с внутренним пространством. </w:t>
      </w:r>
    </w:p>
    <w:p w:rsidR="003F5730" w:rsidRDefault="003F5730" w:rsidP="003F5730">
      <w:r>
        <w:t>Место: Суздаль</w:t>
      </w:r>
    </w:p>
    <w:p w:rsidR="003F5730" w:rsidRDefault="003F5730" w:rsidP="003F5730">
      <w:r>
        <w:t>Стадия: курсовой проект</w:t>
      </w:r>
    </w:p>
    <w:p w:rsidR="00E17D01" w:rsidRDefault="003F5730" w:rsidP="003F5730">
      <w:r>
        <w:t>Год: 2025</w:t>
      </w:r>
      <w:bookmarkStart w:id="0" w:name="_GoBack"/>
      <w:bookmarkEnd w:id="0"/>
    </w:p>
    <w:sectPr w:rsidR="00E17D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590"/>
    <w:rsid w:val="003F5730"/>
    <w:rsid w:val="00D66590"/>
    <w:rsid w:val="00E1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19379B-B4C7-41A5-AA45-A23B672B4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>SPecialiST RePack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2026-04-29T21:56:00Z</dcterms:created>
  <dcterms:modified xsi:type="dcterms:W3CDTF">2026-04-29T21:56:00Z</dcterms:modified>
</cp:coreProperties>
</file>