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shd w:val="clear" w:fill="auto"/>
        <w:spacing w:lineRule="auto" w:line="240" w:before="0" w:after="200"/>
        <w:rPr>
          <w:b/>
          <w:b/>
          <w:color w:val="6D64E8"/>
          <w:sz w:val="40"/>
          <w:szCs w:val="40"/>
        </w:rPr>
      </w:pPr>
      <w:r>
        <w:rPr>
          <w:b/>
          <w:color w:val="6D64E8"/>
          <w:sz w:val="40"/>
          <w:szCs w:val="40"/>
        </w:rPr>
        <w:drawing>
          <wp:anchor behindDoc="1" distT="0" distB="0" distL="0" distR="0" simplePos="0" locked="0" layoutInCell="0" allowOverlap="1" relativeHeight="5">
            <wp:simplePos x="0" y="0"/>
            <wp:positionH relativeFrom="column">
              <wp:posOffset>19050</wp:posOffset>
            </wp:positionH>
            <wp:positionV relativeFrom="paragraph">
              <wp:posOffset>114300</wp:posOffset>
            </wp:positionV>
            <wp:extent cx="2676525" cy="182880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561" t="0" r="0" b="10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pageBreakBefore w:val="false"/>
        <w:shd w:val="clear" w:fill="auto"/>
        <w:spacing w:lineRule="auto" w:line="240" w:before="0" w:after="200"/>
        <w:rPr>
          <w:b/>
          <w:b/>
          <w:color w:val="6D64E8"/>
          <w:sz w:val="40"/>
          <w:szCs w:val="40"/>
        </w:rPr>
      </w:pPr>
      <w:r>
        <w:rPr>
          <w:b/>
          <w:color w:val="6D64E8"/>
          <w:sz w:val="40"/>
          <w:szCs w:val="40"/>
        </w:rPr>
      </w:r>
    </w:p>
    <w:p>
      <w:pPr>
        <w:pStyle w:val="LOnormal"/>
        <w:pageBreakBefore w:val="false"/>
        <w:shd w:val="clear" w:fill="auto"/>
        <w:spacing w:lineRule="auto" w:line="240" w:before="0" w:after="200"/>
        <w:rPr>
          <w:b/>
          <w:b/>
          <w:color w:val="6D64E8"/>
          <w:sz w:val="40"/>
          <w:szCs w:val="40"/>
        </w:rPr>
      </w:pPr>
      <w:r>
        <w:rPr>
          <w:b/>
          <w:color w:val="6D64E8"/>
          <w:sz w:val="40"/>
          <w:szCs w:val="40"/>
        </w:rPr>
      </w:r>
    </w:p>
    <w:p>
      <w:pPr>
        <w:pStyle w:val="LOnormal"/>
        <w:pageBreakBefore w:val="false"/>
        <w:shd w:val="clear" w:fill="auto"/>
        <w:spacing w:lineRule="auto" w:line="240" w:before="0" w:after="200"/>
        <w:rPr>
          <w:b/>
          <w:b/>
          <w:color w:val="6D64E8"/>
          <w:sz w:val="40"/>
          <w:szCs w:val="40"/>
        </w:rPr>
      </w:pPr>
      <w:r>
        <w:rPr>
          <w:b/>
          <w:color w:val="6D64E8"/>
          <w:sz w:val="40"/>
          <w:szCs w:val="40"/>
        </w:rPr>
      </w:r>
    </w:p>
    <w:p>
      <w:pPr>
        <w:pStyle w:val="LOnormal"/>
        <w:pageBreakBefore w:val="false"/>
        <w:shd w:val="clear" w:fill="auto"/>
        <w:spacing w:lineRule="auto" w:line="240" w:before="0" w:after="200"/>
        <w:rPr>
          <w:b/>
          <w:b/>
          <w:color w:val="6D64E8"/>
          <w:sz w:val="40"/>
          <w:szCs w:val="40"/>
        </w:rPr>
      </w:pPr>
      <w:r>
        <w:rPr>
          <w:b/>
          <w:color w:val="6D64E8"/>
          <w:sz w:val="40"/>
          <w:szCs w:val="40"/>
        </w:rPr>
      </w:r>
    </w:p>
    <w:p>
      <w:pPr>
        <w:pStyle w:val="Ttulogeneral"/>
        <w:pageBreakBefore w:val="false"/>
        <w:spacing w:lineRule="auto" w:line="240"/>
        <w:rPr/>
      </w:pPr>
      <w:bookmarkStart w:id="0" w:name="_heading=h.lm8ihspkfbyw"/>
      <w:bookmarkEnd w:id="0"/>
      <w:r>
        <w:drawing>
          <wp:anchor behindDoc="1" distT="0" distB="0" distL="0" distR="0" simplePos="0" locked="0" layoutInCell="0" allowOverlap="1" relativeHeight="4">
            <wp:simplePos x="0" y="0"/>
            <wp:positionH relativeFrom="page">
              <wp:posOffset>0</wp:posOffset>
            </wp:positionH>
            <wp:positionV relativeFrom="page">
              <wp:posOffset>-67945</wp:posOffset>
            </wp:positionV>
            <wp:extent cx="7882255" cy="1063625"/>
            <wp:effectExtent l="0" t="0" r="0" b="0"/>
            <wp:wrapNone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518" r="0" b="22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225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Programación Orientada a Objetos</w:t>
      </w:r>
    </w:p>
    <w:p>
      <w:pPr>
        <w:pStyle w:val="LOnormal"/>
        <w:rPr/>
      </w:pPr>
      <w:r>
        <w:rPr/>
      </w:r>
    </w:p>
    <w:p>
      <w:pPr>
        <w:pStyle w:val="Ttulogeneral"/>
        <w:rPr>
          <w:sz w:val="48"/>
          <w:szCs w:val="48"/>
        </w:rPr>
      </w:pPr>
      <w:bookmarkStart w:id="1" w:name="_heading=h.t4loexn2ryy"/>
      <w:bookmarkEnd w:id="1"/>
      <w:r>
        <w:rPr>
          <w:sz w:val="48"/>
          <w:szCs w:val="48"/>
        </w:rPr>
        <w:t>Simulacro de Examen Final</w:t>
      </w:r>
    </w:p>
    <w:p>
      <w:pPr>
        <w:pStyle w:val="Subttulo"/>
        <w:rPr/>
      </w:pPr>
      <w:bookmarkStart w:id="2" w:name="_heading=h.1fob9te"/>
      <w:bookmarkEnd w:id="2"/>
      <w:r>
        <w:rPr/>
        <w:t>Objetivo</w:t>
      </w:r>
    </w:p>
    <w:p>
      <w:pPr>
        <w:pStyle w:val="LOnormal"/>
        <w:pageBreakBefore w:val="false"/>
        <w:rPr>
          <w:rFonts w:ascii="Open Sans" w:hAnsi="Open Sans" w:eastAsia="Open Sans" w:cs="Open Sans"/>
        </w:rPr>
      </w:pPr>
      <w:r>
        <w:rPr>
          <w:rFonts w:eastAsia="Open Sans" w:cs="Open Sans"/>
        </w:rPr>
        <w:t xml:space="preserve">Realizar el diagrama </w:t>
      </w:r>
      <w:r>
        <w:rPr>
          <w:rFonts w:eastAsia="Open Sans" w:cs="Open Sans"/>
          <w:b/>
        </w:rPr>
        <w:t>UML</w:t>
      </w:r>
      <w:r>
        <w:rPr>
          <w:rFonts w:eastAsia="Open Sans" w:cs="Open Sans"/>
        </w:rPr>
        <w:t xml:space="preserve"> y </w:t>
      </w:r>
      <w:r>
        <w:rPr>
          <w:rFonts w:eastAsia="Open Sans" w:cs="Open Sans"/>
          <w:b/>
        </w:rPr>
        <w:t>programar en Java</w:t>
      </w:r>
      <w:r>
        <w:rPr>
          <w:rFonts w:eastAsia="Open Sans" w:cs="Open Sans"/>
        </w:rPr>
        <w:t xml:space="preserve"> (implementando los patrones que se requieran) el siguiente enunciado:</w:t>
      </w:r>
    </w:p>
    <w:p>
      <w:pPr>
        <w:pStyle w:val="LOnormal"/>
        <w:pageBreakBefore w:val="false"/>
        <w:spacing w:lineRule="auto" w:line="240" w:before="0" w:after="200"/>
        <w:ind w:left="0" w:hanging="0"/>
        <w:jc w:val="both"/>
        <w:rPr>
          <w:rFonts w:ascii="Open Sans" w:hAnsi="Open Sans" w:eastAsia="Open Sans" w:cs="Open Sans"/>
        </w:rPr>
      </w:pPr>
      <w:r>
        <w:rPr>
          <w:rFonts w:eastAsia="Open Sans" w:cs="Open Sans"/>
        </w:rPr>
        <w:t xml:space="preserve">LINK: </w:t>
      </w:r>
      <w:hyperlink r:id="rId5">
        <w:r>
          <w:rPr>
            <w:rStyle w:val="EnlacedeInternet"/>
            <w:rFonts w:eastAsia="Open Sans" w:cs="Open Sans"/>
            <w:b/>
            <w:bCs/>
            <w:sz w:val="18"/>
            <w:szCs w:val="18"/>
          </w:rPr>
          <w:t>https://drive.google.com/file/d/186eY4WZf80HOQw9VDaE8ZV9ByTK3n341/view</w:t>
        </w:r>
      </w:hyperlink>
    </w:p>
    <w:p>
      <w:pPr>
        <w:pStyle w:val="Subttulo"/>
        <w:spacing w:lineRule="auto" w:line="331"/>
        <w:rPr/>
      </w:pPr>
      <w:bookmarkStart w:id="3" w:name="_heading=h.edk4z8gaclld"/>
      <w:bookmarkEnd w:id="3"/>
      <w:r>
        <w:rPr/>
        <w:t>Desafío I</w:t>
      </w:r>
    </w:p>
    <w:p>
      <w:pPr>
        <w:pStyle w:val="LOnormal"/>
        <w:pageBreakBefore w:val="false"/>
        <w:spacing w:lineRule="auto" w:line="331" w:before="0" w:after="200"/>
        <w:ind w:left="0" w:hanging="0"/>
        <w:jc w:val="both"/>
        <w:rPr>
          <w:rFonts w:ascii="Open Sans" w:hAnsi="Open Sans" w:eastAsia="Open Sans" w:cs="Open Sans"/>
        </w:rPr>
      </w:pPr>
      <w:r>
        <w:rPr>
          <w:rFonts w:eastAsia="Open Sans" w:cs="Open Sans"/>
        </w:rPr>
        <w:t>Un instituto necesita desarrollar un sistema para el área comercial y académica que le permita armar ofertas académicas, es decir, armar paquetes con los cursos que se dictan en la institución para constituir programas intensivos. Estos cursos están diseñados a su vez para poder dictarse y ofrecerse en forma independiente sin necesidad de cursar un programa intensivo. Es decir, que tanto un curso como un programa son ofertas académicas que el área comercial podrá ofrecer.</w:t>
      </w:r>
    </w:p>
    <w:p>
      <w:pPr>
        <w:pStyle w:val="LOnormal"/>
        <w:pageBreakBefore w:val="false"/>
        <w:spacing w:lineRule="auto" w:line="331" w:before="0" w:after="200"/>
        <w:ind w:left="0" w:hanging="0"/>
        <w:jc w:val="both"/>
        <w:rPr/>
      </w:pPr>
      <w:r>
        <w:rPr/>
      </w:r>
    </w:p>
    <w:p>
      <w:pPr>
        <w:pStyle w:val="LOnormal"/>
        <w:pageBreakBefore w:val="false"/>
        <w:spacing w:lineRule="auto" w:line="331" w:before="0" w:after="200"/>
        <w:ind w:left="0" w:hanging="0"/>
        <w:jc w:val="both"/>
        <w:rPr/>
      </w:pPr>
      <w:r>
        <w:rPr/>
      </w:r>
    </w:p>
    <w:p>
      <w:pPr>
        <w:pStyle w:val="LOnormal"/>
        <w:pageBreakBefore w:val="false"/>
        <w:spacing w:lineRule="auto" w:line="331" w:before="0" w:after="200"/>
        <w:ind w:left="0" w:hanging="0"/>
        <w:jc w:val="both"/>
        <w:rPr/>
      </w:pPr>
      <w:r>
        <w:rPr/>
      </w:r>
    </w:p>
    <w:p>
      <w:pPr>
        <w:pStyle w:val="LOnormal"/>
        <w:pageBreakBefore w:val="false"/>
        <w:spacing w:lineRule="auto" w:line="331" w:before="0" w:after="200"/>
        <w:ind w:left="0" w:hanging="0"/>
        <w:jc w:val="both"/>
        <w:rPr/>
      </w:pPr>
      <w:r>
        <w:rPr>
          <w:rFonts w:eastAsia="Open Sans" w:cs="Open Sans"/>
        </w:rPr>
        <w:t xml:space="preserve">Toda oferta académica es decir cursos y programas tienen un nombre, una descripción y deberán tener una </w:t>
      </w:r>
      <w:r>
        <w:rPr>
          <w:rFonts w:eastAsia="Open Sans" w:cs="Open Sans"/>
          <w:b/>
        </w:rPr>
        <w:t>funcionalidad</w:t>
      </w:r>
      <w:r>
        <w:rPr>
          <w:rFonts w:eastAsia="Open Sans" w:cs="Open Sans"/>
        </w:rPr>
        <w:t xml:space="preserve"> que le permita al área comercial poder contar con un </w:t>
      </w:r>
      <w:r>
        <w:rPr>
          <w:rFonts w:eastAsia="Open Sans" w:cs="Open Sans"/>
          <w:b/>
        </w:rPr>
        <w:t>precio</w:t>
      </w:r>
      <w:r>
        <w:rPr>
          <w:rFonts w:eastAsia="Open Sans" w:cs="Open Sans"/>
        </w:rPr>
        <w:t xml:space="preserve"> para cada una de estas ofertas con la siguiente lógica:</w:t>
      </w:r>
    </w:p>
    <w:p>
      <w:pPr>
        <w:pStyle w:val="LOnormal"/>
        <w:pageBreakBefore w:val="false"/>
        <w:spacing w:lineRule="auto" w:line="331" w:before="0" w:after="200"/>
        <w:ind w:left="0" w:firstLine="720"/>
        <w:jc w:val="both"/>
        <w:rPr>
          <w:rFonts w:ascii="Open Sans" w:hAnsi="Open Sans" w:eastAsia="Open Sans" w:cs="Open Sans"/>
        </w:rPr>
      </w:pPr>
      <w:r>
        <w:rPr>
          <w:rFonts w:eastAsia="Open Sans" w:cs="Open Sans"/>
          <w:b/>
        </w:rPr>
        <w:t>El precio de un curso</w:t>
      </w:r>
      <w:r>
        <w:rPr>
          <w:rFonts w:eastAsia="Open Sans" w:cs="Open Sans"/>
        </w:rPr>
        <w:t xml:space="preserve"> se calcula de acuerdo a la cantidad de carga horaria mensual de e</w:t>
      </w:r>
      <w:r>
        <w:rPr/>
        <w:t>se</w:t>
      </w:r>
      <w:r>
        <w:rPr>
          <w:rFonts w:eastAsia="Open Sans" w:cs="Open Sans"/>
        </w:rPr>
        <w:t xml:space="preserve"> </w:t>
      </w:r>
      <w:r>
        <w:rPr/>
        <w:t xml:space="preserve">curso </w:t>
      </w:r>
      <w:r>
        <w:rPr>
          <w:rFonts w:eastAsia="Open Sans" w:cs="Open Sans"/>
        </w:rPr>
        <w:t xml:space="preserve">por la </w:t>
        <w:tab/>
        <w:t xml:space="preserve"> cantidad de meses de duración y un valor hora que se establece por cada </w:t>
      </w:r>
      <w:r>
        <w:rPr/>
        <w:t>Curso</w:t>
      </w:r>
      <w:r>
        <w:rPr>
          <w:rFonts w:eastAsia="Open Sans" w:cs="Open Sans"/>
        </w:rPr>
        <w:t>.</w:t>
      </w:r>
    </w:p>
    <w:p>
      <w:pPr>
        <w:pStyle w:val="LOnormal"/>
        <w:pageBreakBefore w:val="false"/>
        <w:spacing w:lineRule="auto" w:line="331" w:before="0" w:after="200"/>
        <w:ind w:left="0" w:firstLine="720"/>
        <w:jc w:val="both"/>
        <w:rPr>
          <w:rFonts w:ascii="Open Sans" w:hAnsi="Open Sans" w:eastAsia="Open Sans" w:cs="Open Sans"/>
        </w:rPr>
      </w:pPr>
      <w:r>
        <w:rPr>
          <w:rFonts w:eastAsia="Open Sans" w:cs="Open Sans"/>
          <w:b/>
        </w:rPr>
        <w:t>El precio de un programa intensivo</w:t>
      </w:r>
      <w:r>
        <w:rPr>
          <w:rFonts w:eastAsia="Open Sans" w:cs="Open Sans"/>
        </w:rPr>
        <w:t xml:space="preserve"> es la sumatoria de los precios de todos los cursos que forman el programa y se bonifica un determinado porcentaje dependiendo del programa.</w:t>
      </w:r>
    </w:p>
    <w:p>
      <w:pPr>
        <w:pStyle w:val="LOnormal"/>
        <w:pageBreakBefore w:val="false"/>
        <w:spacing w:lineRule="auto" w:line="331" w:before="0" w:after="200"/>
        <w:ind w:left="0" w:hanging="0"/>
        <w:jc w:val="both"/>
        <w:rPr/>
      </w:pPr>
      <w:r>
        <w:rPr>
          <w:rFonts w:eastAsia="Open Sans" w:cs="Open Sans"/>
        </w:rPr>
        <w:t xml:space="preserve">El instituto deberá poder </w:t>
      </w:r>
      <w:r>
        <w:rPr>
          <w:rFonts w:eastAsia="Open Sans" w:cs="Open Sans"/>
          <w:b/>
        </w:rPr>
        <w:t>generar un informe</w:t>
      </w:r>
      <w:r>
        <w:rPr>
          <w:rFonts w:eastAsia="Open Sans" w:cs="Open Sans"/>
        </w:rPr>
        <w:t xml:space="preserve"> que permita mostrar todos los cursos y programas que ofrece indicando el nombre y precio de cada uno (no es necesario mostrar los cursos que tiene un programa intensivo).</w:t>
      </w:r>
    </w:p>
    <w:p>
      <w:pPr>
        <w:pStyle w:val="LOnormal"/>
        <w:pageBreakBefore w:val="false"/>
        <w:spacing w:lineRule="auto" w:line="331" w:before="0" w:after="200"/>
        <w:ind w:left="0" w:hanging="0"/>
        <w:jc w:val="both"/>
        <w:rPr>
          <w:rFonts w:ascii="Open Sans" w:hAnsi="Open Sans" w:eastAsia="Open Sans" w:cs="Open Sans"/>
        </w:rPr>
      </w:pPr>
      <w:r>
        <w:rPr>
          <w:rFonts w:eastAsia="Open Sans" w:cs="Open Sans"/>
        </w:rPr>
        <w:t xml:space="preserve">Reproducir la siguiente situación en una clase Test que contenga el método main e invocar al método que genera el informe. </w:t>
      </w:r>
    </w:p>
    <w:p>
      <w:pPr>
        <w:pStyle w:val="LOnormal"/>
        <w:pageBreakBefore w:val="false"/>
        <w:spacing w:lineRule="auto" w:line="331" w:before="0" w:after="200"/>
        <w:ind w:left="0" w:hanging="0"/>
        <w:jc w:val="both"/>
        <w:rPr>
          <w:rFonts w:ascii="Open Sans" w:hAnsi="Open Sans" w:eastAsia="Open Sans" w:cs="Open Sans"/>
        </w:rPr>
      </w:pPr>
      <w:r>
        <w:rPr>
          <w:rFonts w:eastAsia="Open Sans" w:cs="Open Sans"/>
        </w:rPr>
        <w:t xml:space="preserve">Curso: </w:t>
      </w:r>
      <w:r>
        <w:rPr>
          <w:rFonts w:eastAsia="Open Sans" w:cs="Open Sans"/>
          <w:b/>
        </w:rPr>
        <w:t>Front End</w:t>
      </w:r>
      <w:r>
        <w:rPr>
          <w:rFonts w:eastAsia="Open Sans" w:cs="Open Sans"/>
        </w:rPr>
        <w:t xml:space="preserve"> tiene una carga horaria de 16 horas mensuales de dos meses de duración con un precio de 1000 pesos la hora, es decir que tiene un precio de </w:t>
      </w:r>
      <w:r>
        <w:rPr>
          <w:rFonts w:eastAsia="Open Sans" w:cs="Open Sans"/>
          <w:b/>
        </w:rPr>
        <w:t>32.000 pesos</w:t>
      </w:r>
      <w:r>
        <w:rPr>
          <w:rFonts w:eastAsia="Open Sans" w:cs="Open Sans"/>
        </w:rPr>
        <w:t xml:space="preserve">. </w:t>
      </w:r>
    </w:p>
    <w:p>
      <w:pPr>
        <w:pStyle w:val="LOnormal"/>
        <w:pageBreakBefore w:val="false"/>
        <w:spacing w:lineRule="auto" w:line="331" w:before="0" w:after="200"/>
        <w:ind w:left="0" w:hanging="0"/>
        <w:jc w:val="both"/>
        <w:rPr>
          <w:rFonts w:ascii="Open Sans" w:hAnsi="Open Sans" w:eastAsia="Open Sans" w:cs="Open Sans"/>
        </w:rPr>
      </w:pPr>
      <w:r>
        <w:rPr>
          <w:rFonts w:eastAsia="Open Sans" w:cs="Open Sans"/>
        </w:rPr>
        <w:t xml:space="preserve">Curso: </w:t>
      </w:r>
      <w:r>
        <w:rPr>
          <w:rFonts w:eastAsia="Open Sans" w:cs="Open Sans"/>
          <w:b/>
        </w:rPr>
        <w:t xml:space="preserve">Back End </w:t>
      </w:r>
      <w:r>
        <w:rPr>
          <w:rFonts w:eastAsia="Open Sans" w:cs="Open Sans"/>
        </w:rPr>
        <w:t xml:space="preserve">tiene una carga horaria de 20 horas mensuales de dos meses de duración con un precio de 900 pesos la hora, es decir que tiene un precio de </w:t>
      </w:r>
      <w:r>
        <w:rPr>
          <w:rFonts w:eastAsia="Open Sans" w:cs="Open Sans"/>
          <w:b/>
        </w:rPr>
        <w:t>36.000 pesos</w:t>
      </w:r>
      <w:r>
        <w:rPr>
          <w:rFonts w:eastAsia="Open Sans" w:cs="Open Sans"/>
        </w:rPr>
        <w:t xml:space="preserve">. </w:t>
      </w:r>
    </w:p>
    <w:p>
      <w:pPr>
        <w:pStyle w:val="LOnormal"/>
        <w:pageBreakBefore w:val="false"/>
        <w:spacing w:lineRule="auto" w:line="331" w:before="0" w:after="200"/>
        <w:ind w:left="0" w:hanging="0"/>
        <w:jc w:val="both"/>
        <w:rPr>
          <w:b/>
          <w:b/>
        </w:rPr>
      </w:pPr>
      <w:r>
        <w:rPr>
          <w:rFonts w:eastAsia="Open Sans" w:cs="Open Sans"/>
        </w:rPr>
        <w:t xml:space="preserve">El programa intensivo </w:t>
      </w:r>
      <w:r>
        <w:rPr>
          <w:rFonts w:eastAsia="Open Sans" w:cs="Open Sans"/>
          <w:b/>
        </w:rPr>
        <w:t>FullStack</w:t>
      </w:r>
      <w:r>
        <w:rPr>
          <w:rFonts w:eastAsia="Open Sans" w:cs="Open Sans"/>
        </w:rPr>
        <w:t xml:space="preserve"> que posee ambas materias y cuyo porcentaje de bonificación es de 20% tiene un precio final de</w:t>
      </w:r>
      <w:r>
        <w:rPr>
          <w:rFonts w:eastAsia="Open Sans" w:cs="Open Sans"/>
          <w:b/>
        </w:rPr>
        <w:t xml:space="preserve"> 54.400 pesos.</w:t>
      </w:r>
    </w:p>
    <w:p>
      <w:pPr>
        <w:pStyle w:val="LOnormal"/>
        <w:pageBreakBefore w:val="false"/>
        <w:spacing w:lineRule="auto" w:line="331" w:before="0" w:after="200"/>
        <w:ind w:left="0" w:hanging="0"/>
        <w:jc w:val="both"/>
        <w:rPr>
          <w:b/>
          <w:b/>
        </w:rPr>
      </w:pPr>
      <w:r>
        <w:rPr>
          <w:b/>
        </w:rPr>
      </w:r>
    </w:p>
    <w:p>
      <w:pPr>
        <w:pStyle w:val="Subttulo"/>
        <w:spacing w:lineRule="auto" w:line="331"/>
        <w:rPr>
          <w:b/>
          <w:b/>
          <w:sz w:val="26"/>
          <w:szCs w:val="26"/>
        </w:rPr>
      </w:pPr>
      <w:bookmarkStart w:id="4" w:name="_heading=h.r8xk1f2ysgzp"/>
      <w:bookmarkEnd w:id="4"/>
      <w:r>
        <w:rPr/>
        <w:t>Desafío II (Para mesas)</w:t>
      </w:r>
    </w:p>
    <w:p>
      <w:pPr>
        <w:pStyle w:val="LOnormal"/>
        <w:spacing w:lineRule="auto" w:line="331"/>
        <w:rPr>
          <w:sz w:val="22"/>
          <w:szCs w:val="22"/>
        </w:rPr>
      </w:pPr>
      <w:r>
        <w:rPr>
          <w:sz w:val="22"/>
          <w:szCs w:val="22"/>
        </w:rPr>
        <w:t xml:space="preserve">El Instituto ha decidido sumar a su oferta académica </w:t>
      </w:r>
      <w:r>
        <w:rPr>
          <w:b/>
          <w:sz w:val="22"/>
          <w:szCs w:val="22"/>
        </w:rPr>
        <w:t>talleres</w:t>
      </w:r>
      <w:r>
        <w:rPr>
          <w:sz w:val="22"/>
          <w:szCs w:val="22"/>
        </w:rPr>
        <w:t xml:space="preserve"> intensivos. Cada taller cuenta con un determinado número de </w:t>
      </w:r>
      <w:r>
        <w:rPr>
          <w:b/>
          <w:sz w:val="22"/>
          <w:szCs w:val="22"/>
        </w:rPr>
        <w:t>trabajos prácticos</w:t>
      </w:r>
      <w:r>
        <w:rPr>
          <w:sz w:val="22"/>
          <w:szCs w:val="22"/>
        </w:rPr>
        <w:t xml:space="preserve"> y un </w:t>
      </w:r>
      <w:r>
        <w:rPr>
          <w:b/>
          <w:sz w:val="22"/>
          <w:szCs w:val="22"/>
        </w:rPr>
        <w:t>costo por TP</w:t>
      </w:r>
      <w:r>
        <w:rPr>
          <w:sz w:val="22"/>
          <w:szCs w:val="22"/>
        </w:rPr>
        <w:t xml:space="preserve">. </w:t>
      </w:r>
    </w:p>
    <w:p>
      <w:pPr>
        <w:pStyle w:val="LOnormal"/>
        <w:spacing w:lineRule="auto" w:line="331"/>
        <w:rPr>
          <w:sz w:val="22"/>
          <w:szCs w:val="22"/>
        </w:rPr>
      </w:pPr>
      <w:r>
        <w:rPr>
          <w:sz w:val="22"/>
          <w:szCs w:val="22"/>
        </w:rPr>
        <w:t xml:space="preserve">El </w:t>
      </w:r>
      <w:r>
        <w:rPr>
          <w:b/>
          <w:sz w:val="22"/>
          <w:szCs w:val="22"/>
        </w:rPr>
        <w:t>costo total</w:t>
      </w:r>
      <w:r>
        <w:rPr>
          <w:sz w:val="22"/>
          <w:szCs w:val="22"/>
        </w:rPr>
        <w:t xml:space="preserve"> del taller dependerá de la cantidad de TP que posea. </w:t>
      </w:r>
    </w:p>
    <w:p>
      <w:pPr>
        <w:pStyle w:val="LOnormal"/>
        <w:spacing w:lineRule="auto" w:line="331"/>
        <w:rPr>
          <w:sz w:val="22"/>
          <w:szCs w:val="22"/>
        </w:rPr>
      </w:pPr>
      <w:r>
        <w:rPr>
          <w:sz w:val="22"/>
          <w:szCs w:val="22"/>
        </w:rPr>
        <w:t xml:space="preserve">Además, se incorporan </w:t>
      </w:r>
      <w:r>
        <w:rPr>
          <w:b/>
          <w:sz w:val="22"/>
          <w:szCs w:val="22"/>
        </w:rPr>
        <w:t>carreras</w:t>
      </w:r>
      <w:r>
        <w:rPr>
          <w:sz w:val="22"/>
          <w:szCs w:val="22"/>
        </w:rPr>
        <w:t xml:space="preserve">. Las carreras tienen un </w:t>
      </w:r>
      <w:r>
        <w:rPr>
          <w:b/>
          <w:sz w:val="22"/>
          <w:szCs w:val="22"/>
        </w:rPr>
        <w:t>costo básico</w:t>
      </w:r>
      <w:r>
        <w:rPr>
          <w:sz w:val="22"/>
          <w:szCs w:val="22"/>
        </w:rPr>
        <w:t xml:space="preserve"> y se componen de </w:t>
      </w:r>
      <w:r>
        <w:rPr>
          <w:b/>
          <w:sz w:val="22"/>
          <w:szCs w:val="22"/>
        </w:rPr>
        <w:t>cursos y talleres</w:t>
      </w:r>
      <w:r>
        <w:rPr>
          <w:sz w:val="22"/>
          <w:szCs w:val="22"/>
        </w:rPr>
        <w:t xml:space="preserve">. Para poder formar parte de una carrera, los cursos deben contar con una carga horaria mensual mayor a 10 horas. El </w:t>
      </w:r>
      <w:r>
        <w:rPr>
          <w:b/>
          <w:sz w:val="22"/>
          <w:szCs w:val="22"/>
        </w:rPr>
        <w:t>costo total</w:t>
      </w:r>
      <w:r>
        <w:rPr>
          <w:sz w:val="22"/>
          <w:szCs w:val="22"/>
        </w:rPr>
        <w:t xml:space="preserve"> de una carrera se compone de su básico más el valor de cada curso y/o taller que la componen. </w:t>
      </w:r>
    </w:p>
    <w:p>
      <w:pPr>
        <w:pStyle w:val="LOnormal"/>
        <w:spacing w:lineRule="auto" w:line="331"/>
        <w:rPr/>
      </w:pPr>
      <w:r>
        <w:rPr>
          <w:sz w:val="22"/>
          <w:szCs w:val="22"/>
        </w:rPr>
        <w:t xml:space="preserve">Crear talleres que se sumen a la oferta académica del instituto y una carrera que consista en dos cursos y un taller. </w:t>
      </w:r>
    </w:p>
    <w:p>
      <w:pPr>
        <w:pStyle w:val="LOnormal"/>
        <w:spacing w:lineRule="auto" w:line="331"/>
        <w:rPr>
          <w:u w:val="none"/>
        </w:rPr>
      </w:pPr>
      <w:r>
        <w:rPr/>
        <w:t xml:space="preserve">LINK: </w:t>
      </w:r>
      <w:r>
        <w:rPr>
          <w:b/>
          <w:bCs/>
          <w:sz w:val="20"/>
          <w:szCs w:val="20"/>
        </w:rPr>
        <w:t>https://drive.google.com/file/d/186eY4WZf80HOQw9VDaE8ZV9ByTK3n341/view</w:t>
      </w:r>
    </w:p>
    <w:p>
      <w:pPr>
        <w:pStyle w:val="LOnormal"/>
        <w:spacing w:lineRule="auto" w:line="331" w:before="0" w:after="200"/>
        <w:rPr>
          <w:b/>
          <w:b/>
        </w:rPr>
      </w:pPr>
      <w:r>
        <w:rPr>
          <w:b/>
        </w:rPr>
        <w:t>¡Muchos éxitos!</w:t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2240" w:h="15840"/>
      <w:pgMar w:left="1440" w:right="1440" w:gutter="0" w:header="0" w:top="1080" w:footer="720" w:bottom="108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roman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Rajdhan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40"/>
      <w:ind w:left="-1440" w:hanging="0"/>
      <w:rPr>
        <w:rFonts w:ascii="Rajdhani" w:hAnsi="Rajdhani" w:eastAsia="Rajdhani" w:cs="Rajdhani"/>
        <w:b/>
        <w:b/>
        <w:sz w:val="28"/>
        <w:szCs w:val="28"/>
      </w:rPr>
    </w:pPr>
    <w:r>
      <w:rPr>
        <w:rFonts w:eastAsia="Rajdhani" w:cs="Rajdhani" w:ascii="Rajdhani" w:hAnsi="Rajdhani"/>
        <w:b/>
        <w:sz w:val="36"/>
        <w:szCs w:val="36"/>
      </w:rPr>
      <w:t xml:space="preserve">                  </w:t>
    </w:r>
    <w:r>
      <w:rPr>
        <w:rFonts w:eastAsia="Rajdhani" w:cs="Rajdhani" w:ascii="Rajdhani" w:hAnsi="Rajdhani"/>
        <w:b/>
        <w:sz w:val="48"/>
        <w:szCs w:val="48"/>
      </w:rPr>
      <w:t xml:space="preserve">  </w:t>
    </w:r>
    <w:r>
      <w:rPr>
        <w:rFonts w:eastAsia="Rajdhani" w:cs="Rajdhani" w:ascii="Rajdhani" w:hAnsi="Rajdhani"/>
        <w:b/>
        <w:sz w:val="28"/>
        <w:szCs w:val="28"/>
      </w:rPr>
      <w:t xml:space="preserve">                                                                                                                                                                   </w:t>
    </w:r>
  </w:p>
  <w:p>
    <w:pPr>
      <w:pStyle w:val="LOnormal"/>
      <w:spacing w:lineRule="auto" w:line="240"/>
      <w:ind w:left="-1440" w:hanging="0"/>
      <w:rPr>
        <w:sz w:val="20"/>
        <w:szCs w:val="20"/>
      </w:rPr>
    </w:pPr>
    <w:r>
      <w:rPr>
        <w:sz w:val="20"/>
        <w:szCs w:val="20"/>
      </w:rPr>
    </w:r>
  </w:p>
  <w:p>
    <w:pPr>
      <w:pStyle w:val="LOnormal"/>
      <w:pageBreakBefore w:val="false"/>
      <w:shd w:val="clear" w:fill="auto"/>
      <w:spacing w:lineRule="auto" w:line="240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  <w:p>
    <w:pPr>
      <w:pStyle w:val="LOnormal"/>
      <w:shd w:val="clear" w:fill="auto"/>
      <w:spacing w:lineRule="auto" w:line="240" w:before="0" w:after="200"/>
      <w:jc w:val="right"/>
      <w:rPr>
        <w:rFonts w:ascii="Rajdhani" w:hAnsi="Rajdhani" w:eastAsia="Rajdhani" w:cs="Rajdhani"/>
        <w:b/>
        <w:b/>
        <w:sz w:val="34"/>
        <w:szCs w:val="34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40"/>
      <w:ind w:left="-1440" w:hanging="0"/>
      <w:rPr>
        <w:rFonts w:ascii="Rajdhani" w:hAnsi="Rajdhani" w:eastAsia="Rajdhani" w:cs="Rajdhani"/>
        <w:b/>
        <w:b/>
        <w:sz w:val="34"/>
        <w:szCs w:val="34"/>
      </w:rPr>
    </w:pPr>
    <w:r>
      <w:rPr>
        <w:sz w:val="20"/>
        <w:szCs w:val="20"/>
      </w:rPr>
      <w:t xml:space="preserve">               </w:t>
    </w:r>
    <w:r>
      <w:rPr>
        <w:rFonts w:eastAsia="Rajdhani" w:cs="Rajdhani" w:ascii="Rajdhani" w:hAnsi="Rajdhani"/>
        <w:b/>
        <w:sz w:val="28"/>
        <w:szCs w:val="28"/>
      </w:rPr>
      <w:t xml:space="preserve"> </w:t>
    </w:r>
    <w:r>
      <w:rPr>
        <w:rFonts w:eastAsia="Rajdhani" w:cs="Rajdhani" w:ascii="Rajdhani" w:hAnsi="Rajdhani"/>
        <w:b/>
        <w:sz w:val="28"/>
        <w:szCs w:val="28"/>
      </w:rPr>
      <w:tab/>
      <w:tab/>
      <w:tab/>
      <w:tab/>
      <w:tab/>
      <w:tab/>
      <w:tab/>
      <w:tab/>
      <w:tab/>
      <w:tab/>
      <w:tab/>
      <w:tab/>
      <w:tab/>
      <w:t xml:space="preserve">     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LOnormal"/>
      <w:shd w:val="clear" w:fill="auto"/>
      <w:spacing w:lineRule="auto" w:line="240" w:before="0" w:after="200"/>
      <w:ind w:left="-15" w:hanging="0"/>
      <w:rPr>
        <w:sz w:val="20"/>
        <w:szCs w:val="20"/>
      </w:rPr>
    </w:pPr>
    <w:r>
      <w:rPr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40" w:before="0" w:after="200"/>
      <w:rPr/>
    </w:pPr>
    <w:r>
      <w:rPr/>
      <w:drawing>
        <wp:anchor behindDoc="0" distT="114300" distB="114300" distL="114300" distR="114300" simplePos="0" locked="0" layoutInCell="0" allowOverlap="1" relativeHeight="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844155" cy="1348105"/>
          <wp:effectExtent l="0" t="0" r="0" b="0"/>
          <wp:wrapTopAndBottom/>
          <wp:docPr id="3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764" r="0" b="764"/>
                  <a:stretch>
                    <a:fillRect/>
                  </a:stretch>
                </pic:blipFill>
                <pic:spPr bwMode="auto">
                  <a:xfrm>
                    <a:off x="0" y="0"/>
                    <a:ext cx="7844155" cy="1348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widowControl/>
      <w:bidi w:val="0"/>
      <w:spacing w:lineRule="auto" w:line="360" w:before="0" w:after="200"/>
      <w:jc w:val="both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200"/>
      <w:jc w:val="both"/>
    </w:pPr>
    <w:rPr>
      <w:rFonts w:ascii="Open Sans" w:hAnsi="Open Sans" w:eastAsia="Open Sans" w:cs="Open Sans"/>
      <w:color w:val="auto"/>
      <w:kern w:val="0"/>
      <w:sz w:val="24"/>
      <w:szCs w:val="24"/>
      <w:lang w:val="es-ES" w:eastAsia="zh-CN" w:bidi="hi-IN"/>
    </w:rPr>
  </w:style>
  <w:style w:type="paragraph" w:styleId="Ttulo1">
    <w:name w:val="Heading 1"/>
    <w:basedOn w:val="LOnormal"/>
    <w:next w:val="LOnormal"/>
    <w:qFormat/>
    <w:pPr>
      <w:spacing w:lineRule="auto" w:line="240" w:before="480" w:after="200"/>
    </w:pPr>
    <w:rPr>
      <w:color w:val="000000"/>
      <w:sz w:val="32"/>
      <w:szCs w:val="32"/>
    </w:rPr>
  </w:style>
  <w:style w:type="paragraph" w:styleId="Ttulo2">
    <w:name w:val="Heading 2"/>
    <w:basedOn w:val="LOnormal"/>
    <w:next w:val="LOnormal"/>
    <w:qFormat/>
    <w:pPr>
      <w:spacing w:lineRule="auto" w:line="240" w:before="320" w:after="200"/>
      <w:ind w:left="0" w:hanging="0"/>
    </w:pPr>
    <w:rPr>
      <w:color w:val="000000"/>
      <w:sz w:val="24"/>
      <w:szCs w:val="24"/>
    </w:rPr>
  </w:style>
  <w:style w:type="paragraph" w:styleId="Ttulo3">
    <w:name w:val="Heading 3"/>
    <w:basedOn w:val="LOnormal"/>
    <w:next w:val="LOnormal"/>
    <w:qFormat/>
    <w:pPr>
      <w:spacing w:lineRule="auto" w:line="240"/>
    </w:pPr>
    <w:rPr>
      <w:b/>
      <w:color w:val="E01B84"/>
      <w:sz w:val="24"/>
      <w:szCs w:val="24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0" w:after="200"/>
    </w:pPr>
    <w:rPr>
      <w:b/>
      <w:color w:val="6D64E8"/>
      <w:sz w:val="40"/>
      <w:szCs w:val="40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60" w:before="0" w:after="200"/>
      <w:jc w:val="both"/>
    </w:pPr>
    <w:rPr>
      <w:rFonts w:ascii="Open Sans" w:hAnsi="Open Sans" w:eastAsia="Open Sans" w:cs="Open Sans"/>
      <w:color w:val="auto"/>
      <w:kern w:val="0"/>
      <w:sz w:val="24"/>
      <w:szCs w:val="24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spacing w:lineRule="auto" w:line="240" w:before="400" w:after="0"/>
    </w:pPr>
    <w:rPr>
      <w:color w:val="283592"/>
      <w:sz w:val="68"/>
      <w:szCs w:val="68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360"/>
      <w:ind w:right="-6" w:hanging="0"/>
      <w:jc w:val="both"/>
    </w:pPr>
    <w:rPr>
      <w:rFonts w:ascii="Rajdhani" w:hAnsi="Rajdhani" w:eastAsia="Rajdhani" w:cs="Rajdhani"/>
      <w:b/>
      <w:color w:val="434343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drive.google.com/file/d/186eY4WZf80HOQw9VDaE8ZV9ByTK3n341/view" TargetMode="External"/><Relationship Id="rId5" Type="http://schemas.openxmlformats.org/officeDocument/2006/relationships/hyperlink" Target="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VBOL5bdFWoefT45jB8FYs+hUZyg==">AMUW2mU6MFnPjt1QXemXlnNiqDDP69dt+dPHeHqL/42Hp4a3uGa9Vyphe+qBreLjqqnI2aNCYpVGJMgQsrTkNOWp187VHGpH14Mfhbh4WrK6fpnUKCl6zf4McHuba7/fS9RrqrWAnqS8fkTBGSmmEobO1aMp3vFcy2UzcLh0aAn97PrC5XNQPx85d4qYTT+xcB876HrhDWWqD+aPbFEKtCMxkoEfOKe5ZQ==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3</Pages>
  <Words>485</Words>
  <Characters>2464</Characters>
  <CharactersWithSpaces>3159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2024-03-28T20:45:40Z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