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7436F" w:rsidRPr="00640ED4" w:rsidRDefault="0097436F">
      <w:pPr>
        <w:divId w:val="297300685"/>
        <w:rPr>
          <w:rFonts w:ascii="Arial" w:eastAsia="Times New Roman" w:hAnsi="Arial"/>
          <w:color w:val="000000" w:themeColor="text1"/>
          <w:sz w:val="19"/>
          <w:szCs w:val="19"/>
        </w:rPr>
      </w:pPr>
    </w:p>
    <w:p w:rsidR="0097436F" w:rsidRPr="00640ED4" w:rsidRDefault="0097436F">
      <w:pPr>
        <w:divId w:val="1650552247"/>
        <w:rPr>
          <w:rFonts w:ascii="Arial" w:eastAsia="Times New Roman" w:hAnsi="Arial"/>
          <w:color w:val="000000" w:themeColor="text1"/>
          <w:sz w:val="19"/>
          <w:szCs w:val="19"/>
        </w:rPr>
      </w:pPr>
      <w:r w:rsidRPr="00640ED4">
        <w:rPr>
          <w:rFonts w:ascii="Arial" w:eastAsia="Times New Roman" w:hAnsi="Arial"/>
          <w:color w:val="000000" w:themeColor="text1"/>
          <w:sz w:val="19"/>
          <w:szCs w:val="19"/>
        </w:rPr>
        <w:t>Task Your response will be considered incomplete and scored at 0 points if there isn't a thin space in your response. Task Instructions</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Select an image or video from the library — click the paperclip below the prompt box, then Browse library — and write a prompt containing one or more questions based on it.</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Before you build anything on it, check the media for personally identifiable information, minors, sensitive or graphic content, and NSFW material. If any is present, go back to the library and select something else.</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For Photos</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The answer must come from an inference about the scene, not from searching it carefully.</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For Videos</w:t>
      </w:r>
      <w:r w:rsidRPr="00640ED4">
        <w:rPr>
          <w:rFonts w:ascii="Arial" w:eastAsia="Times New Roman" w:hAnsi="Arial"/>
          <w:color w:val="000000" w:themeColor="text1"/>
          <w:sz w:val="19"/>
          <w:szCs w:val="19"/>
        </w:rPr>
        <w:br/>
        <w:t>The answer must require evidence from more than one moment in the evidence window, and must not be resolvable from the frames around any single moment.</w:t>
      </w:r>
      <w:r w:rsidRPr="00640ED4">
        <w:rPr>
          <w:rFonts w:ascii="Arial" w:eastAsia="Times New Roman" w:hAnsi="Arial"/>
          <w:color w:val="000000" w:themeColor="text1"/>
          <w:sz w:val="19"/>
          <w:szCs w:val="19"/>
        </w:rPr>
        <w:br/>
        <w:t>Record a start and an end timestamp in XX:XX–XX:XX format. Minimum 3 seconds. Target 5–10, and prefer the longer end where the clip supports it.</w:t>
      </w:r>
      <w:r w:rsidRPr="00640ED4">
        <w:rPr>
          <w:rFonts w:ascii="Arial" w:eastAsia="Times New Roman" w:hAnsi="Arial"/>
          <w:color w:val="000000" w:themeColor="text1"/>
          <w:sz w:val="19"/>
          <w:szCs w:val="19"/>
        </w:rPr>
        <w:br/>
        <w:t>Build the question around evidence that appears later in the clip. Anything answerable from the opening frames is not acceptable.</w:t>
      </w:r>
      <w:r w:rsidRPr="00640ED4">
        <w:rPr>
          <w:rFonts w:ascii="Arial" w:eastAsia="Times New Roman" w:hAnsi="Arial"/>
          <w:color w:val="000000" w:themeColor="text1"/>
          <w:sz w:val="19"/>
          <w:szCs w:val="19"/>
        </w:rPr>
        <w:br/>
        <w:t>Where evidence is spread across the clip, record the earliest relevant timestamp as the start and the latest as the end.</w:t>
      </w:r>
      <w:r w:rsidRPr="00640ED4">
        <w:rPr>
          <w:rFonts w:ascii="Arial" w:eastAsia="Times New Roman" w:hAnsi="Arial"/>
          <w:color w:val="000000" w:themeColor="text1"/>
          <w:sz w:val="19"/>
          <w:szCs w:val="19"/>
        </w:rPr>
        <w:br/>
        <w:t>Video is worth reaching for on social and temporal tasks — intentions, relationships and causes reveal themselves across a sequence, and stacked visual constraints plus change-over-time questions break models more reliably than stills do.</w:t>
      </w:r>
      <w:r w:rsidRPr="00640ED4">
        <w:rPr>
          <w:rFonts w:ascii="Arial" w:eastAsia="Times New Roman" w:hAnsi="Arial"/>
          <w:color w:val="000000" w:themeColor="text1"/>
          <w:sz w:val="19"/>
          <w:szCs w:val="19"/>
        </w:rPr>
        <w:br/>
        <w:t>Your Prompt Must</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Match one of the 4 domains and 10 named subdomains below.</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The question must not be a deliberative search. A human should be able to answer within about five seconds of looking, without enumerating steps, counting, or doing arithmetic.</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Keep all questions in the prompt focused on the same central latent visual reasoning challenge.</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Depend on the media you selected and not be answerable from the prompt alone.</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Be challenging, objective, human-solvable, and support one clearly verifiable ideal answer.</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Clear the Caption Test — the answer must not appear in a complete literal description of the media (see The Caption Test below), and must match the subdomain you selected.</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Be difficult enough that at least 2 generated model responses miss or incorrectly answer a mandatory requirement.</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Name the specific person, object, or event in question.</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Contain no timestamps. Identify moments by what is visible — timestamps belong only in the evidence window.</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Be visually focused, not text focused, and never depend on audio.</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Not reveal or assume the answer, and use an appropriate level of certainty.</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 xml:space="preserve">Not use counting, ordering, reading, </w:t>
      </w:r>
      <w:proofErr w:type="spellStart"/>
      <w:r w:rsidRPr="00640ED4">
        <w:rPr>
          <w:rFonts w:ascii="Arial" w:eastAsia="Times New Roman" w:hAnsi="Arial"/>
          <w:color w:val="000000" w:themeColor="text1"/>
          <w:sz w:val="19"/>
          <w:szCs w:val="19"/>
        </w:rPr>
        <w:t>color</w:t>
      </w:r>
      <w:proofErr w:type="spellEnd"/>
      <w:r w:rsidRPr="00640ED4">
        <w:rPr>
          <w:rFonts w:ascii="Arial" w:eastAsia="Times New Roman" w:hAnsi="Arial"/>
          <w:color w:val="000000" w:themeColor="text1"/>
          <w:sz w:val="19"/>
          <w:szCs w:val="19"/>
        </w:rPr>
        <w:t>, object naming, size comparison, gaze, or on-screen motion as the primary challenge.</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 xml:space="preserve">Difficulty must come from the intended visual challenge, not ambiguity, unclear wording, missing context, </w:t>
      </w:r>
      <w:r w:rsidRPr="00640ED4">
        <w:rPr>
          <w:rFonts w:ascii="Arial" w:eastAsia="Times New Roman" w:hAnsi="Arial"/>
          <w:color w:val="000000" w:themeColor="text1"/>
          <w:sz w:val="19"/>
          <w:szCs w:val="19"/>
        </w:rPr>
        <w:lastRenderedPageBreak/>
        <w:t>subjectivity, or poor media quality.</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The Caption Test</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Imagine writing an exhaustive, literal transcript of the media: every object, its position, colour, size, orientation, posture, and everything that happens in every frame, in order. No interpretation, no conclusions. Just what is there.</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Would the answer to your question appear, verbatim, in that transcript?</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Yes → Not for HSS. The transcript contains the answer. Your question only asks the reader to locate it. Do not submit these.</w:t>
      </w:r>
      <w:r w:rsidRPr="00640ED4">
        <w:rPr>
          <w:rFonts w:ascii="Arial" w:eastAsia="Times New Roman" w:hAnsi="Arial"/>
          <w:color w:val="000000" w:themeColor="text1"/>
          <w:sz w:val="19"/>
          <w:szCs w:val="19"/>
        </w:rPr>
        <w:br/>
        <w:t>No → Good for HSS. The transcript is complete and the answer is still not in it. It has to be derived from the transcript by a step the transcript cannot perform. This is what we want.</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Every prompt on this project must clear the Caption Test, and you must tag it with the domain and subdomain that name the derivation step.</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A prompt that clears the Caption Test must also be answerable within about five seconds of looking, without enumerating steps, counting, or doing arithmetic — and other annotators looking at the same media should reach the same answer. If your question requires deliberate search, careful counting, or ordering a sequence of events, it is not for HSS no matter how hard it is.</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4 Domains, 10 Named Subdomains</w:t>
      </w:r>
      <w:r w:rsidRPr="00640ED4">
        <w:rPr>
          <w:rFonts w:ascii="Arial" w:eastAsia="Times New Roman" w:hAnsi="Arial"/>
          <w:color w:val="000000" w:themeColor="text1"/>
          <w:sz w:val="19"/>
          <w:szCs w:val="19"/>
        </w:rPr>
        <w:br/>
        <w:t>Domain Subdomain Description</w:t>
      </w:r>
      <w:r w:rsidRPr="00640ED4">
        <w:rPr>
          <w:rFonts w:ascii="Arial" w:eastAsia="Times New Roman" w:hAnsi="Arial"/>
          <w:color w:val="000000" w:themeColor="text1"/>
          <w:sz w:val="19"/>
          <w:szCs w:val="19"/>
        </w:rPr>
        <w:br/>
        <w:t xml:space="preserve">Temporal &amp; Causal Dynamics (time) </w:t>
      </w:r>
      <w:proofErr w:type="spellStart"/>
      <w:r w:rsidRPr="00640ED4">
        <w:rPr>
          <w:rFonts w:ascii="Arial" w:eastAsia="Times New Roman" w:hAnsi="Arial"/>
          <w:color w:val="000000" w:themeColor="text1"/>
          <w:sz w:val="19"/>
          <w:szCs w:val="19"/>
        </w:rPr>
        <w:t>Retrodiction</w:t>
      </w:r>
      <w:proofErr w:type="spellEnd"/>
      <w:r w:rsidRPr="00640ED4">
        <w:rPr>
          <w:rFonts w:ascii="Arial" w:eastAsia="Times New Roman" w:hAnsi="Arial"/>
          <w:color w:val="000000" w:themeColor="text1"/>
          <w:sz w:val="19"/>
          <w:szCs w:val="19"/>
        </w:rPr>
        <w:t xml:space="preserve"> Inferring what already happened based on visual traces.</w:t>
      </w:r>
      <w:r w:rsidRPr="00640ED4">
        <w:rPr>
          <w:rFonts w:ascii="Arial" w:eastAsia="Times New Roman" w:hAnsi="Arial"/>
          <w:color w:val="000000" w:themeColor="text1"/>
          <w:sz w:val="19"/>
          <w:szCs w:val="19"/>
        </w:rPr>
        <w:br/>
        <w:t>Mechanistic Causality Identifying the immediate physical mechanism driving an ongoing event.</w:t>
      </w:r>
      <w:r w:rsidRPr="00640ED4">
        <w:rPr>
          <w:rFonts w:ascii="Arial" w:eastAsia="Times New Roman" w:hAnsi="Arial"/>
          <w:color w:val="000000" w:themeColor="text1"/>
          <w:sz w:val="19"/>
          <w:szCs w:val="19"/>
        </w:rPr>
        <w:br/>
        <w:t>Extrapolation Predicting the immediate kinematic trajectory or long-term systemic outcome of the current scene.</w:t>
      </w:r>
      <w:r w:rsidRPr="00640ED4">
        <w:rPr>
          <w:rFonts w:ascii="Arial" w:eastAsia="Times New Roman" w:hAnsi="Arial"/>
          <w:color w:val="000000" w:themeColor="text1"/>
          <w:sz w:val="19"/>
          <w:szCs w:val="19"/>
        </w:rPr>
        <w:br/>
        <w:t>Physical &amp; Spatial Logic (space) Hidden &amp; Invisible Reasoning about entities or physical properties that are not directly visible in a scene. Deducing the existence, shape, and location of objects that are occluded, off-screen, or inside containers, as well as inferring non-visual physical attributes and invisible forces from observable visual cues.</w:t>
      </w:r>
      <w:r w:rsidRPr="00640ED4">
        <w:rPr>
          <w:rFonts w:ascii="Arial" w:eastAsia="Times New Roman" w:hAnsi="Arial"/>
          <w:color w:val="000000" w:themeColor="text1"/>
          <w:sz w:val="19"/>
          <w:szCs w:val="19"/>
        </w:rPr>
        <w:br/>
        <w:t>Affordance &amp; Feasibility Assessing the physical compatibility between objects, or between agents and their environment.</w:t>
      </w:r>
      <w:r w:rsidRPr="00640ED4">
        <w:rPr>
          <w:rFonts w:ascii="Arial" w:eastAsia="Times New Roman" w:hAnsi="Arial"/>
          <w:color w:val="000000" w:themeColor="text1"/>
          <w:sz w:val="19"/>
          <w:szCs w:val="19"/>
        </w:rPr>
        <w:br/>
        <w:t>Social Understanding (mind) Theory of Mind Reasoning about the internal beliefs, knowledge gaps, deceptions, and emotional states of an agent.</w:t>
      </w:r>
      <w:r w:rsidRPr="00640ED4">
        <w:rPr>
          <w:rFonts w:ascii="Arial" w:eastAsia="Times New Roman" w:hAnsi="Arial"/>
          <w:color w:val="000000" w:themeColor="text1"/>
          <w:sz w:val="19"/>
          <w:szCs w:val="19"/>
        </w:rPr>
        <w:br/>
        <w:t>Social Role, Norm &amp; Power Dynamics Reasoning about unwritten social contracts, etiquette, and cultural appropriateness in a scene.</w:t>
      </w:r>
      <w:r w:rsidRPr="00640ED4">
        <w:rPr>
          <w:rFonts w:ascii="Arial" w:eastAsia="Times New Roman" w:hAnsi="Arial"/>
          <w:color w:val="000000" w:themeColor="text1"/>
          <w:sz w:val="19"/>
          <w:szCs w:val="19"/>
        </w:rPr>
        <w:br/>
        <w:t>Abstract &amp; Contextual Inference (context) Change &amp; Consequence Reasoning about a change the scene doesn't contain: given the change, inferring its consequence; or given the consequence, inferring the change required to produce it.</w:t>
      </w:r>
      <w:r w:rsidRPr="00640ED4">
        <w:rPr>
          <w:rFonts w:ascii="Arial" w:eastAsia="Times New Roman" w:hAnsi="Arial"/>
          <w:color w:val="000000" w:themeColor="text1"/>
          <w:sz w:val="19"/>
          <w:szCs w:val="19"/>
        </w:rPr>
        <w:br/>
        <w:t xml:space="preserve">Patterns &amp; </w:t>
      </w:r>
      <w:proofErr w:type="spellStart"/>
      <w:r w:rsidRPr="00640ED4">
        <w:rPr>
          <w:rFonts w:ascii="Arial" w:eastAsia="Times New Roman" w:hAnsi="Arial"/>
          <w:color w:val="000000" w:themeColor="text1"/>
          <w:sz w:val="19"/>
          <w:szCs w:val="19"/>
        </w:rPr>
        <w:t>Pareidolia</w:t>
      </w:r>
      <w:proofErr w:type="spellEnd"/>
      <w:r w:rsidRPr="00640ED4">
        <w:rPr>
          <w:rFonts w:ascii="Arial" w:eastAsia="Times New Roman" w:hAnsi="Arial"/>
          <w:color w:val="000000" w:themeColor="text1"/>
          <w:sz w:val="19"/>
          <w:szCs w:val="19"/>
        </w:rPr>
        <w:t xml:space="preserve"> Identifying structure in random data or detecting familiar patterns — especially faces and human figures — in random noise, inanimate objects, or ambiguous shapes.</w:t>
      </w:r>
      <w:r w:rsidRPr="00640ED4">
        <w:rPr>
          <w:rFonts w:ascii="Arial" w:eastAsia="Times New Roman" w:hAnsi="Arial"/>
          <w:color w:val="000000" w:themeColor="text1"/>
          <w:sz w:val="19"/>
          <w:szCs w:val="19"/>
        </w:rPr>
        <w:br/>
        <w:t>Golden Response</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The golden response must:</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Answer every question directly.</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Mention the required visual evidence, including evidence only implicitly requested.</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Explain how the evidence supports each conclusion.</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State the conclusion first, then the evidence.</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Contain no timestamps. Refer to moments by what is visible.</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Rely only on what is verifiable from the media — never audio, never outside knowledge.</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lastRenderedPageBreak/>
        <w:br/>
        <w:t>Satisfy every rubric criterion without unnecessary repetition.</w:t>
      </w:r>
      <w:r w:rsidRPr="00640ED4">
        <w:rPr>
          <w:rFonts w:ascii="Arial" w:eastAsia="Times New Roman" w:hAnsi="Arial"/>
          <w:color w:val="000000" w:themeColor="text1"/>
          <w:sz w:val="19"/>
          <w:szCs w:val="19"/>
        </w:rPr>
        <w:br/>
      </w:r>
      <w:r w:rsidRPr="00640ED4">
        <w:rPr>
          <w:rFonts w:ascii="Arial" w:eastAsia="Times New Roman" w:hAnsi="Arial"/>
          <w:color w:val="000000" w:themeColor="text1"/>
          <w:sz w:val="19"/>
          <w:szCs w:val="19"/>
        </w:rPr>
        <w:br/>
        <w:t>Follow the Sixth Sense Project Instructions closely.</w:t>
      </w:r>
    </w:p>
    <w:p w:rsidR="0097436F" w:rsidRPr="00640ED4" w:rsidRDefault="0097436F">
      <w:pPr>
        <w:rPr>
          <w:color w:val="000000" w:themeColor="text1"/>
        </w:rPr>
      </w:pPr>
    </w:p>
    <w:sectPr w:rsidR="0097436F" w:rsidRPr="00640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36F"/>
    <w:rsid w:val="002458A3"/>
    <w:rsid w:val="00640ED4"/>
    <w:rsid w:val="009743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A38EB36-81D9-AD44-84E4-8FB96813A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300685">
      <w:marLeft w:val="0"/>
      <w:marRight w:val="0"/>
      <w:marTop w:val="0"/>
      <w:marBottom w:val="0"/>
      <w:divBdr>
        <w:top w:val="none" w:sz="0" w:space="0" w:color="auto"/>
        <w:left w:val="none" w:sz="0" w:space="0" w:color="auto"/>
        <w:bottom w:val="none" w:sz="0" w:space="0" w:color="auto"/>
        <w:right w:val="none" w:sz="0" w:space="0" w:color="auto"/>
      </w:divBdr>
      <w:divsChild>
        <w:div w:id="1671709935">
          <w:marLeft w:val="0"/>
          <w:marRight w:val="0"/>
          <w:marTop w:val="240"/>
          <w:marBottom w:val="240"/>
          <w:divBdr>
            <w:top w:val="none" w:sz="0" w:space="0" w:color="auto"/>
            <w:left w:val="none" w:sz="0" w:space="0" w:color="auto"/>
            <w:bottom w:val="none" w:sz="0" w:space="0" w:color="auto"/>
            <w:right w:val="none" w:sz="0" w:space="0" w:color="auto"/>
          </w:divBdr>
          <w:divsChild>
            <w:div w:id="833952812">
              <w:marLeft w:val="0"/>
              <w:marRight w:val="0"/>
              <w:marTop w:val="0"/>
              <w:marBottom w:val="0"/>
              <w:divBdr>
                <w:top w:val="none" w:sz="0" w:space="0" w:color="auto"/>
                <w:left w:val="none" w:sz="0" w:space="0" w:color="auto"/>
                <w:bottom w:val="none" w:sz="0" w:space="0" w:color="auto"/>
                <w:right w:val="none" w:sz="0" w:space="0" w:color="auto"/>
              </w:divBdr>
              <w:divsChild>
                <w:div w:id="165055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901</Words>
  <Characters>5141</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Isede</dc:creator>
  <cp:keywords/>
  <dc:description/>
  <cp:lastModifiedBy>David Isede</cp:lastModifiedBy>
  <cp:revision>2</cp:revision>
  <dcterms:created xsi:type="dcterms:W3CDTF">2026-08-31T07:38:00Z</dcterms:created>
  <dcterms:modified xsi:type="dcterms:W3CDTF">2026-08-31T07:38:00Z</dcterms:modified>
</cp:coreProperties>
</file>