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458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50"/>
        <w:gridCol w:w="1352"/>
        <w:gridCol w:w="1351"/>
        <w:gridCol w:w="1352"/>
        <w:gridCol w:w="1351"/>
        <w:gridCol w:w="1352"/>
        <w:gridCol w:w="1350"/>
      </w:tblGrid>
      <w:tr>
        <w:tblPrEx>
          <w:shd w:val="clear" w:color="auto" w:fill="00a2ff"/>
        </w:tblPrEx>
        <w:trPr>
          <w:trHeight w:val="735" w:hRule="atLeast"/>
          <w:tblHeader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 значение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964" w:hRule="atLeast"/>
        </w:trPr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persona_id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Уникальный идентификатор персоны</w:t>
            </w:r>
          </w:p>
        </w:tc>
      </w:tr>
      <w:tr>
        <w:tblPrEx>
          <w:shd w:val="clear" w:color="auto" w:fill="cadfff"/>
        </w:tblPrEx>
        <w:trPr>
          <w:trHeight w:val="731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login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string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50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Логин для доступа в систем</w:t>
            </w:r>
          </w:p>
        </w:tc>
      </w:tr>
      <w:tr>
        <w:tblPrEx>
          <w:shd w:val="clear" w:color="auto" w:fill="cadfff"/>
        </w:tblPrEx>
        <w:trPr>
          <w:trHeight w:val="731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password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string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rtl w:val="0"/>
                <w:lang w:val="en-US"/>
              </w:rPr>
              <w:t xml:space="preserve">50 </w:t>
            </w:r>
            <w:r>
              <w:rPr>
                <w:rFonts w:ascii="Helvetica Neue" w:hAnsi="Helvetica Neue" w:hint="default"/>
                <w:sz w:val="20"/>
                <w:szCs w:val="20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Пароль для доступа в систему</w:t>
            </w:r>
          </w:p>
        </w:tc>
      </w:tr>
      <w:tr>
        <w:tblPrEx>
          <w:shd w:val="clear" w:color="auto" w:fill="cadfff"/>
        </w:tblPrEx>
        <w:trPr>
          <w:trHeight w:val="491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first</w:t>
            </w:r>
            <w:r>
              <w:rPr>
                <w:shd w:val="nil" w:color="auto" w:fill="auto"/>
                <w:rtl w:val="0"/>
                <w:lang w:val="en-US"/>
              </w:rPr>
              <w:t>_</w:t>
            </w:r>
            <w:r>
              <w:rPr>
                <w:shd w:val="nil" w:color="auto" w:fill="auto"/>
                <w:rtl w:val="0"/>
                <w:lang w:val="ru-RU"/>
              </w:rPr>
              <w:t>name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string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rtl w:val="0"/>
                <w:lang w:val="en-US"/>
              </w:rPr>
              <w:t xml:space="preserve">50 </w:t>
            </w:r>
            <w:r>
              <w:rPr>
                <w:rFonts w:ascii="Helvetica Neue" w:hAnsi="Helvetica Neue" w:hint="default"/>
                <w:sz w:val="20"/>
                <w:szCs w:val="20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Имя для обращений</w:t>
            </w:r>
          </w:p>
        </w:tc>
      </w:tr>
      <w:tr>
        <w:tblPrEx>
          <w:shd w:val="clear" w:color="auto" w:fill="cadfff"/>
        </w:tblPrEx>
        <w:trPr>
          <w:trHeight w:val="971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last</w:t>
            </w:r>
            <w:r>
              <w:rPr>
                <w:rtl w:val="0"/>
                <w:lang w:val="en-US"/>
              </w:rPr>
              <w:t>_</w:t>
            </w:r>
            <w:r>
              <w:rPr>
                <w:shd w:val="nil" w:color="auto" w:fill="auto"/>
                <w:rtl w:val="0"/>
                <w:lang w:val="ru-RU"/>
              </w:rPr>
              <w:t>name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string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rtl w:val="0"/>
                <w:lang w:val="en-US"/>
              </w:rPr>
              <w:t xml:space="preserve">50 </w:t>
            </w:r>
            <w:r>
              <w:rPr>
                <w:rFonts w:ascii="Helvetica Neue" w:hAnsi="Helvetica Neue" w:hint="default"/>
                <w:sz w:val="20"/>
                <w:szCs w:val="20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Фамилия</w:t>
            </w:r>
            <w:r>
              <w:rPr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для обращений</w:t>
            </w:r>
          </w:p>
        </w:tc>
      </w:tr>
      <w:tr>
        <w:tblPrEx>
          <w:shd w:val="clear" w:color="auto" w:fill="cadfff"/>
        </w:tblPrEx>
        <w:trPr>
          <w:trHeight w:val="1679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phone</w:t>
            </w:r>
            <w:r>
              <w:rPr>
                <w:shd w:val="nil" w:color="auto" w:fill="auto"/>
                <w:rtl w:val="0"/>
                <w:lang w:val="en-US"/>
              </w:rPr>
              <w:t>_</w:t>
            </w:r>
            <w:r>
              <w:rPr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string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15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 xml:space="preserve">Контактный телефон </w:t>
            </w:r>
            <w:r>
              <w:rPr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shd w:val="nil" w:color="auto" w:fill="auto"/>
                <w:rtl w:val="0"/>
                <w:lang w:val="ru-RU"/>
              </w:rPr>
              <w:t xml:space="preserve">связи </w:t>
            </w:r>
            <w:r>
              <w:rPr>
                <w:shd w:val="nil" w:color="auto" w:fill="auto"/>
                <w:rtl w:val="0"/>
              </w:rPr>
              <w:t xml:space="preserve">/ </w:t>
            </w:r>
            <w:r>
              <w:rPr>
                <w:shd w:val="nil" w:color="auto" w:fill="auto"/>
                <w:rtl w:val="0"/>
              </w:rPr>
              <w:t>уведомлений</w:t>
            </w:r>
            <w:r>
              <w:rPr>
                <w:shd w:val="nil" w:color="auto" w:fill="auto"/>
                <w:rtl w:val="0"/>
                <w:lang w:val="ru-RU"/>
              </w:rPr>
              <w:t xml:space="preserve"> в формате </w:t>
            </w:r>
            <w:r>
              <w:rPr>
                <w:shd w:val="nil" w:color="auto" w:fill="auto"/>
                <w:rtl w:val="0"/>
                <w:lang w:val="ru-RU"/>
              </w:rPr>
              <w:t>+7</w:t>
            </w:r>
            <w:r>
              <w:rPr>
                <w:shd w:val="nil" w:color="auto" w:fill="auto"/>
                <w:rtl w:val="0"/>
                <w:lang w:val="en-US"/>
              </w:rPr>
              <w:t>XXXXXXXXXX</w:t>
            </w:r>
          </w:p>
        </w:tc>
      </w:tr>
      <w:tr>
        <w:tblPrEx>
          <w:shd w:val="clear" w:color="auto" w:fill="cadfff"/>
        </w:tblPrEx>
        <w:trPr>
          <w:trHeight w:val="945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fr-FR"/>
              </w:rPr>
              <w:t>registration</w:t>
            </w:r>
            <w:r>
              <w:rPr>
                <w:rtl w:val="0"/>
                <w:lang w:val="en-US"/>
              </w:rPr>
              <w:t>_</w:t>
            </w:r>
            <w:r>
              <w:rPr>
                <w:shd w:val="nil" w:color="auto" w:fill="auto"/>
                <w:rtl w:val="0"/>
                <w:lang w:val="nl-NL"/>
              </w:rPr>
              <w:t>date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rtl w:val="0"/>
                <w:lang w:val="en-US"/>
              </w:rPr>
              <w:t>DATATIME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Дата регистрации в системе</w:t>
            </w:r>
          </w:p>
        </w:tc>
      </w:tr>
    </w:tbl>
    <w:p>
      <w:pPr>
        <w:pStyle w:val="Основной текст"/>
        <w:widowControl w:val="0"/>
        <w:ind w:left="216" w:hanging="216"/>
      </w:pPr>
    </w:p>
    <w:p>
      <w:pPr>
        <w:pStyle w:val="Body"/>
        <w:widowControl w:val="0"/>
        <w:ind w:left="108" w:hanging="108"/>
      </w:pPr>
    </w:p>
    <w:p>
      <w:pPr>
        <w:pStyle w:val="Body A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Класс </w:t>
      </w:r>
      <w:r>
        <w:rPr>
          <w:b w:val="1"/>
          <w:b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Персоны</w:t>
      </w:r>
      <w:r>
        <w:rPr>
          <w:b w:val="1"/>
          <w:bCs w:val="1"/>
          <w:sz w:val="32"/>
          <w:szCs w:val="32"/>
          <w:rtl w:val="0"/>
          <w:lang w:val="en-US"/>
        </w:rPr>
        <w:t>”</w:t>
      </w:r>
    </w:p>
    <w:p>
      <w:pPr>
        <w:pStyle w:val="Body A"/>
        <w:rPr>
          <w:sz w:val="24"/>
          <w:szCs w:val="24"/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b w:val="1"/>
          <w:bCs w:val="1"/>
          <w:sz w:val="24"/>
          <w:szCs w:val="24"/>
          <w:rtl w:val="0"/>
          <w:lang w:val="en-US"/>
        </w:rPr>
        <w:t xml:space="preserve">: </w:t>
      </w:r>
      <w:r>
        <w:rPr>
          <w:sz w:val="24"/>
          <w:szCs w:val="24"/>
          <w:rtl w:val="0"/>
          <w:lang w:val="en-US"/>
        </w:rPr>
        <w:t>о</w:t>
      </w:r>
      <w:r>
        <w:rPr>
          <w:sz w:val="24"/>
          <w:szCs w:val="24"/>
          <w:rtl w:val="0"/>
          <w:lang w:val="ru-RU"/>
        </w:rPr>
        <w:t xml:space="preserve">бъект </w:t>
      </w:r>
      <w:r>
        <w:rPr>
          <w:sz w:val="24"/>
          <w:szCs w:val="24"/>
          <w:rtl w:val="0"/>
          <w:lang w:val="ru-RU"/>
        </w:rPr>
        <w:t>содержит</w:t>
      </w:r>
      <w:r>
        <w:rPr>
          <w:sz w:val="24"/>
          <w:szCs w:val="24"/>
          <w:rtl w:val="0"/>
          <w:lang w:val="ru-RU"/>
        </w:rPr>
        <w:t xml:space="preserve"> данные пользователей системы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Участвует в процессах регистрации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бронирования и управления доступом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данные поступают от пользователей при регистрации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применяются для персонализации и передачи в другие сущности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A"/>
        <w:rPr>
          <w:sz w:val="24"/>
          <w:szCs w:val="24"/>
          <w:lang w:val="ru-RU"/>
        </w:rPr>
      </w:pPr>
    </w:p>
    <w:p>
      <w:pPr>
        <w:pStyle w:val="Body A"/>
      </w:pPr>
      <w:r>
        <w:rPr>
          <w:sz w:val="24"/>
          <w:szCs w:val="24"/>
          <w:lang w:val="ru-RU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