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9F1F" w14:textId="77777777" w:rsidR="002E0C46" w:rsidRPr="00E13577" w:rsidRDefault="002E0C46" w:rsidP="002E0C46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NAMA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ISEP LUTPI NUR</w:t>
      </w:r>
    </w:p>
    <w:p w14:paraId="380E446D" w14:textId="77777777" w:rsidR="002E0C46" w:rsidRPr="00E13577" w:rsidRDefault="002E0C46" w:rsidP="002E0C46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NPM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2113191079</w:t>
      </w:r>
    </w:p>
    <w:p w14:paraId="1663CD1C" w14:textId="77777777" w:rsidR="002E0C46" w:rsidRPr="00E13577" w:rsidRDefault="002E0C46" w:rsidP="002E0C46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KELAS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INFORMATIKA A2 2019</w:t>
      </w:r>
    </w:p>
    <w:p w14:paraId="0DC077E7" w14:textId="77777777" w:rsidR="002E0C46" w:rsidRPr="00E13577" w:rsidRDefault="002E0C46" w:rsidP="002E0C46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MATA KULIAH</w:t>
      </w:r>
      <w:r w:rsidRPr="00E13577">
        <w:rPr>
          <w:rFonts w:cstheme="minorHAnsi"/>
          <w:sz w:val="24"/>
          <w:szCs w:val="24"/>
        </w:rPr>
        <w:tab/>
        <w:t xml:space="preserve">: BIG DATA </w:t>
      </w:r>
    </w:p>
    <w:p w14:paraId="2BC48C65" w14:textId="750066ED" w:rsidR="002E0C46" w:rsidRDefault="002E0C46" w:rsidP="002E0C46">
      <w:pPr>
        <w:pBdr>
          <w:bottom w:val="thickThinSmallGap" w:sz="24" w:space="1" w:color="auto"/>
        </w:pBdr>
        <w:spacing w:after="0" w:line="360" w:lineRule="auto"/>
      </w:pPr>
      <w:r w:rsidRPr="00E13577">
        <w:rPr>
          <w:rFonts w:cstheme="minorHAnsi"/>
          <w:sz w:val="24"/>
          <w:szCs w:val="24"/>
        </w:rPr>
        <w:t xml:space="preserve">PERTEMUAN </w:t>
      </w:r>
      <w:r w:rsidRPr="00E13577">
        <w:rPr>
          <w:rFonts w:cstheme="minorHAnsi"/>
          <w:sz w:val="24"/>
          <w:szCs w:val="24"/>
        </w:rPr>
        <w:tab/>
        <w:t xml:space="preserve">: MINGGU </w:t>
      </w:r>
      <w:r>
        <w:rPr>
          <w:rFonts w:cstheme="minorHAnsi"/>
          <w:sz w:val="24"/>
          <w:szCs w:val="24"/>
        </w:rPr>
        <w:t xml:space="preserve">11 </w:t>
      </w:r>
      <w:r w:rsidR="00074EE2" w:rsidRPr="00074EE2">
        <w:rPr>
          <w:rFonts w:cstheme="minorHAnsi"/>
          <w:sz w:val="24"/>
          <w:szCs w:val="24"/>
        </w:rPr>
        <w:t>DATA INGESTION</w:t>
      </w:r>
    </w:p>
    <w:p w14:paraId="2179519A" w14:textId="13E6FCC5" w:rsidR="004B773D" w:rsidRDefault="004B773D" w:rsidP="008105E1">
      <w:pPr>
        <w:spacing w:line="240" w:lineRule="auto"/>
        <w:rPr>
          <w:b/>
          <w:bCs/>
        </w:rPr>
      </w:pPr>
    </w:p>
    <w:p w14:paraId="1F7BCB43" w14:textId="36DE9DDD" w:rsidR="00F27FFE" w:rsidRPr="00B502B5" w:rsidRDefault="00F27FFE" w:rsidP="008105E1">
      <w:pPr>
        <w:spacing w:line="240" w:lineRule="auto"/>
        <w:rPr>
          <w:rFonts w:cstheme="minorHAnsi"/>
        </w:rPr>
      </w:pPr>
      <w:proofErr w:type="spellStart"/>
      <w:r w:rsidRPr="00B502B5">
        <w:rPr>
          <w:rFonts w:cstheme="minorHAnsi"/>
          <w:b/>
          <w:bCs/>
        </w:rPr>
        <w:t>Jurnal</w:t>
      </w:r>
      <w:proofErr w:type="spellEnd"/>
      <w:r w:rsidRPr="00B502B5">
        <w:rPr>
          <w:rFonts w:cstheme="minorHAnsi"/>
          <w:b/>
          <w:bCs/>
        </w:rPr>
        <w:t xml:space="preserve"> Artikel</w:t>
      </w:r>
    </w:p>
    <w:p w14:paraId="5F65D89B" w14:textId="1580B46D" w:rsidR="008105E1" w:rsidRPr="00B502B5" w:rsidRDefault="008105E1" w:rsidP="008105E1">
      <w:pPr>
        <w:tabs>
          <w:tab w:val="left" w:pos="1701"/>
        </w:tabs>
        <w:spacing w:line="240" w:lineRule="auto"/>
        <w:rPr>
          <w:rFonts w:cstheme="minorHAnsi"/>
        </w:rPr>
      </w:pPr>
      <w:r w:rsidRPr="00B502B5">
        <w:rPr>
          <w:rFonts w:cstheme="minorHAnsi"/>
          <w:b/>
          <w:bCs/>
        </w:rPr>
        <w:t xml:space="preserve">Nama </w:t>
      </w:r>
      <w:proofErr w:type="spellStart"/>
      <w:r w:rsidRPr="00B502B5">
        <w:rPr>
          <w:rFonts w:cstheme="minorHAnsi"/>
          <w:b/>
          <w:bCs/>
        </w:rPr>
        <w:t>Jurrnal</w:t>
      </w:r>
      <w:proofErr w:type="spellEnd"/>
      <w:r w:rsidRPr="00B502B5">
        <w:rPr>
          <w:rFonts w:cstheme="minorHAnsi"/>
          <w:b/>
          <w:bCs/>
        </w:rPr>
        <w:t xml:space="preserve"> </w:t>
      </w:r>
      <w:r w:rsidRPr="00B502B5">
        <w:rPr>
          <w:rFonts w:cstheme="minorHAnsi"/>
          <w:b/>
          <w:bCs/>
        </w:rPr>
        <w:tab/>
        <w:t xml:space="preserve">: </w:t>
      </w:r>
      <w:r w:rsidRPr="00B502B5">
        <w:rPr>
          <w:rFonts w:cstheme="minorHAnsi"/>
        </w:rPr>
        <w:t>Learning analytics for higher education: proposal of big data ingestion architecture</w:t>
      </w:r>
    </w:p>
    <w:p w14:paraId="2873F6C5" w14:textId="1EDA1F6F" w:rsidR="008105E1" w:rsidRPr="00B502B5" w:rsidRDefault="008105E1" w:rsidP="008105E1">
      <w:pPr>
        <w:tabs>
          <w:tab w:val="left" w:pos="1701"/>
        </w:tabs>
        <w:spacing w:line="240" w:lineRule="auto"/>
        <w:rPr>
          <w:rFonts w:cstheme="minorHAnsi"/>
        </w:rPr>
      </w:pPr>
      <w:r w:rsidRPr="00B502B5">
        <w:rPr>
          <w:rFonts w:cstheme="minorHAnsi"/>
          <w:b/>
          <w:bCs/>
        </w:rPr>
        <w:t>DOI</w:t>
      </w:r>
      <w:r w:rsidRPr="00B502B5">
        <w:rPr>
          <w:rFonts w:cstheme="minorHAnsi"/>
        </w:rPr>
        <w:t xml:space="preserve"> </w:t>
      </w:r>
      <w:r w:rsidRPr="00B502B5">
        <w:rPr>
          <w:rFonts w:cstheme="minorHAnsi"/>
        </w:rPr>
        <w:tab/>
        <w:t xml:space="preserve">: </w:t>
      </w:r>
      <w:hyperlink r:id="rId5" w:history="1">
        <w:r w:rsidRPr="00B502B5">
          <w:rPr>
            <w:rStyle w:val="Hyperlink"/>
            <w:rFonts w:cstheme="minorHAnsi"/>
            <w:shd w:val="clear" w:color="auto" w:fill="FFFFFF"/>
          </w:rPr>
          <w:t>https://doi.org/10.1051/shsconf/20219202002</w:t>
        </w:r>
      </w:hyperlink>
    </w:p>
    <w:p w14:paraId="57ACF310" w14:textId="04CBF09B" w:rsidR="008105E1" w:rsidRPr="00B502B5" w:rsidRDefault="008105E1" w:rsidP="008105E1">
      <w:pPr>
        <w:tabs>
          <w:tab w:val="left" w:pos="1701"/>
        </w:tabs>
        <w:spacing w:line="240" w:lineRule="auto"/>
        <w:rPr>
          <w:rFonts w:cstheme="minorHAnsi"/>
        </w:rPr>
      </w:pPr>
      <w:proofErr w:type="spellStart"/>
      <w:r w:rsidRPr="00B502B5">
        <w:rPr>
          <w:rFonts w:cstheme="minorHAnsi"/>
          <w:b/>
          <w:bCs/>
        </w:rPr>
        <w:t>Tanggal</w:t>
      </w:r>
      <w:proofErr w:type="spellEnd"/>
      <w:r w:rsidRPr="00B502B5">
        <w:rPr>
          <w:rFonts w:cstheme="minorHAnsi"/>
          <w:b/>
          <w:bCs/>
        </w:rPr>
        <w:t xml:space="preserve"> di Publish</w:t>
      </w:r>
      <w:r w:rsidRPr="00B502B5">
        <w:rPr>
          <w:rFonts w:cstheme="minorHAnsi"/>
        </w:rPr>
        <w:t xml:space="preserve"> </w:t>
      </w:r>
      <w:r w:rsidRPr="00B502B5">
        <w:rPr>
          <w:rFonts w:cstheme="minorHAnsi"/>
        </w:rPr>
        <w:tab/>
        <w:t xml:space="preserve">: 13 </w:t>
      </w:r>
      <w:proofErr w:type="spellStart"/>
      <w:r w:rsidRPr="00B502B5">
        <w:rPr>
          <w:rFonts w:cstheme="minorHAnsi"/>
        </w:rPr>
        <w:t>Januari</w:t>
      </w:r>
      <w:proofErr w:type="spellEnd"/>
      <w:r w:rsidRPr="00B502B5">
        <w:rPr>
          <w:rFonts w:cstheme="minorHAnsi"/>
        </w:rPr>
        <w:t xml:space="preserve"> 2021</w:t>
      </w:r>
    </w:p>
    <w:p w14:paraId="1BB9AEBF" w14:textId="3D719BBF" w:rsidR="008105E1" w:rsidRDefault="008105E1" w:rsidP="008105E1">
      <w:pPr>
        <w:spacing w:line="240" w:lineRule="auto"/>
      </w:pPr>
    </w:p>
    <w:p w14:paraId="4A70B75E" w14:textId="39DE8234" w:rsidR="008105E1" w:rsidRPr="00DA6B50" w:rsidRDefault="008105E1" w:rsidP="008105E1">
      <w:pPr>
        <w:spacing w:line="240" w:lineRule="auto"/>
        <w:rPr>
          <w:sz w:val="24"/>
          <w:szCs w:val="24"/>
        </w:rPr>
      </w:pPr>
      <w:proofErr w:type="spellStart"/>
      <w:r w:rsidRPr="00DA6B50">
        <w:rPr>
          <w:b/>
          <w:bCs/>
          <w:sz w:val="24"/>
          <w:szCs w:val="24"/>
        </w:rPr>
        <w:t>Rangkuman</w:t>
      </w:r>
      <w:proofErr w:type="spellEnd"/>
    </w:p>
    <w:p w14:paraId="019B02DF" w14:textId="2B41CCC0" w:rsidR="008105E1" w:rsidRPr="00E95A5E" w:rsidRDefault="008105E1" w:rsidP="00E95A5E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E95A5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Kata </w:t>
      </w:r>
      <w:proofErr w:type="spellStart"/>
      <w:proofErr w:type="gramStart"/>
      <w:r w:rsidRPr="00E95A5E">
        <w:rPr>
          <w:rFonts w:asciiTheme="minorHAnsi" w:hAnsiTheme="minorHAnsi" w:cstheme="minorHAnsi"/>
          <w:b/>
          <w:bCs/>
          <w:color w:val="auto"/>
          <w:sz w:val="22"/>
          <w:szCs w:val="22"/>
        </w:rPr>
        <w:t>Kunci</w:t>
      </w:r>
      <w:proofErr w:type="spellEnd"/>
      <w:r w:rsidR="00902088" w:rsidRPr="00E95A5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E95A5E">
        <w:rPr>
          <w:rFonts w:asciiTheme="minorHAnsi" w:hAnsiTheme="minorHAnsi" w:cstheme="minorHAnsi"/>
          <w:b/>
          <w:bCs/>
          <w:color w:val="auto"/>
          <w:sz w:val="22"/>
          <w:szCs w:val="22"/>
        </w:rPr>
        <w:t>:</w:t>
      </w:r>
      <w:proofErr w:type="gramEnd"/>
    </w:p>
    <w:p w14:paraId="1658BCB7" w14:textId="4E131F6B" w:rsidR="00126660" w:rsidRDefault="00126660" w:rsidP="009772CB">
      <w:pPr>
        <w:spacing w:line="240" w:lineRule="auto"/>
        <w:ind w:firstLine="720"/>
      </w:pPr>
      <w:r>
        <w:t>big data architecture; data ingestion; learning analytics; globalization; higher education</w:t>
      </w:r>
    </w:p>
    <w:p w14:paraId="5A156C7C" w14:textId="77777777" w:rsidR="00E27B77" w:rsidRDefault="00E27B77" w:rsidP="00986203">
      <w:pPr>
        <w:spacing w:line="240" w:lineRule="auto"/>
        <w:jc w:val="both"/>
        <w:rPr>
          <w:b/>
          <w:bCs/>
        </w:rPr>
      </w:pPr>
    </w:p>
    <w:p w14:paraId="7989FB13" w14:textId="3D720422" w:rsidR="00E27B77" w:rsidRPr="00E95A5E" w:rsidRDefault="008105E1" w:rsidP="00E95A5E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E95A5E">
        <w:rPr>
          <w:rFonts w:asciiTheme="minorHAnsi" w:hAnsiTheme="minorHAnsi" w:cstheme="minorHAnsi"/>
          <w:b/>
          <w:bCs/>
          <w:color w:val="auto"/>
          <w:sz w:val="22"/>
          <w:szCs w:val="22"/>
        </w:rPr>
        <w:t>Latar</w:t>
      </w:r>
      <w:proofErr w:type="spellEnd"/>
      <w:r w:rsidRPr="00E95A5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proofErr w:type="spellStart"/>
      <w:proofErr w:type="gramStart"/>
      <w:r w:rsidRPr="00E95A5E">
        <w:rPr>
          <w:rFonts w:asciiTheme="minorHAnsi" w:hAnsiTheme="minorHAnsi" w:cstheme="minorHAnsi"/>
          <w:b/>
          <w:bCs/>
          <w:color w:val="auto"/>
          <w:sz w:val="22"/>
          <w:szCs w:val="22"/>
        </w:rPr>
        <w:t>Belakang</w:t>
      </w:r>
      <w:proofErr w:type="spellEnd"/>
      <w:r w:rsidR="00902088" w:rsidRPr="00E95A5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:</w:t>
      </w:r>
      <w:proofErr w:type="gramEnd"/>
      <w:r w:rsidR="00986203" w:rsidRPr="00E95A5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6469E8C3" w14:textId="223C2CA8" w:rsidR="008105E1" w:rsidRDefault="00986203" w:rsidP="00A62197">
      <w:pPr>
        <w:spacing w:line="360" w:lineRule="auto"/>
        <w:ind w:firstLine="720"/>
        <w:jc w:val="both"/>
        <w:rPr>
          <w:rFonts w:cstheme="minorHAnsi"/>
          <w:color w:val="252525"/>
          <w:sz w:val="24"/>
          <w:szCs w:val="24"/>
        </w:rPr>
      </w:pPr>
      <w:proofErr w:type="spellStart"/>
      <w:r w:rsidRPr="00986203">
        <w:rPr>
          <w:rFonts w:cstheme="minorHAnsi"/>
          <w:color w:val="252525"/>
          <w:sz w:val="24"/>
          <w:szCs w:val="24"/>
        </w:rPr>
        <w:t>Institusi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pendidikan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tinggi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menghasilkan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berbagai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format data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dari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berbagai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sumber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di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seluruh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dunia.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Lapisan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penyerapan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data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bertanggung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jawab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untuk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mengumpulkan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data dan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mengubah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untuk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analisis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.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Analitik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pembelajaran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memainkan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peran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penting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dalam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memberikan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dukungan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pengambilan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keputusan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dan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pemilihan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intervensi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tepat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waktu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yang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sesuai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.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Kurangnya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arsitektur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penyerapan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data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besar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yang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disesuaikan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untuk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akademisi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menyebabkan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beberapa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tantangan</w:t>
      </w:r>
      <w:proofErr w:type="spellEnd"/>
      <w:r w:rsidRPr="00986203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986203">
        <w:rPr>
          <w:rFonts w:cstheme="minorHAnsi"/>
          <w:color w:val="252525"/>
          <w:sz w:val="24"/>
          <w:szCs w:val="24"/>
        </w:rPr>
        <w:t>implementasi</w:t>
      </w:r>
      <w:proofErr w:type="spellEnd"/>
      <w:r w:rsidRPr="00986203">
        <w:rPr>
          <w:rFonts w:cstheme="minorHAnsi"/>
          <w:color w:val="252525"/>
          <w:sz w:val="24"/>
          <w:szCs w:val="24"/>
        </w:rPr>
        <w:t>.</w:t>
      </w:r>
    </w:p>
    <w:p w14:paraId="70FAE931" w14:textId="77777777" w:rsidR="00D27E49" w:rsidRDefault="00D27E49" w:rsidP="00986203">
      <w:pPr>
        <w:spacing w:line="240" w:lineRule="auto"/>
        <w:jc w:val="both"/>
      </w:pPr>
    </w:p>
    <w:p w14:paraId="3919B1F9" w14:textId="1893194D" w:rsidR="008105E1" w:rsidRPr="00E95A5E" w:rsidRDefault="008105E1" w:rsidP="00E95A5E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proofErr w:type="gramStart"/>
      <w:r w:rsidRPr="00E95A5E">
        <w:rPr>
          <w:rFonts w:asciiTheme="minorHAnsi" w:hAnsiTheme="minorHAnsi" w:cstheme="minorHAnsi"/>
          <w:b/>
          <w:bCs/>
          <w:color w:val="auto"/>
          <w:sz w:val="22"/>
          <w:szCs w:val="22"/>
        </w:rPr>
        <w:t>Metode</w:t>
      </w:r>
      <w:proofErr w:type="spellEnd"/>
      <w:r w:rsidR="00902088" w:rsidRPr="00E95A5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:</w:t>
      </w:r>
      <w:proofErr w:type="gramEnd"/>
    </w:p>
    <w:p w14:paraId="5E3E53CC" w14:textId="4A7951BE" w:rsidR="00C12CE5" w:rsidRPr="00126660" w:rsidRDefault="00126660" w:rsidP="00A62197">
      <w:pPr>
        <w:spacing w:line="360" w:lineRule="auto"/>
        <w:ind w:firstLine="720"/>
        <w:jc w:val="both"/>
        <w:rPr>
          <w:rFonts w:cstheme="minorHAnsi"/>
          <w:color w:val="252525"/>
          <w:sz w:val="24"/>
          <w:szCs w:val="24"/>
        </w:rPr>
      </w:pPr>
      <w:proofErr w:type="spellStart"/>
      <w:r w:rsidRPr="00126660">
        <w:rPr>
          <w:rFonts w:cstheme="minorHAnsi"/>
          <w:color w:val="252525"/>
          <w:sz w:val="24"/>
          <w:szCs w:val="24"/>
        </w:rPr>
        <w:t>Studi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ini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meninjau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literatur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yang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ada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untuk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memeriksa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alat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dan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kerangka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kerja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penyerapan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data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besar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; dan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mengidentifikasi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tantangan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penyerapan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data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besar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.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Kerangka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kerja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yang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dioptimalkan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untuk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aplikasi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analitik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pembelajaran dunia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nyata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belum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tersedia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di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pendidikan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tinggi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global.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Akibatnya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, pipa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penyerapan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bigdata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mengalami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tantangan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akses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data yang tidak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efisien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dan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kompleks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,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waktu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pemrosesan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yang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lambat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, dan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masalah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keamanan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yang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terkait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r w:rsidRPr="00126660">
        <w:rPr>
          <w:rFonts w:cstheme="minorHAnsi"/>
          <w:color w:val="252525"/>
          <w:sz w:val="24"/>
          <w:szCs w:val="24"/>
        </w:rPr>
        <w:lastRenderedPageBreak/>
        <w:t xml:space="preserve">dengan transfer data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ke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sistem.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Arsitektur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penyerapan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data yang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diusulkan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didasarkan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pada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tinjauan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literatur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terbaru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dan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mengadaptasi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praktik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,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pedoman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, dan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teknik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internasional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terbaik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untuk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memenuhi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permintaan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masalah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penyerapan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data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besar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126660">
        <w:rPr>
          <w:rFonts w:cstheme="minorHAnsi"/>
          <w:color w:val="252525"/>
          <w:sz w:val="24"/>
          <w:szCs w:val="24"/>
        </w:rPr>
        <w:t>saat</w:t>
      </w:r>
      <w:proofErr w:type="spellEnd"/>
      <w:r w:rsidRPr="00126660">
        <w:rPr>
          <w:rFonts w:cstheme="minorHAnsi"/>
          <w:color w:val="252525"/>
          <w:sz w:val="24"/>
          <w:szCs w:val="24"/>
        </w:rPr>
        <w:t xml:space="preserve"> ini.</w:t>
      </w:r>
    </w:p>
    <w:p w14:paraId="418E65BD" w14:textId="77777777" w:rsidR="00E95A5E" w:rsidRDefault="00E95A5E" w:rsidP="002C4B47">
      <w:pPr>
        <w:spacing w:line="240" w:lineRule="auto"/>
        <w:jc w:val="both"/>
        <w:rPr>
          <w:b/>
          <w:bCs/>
        </w:rPr>
      </w:pPr>
    </w:p>
    <w:p w14:paraId="46DFF95F" w14:textId="196E8FC6" w:rsidR="00E95A5E" w:rsidRPr="00E95A5E" w:rsidRDefault="002C4B47" w:rsidP="00E95A5E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gramStart"/>
      <w:r w:rsidRPr="00E95A5E">
        <w:rPr>
          <w:rFonts w:asciiTheme="minorHAnsi" w:hAnsiTheme="minorHAnsi" w:cstheme="minorHAnsi"/>
          <w:b/>
          <w:bCs/>
          <w:color w:val="auto"/>
          <w:sz w:val="22"/>
          <w:szCs w:val="22"/>
        </w:rPr>
        <w:t>Kesimpulan :</w:t>
      </w:r>
      <w:proofErr w:type="gramEnd"/>
      <w:r w:rsidRPr="00E95A5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71497BF6" w14:textId="1553B1FD" w:rsidR="008105E1" w:rsidRPr="008105E1" w:rsidRDefault="002C4B47" w:rsidP="00A62197">
      <w:pPr>
        <w:spacing w:line="360" w:lineRule="auto"/>
        <w:ind w:firstLine="720"/>
        <w:jc w:val="both"/>
      </w:pPr>
      <w:proofErr w:type="spellStart"/>
      <w:r w:rsidRPr="002C4B47">
        <w:rPr>
          <w:rFonts w:cstheme="minorHAnsi"/>
          <w:color w:val="252525"/>
          <w:sz w:val="24"/>
          <w:szCs w:val="24"/>
        </w:rPr>
        <w:t>Mekanisme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penyerapan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data yang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dirancang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dengan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baik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dapat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membantu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institusi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akademik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memanfaatkan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data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untuk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mendukung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pengambilan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keputusan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dan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meningkatkan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kinerja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belajar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mengajar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. Ini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mengurangi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kerumitan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dalam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menyatukan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data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dari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berbagai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sumber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dan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memungkinkan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analitik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pada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berbagai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tipe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data dan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skema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di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seluruh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universitas.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Arsitektur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penyerapan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data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besar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yang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diusulkan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untuk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analitik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pembelajaran di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institusi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akademik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telah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diusulkan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dengan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mengidentifikasi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sumber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data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besar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di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lingkungan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akademik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,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mengidentifikasi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komponen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utama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penyerapan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data,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menganalisis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tantangan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yang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ada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,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mengikuti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praktik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dan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panduan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terbaik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, dan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menyesuaikan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untuk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institusi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akademik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.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Arsitekturnya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terdiri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dari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pipa data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untuk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otomatisasi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proses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penyerapan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,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teknik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penyerapan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data, dan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penyimpanan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untuk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data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analitik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yang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dapat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meningkatkan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proses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penyerapan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data dengan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menjadikannya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kualitas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data yang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lancar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,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aman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, dan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terjamin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untuk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pengambilan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keputusan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.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Makalah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ini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dapat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berkontribusi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untuk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studi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lebih lanjut dan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konstruksi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arsitektur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analitik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pembelajaran data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besar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yang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lengkap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untuk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pendidikan</w:t>
      </w:r>
      <w:proofErr w:type="spellEnd"/>
      <w:r w:rsidRPr="002C4B47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2C4B47">
        <w:rPr>
          <w:rFonts w:cstheme="minorHAnsi"/>
          <w:color w:val="252525"/>
          <w:sz w:val="24"/>
          <w:szCs w:val="24"/>
        </w:rPr>
        <w:t>tinggi</w:t>
      </w:r>
      <w:proofErr w:type="spellEnd"/>
      <w:r w:rsidRPr="002C4B47">
        <w:rPr>
          <w:rFonts w:cstheme="minorHAnsi"/>
          <w:color w:val="252525"/>
          <w:sz w:val="24"/>
          <w:szCs w:val="24"/>
        </w:rPr>
        <w:t>.</w:t>
      </w:r>
    </w:p>
    <w:sectPr w:rsidR="008105E1" w:rsidRPr="008105E1" w:rsidSect="002E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46"/>
    <w:rsid w:val="00074EE2"/>
    <w:rsid w:val="00126660"/>
    <w:rsid w:val="002C4B47"/>
    <w:rsid w:val="002E0C46"/>
    <w:rsid w:val="004B773D"/>
    <w:rsid w:val="008105E1"/>
    <w:rsid w:val="00845018"/>
    <w:rsid w:val="00902088"/>
    <w:rsid w:val="009772CB"/>
    <w:rsid w:val="00986203"/>
    <w:rsid w:val="00A62197"/>
    <w:rsid w:val="00B502B5"/>
    <w:rsid w:val="00BC4A82"/>
    <w:rsid w:val="00C12CE5"/>
    <w:rsid w:val="00D27E49"/>
    <w:rsid w:val="00D447EF"/>
    <w:rsid w:val="00DA6B50"/>
    <w:rsid w:val="00E27B77"/>
    <w:rsid w:val="00E63206"/>
    <w:rsid w:val="00E95A5E"/>
    <w:rsid w:val="00EE19D4"/>
    <w:rsid w:val="00F2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C29C"/>
  <w15:chartTrackingRefBased/>
  <w15:docId w15:val="{C0DAF02E-0320-4BF1-B86C-6E2E208A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FFE"/>
  </w:style>
  <w:style w:type="paragraph" w:styleId="Heading1">
    <w:name w:val="heading 1"/>
    <w:basedOn w:val="Normal"/>
    <w:next w:val="Normal"/>
    <w:link w:val="Heading1Char"/>
    <w:uiPriority w:val="9"/>
    <w:qFormat/>
    <w:rsid w:val="00D44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5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4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i.org/10.1051/shsconf/202192020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2CAC8-AB7F-436F-AE1E-E591BF62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21</cp:revision>
  <dcterms:created xsi:type="dcterms:W3CDTF">2022-12-11T12:42:00Z</dcterms:created>
  <dcterms:modified xsi:type="dcterms:W3CDTF">2022-12-11T12:57:00Z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2022-12-11T12:44:29Z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2b459439-0f53-4b6a-bf0a-c16f5b4f568e</vt:lpwstr>
  </property>
  <property fmtid="{D5CDD505-2E9C-101B-9397-08002B2CF9AE}" pid="8" name="MSIP_Label_defa4170-0d19-0005-0004-bc88714345d2_ContentBits">
    <vt:lpwstr>0</vt:lpwstr>
  </property>
</Properties>
</file>