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COORDINATION TRANSFORM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 Kullanım:  [ T ] = transform( M, i 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% Vahid. K. Alilou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Department of Computer Engineering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% The University of Semnan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% July 2013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R değişkeni,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sinüs,  cosinüs ,0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-sinüs,  cosinüs ,0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0    ,  0       ,1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açıyı kullanarak bir matrise dönüştürür.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Örnek R çıktısı: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-0.9691    0.2469         0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-0.2469   -0.9691         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0         0    1.0000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XRef,YRef,ThRef değişkenleri,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satırdaki x,y ve açı değerleridir. Referans olarak bu değerleri alır.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 değişkeni,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Fonksiyona gelen parmak izinin veritabanına dönüştürülmüş halidir.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B değişkeni,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M(i,1)-XRef,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M(i,1)-YRef,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M(i,1)-YRef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M(i,1) for dönügüsü içinde i değerini artırarak hesaplanıyor. satır satır değer çekiyor.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Bunları bir matrise dönüştürüyor(M ve Ref değerleri hemen yukarıda açıklanmıştır.)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Örnek B çıktısı: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-36.0000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-38.0000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3.3544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Özet: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 fonksiyon parmak izini veritabanı haliyle alır. Oluşturulan R ve B matrislerini çarpar.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Çarpımın sonucunu T değişkenine atar ve T'yi return eder.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Örnek T çıktısı(sadece 1 satır):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14.5358    3.7028    3.0387         0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