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Promotion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Promotion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confirm your promotion and the subsequent changes to your terms and conditions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effective from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&lt;DATE&gt;.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New title: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line manager: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salary: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level: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department: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bonus: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car allowance: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