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Дропы: почему нельзя передавать свою карту</w:t>
      </w:r>
    </w:p>
    <w:p>
      <w:r>
        <w:t>Дроп — человек, через счёт которого мошенники выводят украденные деньги. Людей вербуют предложениями</w:t>
      </w:r>
    </w:p>
    <w:p>
      <w:r>
        <w:t>«лёгкого заработка»: принять перевод и переслать его дальше за процент, продать или «сдать в аренду» карту.</w:t>
      </w:r>
    </w:p>
    <w:p>
      <w:r>
        <w:t>Это уголовно наказуемо: с 2024 года в России действует ответственность за дропперство, а банки блокируют</w:t>
      </w:r>
    </w:p>
    <w:p>
      <w:r>
        <w:t>счета и вносят владельцев в базу ЦБ о мошеннических операциях. Никогда не передавайте карту, доступ к</w:t>
      </w:r>
    </w:p>
    <w:p>
      <w:r>
        <w:t>мобильному банку и данные для входа третьим лицам.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Команда Финпомощника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