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F9795" w14:textId="77777777" w:rsidR="008F3CAC" w:rsidRDefault="008F3CAC" w:rsidP="008F3CAC">
      <w:pPr>
        <w:pStyle w:val="PersonalName"/>
      </w:pPr>
      <w:r>
        <w:t>Visão do projeto</w:t>
      </w:r>
    </w:p>
    <w:p w14:paraId="1A171B8E" w14:textId="77777777" w:rsidR="008F3CAC" w:rsidRDefault="008F3CAC">
      <w:pPr>
        <w:spacing w:after="200" w:line="276" w:lineRule="auto"/>
      </w:pPr>
      <w:r>
        <w:t>Os associados da Cenetic tem se organizado para ampliar seus conhecimentos em novas tecnologias, especialmente no que se refere à implantação de microserviços. Ao longo deste esforço, tem recebido um importante apoio da IBM, que oferece a plataforma Bluemix para tornar mais eficiente o desenvolvimento e a operação deste tipo de serviço.</w:t>
      </w:r>
    </w:p>
    <w:p w14:paraId="0388C3C6" w14:textId="77777777" w:rsidR="00161496" w:rsidRDefault="008F3CAC">
      <w:pPr>
        <w:spacing w:after="200" w:line="276" w:lineRule="auto"/>
      </w:pPr>
      <w:r>
        <w:t>No âmbito destas discussões, o projeto “Licenciamento Cenetic” foi escolhido como projeto piloto para implantação. A demanda por</w:t>
      </w:r>
      <w:r w:rsidR="00161496">
        <w:t xml:space="preserve"> controle de licenças é comum aos associados, além de proporcionar uma fonte provável de receita para a própria Cenetic. Outro ponto importante é que os projetos executados em comum são escolhidos de forma a não entrar em conflito com produtos ou serviços já comercializados por associados Cenetic. </w:t>
      </w:r>
    </w:p>
    <w:p w14:paraId="30CB2459" w14:textId="77777777" w:rsidR="00A245C7" w:rsidRDefault="00161496">
      <w:pPr>
        <w:spacing w:after="200" w:line="276" w:lineRule="auto"/>
      </w:pPr>
      <w:r>
        <w:t>Como se trata de um projeto vinculado ao uso de novas tecnologias</w:t>
      </w:r>
      <w:r w:rsidR="00A245C7">
        <w:t xml:space="preserve"> e a ser executado por desenvolvedores de diferentes empresas</w:t>
      </w:r>
      <w:r>
        <w:t xml:space="preserve">, somente um caso de uso é considerado. Este caso encontra-se detalhado a </w:t>
      </w:r>
      <w:r w:rsidR="00A245C7">
        <w:t>mais abaixo</w:t>
      </w:r>
      <w:r>
        <w:t>.</w:t>
      </w:r>
    </w:p>
    <w:p w14:paraId="45477963" w14:textId="0E459E89" w:rsidR="00546103" w:rsidRPr="00546103" w:rsidRDefault="00546103" w:rsidP="00546103">
      <w:pPr>
        <w:spacing w:after="200" w:line="276" w:lineRule="auto"/>
      </w:pPr>
      <w:r w:rsidRPr="00546103">
        <w:t>As empresas que iniciaram conjuntamente este trabalho encontram-se listadas abaixo:</w:t>
      </w:r>
    </w:p>
    <w:p w14:paraId="00BB639B" w14:textId="2F1A6334" w:rsidR="00546103" w:rsidRPr="00546103" w:rsidRDefault="00546103" w:rsidP="00546103">
      <w:pPr>
        <w:pStyle w:val="PargrafodaLista"/>
        <w:numPr>
          <w:ilvl w:val="0"/>
          <w:numId w:val="6"/>
        </w:numPr>
        <w:spacing w:after="200" w:line="276" w:lineRule="auto"/>
        <w:rPr>
          <w:color w:val="auto"/>
        </w:rPr>
      </w:pPr>
      <w:r w:rsidRPr="00546103">
        <w:rPr>
          <w:color w:val="auto"/>
        </w:rPr>
        <w:t xml:space="preserve"> Ajors </w:t>
      </w:r>
    </w:p>
    <w:p w14:paraId="15F9950C" w14:textId="0D587FDC" w:rsidR="00546103" w:rsidRPr="00546103" w:rsidRDefault="00546103" w:rsidP="00546103">
      <w:pPr>
        <w:pStyle w:val="PargrafodaLista"/>
        <w:numPr>
          <w:ilvl w:val="0"/>
          <w:numId w:val="6"/>
        </w:numPr>
        <w:spacing w:after="200" w:line="276" w:lineRule="auto"/>
        <w:rPr>
          <w:color w:val="auto"/>
        </w:rPr>
      </w:pPr>
      <w:r w:rsidRPr="00546103">
        <w:rPr>
          <w:color w:val="auto"/>
        </w:rPr>
        <w:t> Ansata</w:t>
      </w:r>
    </w:p>
    <w:p w14:paraId="46ECE036" w14:textId="5584C3E3" w:rsidR="00546103" w:rsidRPr="00546103" w:rsidRDefault="00546103" w:rsidP="00546103">
      <w:pPr>
        <w:pStyle w:val="PargrafodaLista"/>
        <w:numPr>
          <w:ilvl w:val="0"/>
          <w:numId w:val="6"/>
        </w:numPr>
        <w:spacing w:after="200" w:line="276" w:lineRule="auto"/>
        <w:rPr>
          <w:color w:val="auto"/>
        </w:rPr>
      </w:pPr>
      <w:r w:rsidRPr="00546103">
        <w:rPr>
          <w:color w:val="auto"/>
        </w:rPr>
        <w:t> BXBsoft</w:t>
      </w:r>
    </w:p>
    <w:p w14:paraId="3C3115DB" w14:textId="05070889" w:rsidR="00546103" w:rsidRPr="00546103" w:rsidRDefault="00546103" w:rsidP="00546103">
      <w:pPr>
        <w:pStyle w:val="PargrafodaLista"/>
        <w:numPr>
          <w:ilvl w:val="0"/>
          <w:numId w:val="6"/>
        </w:numPr>
        <w:spacing w:after="200" w:line="276" w:lineRule="auto"/>
        <w:rPr>
          <w:color w:val="auto"/>
        </w:rPr>
      </w:pPr>
      <w:r w:rsidRPr="00546103">
        <w:rPr>
          <w:color w:val="auto"/>
        </w:rPr>
        <w:t> Equiplano</w:t>
      </w:r>
    </w:p>
    <w:p w14:paraId="68BB9DC8" w14:textId="766B69D7" w:rsidR="00546103" w:rsidRPr="00546103" w:rsidRDefault="00546103" w:rsidP="00546103">
      <w:pPr>
        <w:pStyle w:val="PargrafodaLista"/>
        <w:numPr>
          <w:ilvl w:val="0"/>
          <w:numId w:val="6"/>
        </w:numPr>
        <w:spacing w:after="200" w:line="276" w:lineRule="auto"/>
        <w:rPr>
          <w:color w:val="auto"/>
        </w:rPr>
      </w:pPr>
      <w:r w:rsidRPr="00546103">
        <w:rPr>
          <w:color w:val="auto"/>
        </w:rPr>
        <w:t> Golden IT</w:t>
      </w:r>
    </w:p>
    <w:p w14:paraId="3889CC5C" w14:textId="58A08B38" w:rsidR="00546103" w:rsidRPr="00546103" w:rsidRDefault="00546103" w:rsidP="00546103">
      <w:pPr>
        <w:pStyle w:val="PargrafodaLista"/>
        <w:numPr>
          <w:ilvl w:val="0"/>
          <w:numId w:val="6"/>
        </w:numPr>
        <w:spacing w:after="200" w:line="276" w:lineRule="auto"/>
        <w:rPr>
          <w:color w:val="auto"/>
        </w:rPr>
      </w:pPr>
      <w:r w:rsidRPr="00546103">
        <w:rPr>
          <w:color w:val="auto"/>
        </w:rPr>
        <w:t> IBM do Brasil</w:t>
      </w:r>
    </w:p>
    <w:p w14:paraId="380EB527" w14:textId="229FFD78" w:rsidR="00546103" w:rsidRPr="00546103" w:rsidRDefault="00546103" w:rsidP="00546103">
      <w:pPr>
        <w:pStyle w:val="PargrafodaLista"/>
        <w:numPr>
          <w:ilvl w:val="0"/>
          <w:numId w:val="6"/>
        </w:numPr>
        <w:spacing w:after="200" w:line="276" w:lineRule="auto"/>
        <w:rPr>
          <w:color w:val="auto"/>
        </w:rPr>
      </w:pPr>
      <w:r w:rsidRPr="00546103">
        <w:rPr>
          <w:color w:val="auto"/>
        </w:rPr>
        <w:t> i-Serv Consultoria</w:t>
      </w:r>
    </w:p>
    <w:p w14:paraId="22C13645" w14:textId="4C136240" w:rsidR="00546103" w:rsidRPr="00546103" w:rsidRDefault="00546103" w:rsidP="00546103">
      <w:pPr>
        <w:pStyle w:val="PargrafodaLista"/>
        <w:numPr>
          <w:ilvl w:val="0"/>
          <w:numId w:val="6"/>
        </w:numPr>
        <w:spacing w:after="200" w:line="276" w:lineRule="auto"/>
        <w:rPr>
          <w:color w:val="auto"/>
        </w:rPr>
      </w:pPr>
      <w:r w:rsidRPr="00546103">
        <w:rPr>
          <w:color w:val="auto"/>
        </w:rPr>
        <w:t> ISO Enterprise</w:t>
      </w:r>
    </w:p>
    <w:p w14:paraId="18F7B25E" w14:textId="1CAC6C9D" w:rsidR="00546103" w:rsidRPr="00546103" w:rsidRDefault="00546103" w:rsidP="00546103">
      <w:pPr>
        <w:pStyle w:val="PargrafodaLista"/>
        <w:numPr>
          <w:ilvl w:val="0"/>
          <w:numId w:val="6"/>
        </w:numPr>
        <w:spacing w:after="200" w:line="276" w:lineRule="auto"/>
        <w:rPr>
          <w:color w:val="auto"/>
        </w:rPr>
      </w:pPr>
      <w:r w:rsidRPr="00546103">
        <w:rPr>
          <w:color w:val="auto"/>
        </w:rPr>
        <w:t> Lince Informática</w:t>
      </w:r>
    </w:p>
    <w:p w14:paraId="33FC79E9" w14:textId="7E1D2CD1" w:rsidR="00546103" w:rsidRPr="00546103" w:rsidRDefault="00546103" w:rsidP="00546103">
      <w:pPr>
        <w:pStyle w:val="PargrafodaLista"/>
        <w:numPr>
          <w:ilvl w:val="0"/>
          <w:numId w:val="6"/>
        </w:numPr>
        <w:spacing w:after="200" w:line="276" w:lineRule="auto"/>
        <w:rPr>
          <w:color w:val="auto"/>
        </w:rPr>
      </w:pPr>
      <w:r w:rsidRPr="00546103">
        <w:rPr>
          <w:color w:val="auto"/>
        </w:rPr>
        <w:t> NS Inova</w:t>
      </w:r>
    </w:p>
    <w:p w14:paraId="2BD98210" w14:textId="77DDB596" w:rsidR="008F3CAC" w:rsidRPr="00A245C7" w:rsidRDefault="00546103" w:rsidP="00546103">
      <w:pPr>
        <w:pStyle w:val="PargrafodaLista"/>
        <w:numPr>
          <w:ilvl w:val="0"/>
          <w:numId w:val="6"/>
        </w:numPr>
        <w:spacing w:after="200" w:line="276" w:lineRule="auto"/>
        <w:rPr>
          <w:rFonts w:asciiTheme="majorHAnsi" w:eastAsiaTheme="majorEastAsia" w:hAnsiTheme="majorHAnsi" w:cstheme="majorBidi"/>
          <w:b/>
          <w:caps/>
          <w:color w:val="000000"/>
          <w:spacing w:val="30"/>
          <w:kern w:val="28"/>
          <w:sz w:val="28"/>
          <w:szCs w:val="28"/>
          <w14:ligatures w14:val="standard"/>
          <w14:numForm w14:val="oldStyle"/>
        </w:rPr>
      </w:pPr>
      <w:r w:rsidRPr="00546103">
        <w:rPr>
          <w:color w:val="auto"/>
        </w:rPr>
        <w:t> Roko IT</w:t>
      </w:r>
      <w:r w:rsidR="008F3CAC">
        <w:br w:type="page"/>
      </w:r>
    </w:p>
    <w:p w14:paraId="525F6588" w14:textId="77777777" w:rsidR="001968C0" w:rsidRPr="00E555DD" w:rsidRDefault="00E555DD" w:rsidP="008C7F9F">
      <w:pPr>
        <w:pStyle w:val="Ttulo1"/>
      </w:pPr>
      <w:r w:rsidRPr="00E555DD">
        <w:lastRenderedPageBreak/>
        <w:t>Caso de uso: Gerenciamento de licenças</w:t>
      </w:r>
    </w:p>
    <w:p w14:paraId="30C70011" w14:textId="77777777" w:rsidR="00E555DD" w:rsidRPr="00E555DD" w:rsidRDefault="00E555DD"/>
    <w:p w14:paraId="5D5A4C50" w14:textId="77777777" w:rsidR="00E555DD" w:rsidRPr="00E555DD" w:rsidRDefault="00E555DD" w:rsidP="008C7F9F">
      <w:pPr>
        <w:pStyle w:val="Ttulo2"/>
      </w:pPr>
      <w:r w:rsidRPr="00E555DD">
        <w:t>Garantias</w:t>
      </w:r>
    </w:p>
    <w:p w14:paraId="6C2E857B" w14:textId="77777777" w:rsidR="00E555DD" w:rsidRPr="00E555DD" w:rsidRDefault="00E555DD"/>
    <w:p w14:paraId="4FC3B984" w14:textId="77777777" w:rsidR="00E555DD" w:rsidRDefault="00E555DD" w:rsidP="008C7F9F">
      <w:pPr>
        <w:pStyle w:val="PargrafodaLista"/>
        <w:numPr>
          <w:ilvl w:val="0"/>
          <w:numId w:val="1"/>
        </w:numPr>
      </w:pPr>
      <w:r w:rsidRPr="00E555DD">
        <w:t xml:space="preserve">O </w:t>
      </w:r>
      <w:r w:rsidRPr="00F655B6">
        <w:rPr>
          <w:b/>
        </w:rPr>
        <w:t>gestor</w:t>
      </w:r>
      <w:r w:rsidRPr="00E555DD">
        <w:t xml:space="preserve"> </w:t>
      </w:r>
      <w:r>
        <w:t>mantém atualizadas as</w:t>
      </w:r>
      <w:r w:rsidRPr="00E555DD">
        <w:t xml:space="preserve"> informações sobre as licenças que estão operacionais para cada produto e para cada cliente</w:t>
      </w:r>
      <w:r>
        <w:t>.</w:t>
      </w:r>
    </w:p>
    <w:p w14:paraId="22B0E448" w14:textId="77777777" w:rsidR="00E555DD" w:rsidRDefault="00E555DD" w:rsidP="008C7F9F">
      <w:pPr>
        <w:pStyle w:val="PargrafodaLista"/>
        <w:numPr>
          <w:ilvl w:val="0"/>
          <w:numId w:val="1"/>
        </w:numPr>
      </w:pPr>
      <w:r>
        <w:t xml:space="preserve">O </w:t>
      </w:r>
      <w:r w:rsidRPr="00F655B6">
        <w:rPr>
          <w:b/>
        </w:rPr>
        <w:t>cliente</w:t>
      </w:r>
      <w:r>
        <w:t xml:space="preserve"> consulta as informações de licenciamento e, e</w:t>
      </w:r>
      <w:r w:rsidR="008C7F9F">
        <w:t>ventualmente, solicita alteração no número de licenças.</w:t>
      </w:r>
      <w:r>
        <w:t xml:space="preserve"> </w:t>
      </w:r>
    </w:p>
    <w:p w14:paraId="77326423" w14:textId="77777777" w:rsidR="00E555DD" w:rsidRDefault="00E555DD"/>
    <w:p w14:paraId="63388594" w14:textId="77777777" w:rsidR="00E555DD" w:rsidRDefault="00E555DD" w:rsidP="008C7F9F">
      <w:pPr>
        <w:pStyle w:val="Ttulo2"/>
      </w:pPr>
      <w:r>
        <w:t>Cenário principal</w:t>
      </w:r>
    </w:p>
    <w:p w14:paraId="0A696A24" w14:textId="77777777" w:rsidR="00E555DD" w:rsidRDefault="00E555DD"/>
    <w:p w14:paraId="0919A5B9" w14:textId="77777777" w:rsidR="008C7F9F" w:rsidRDefault="00E555DD" w:rsidP="00F655B6">
      <w:pPr>
        <w:pStyle w:val="PargrafodaLista"/>
        <w:numPr>
          <w:ilvl w:val="0"/>
          <w:numId w:val="2"/>
        </w:numPr>
      </w:pPr>
      <w:r>
        <w:t xml:space="preserve">Ao lançar um produto, o gestor atualiza no site do gerenciador o cadastro de produtos e </w:t>
      </w:r>
      <w:r w:rsidRPr="00492E5F">
        <w:rPr>
          <w:b/>
        </w:rPr>
        <w:t xml:space="preserve">documentos </w:t>
      </w:r>
      <w:r w:rsidR="00492E5F" w:rsidRPr="00492E5F">
        <w:rPr>
          <w:b/>
        </w:rPr>
        <w:t>de licenciamento</w:t>
      </w:r>
      <w:r w:rsidR="00492E5F">
        <w:t xml:space="preserve"> </w:t>
      </w:r>
      <w:r>
        <w:t>aplicáveis.</w:t>
      </w:r>
    </w:p>
    <w:p w14:paraId="37F757FD" w14:textId="77777777" w:rsidR="00E555DD" w:rsidRDefault="00E555DD" w:rsidP="008C7F9F">
      <w:pPr>
        <w:pStyle w:val="PargrafodaLista"/>
        <w:numPr>
          <w:ilvl w:val="0"/>
          <w:numId w:val="2"/>
        </w:numPr>
      </w:pPr>
      <w:r>
        <w:t xml:space="preserve">Após a venda, o gestor atualiza o cadastro do cliente e </w:t>
      </w:r>
      <w:r w:rsidR="00F655B6">
        <w:t xml:space="preserve">as condições </w:t>
      </w:r>
      <w:r>
        <w:t>para cada produto</w:t>
      </w:r>
      <w:r w:rsidR="00F655B6">
        <w:t>, incluindo métricas</w:t>
      </w:r>
      <w:r>
        <w:t xml:space="preserve">. </w:t>
      </w:r>
    </w:p>
    <w:p w14:paraId="26F75E14" w14:textId="77777777" w:rsidR="008C7F9F" w:rsidRDefault="008C7F9F" w:rsidP="008C7F9F">
      <w:pPr>
        <w:pStyle w:val="PargrafodaLista"/>
        <w:numPr>
          <w:ilvl w:val="0"/>
          <w:numId w:val="2"/>
        </w:numPr>
      </w:pPr>
      <w:r>
        <w:t xml:space="preserve">O gestor obtém um extrato atualizado das receitas esperadas para cada cliente de acordo com </w:t>
      </w:r>
      <w:r w:rsidR="00492E5F">
        <w:t>as métricas aplicáveis</w:t>
      </w:r>
      <w:r>
        <w:t>.</w:t>
      </w:r>
    </w:p>
    <w:p w14:paraId="7AE0DE95" w14:textId="77777777" w:rsidR="00F655B6" w:rsidRDefault="00F655B6" w:rsidP="008C7F9F">
      <w:pPr>
        <w:pStyle w:val="PargrafodaLista"/>
        <w:numPr>
          <w:ilvl w:val="0"/>
          <w:numId w:val="2"/>
        </w:numPr>
      </w:pPr>
      <w:r>
        <w:t>O cliente consulta as suas condições de licenciamento.</w:t>
      </w:r>
    </w:p>
    <w:p w14:paraId="1FC7F89C" w14:textId="77777777" w:rsidR="00E555DD" w:rsidRDefault="00E555DD" w:rsidP="008C7F9F">
      <w:pPr>
        <w:pStyle w:val="PargrafodaLista"/>
        <w:numPr>
          <w:ilvl w:val="0"/>
          <w:numId w:val="2"/>
        </w:numPr>
      </w:pPr>
      <w:r>
        <w:t xml:space="preserve">Caso o usuário queira atualizar as condições de licenciamento, solicita a alteração através do </w:t>
      </w:r>
      <w:r w:rsidR="008F3CAC">
        <w:t>serviço</w:t>
      </w:r>
      <w:r>
        <w:t>.</w:t>
      </w:r>
    </w:p>
    <w:p w14:paraId="55994386" w14:textId="77777777" w:rsidR="008C7F9F" w:rsidRDefault="008C7F9F" w:rsidP="008F3CAC">
      <w:pPr>
        <w:pStyle w:val="Ttulo2"/>
      </w:pPr>
      <w:r>
        <w:t>Detalhes</w:t>
      </w:r>
    </w:p>
    <w:p w14:paraId="73C05720" w14:textId="77777777" w:rsidR="008F3CAC" w:rsidRPr="008F3CAC" w:rsidRDefault="008F3CAC" w:rsidP="008F3CAC"/>
    <w:p w14:paraId="34DB5299" w14:textId="77777777" w:rsidR="008C7F9F" w:rsidRDefault="008C7F9F" w:rsidP="008F3CAC">
      <w:pPr>
        <w:pStyle w:val="PargrafodaLista"/>
        <w:numPr>
          <w:ilvl w:val="0"/>
          <w:numId w:val="3"/>
        </w:numPr>
      </w:pPr>
      <w:r>
        <w:t>Documentos aplicáveis podem ser EULA’s, Termos de Uso, Política de Privacidade, Termos Adicionais, etc.</w:t>
      </w:r>
    </w:p>
    <w:p w14:paraId="5CFC87AE" w14:textId="72ECF28C" w:rsidR="008C7F9F" w:rsidRDefault="008C7F9F" w:rsidP="008F3CAC">
      <w:pPr>
        <w:pStyle w:val="PargrafodaLista"/>
        <w:numPr>
          <w:ilvl w:val="0"/>
          <w:numId w:val="3"/>
        </w:numPr>
      </w:pPr>
      <w:r>
        <w:t>Os produtos podem ser organizados de forma que um produto principal possa incluir Add-nos, Plugins, etc.</w:t>
      </w:r>
      <w:r w:rsidR="00492E5F">
        <w:t xml:space="preserve"> </w:t>
      </w:r>
      <w:r w:rsidR="00546103">
        <w:t xml:space="preserve">O priduto pode, desta forma, representar uma família de produtos (ou modalidade). </w:t>
      </w:r>
      <w:r w:rsidR="00492E5F">
        <w:t>As receitas esperadas para cada produto podem se somar em função desta organização.</w:t>
      </w:r>
    </w:p>
    <w:p w14:paraId="51C6846E" w14:textId="7D7032B4" w:rsidR="00546103" w:rsidRDefault="00546103" w:rsidP="008F3CAC">
      <w:pPr>
        <w:pStyle w:val="PargrafodaLista"/>
        <w:numPr>
          <w:ilvl w:val="0"/>
          <w:numId w:val="3"/>
        </w:numPr>
      </w:pPr>
      <w:r>
        <w:t>Os contratos representam a relação entre um produto e uma entidade, e são identificados por uma chave.</w:t>
      </w:r>
    </w:p>
    <w:p w14:paraId="200C625C" w14:textId="0C8FA3F5" w:rsidR="00546103" w:rsidRDefault="00546103" w:rsidP="008F3CAC">
      <w:pPr>
        <w:pStyle w:val="PargrafodaLista"/>
        <w:numPr>
          <w:ilvl w:val="0"/>
          <w:numId w:val="3"/>
        </w:numPr>
      </w:pPr>
      <w:r>
        <w:t>A entidade pode representar</w:t>
      </w:r>
      <w:r w:rsidRPr="00546103">
        <w:t xml:space="preserve"> </w:t>
      </w:r>
      <w:r>
        <w:t>um grupo econômico,</w:t>
      </w:r>
      <w:r>
        <w:t xml:space="preserve"> </w:t>
      </w:r>
      <w:r>
        <w:t>uma empresa ou um indivíduo; pode ser identificado por CNPJ, CPF ou qualquer outro tipo de documento único, para pesso</w:t>
      </w:r>
      <w:r w:rsidR="00BD7CEB">
        <w:t>as no Brasil ou no exterior.</w:t>
      </w:r>
    </w:p>
    <w:p w14:paraId="5EEDFEB8" w14:textId="77777777" w:rsidR="008C7F9F" w:rsidRDefault="008C7F9F" w:rsidP="008F3CAC">
      <w:pPr>
        <w:pStyle w:val="PargrafodaLista"/>
        <w:numPr>
          <w:ilvl w:val="0"/>
          <w:numId w:val="3"/>
        </w:numPr>
      </w:pPr>
      <w:r>
        <w:t>As métricas para licenciamento incluem: por usuário nomeado ou licença flutuante, por tempo de uso</w:t>
      </w:r>
      <w:r w:rsidR="00F655B6">
        <w:t>, por quantidade de acessos, por quantidade de determinado item (produtos, contas, etc).</w:t>
      </w:r>
    </w:p>
    <w:p w14:paraId="7D9192CA" w14:textId="0780C225" w:rsidR="00BD7CEB" w:rsidRDefault="00BD7CEB" w:rsidP="008F3CAC">
      <w:pPr>
        <w:pStyle w:val="PargrafodaLista"/>
        <w:numPr>
          <w:ilvl w:val="0"/>
          <w:numId w:val="3"/>
        </w:numPr>
      </w:pPr>
      <w:r>
        <w:t>As métricas podem incluir papéis, por exemplo: developer = professional edition; advanced = personal edition, outros = viewer edition.</w:t>
      </w:r>
    </w:p>
    <w:p w14:paraId="1EADAADE" w14:textId="22EB85E6" w:rsidR="00BD7CEB" w:rsidRDefault="00BD7CEB" w:rsidP="008F3CAC">
      <w:pPr>
        <w:pStyle w:val="PargrafodaLista"/>
        <w:numPr>
          <w:ilvl w:val="0"/>
          <w:numId w:val="3"/>
        </w:numPr>
      </w:pPr>
      <w:r>
        <w:t>Alguns papeis podem ter licenças especiais, por exemplo, supervisor, atendente</w:t>
      </w:r>
      <w:bookmarkStart w:id="0" w:name="_GoBack"/>
      <w:bookmarkEnd w:id="0"/>
    </w:p>
    <w:p w14:paraId="6B51B0E2" w14:textId="77777777" w:rsidR="00F655B6" w:rsidRDefault="00F655B6" w:rsidP="008F3CAC">
      <w:pPr>
        <w:pStyle w:val="PargrafodaLista"/>
        <w:numPr>
          <w:ilvl w:val="0"/>
          <w:numId w:val="3"/>
        </w:numPr>
      </w:pPr>
      <w:r>
        <w:t>Os valores associados a cada licença incluem dois tipos de valor: a) valor fixo, e b) valor recorrente; qualquer um dos valores pode ser zero, ou ambos, configurando receitas recorrentes ou não, ou ainda, software livre.</w:t>
      </w:r>
    </w:p>
    <w:p w14:paraId="26EEF22D" w14:textId="4C1B70FE" w:rsidR="00BD7CEB" w:rsidRDefault="00BD7CEB" w:rsidP="008F3CAC">
      <w:pPr>
        <w:pStyle w:val="PargrafodaLista"/>
        <w:numPr>
          <w:ilvl w:val="0"/>
          <w:numId w:val="3"/>
        </w:numPr>
      </w:pPr>
      <w:r>
        <w:t>Pode haver contratos pré-pagos ou pós-pagos.</w:t>
      </w:r>
    </w:p>
    <w:p w14:paraId="37FBB85A" w14:textId="77777777" w:rsidR="00492E5F" w:rsidRDefault="00492E5F" w:rsidP="008F3CAC">
      <w:pPr>
        <w:pStyle w:val="PargrafodaLista"/>
        <w:numPr>
          <w:ilvl w:val="0"/>
          <w:numId w:val="3"/>
        </w:numPr>
      </w:pPr>
      <w:r>
        <w:t>Pode haver condições de parcelamento para o valor fixo.</w:t>
      </w:r>
    </w:p>
    <w:p w14:paraId="4EDC1E0D" w14:textId="77777777" w:rsidR="00492E5F" w:rsidRDefault="00492E5F" w:rsidP="008F3CAC">
      <w:pPr>
        <w:pStyle w:val="PargrafodaLista"/>
        <w:numPr>
          <w:ilvl w:val="0"/>
          <w:numId w:val="3"/>
        </w:numPr>
      </w:pPr>
      <w:r>
        <w:t>Pode haver períodos de gratuidade.</w:t>
      </w:r>
    </w:p>
    <w:p w14:paraId="6D79ABE4" w14:textId="77777777" w:rsidR="00492E5F" w:rsidRDefault="00492E5F" w:rsidP="008F3CAC">
      <w:pPr>
        <w:pStyle w:val="PargrafodaLista"/>
        <w:numPr>
          <w:ilvl w:val="0"/>
          <w:numId w:val="3"/>
        </w:numPr>
      </w:pPr>
      <w:r>
        <w:t>Pode haver documentos aplicáveis somente ao período de gratuidade</w:t>
      </w:r>
    </w:p>
    <w:p w14:paraId="6FC43B7E" w14:textId="77777777" w:rsidR="008C7F9F" w:rsidRDefault="008C7F9F" w:rsidP="008F3CAC">
      <w:pPr>
        <w:pStyle w:val="PargrafodaLista"/>
        <w:numPr>
          <w:ilvl w:val="0"/>
          <w:numId w:val="3"/>
        </w:numPr>
      </w:pPr>
      <w:r>
        <w:t>Pode haver restrições do tipo: a) certos produtos podem ser cancelados</w:t>
      </w:r>
      <w:r w:rsidR="00492E5F">
        <w:t xml:space="preserve"> pelo cliente</w:t>
      </w:r>
      <w:r w:rsidR="00F655B6">
        <w:t>, b) certos produtos não podem ter as métricas de licenciamento reduzidas abaixo de um certo limite.</w:t>
      </w:r>
    </w:p>
    <w:p w14:paraId="562B3FBE" w14:textId="77777777" w:rsidR="00492E5F" w:rsidRDefault="00492E5F" w:rsidP="008F3CAC">
      <w:pPr>
        <w:pStyle w:val="PargrafodaLista"/>
        <w:numPr>
          <w:ilvl w:val="0"/>
          <w:numId w:val="3"/>
        </w:numPr>
      </w:pPr>
      <w:r>
        <w:t xml:space="preserve">Os documentos </w:t>
      </w:r>
      <w:r w:rsidR="008F3CAC">
        <w:t xml:space="preserve">de licenciamento </w:t>
      </w:r>
      <w:r>
        <w:t>podem ser versionados.</w:t>
      </w:r>
    </w:p>
    <w:p w14:paraId="54393650" w14:textId="77777777" w:rsidR="00492E5F" w:rsidRDefault="00492E5F" w:rsidP="008F3CAC">
      <w:pPr>
        <w:pStyle w:val="PargrafodaLista"/>
        <w:numPr>
          <w:ilvl w:val="0"/>
          <w:numId w:val="3"/>
        </w:numPr>
      </w:pPr>
      <w:r>
        <w:t>As versões anteriores podem estar disponíveis para consulta.</w:t>
      </w:r>
    </w:p>
    <w:p w14:paraId="31E5702F" w14:textId="77777777" w:rsidR="00492E5F" w:rsidRDefault="00492E5F" w:rsidP="008F3CAC">
      <w:pPr>
        <w:pStyle w:val="PargrafodaLista"/>
        <w:numPr>
          <w:ilvl w:val="0"/>
          <w:numId w:val="3"/>
        </w:numPr>
      </w:pPr>
      <w:r>
        <w:t>O cliente pode ser notificado quando há uma mudança de versão.</w:t>
      </w:r>
    </w:p>
    <w:p w14:paraId="4A0D7BBD" w14:textId="77777777" w:rsidR="00492E5F" w:rsidRDefault="00492E5F" w:rsidP="008F3CAC">
      <w:pPr>
        <w:pStyle w:val="Ttulo2"/>
      </w:pPr>
      <w:r>
        <w:t>Restrições</w:t>
      </w:r>
    </w:p>
    <w:p w14:paraId="0250D223" w14:textId="77777777" w:rsidR="008F3CAC" w:rsidRPr="008F3CAC" w:rsidRDefault="008F3CAC" w:rsidP="008F3CAC"/>
    <w:p w14:paraId="719A3F56" w14:textId="77777777" w:rsidR="00492E5F" w:rsidRDefault="00492E5F" w:rsidP="008F3CAC">
      <w:pPr>
        <w:pStyle w:val="PargrafodaLista"/>
        <w:numPr>
          <w:ilvl w:val="0"/>
          <w:numId w:val="4"/>
        </w:numPr>
      </w:pPr>
      <w:r>
        <w:t>O caso de uso é para a construção de uma API REST, não inclui a construção de telas.</w:t>
      </w:r>
    </w:p>
    <w:p w14:paraId="457CB00B" w14:textId="77777777" w:rsidR="00492E5F" w:rsidRDefault="00492E5F" w:rsidP="008F3CAC">
      <w:pPr>
        <w:pStyle w:val="PargrafodaLista"/>
        <w:numPr>
          <w:ilvl w:val="0"/>
          <w:numId w:val="4"/>
        </w:numPr>
      </w:pPr>
      <w:r>
        <w:t>O caso de uso pressupõe a distribuição do serviço de licenciamento via internet (SaaS).</w:t>
      </w:r>
    </w:p>
    <w:p w14:paraId="5B7A72D5" w14:textId="77777777" w:rsidR="00492E5F" w:rsidRDefault="00492E5F" w:rsidP="008F3CAC">
      <w:pPr>
        <w:pStyle w:val="PargrafodaLista"/>
        <w:numPr>
          <w:ilvl w:val="0"/>
          <w:numId w:val="4"/>
        </w:numPr>
      </w:pPr>
      <w:r>
        <w:t xml:space="preserve">O caso de uso não inclui a cobrança ou qualquer tipo de pagamento. </w:t>
      </w:r>
    </w:p>
    <w:p w14:paraId="0394313F" w14:textId="77777777" w:rsidR="00D424ED" w:rsidRDefault="00D424ED" w:rsidP="00D424ED"/>
    <w:p w14:paraId="6731E586" w14:textId="77777777" w:rsidR="00D424ED" w:rsidRDefault="00D424ED" w:rsidP="00F75F44">
      <w:pPr>
        <w:pStyle w:val="Ttulo2"/>
      </w:pPr>
      <w:r>
        <w:t>Diagrama de classe</w:t>
      </w:r>
    </w:p>
    <w:p w14:paraId="003F22E5" w14:textId="77777777" w:rsidR="00F75F44" w:rsidRPr="00F75F44" w:rsidRDefault="00F75F44" w:rsidP="00F75F44"/>
    <w:p w14:paraId="112A5D2C" w14:textId="77777777" w:rsidR="00F75F44" w:rsidRDefault="00F75F44" w:rsidP="00D424ED">
      <w:r>
        <w:rPr>
          <w:noProof/>
          <w:lang w:eastAsia="pt-BR"/>
        </w:rPr>
        <w:drawing>
          <wp:inline distT="0" distB="0" distL="0" distR="0" wp14:anchorId="7311E8B0" wp14:editId="1118981C">
            <wp:extent cx="5397500" cy="4864100"/>
            <wp:effectExtent l="0" t="0" r="12700" b="12700"/>
            <wp:docPr id="1" name="Imagem 1" descr="/Users/mauriciofernandesdecastro/Desktop/cenetic-lic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uriciofernandesdecastro/Desktop/cenetic-licen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1A62" w14:textId="77777777" w:rsidR="00F75F44" w:rsidRPr="00E555DD" w:rsidRDefault="00F75F44" w:rsidP="00D424ED"/>
    <w:sectPr w:rsidR="00F75F44" w:rsidRPr="00E555DD" w:rsidSect="00456810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62459" w14:textId="77777777" w:rsidR="001F6A84" w:rsidRDefault="001F6A84" w:rsidP="00E555DD">
      <w:pPr>
        <w:spacing w:after="0" w:line="240" w:lineRule="auto"/>
      </w:pPr>
      <w:r>
        <w:separator/>
      </w:r>
    </w:p>
  </w:endnote>
  <w:endnote w:type="continuationSeparator" w:id="0">
    <w:p w14:paraId="4F9C76DE" w14:textId="77777777" w:rsidR="001F6A84" w:rsidRDefault="001F6A84" w:rsidP="00E5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9E058" w14:textId="77777777" w:rsidR="001F6A84" w:rsidRDefault="001F6A84" w:rsidP="00E555DD">
      <w:pPr>
        <w:spacing w:after="0" w:line="240" w:lineRule="auto"/>
      </w:pPr>
      <w:r>
        <w:separator/>
      </w:r>
    </w:p>
  </w:footnote>
  <w:footnote w:type="continuationSeparator" w:id="0">
    <w:p w14:paraId="271C37D3" w14:textId="77777777" w:rsidR="001F6A84" w:rsidRDefault="001F6A84" w:rsidP="00E55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2F945" w14:textId="169AF570" w:rsidR="008F3CAC" w:rsidRPr="008F3CAC" w:rsidRDefault="008F3CAC">
    <w:pPr>
      <w:pStyle w:val="Cabealho"/>
      <w:rPr>
        <w:lang w:val="en-US"/>
      </w:rPr>
    </w:pPr>
    <w:r>
      <w:rPr>
        <w:lang w:val="en-US"/>
      </w:rPr>
      <w:t>L</w:t>
    </w:r>
    <w:r w:rsidR="00546103">
      <w:rPr>
        <w:lang w:val="en-US"/>
      </w:rPr>
      <w:t>icenciamento Cenetic</w:t>
    </w:r>
    <w:r w:rsidR="00546103">
      <w:rPr>
        <w:lang w:val="en-US"/>
      </w:rPr>
      <w:tab/>
    </w:r>
    <w:r w:rsidR="00546103">
      <w:rPr>
        <w:lang w:val="en-US"/>
      </w:rPr>
      <w:tab/>
      <w:t>v. 0.2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94B43"/>
    <w:multiLevelType w:val="hybridMultilevel"/>
    <w:tmpl w:val="FB6039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3230"/>
    <w:multiLevelType w:val="hybridMultilevel"/>
    <w:tmpl w:val="26AE68D6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290730B8"/>
    <w:multiLevelType w:val="hybridMultilevel"/>
    <w:tmpl w:val="94E8F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66384"/>
    <w:multiLevelType w:val="hybridMultilevel"/>
    <w:tmpl w:val="36A01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92C7C"/>
    <w:multiLevelType w:val="hybridMultilevel"/>
    <w:tmpl w:val="99BE9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D371F"/>
    <w:multiLevelType w:val="hybridMultilevel"/>
    <w:tmpl w:val="C40E0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DD"/>
    <w:rsid w:val="00161496"/>
    <w:rsid w:val="001F6A84"/>
    <w:rsid w:val="00365925"/>
    <w:rsid w:val="00456810"/>
    <w:rsid w:val="00492E5F"/>
    <w:rsid w:val="00546103"/>
    <w:rsid w:val="008C7F9F"/>
    <w:rsid w:val="008F3CAC"/>
    <w:rsid w:val="00A245C7"/>
    <w:rsid w:val="00A536D7"/>
    <w:rsid w:val="00BD7CEB"/>
    <w:rsid w:val="00C37033"/>
    <w:rsid w:val="00D424ED"/>
    <w:rsid w:val="00E555DD"/>
    <w:rsid w:val="00F655B6"/>
    <w:rsid w:val="00F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1F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F9F"/>
    <w:pPr>
      <w:spacing w:after="180" w:line="27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7F9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7F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7F9F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7F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7F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7F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7F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7F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7F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55D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55DD"/>
  </w:style>
  <w:style w:type="paragraph" w:styleId="Rodap">
    <w:name w:val="footer"/>
    <w:basedOn w:val="Normal"/>
    <w:link w:val="RodapChar"/>
    <w:uiPriority w:val="99"/>
    <w:unhideWhenUsed/>
    <w:rsid w:val="00E555D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555DD"/>
  </w:style>
  <w:style w:type="paragraph" w:customStyle="1" w:styleId="PersonalName">
    <w:name w:val="Personal Name"/>
    <w:basedOn w:val="Ttulo"/>
    <w:qFormat/>
    <w:rsid w:val="008C7F9F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8C7F9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sid w:val="008C7F9F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1Char">
    <w:name w:val="Título 1 Char"/>
    <w:basedOn w:val="Fontepargpadro"/>
    <w:link w:val="Ttulo1"/>
    <w:uiPriority w:val="9"/>
    <w:rsid w:val="008C7F9F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7F9F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7F9F"/>
    <w:rPr>
      <w:rFonts w:eastAsiaTheme="majorEastAsia" w:cstheme="majorBidi"/>
      <w:b/>
      <w:bCs/>
      <w:color w:val="44546A" w:themeColor="text2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7F9F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7F9F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7F9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7F9F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7F9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7F9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C7F9F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7F9F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customStyle="1" w:styleId="SubttuloChar">
    <w:name w:val="Subtítulo Char"/>
    <w:basedOn w:val="Fontepargpadro"/>
    <w:link w:val="Subttulo"/>
    <w:uiPriority w:val="11"/>
    <w:rsid w:val="008C7F9F"/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styleId="Forte">
    <w:name w:val="Strong"/>
    <w:basedOn w:val="Fontepargpadro"/>
    <w:uiPriority w:val="22"/>
    <w:qFormat/>
    <w:rsid w:val="008C7F9F"/>
    <w:rPr>
      <w:b/>
      <w:bCs/>
      <w:color w:val="50637D" w:themeColor="text2" w:themeTint="E6"/>
    </w:rPr>
  </w:style>
  <w:style w:type="character" w:styleId="nfase">
    <w:name w:val="Emphasis"/>
    <w:basedOn w:val="Fontepargpadro"/>
    <w:uiPriority w:val="20"/>
    <w:qFormat/>
    <w:rsid w:val="008C7F9F"/>
    <w:rPr>
      <w:b w:val="0"/>
      <w:i/>
      <w:iCs/>
      <w:color w:val="44546A" w:themeColor="text2"/>
    </w:rPr>
  </w:style>
  <w:style w:type="paragraph" w:styleId="SemEspaamento">
    <w:name w:val="No Spacing"/>
    <w:link w:val="SemEspaamentoChar"/>
    <w:uiPriority w:val="1"/>
    <w:qFormat/>
    <w:rsid w:val="008C7F9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8C7F9F"/>
  </w:style>
  <w:style w:type="paragraph" w:styleId="PargrafodaLista">
    <w:name w:val="List Paragraph"/>
    <w:basedOn w:val="Normal"/>
    <w:uiPriority w:val="34"/>
    <w:qFormat/>
    <w:rsid w:val="008C7F9F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o">
    <w:name w:val="Quote"/>
    <w:basedOn w:val="Normal"/>
    <w:next w:val="Normal"/>
    <w:link w:val="CitaoChar"/>
    <w:uiPriority w:val="29"/>
    <w:qFormat/>
    <w:rsid w:val="008C7F9F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character" w:customStyle="1" w:styleId="CitaoChar">
    <w:name w:val="Citação Char"/>
    <w:basedOn w:val="Fontepargpadro"/>
    <w:link w:val="Citao"/>
    <w:uiPriority w:val="29"/>
    <w:rsid w:val="008C7F9F"/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7F9F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7F9F"/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sid w:val="008C7F9F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8C7F9F"/>
    <w:rPr>
      <w:b/>
      <w:bCs/>
      <w:i/>
      <w:iCs/>
      <w:color w:val="44546A" w:themeColor="text2"/>
    </w:rPr>
  </w:style>
  <w:style w:type="character" w:styleId="RefernciaSutil">
    <w:name w:val="Subtle Reference"/>
    <w:basedOn w:val="Fontepargpadro"/>
    <w:uiPriority w:val="31"/>
    <w:qFormat/>
    <w:rsid w:val="008C7F9F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8C7F9F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sid w:val="008C7F9F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7F9F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655</Words>
  <Characters>3538</Characters>
  <Application>Microsoft Macintosh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Caso de uso: Gerenciamento de licenças</vt:lpstr>
      <vt:lpstr>    Garantias</vt:lpstr>
      <vt:lpstr>    Cenário principal</vt:lpstr>
      <vt:lpstr>    Detalhes</vt:lpstr>
      <vt:lpstr>    Restrições</vt:lpstr>
      <vt:lpstr>    Diagrama de classe</vt:lpstr>
    </vt:vector>
  </TitlesOfParts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2016-03-03T08:43:00Z</dcterms:created>
  <dcterms:modified xsi:type="dcterms:W3CDTF">2016-03-04T08:48:00Z</dcterms:modified>
</cp:coreProperties>
</file>