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A49F5" w14:textId="0A93AD40" w:rsidR="002B06F9" w:rsidRDefault="00C85BF6">
      <w:pPr>
        <w:rPr>
          <w:sz w:val="16"/>
          <w:szCs w:val="16"/>
        </w:rPr>
      </w:pPr>
      <w:r w:rsidRPr="00C85BF6">
        <w:rPr>
          <w:sz w:val="16"/>
          <w:szCs w:val="16"/>
        </w:rPr>
        <w:t>AO7_NOAO2_Polans2015_6_0.05_0.00_61_30_</w:t>
      </w:r>
      <w:commentRangeStart w:id="0"/>
      <w:r w:rsidRPr="00C85BF6">
        <w:rPr>
          <w:sz w:val="16"/>
          <w:szCs w:val="16"/>
        </w:rPr>
        <w:t>mono</w:t>
      </w:r>
      <w:commentRangeEnd w:id="0"/>
      <w:r w:rsidR="00613533">
        <w:rPr>
          <w:rStyle w:val="CommentReference"/>
        </w:rPr>
        <w:commentReference w:id="0"/>
      </w:r>
      <w:r w:rsidRPr="00C85BF6">
        <w:rPr>
          <w:sz w:val="16"/>
          <w:szCs w:val="16"/>
        </w:rPr>
        <w:t>_1.00_</w:t>
      </w:r>
      <w:commentRangeStart w:id="1"/>
      <w:r w:rsidRPr="00C85BF6">
        <w:rPr>
          <w:sz w:val="16"/>
          <w:szCs w:val="16"/>
        </w:rPr>
        <w:t>conventional</w:t>
      </w:r>
      <w:commentRangeEnd w:id="1"/>
      <w:r w:rsidR="00613533">
        <w:rPr>
          <w:rStyle w:val="CommentReference"/>
        </w:rPr>
        <w:commentReference w:id="1"/>
      </w:r>
      <w:r w:rsidRPr="00C85BF6">
        <w:rPr>
          <w:sz w:val="16"/>
          <w:szCs w:val="16"/>
        </w:rPr>
        <w:t>_2.0_0.0_0.005000_2_renderMatrix_0_0_1_0_nonoise_0</w:t>
      </w:r>
    </w:p>
    <w:p w14:paraId="087962AE" w14:textId="7C00EFC2" w:rsidR="00C85BF6" w:rsidRDefault="00C85BF6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C85BF6">
        <w:rPr>
          <w:sz w:val="16"/>
          <w:szCs w:val="16"/>
        </w:rPr>
        <w:t>3.4Arcmin_</w:t>
      </w:r>
      <w:r w:rsidR="006856BD">
        <w:rPr>
          <w:sz w:val="16"/>
          <w:szCs w:val="16"/>
        </w:rPr>
        <w:t>stimC</w:t>
      </w:r>
      <w:r w:rsidRPr="00C85BF6">
        <w:rPr>
          <w:sz w:val="16"/>
          <w:szCs w:val="16"/>
        </w:rPr>
        <w:t>enter</w:t>
      </w:r>
      <w:r w:rsidR="004549FE">
        <w:rPr>
          <w:sz w:val="16"/>
          <w:szCs w:val="16"/>
        </w:rPr>
        <w:t>_3.4Arcmin_renderCenter</w:t>
      </w:r>
    </w:p>
    <w:p w14:paraId="0FB5BADD" w14:textId="149C024A" w:rsidR="00C85BF6" w:rsidRDefault="00C85BF6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85BF6">
        <w:rPr>
          <w:sz w:val="16"/>
          <w:szCs w:val="16"/>
        </w:rPr>
        <w:t>regionVariant_v1_v1_v1_1.00</w:t>
      </w:r>
    </w:p>
    <w:p w14:paraId="5578E62B" w14:textId="3C83E5FF" w:rsidR="00C85BF6" w:rsidRDefault="00C85BF6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85BF6">
        <w:rPr>
          <w:sz w:val="16"/>
          <w:szCs w:val="16"/>
        </w:rPr>
        <w:t>regionProps_0.67L_0.67L_0.15S_0.07S_0.07S</w:t>
      </w:r>
    </w:p>
    <w:p w14:paraId="283E636B" w14:textId="672186BA" w:rsidR="00C85BF6" w:rsidRDefault="00C85BF6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bg</w:t>
      </w:r>
      <w:r w:rsidRPr="00C85BF6">
        <w:rPr>
          <w:sz w:val="16"/>
          <w:szCs w:val="16"/>
        </w:rPr>
        <w:t>Color_0.0889_0.0889_0.0889</w:t>
      </w:r>
      <w:r>
        <w:rPr>
          <w:sz w:val="16"/>
          <w:szCs w:val="16"/>
        </w:rPr>
        <w:t xml:space="preserve">_stimSeriesVariant_1_ </w:t>
      </w:r>
      <w:r w:rsidRPr="00C85BF6">
        <w:rPr>
          <w:sz w:val="16"/>
          <w:szCs w:val="16"/>
        </w:rPr>
        <w:t>stimPosition_31_31</w:t>
      </w:r>
    </w:p>
    <w:p w14:paraId="4D950F0C" w14:textId="48BB147F" w:rsidR="00C85BF6" w:rsidRPr="00C85BF6" w:rsidRDefault="00C85BF6">
      <w:pPr>
        <w:rPr>
          <w:b/>
          <w:bCs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434E69">
        <w:rPr>
          <w:b/>
          <w:bCs/>
          <w:sz w:val="16"/>
          <w:szCs w:val="16"/>
        </w:rPr>
        <w:t>stimC</w:t>
      </w:r>
      <w:r w:rsidRPr="00C85BF6">
        <w:rPr>
          <w:b/>
          <w:bCs/>
          <w:sz w:val="16"/>
          <w:szCs w:val="16"/>
        </w:rPr>
        <w:t>enterPropL_0.00</w:t>
      </w:r>
    </w:p>
    <w:p w14:paraId="715830D0" w14:textId="2903AC1E" w:rsidR="00C85BF6" w:rsidRPr="00C85BF6" w:rsidRDefault="00C85BF6">
      <w:pPr>
        <w:rPr>
          <w:b/>
          <w:bCs/>
          <w:sz w:val="16"/>
          <w:szCs w:val="16"/>
        </w:rPr>
      </w:pPr>
      <w:r w:rsidRPr="00C85BF6">
        <w:rPr>
          <w:b/>
          <w:bCs/>
          <w:sz w:val="16"/>
          <w:szCs w:val="16"/>
        </w:rPr>
        <w:tab/>
      </w:r>
      <w:r w:rsidRPr="00C85BF6">
        <w:rPr>
          <w:b/>
          <w:bCs/>
          <w:sz w:val="16"/>
          <w:szCs w:val="16"/>
        </w:rPr>
        <w:tab/>
      </w:r>
      <w:r w:rsidRPr="00C85BF6">
        <w:rPr>
          <w:b/>
          <w:bCs/>
          <w:sz w:val="16"/>
          <w:szCs w:val="16"/>
        </w:rPr>
        <w:tab/>
      </w:r>
      <w:r w:rsidRPr="00C85BF6">
        <w:rPr>
          <w:b/>
          <w:bCs/>
          <w:sz w:val="16"/>
          <w:szCs w:val="16"/>
        </w:rPr>
        <w:tab/>
      </w:r>
      <w:r w:rsidRPr="00C85BF6">
        <w:rPr>
          <w:b/>
          <w:bCs/>
          <w:sz w:val="16"/>
          <w:szCs w:val="16"/>
        </w:rPr>
        <w:tab/>
      </w:r>
      <w:r w:rsidRPr="00C85BF6">
        <w:rPr>
          <w:b/>
          <w:bCs/>
          <w:sz w:val="16"/>
          <w:szCs w:val="16"/>
        </w:rPr>
        <w:tab/>
        <w:t>stimColor_0.0000_0.1049_0.0005</w:t>
      </w:r>
    </w:p>
    <w:p w14:paraId="3C7920FA" w14:textId="3B31FADF" w:rsidR="00C85BF6" w:rsidRPr="00C85BF6" w:rsidRDefault="00C85BF6">
      <w:pPr>
        <w:rPr>
          <w:b/>
          <w:bCs/>
          <w:sz w:val="16"/>
          <w:szCs w:val="16"/>
        </w:rPr>
      </w:pPr>
      <w:r w:rsidRPr="00C85BF6">
        <w:rPr>
          <w:b/>
          <w:bCs/>
          <w:sz w:val="16"/>
          <w:szCs w:val="16"/>
        </w:rPr>
        <w:tab/>
      </w:r>
      <w:r w:rsidRPr="00C85BF6">
        <w:rPr>
          <w:b/>
          <w:bCs/>
          <w:sz w:val="16"/>
          <w:szCs w:val="16"/>
        </w:rPr>
        <w:tab/>
      </w:r>
      <w:r w:rsidRPr="00C85BF6">
        <w:rPr>
          <w:b/>
          <w:bCs/>
          <w:sz w:val="16"/>
          <w:szCs w:val="16"/>
        </w:rPr>
        <w:tab/>
      </w:r>
      <w:r w:rsidRPr="00C85BF6">
        <w:rPr>
          <w:b/>
          <w:bCs/>
          <w:sz w:val="16"/>
          <w:szCs w:val="16"/>
        </w:rPr>
        <w:tab/>
      </w:r>
      <w:r w:rsidRPr="00C85BF6">
        <w:rPr>
          <w:b/>
          <w:bCs/>
          <w:sz w:val="16"/>
          <w:szCs w:val="16"/>
        </w:rPr>
        <w:tab/>
      </w:r>
      <w:r w:rsidRPr="00C85BF6">
        <w:rPr>
          <w:b/>
          <w:bCs/>
          <w:sz w:val="16"/>
          <w:szCs w:val="16"/>
        </w:rPr>
        <w:tab/>
        <w:t>...</w:t>
      </w:r>
    </w:p>
    <w:p w14:paraId="3B79A22F" w14:textId="1086867D" w:rsidR="00C85BF6" w:rsidRPr="00C85BF6" w:rsidRDefault="00C85BF6">
      <w:pPr>
        <w:rPr>
          <w:b/>
          <w:bCs/>
          <w:sz w:val="16"/>
          <w:szCs w:val="16"/>
        </w:rPr>
      </w:pPr>
      <w:r w:rsidRPr="00C85BF6">
        <w:rPr>
          <w:b/>
          <w:bCs/>
          <w:sz w:val="16"/>
          <w:szCs w:val="16"/>
        </w:rPr>
        <w:tab/>
      </w:r>
      <w:r w:rsidRPr="00C85BF6">
        <w:rPr>
          <w:b/>
          <w:bCs/>
          <w:sz w:val="16"/>
          <w:szCs w:val="16"/>
        </w:rPr>
        <w:tab/>
      </w:r>
      <w:r w:rsidRPr="00C85BF6">
        <w:rPr>
          <w:b/>
          <w:bCs/>
          <w:sz w:val="16"/>
          <w:szCs w:val="16"/>
        </w:rPr>
        <w:tab/>
      </w:r>
      <w:r w:rsidRPr="00C85BF6">
        <w:rPr>
          <w:b/>
          <w:bCs/>
          <w:sz w:val="16"/>
          <w:szCs w:val="16"/>
        </w:rPr>
        <w:tab/>
      </w:r>
      <w:r w:rsidRPr="00C85BF6">
        <w:rPr>
          <w:b/>
          <w:bCs/>
          <w:sz w:val="16"/>
          <w:szCs w:val="16"/>
        </w:rPr>
        <w:tab/>
        <w:t>...</w:t>
      </w:r>
    </w:p>
    <w:p w14:paraId="6854F5C7" w14:textId="0C9CCB37" w:rsidR="00C85BF6" w:rsidRDefault="00C85BF6">
      <w:pPr>
        <w:rPr>
          <w:b/>
          <w:bCs/>
          <w:sz w:val="16"/>
          <w:szCs w:val="16"/>
        </w:rPr>
      </w:pPr>
      <w:r w:rsidRPr="00C85BF6">
        <w:rPr>
          <w:b/>
          <w:bCs/>
          <w:sz w:val="16"/>
          <w:szCs w:val="16"/>
        </w:rPr>
        <w:tab/>
      </w:r>
      <w:r w:rsidRPr="00C85BF6">
        <w:rPr>
          <w:b/>
          <w:bCs/>
          <w:sz w:val="16"/>
          <w:szCs w:val="16"/>
        </w:rPr>
        <w:tab/>
      </w:r>
      <w:r w:rsidRPr="00C85BF6">
        <w:rPr>
          <w:b/>
          <w:bCs/>
          <w:sz w:val="16"/>
          <w:szCs w:val="16"/>
        </w:rPr>
        <w:tab/>
      </w:r>
      <w:r w:rsidRPr="00C85BF6">
        <w:rPr>
          <w:b/>
          <w:bCs/>
          <w:sz w:val="16"/>
          <w:szCs w:val="16"/>
        </w:rPr>
        <w:tab/>
      </w:r>
      <w:r w:rsidRPr="00C85BF6">
        <w:rPr>
          <w:b/>
          <w:bCs/>
          <w:sz w:val="16"/>
          <w:szCs w:val="16"/>
        </w:rPr>
        <w:tab/>
      </w:r>
      <w:proofErr w:type="spellStart"/>
      <w:r w:rsidRPr="00C85BF6">
        <w:rPr>
          <w:b/>
          <w:bCs/>
          <w:sz w:val="16"/>
          <w:szCs w:val="16"/>
        </w:rPr>
        <w:t>summaryFigs</w:t>
      </w:r>
      <w:proofErr w:type="spellEnd"/>
    </w:p>
    <w:p w14:paraId="0193516D" w14:textId="77777777" w:rsidR="006856BD" w:rsidRDefault="006856BD">
      <w:pPr>
        <w:rPr>
          <w:b/>
          <w:bCs/>
          <w:sz w:val="16"/>
          <w:szCs w:val="16"/>
        </w:rPr>
      </w:pPr>
    </w:p>
    <w:p w14:paraId="33BCB951" w14:textId="6B7D54AB" w:rsidR="006856BD" w:rsidRDefault="006856BD">
      <w:pPr>
        <w:rPr>
          <w:sz w:val="16"/>
          <w:szCs w:val="16"/>
        </w:rPr>
      </w:pPr>
      <w:r w:rsidRPr="006856BD">
        <w:rPr>
          <w:sz w:val="16"/>
          <w:szCs w:val="16"/>
        </w:rPr>
        <w:t>Parallel scheme for render matrices.  Add _</w:t>
      </w:r>
      <w:proofErr w:type="spellStart"/>
      <w:r>
        <w:rPr>
          <w:sz w:val="16"/>
          <w:szCs w:val="16"/>
        </w:rPr>
        <w:t>renderC</w:t>
      </w:r>
      <w:r w:rsidRPr="006856BD">
        <w:rPr>
          <w:sz w:val="16"/>
          <w:szCs w:val="16"/>
        </w:rPr>
        <w:t>enter</w:t>
      </w:r>
      <w:proofErr w:type="spellEnd"/>
      <w:r w:rsidRPr="006856BD">
        <w:rPr>
          <w:sz w:val="16"/>
          <w:szCs w:val="16"/>
        </w:rPr>
        <w:t xml:space="preserve"> to the size directory name to match</w:t>
      </w:r>
    </w:p>
    <w:p w14:paraId="4403AF09" w14:textId="09CA2F62" w:rsidR="00790515" w:rsidRPr="00253492" w:rsidRDefault="00253492">
      <w:pPr>
        <w:rPr>
          <w:b/>
          <w:bCs/>
          <w:sz w:val="16"/>
          <w:szCs w:val="16"/>
        </w:rPr>
      </w:pPr>
      <w:r w:rsidRPr="00253492">
        <w:rPr>
          <w:b/>
          <w:bCs/>
          <w:sz w:val="16"/>
          <w:szCs w:val="16"/>
        </w:rPr>
        <w:t>CHR</w:t>
      </w:r>
    </w:p>
    <w:p w14:paraId="543E6F46" w14:textId="77777777" w:rsidR="00A5420F" w:rsidRDefault="00790515">
      <w:pPr>
        <w:rPr>
          <w:sz w:val="16"/>
          <w:szCs w:val="16"/>
        </w:rPr>
      </w:pPr>
      <w:r w:rsidRPr="00253492">
        <w:rPr>
          <w:sz w:val="16"/>
          <w:szCs w:val="16"/>
          <w:highlight w:val="green"/>
        </w:rPr>
        <w:t>1)</w:t>
      </w:r>
      <w:r>
        <w:rPr>
          <w:sz w:val="16"/>
          <w:szCs w:val="16"/>
        </w:rPr>
        <w:t xml:space="preserve"> Immediate surround size exposed in top level script</w:t>
      </w:r>
    </w:p>
    <w:p w14:paraId="3A955556" w14:textId="7A3FA1E0" w:rsidR="00790515" w:rsidRDefault="00A5420F">
      <w:pPr>
        <w:rPr>
          <w:sz w:val="16"/>
          <w:szCs w:val="16"/>
        </w:rPr>
      </w:pPr>
      <w:r>
        <w:rPr>
          <w:sz w:val="16"/>
          <w:szCs w:val="16"/>
        </w:rPr>
        <w:tab/>
        <w:t>[DONE BUT NEEDS TESTING]</w:t>
      </w:r>
    </w:p>
    <w:p w14:paraId="0002B0D9" w14:textId="77777777" w:rsidR="00790515" w:rsidRDefault="00790515">
      <w:pPr>
        <w:rPr>
          <w:sz w:val="16"/>
          <w:szCs w:val="16"/>
        </w:rPr>
      </w:pPr>
      <w:r>
        <w:rPr>
          <w:sz w:val="16"/>
          <w:szCs w:val="16"/>
        </w:rPr>
        <w:t>2) Averaging over pixels in recon image summary montage figures, so they look spatially uniform and match to the EW quantification.</w:t>
      </w:r>
    </w:p>
    <w:p w14:paraId="039C91BC" w14:textId="7A26A93F" w:rsidR="00A5420F" w:rsidRDefault="00A5420F">
      <w:pPr>
        <w:rPr>
          <w:sz w:val="16"/>
          <w:szCs w:val="16"/>
        </w:rPr>
      </w:pPr>
      <w:r>
        <w:rPr>
          <w:sz w:val="16"/>
          <w:szCs w:val="16"/>
        </w:rPr>
        <w:tab/>
        <w:t>[INFRASTRUCTURE ESTABLISHED BUT NEEDS MORE WORK AND TESTING]</w:t>
      </w:r>
    </w:p>
    <w:p w14:paraId="0B66EC37" w14:textId="77777777" w:rsidR="00790515" w:rsidRDefault="00790515">
      <w:pPr>
        <w:rPr>
          <w:sz w:val="16"/>
          <w:szCs w:val="16"/>
        </w:rPr>
      </w:pPr>
      <w:r>
        <w:rPr>
          <w:sz w:val="16"/>
          <w:szCs w:val="16"/>
        </w:rPr>
        <w:t>3) Average results over multiple variants, particularly center variants</w:t>
      </w:r>
    </w:p>
    <w:p w14:paraId="7A770082" w14:textId="49984859" w:rsidR="00A5420F" w:rsidRDefault="00A5420F">
      <w:pPr>
        <w:rPr>
          <w:sz w:val="16"/>
          <w:szCs w:val="16"/>
        </w:rPr>
      </w:pPr>
      <w:r>
        <w:rPr>
          <w:sz w:val="16"/>
          <w:szCs w:val="16"/>
        </w:rPr>
        <w:tab/>
        <w:t>[INFRASTRUCTURE ESTABLISHED BUT NEEDS MORE WORK AND TESTING]</w:t>
      </w:r>
    </w:p>
    <w:p w14:paraId="3F885703" w14:textId="77777777" w:rsidR="00790515" w:rsidRDefault="00790515">
      <w:pPr>
        <w:rPr>
          <w:sz w:val="16"/>
          <w:szCs w:val="16"/>
        </w:rPr>
      </w:pPr>
      <w:r w:rsidRPr="00253492">
        <w:rPr>
          <w:sz w:val="16"/>
          <w:szCs w:val="16"/>
          <w:highlight w:val="green"/>
        </w:rPr>
        <w:t>4)</w:t>
      </w:r>
      <w:r>
        <w:rPr>
          <w:sz w:val="16"/>
          <w:szCs w:val="16"/>
        </w:rPr>
        <w:t xml:space="preserve"> Fix render matrix summary that lets us look at </w:t>
      </w:r>
      <w:proofErr w:type="gramStart"/>
      <w:r>
        <w:rPr>
          <w:sz w:val="16"/>
          <w:szCs w:val="16"/>
        </w:rPr>
        <w:t xml:space="preserve">actually </w:t>
      </w:r>
      <w:proofErr w:type="spellStart"/>
      <w:r>
        <w:rPr>
          <w:sz w:val="16"/>
          <w:szCs w:val="16"/>
        </w:rPr>
        <w:t>acheived</w:t>
      </w:r>
      <w:proofErr w:type="spellEnd"/>
      <w:proofErr w:type="gramEnd"/>
      <w:r>
        <w:rPr>
          <w:sz w:val="16"/>
          <w:szCs w:val="16"/>
        </w:rPr>
        <w:t xml:space="preserve"> proportions for each mosaic</w:t>
      </w:r>
    </w:p>
    <w:p w14:paraId="7632DA4B" w14:textId="19092161" w:rsidR="00A5420F" w:rsidRDefault="00A5420F">
      <w:pPr>
        <w:rPr>
          <w:sz w:val="16"/>
          <w:szCs w:val="16"/>
        </w:rPr>
      </w:pPr>
      <w:r>
        <w:rPr>
          <w:sz w:val="16"/>
          <w:szCs w:val="16"/>
        </w:rPr>
        <w:tab/>
        <w:t>[DONE BUT NEEDS TESTING]</w:t>
      </w:r>
    </w:p>
    <w:p w14:paraId="469C295B" w14:textId="3148136C" w:rsidR="00790515" w:rsidRDefault="00790515">
      <w:pPr>
        <w:rPr>
          <w:sz w:val="16"/>
          <w:szCs w:val="16"/>
        </w:rPr>
      </w:pPr>
      <w:r w:rsidRPr="00367FA8">
        <w:rPr>
          <w:sz w:val="16"/>
          <w:szCs w:val="16"/>
          <w:highlight w:val="green"/>
        </w:rPr>
        <w:t>5) Redo naming hierarchy as above and better rationalize code</w:t>
      </w:r>
    </w:p>
    <w:p w14:paraId="551D6247" w14:textId="19B12FD4" w:rsidR="00790515" w:rsidRDefault="00790515">
      <w:pPr>
        <w:rPr>
          <w:sz w:val="16"/>
          <w:szCs w:val="16"/>
        </w:rPr>
      </w:pPr>
      <w:r>
        <w:rPr>
          <w:sz w:val="16"/>
          <w:szCs w:val="16"/>
        </w:rPr>
        <w:t xml:space="preserve">6) Separate size specified for building render matrices from size specified for stimulus. There is currently a separate variable for this for the render matrices in </w:t>
      </w:r>
      <w:proofErr w:type="spellStart"/>
      <w:r>
        <w:rPr>
          <w:sz w:val="16"/>
          <w:szCs w:val="16"/>
        </w:rPr>
        <w:t>prBase</w:t>
      </w:r>
      <w:proofErr w:type="spellEnd"/>
      <w:r>
        <w:rPr>
          <w:sz w:val="16"/>
          <w:szCs w:val="16"/>
        </w:rPr>
        <w:t>, but it is just assigned to the stimulus size and then not used at all.</w:t>
      </w:r>
    </w:p>
    <w:p w14:paraId="13AAB691" w14:textId="12DA9304" w:rsidR="00DC025C" w:rsidRDefault="00DC025C">
      <w:pPr>
        <w:rPr>
          <w:sz w:val="16"/>
          <w:szCs w:val="16"/>
        </w:rPr>
      </w:pPr>
      <w:r>
        <w:rPr>
          <w:sz w:val="16"/>
          <w:szCs w:val="16"/>
        </w:rPr>
        <w:tab/>
        <w:t>[CARLOS SAYS THIS IS EASY]</w:t>
      </w:r>
    </w:p>
    <w:p w14:paraId="37DA9C39" w14:textId="775F11E5" w:rsidR="00253492" w:rsidRPr="00DC025C" w:rsidRDefault="00253492">
      <w:pPr>
        <w:rPr>
          <w:b/>
          <w:bCs/>
          <w:sz w:val="16"/>
          <w:szCs w:val="16"/>
        </w:rPr>
      </w:pPr>
      <w:r w:rsidRPr="00DC025C">
        <w:rPr>
          <w:b/>
          <w:bCs/>
          <w:sz w:val="16"/>
          <w:szCs w:val="16"/>
        </w:rPr>
        <w:t>DHB</w:t>
      </w:r>
    </w:p>
    <w:p w14:paraId="186FC6DB" w14:textId="58D086D9" w:rsidR="00253492" w:rsidRDefault="00253492">
      <w:pPr>
        <w:rPr>
          <w:sz w:val="16"/>
          <w:szCs w:val="16"/>
        </w:rPr>
      </w:pPr>
      <w:r>
        <w:rPr>
          <w:sz w:val="16"/>
          <w:szCs w:val="16"/>
        </w:rPr>
        <w:t>1) Carefully review stimulus specification and optimize match to what Will has revealed about the stimulus</w:t>
      </w:r>
      <w:r w:rsidR="0016367E">
        <w:rPr>
          <w:sz w:val="16"/>
          <w:szCs w:val="16"/>
        </w:rPr>
        <w:t>, including background</w:t>
      </w:r>
    </w:p>
    <w:p w14:paraId="0CFCDDEF" w14:textId="6BCACEF2" w:rsidR="00253492" w:rsidRDefault="00253492">
      <w:pPr>
        <w:rPr>
          <w:sz w:val="16"/>
          <w:szCs w:val="16"/>
        </w:rPr>
      </w:pPr>
      <w:r>
        <w:rPr>
          <w:sz w:val="16"/>
          <w:szCs w:val="16"/>
        </w:rPr>
        <w:t xml:space="preserve">2) Coordinate 1 with </w:t>
      </w:r>
      <w:proofErr w:type="spellStart"/>
      <w:r>
        <w:rPr>
          <w:sz w:val="16"/>
          <w:szCs w:val="16"/>
        </w:rPr>
        <w:t>ISETBioCSFGenerator</w:t>
      </w:r>
      <w:proofErr w:type="spellEnd"/>
      <w:r>
        <w:rPr>
          <w:sz w:val="16"/>
          <w:szCs w:val="16"/>
        </w:rPr>
        <w:t xml:space="preserve"> approach</w:t>
      </w:r>
    </w:p>
    <w:p w14:paraId="76673C21" w14:textId="7262AF4B" w:rsidR="00DC025C" w:rsidRPr="00DC025C" w:rsidRDefault="00DC025C">
      <w:pPr>
        <w:rPr>
          <w:b/>
          <w:bCs/>
          <w:sz w:val="16"/>
          <w:szCs w:val="16"/>
        </w:rPr>
      </w:pPr>
      <w:r w:rsidRPr="00DC025C">
        <w:rPr>
          <w:b/>
          <w:bCs/>
          <w:sz w:val="16"/>
          <w:szCs w:val="16"/>
        </w:rPr>
        <w:t>SCIENCE</w:t>
      </w:r>
    </w:p>
    <w:p w14:paraId="5A04C6C8" w14:textId="36D33534" w:rsidR="00253492" w:rsidRDefault="00DC025C">
      <w:pPr>
        <w:rPr>
          <w:sz w:val="16"/>
          <w:szCs w:val="16"/>
        </w:rPr>
      </w:pPr>
      <w:r>
        <w:rPr>
          <w:sz w:val="16"/>
          <w:szCs w:val="16"/>
        </w:rPr>
        <w:t>1</w:t>
      </w:r>
      <w:r w:rsidR="00253492">
        <w:rPr>
          <w:sz w:val="16"/>
          <w:szCs w:val="16"/>
        </w:rPr>
        <w:t>) Explore size for fixed mosaic ratios as in Max's paper</w:t>
      </w:r>
    </w:p>
    <w:p w14:paraId="2BDD5148" w14:textId="05553B5D" w:rsidR="00253492" w:rsidRDefault="00DC025C">
      <w:pPr>
        <w:rPr>
          <w:sz w:val="16"/>
          <w:szCs w:val="16"/>
        </w:rPr>
      </w:pPr>
      <w:r>
        <w:rPr>
          <w:sz w:val="16"/>
          <w:szCs w:val="16"/>
        </w:rPr>
        <w:t>2</w:t>
      </w:r>
      <w:r w:rsidR="00253492">
        <w:rPr>
          <w:sz w:val="16"/>
          <w:szCs w:val="16"/>
        </w:rPr>
        <w:t>) Think about regularization parameter effect</w:t>
      </w:r>
    </w:p>
    <w:p w14:paraId="22D463C5" w14:textId="06EF62DB" w:rsidR="00253492" w:rsidRDefault="00DC025C">
      <w:pPr>
        <w:rPr>
          <w:sz w:val="16"/>
          <w:szCs w:val="16"/>
        </w:rPr>
      </w:pPr>
      <w:r>
        <w:rPr>
          <w:sz w:val="16"/>
          <w:szCs w:val="16"/>
        </w:rPr>
        <w:t>3</w:t>
      </w:r>
      <w:r w:rsidR="00253492">
        <w:rPr>
          <w:sz w:val="16"/>
          <w:szCs w:val="16"/>
        </w:rPr>
        <w:t>) Think about effect of far and immediate surround, etc.</w:t>
      </w:r>
    </w:p>
    <w:p w14:paraId="6233D203" w14:textId="5C42A8F1" w:rsidR="0016367E" w:rsidRDefault="0016367E">
      <w:pPr>
        <w:rPr>
          <w:sz w:val="16"/>
          <w:szCs w:val="16"/>
        </w:rPr>
      </w:pPr>
      <w:r>
        <w:rPr>
          <w:sz w:val="16"/>
          <w:szCs w:val="16"/>
        </w:rPr>
        <w:t>4) Understand whether/why background of stimulus affects center recon</w:t>
      </w:r>
    </w:p>
    <w:p w14:paraId="075011B2" w14:textId="05867489" w:rsidR="00DC025C" w:rsidRDefault="00315234">
      <w:pPr>
        <w:rPr>
          <w:sz w:val="16"/>
          <w:szCs w:val="16"/>
        </w:rPr>
      </w:pPr>
      <w:r>
        <w:rPr>
          <w:sz w:val="16"/>
          <w:szCs w:val="16"/>
        </w:rPr>
        <w:t>5</w:t>
      </w:r>
      <w:r w:rsidR="00DC025C">
        <w:rPr>
          <w:sz w:val="16"/>
          <w:szCs w:val="16"/>
        </w:rPr>
        <w:t>) Try to understand why recon is so red for mosaic with no L cones.</w:t>
      </w:r>
    </w:p>
    <w:p w14:paraId="0EE592FE" w14:textId="2827E991" w:rsidR="00B50E9F" w:rsidRDefault="00B50E9F">
      <w:pPr>
        <w:rPr>
          <w:sz w:val="16"/>
          <w:szCs w:val="16"/>
        </w:rPr>
      </w:pPr>
      <w:r>
        <w:rPr>
          <w:sz w:val="16"/>
          <w:szCs w:val="16"/>
        </w:rPr>
        <w:lastRenderedPageBreak/>
        <w:t>6) Will and Max's experiments are foveal.  No S cones.  And different cone density which we could probably spoof at 2 deg.</w:t>
      </w:r>
    </w:p>
    <w:p w14:paraId="7B7395A0" w14:textId="103C7E2C" w:rsidR="0003440E" w:rsidRDefault="0003440E">
      <w:pPr>
        <w:rPr>
          <w:sz w:val="16"/>
          <w:szCs w:val="16"/>
        </w:rPr>
      </w:pPr>
      <w:r>
        <w:rPr>
          <w:sz w:val="16"/>
          <w:szCs w:val="16"/>
        </w:rPr>
        <w:t xml:space="preserve">7) How do recons depend on SNR, and </w:t>
      </w:r>
      <w:proofErr w:type="gramStart"/>
      <w:r>
        <w:rPr>
          <w:sz w:val="16"/>
          <w:szCs w:val="16"/>
        </w:rPr>
        <w:t>in particular as</w:t>
      </w:r>
      <w:proofErr w:type="gramEnd"/>
      <w:r>
        <w:rPr>
          <w:sz w:val="16"/>
          <w:szCs w:val="16"/>
        </w:rPr>
        <w:t xml:space="preserve"> it is influenced by modeled (and experimental) stimulus duration</w:t>
      </w:r>
    </w:p>
    <w:p w14:paraId="2666CEE4" w14:textId="032B3A9E" w:rsidR="00287190" w:rsidRDefault="00287190">
      <w:pPr>
        <w:rPr>
          <w:b/>
          <w:bCs/>
          <w:sz w:val="16"/>
          <w:szCs w:val="16"/>
        </w:rPr>
      </w:pPr>
      <w:r w:rsidRPr="00287190">
        <w:rPr>
          <w:b/>
          <w:bCs/>
          <w:sz w:val="16"/>
          <w:szCs w:val="16"/>
        </w:rPr>
        <w:t>CHR's SCHEDULE</w:t>
      </w:r>
    </w:p>
    <w:p w14:paraId="4D1B48F7" w14:textId="0A0552FF" w:rsidR="00287190" w:rsidRDefault="00287190">
      <w:pPr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Fall 2024. </w:t>
      </w:r>
      <w:r w:rsidRPr="00287190">
        <w:rPr>
          <w:sz w:val="16"/>
          <w:szCs w:val="16"/>
        </w:rPr>
        <w:t>Classes but not completely hopeless to work on the project.</w:t>
      </w:r>
      <w:r w:rsidR="005272C6">
        <w:rPr>
          <w:sz w:val="16"/>
          <w:szCs w:val="16"/>
        </w:rPr>
        <w:t xml:space="preserve">  Start August 26 which is when summer officially ends.</w:t>
      </w:r>
    </w:p>
    <w:p w14:paraId="1592944D" w14:textId="35F94202" w:rsidR="00287190" w:rsidRPr="00287190" w:rsidRDefault="00287190">
      <w:pPr>
        <w:rPr>
          <w:b/>
          <w:bCs/>
          <w:sz w:val="16"/>
          <w:szCs w:val="16"/>
        </w:rPr>
      </w:pPr>
      <w:r w:rsidRPr="00287190">
        <w:rPr>
          <w:b/>
          <w:bCs/>
          <w:sz w:val="16"/>
          <w:szCs w:val="16"/>
        </w:rPr>
        <w:t>Spring 2024.</w:t>
      </w:r>
      <w:r>
        <w:rPr>
          <w:sz w:val="16"/>
          <w:szCs w:val="16"/>
        </w:rPr>
        <w:t xml:space="preserve"> Total pumpkin.</w:t>
      </w:r>
    </w:p>
    <w:sectPr w:rsidR="00287190" w:rsidRPr="00287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Brainard, David H" w:date="2024-07-23T10:11:00Z" w:initials="D">
    <w:p w14:paraId="1DA9641E" w14:textId="5F97349B" w:rsidR="00613533" w:rsidRDefault="00613533">
      <w:pPr>
        <w:pStyle w:val="CommentText"/>
      </w:pPr>
      <w:r>
        <w:rPr>
          <w:rStyle w:val="CommentReference"/>
        </w:rPr>
        <w:annotationRef/>
      </w:r>
      <w:r>
        <w:t>Verify that this is for both forward and recon render matrices.</w:t>
      </w:r>
    </w:p>
  </w:comment>
  <w:comment w:id="1" w:author="Brainard, David H" w:date="2024-07-23T10:12:00Z" w:initials="D">
    <w:p w14:paraId="46CA0509" w14:textId="3B955141" w:rsidR="00613533" w:rsidRDefault="00613533">
      <w:pPr>
        <w:pStyle w:val="CommentText"/>
      </w:pPr>
      <w:r>
        <w:rPr>
          <w:rStyle w:val="CommentReference"/>
        </w:rPr>
        <w:annotationRef/>
      </w:r>
      <w:r>
        <w:t>Verify that this is prior.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DA9641E" w15:done="0"/>
  <w15:commentEx w15:paraId="46CA05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3131AE7" w16cex:dateUtc="2024-07-23T14:11:00Z"/>
  <w16cex:commentExtensible w16cex:durableId="2577668F" w16cex:dateUtc="2024-07-23T14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DA9641E" w16cid:durableId="63131AE7"/>
  <w16cid:commentId w16cid:paraId="46CA0509" w16cid:durableId="2577668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rainard, David H">
    <w15:presenceInfo w15:providerId="AD" w15:userId="S::dhb@upenn.edu::1236c4e3-da23-40f6-afdd-6eec1c2786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F6"/>
    <w:rsid w:val="0003440E"/>
    <w:rsid w:val="0004229C"/>
    <w:rsid w:val="00087CD8"/>
    <w:rsid w:val="000E4092"/>
    <w:rsid w:val="00122EBC"/>
    <w:rsid w:val="0016367E"/>
    <w:rsid w:val="00194B10"/>
    <w:rsid w:val="00253492"/>
    <w:rsid w:val="00287190"/>
    <w:rsid w:val="002B06F9"/>
    <w:rsid w:val="00315234"/>
    <w:rsid w:val="00367FA8"/>
    <w:rsid w:val="003C5894"/>
    <w:rsid w:val="003D5AD6"/>
    <w:rsid w:val="00434E69"/>
    <w:rsid w:val="004549FE"/>
    <w:rsid w:val="0046590A"/>
    <w:rsid w:val="00470ED1"/>
    <w:rsid w:val="004A14C6"/>
    <w:rsid w:val="004F1C6D"/>
    <w:rsid w:val="005272C6"/>
    <w:rsid w:val="005562A9"/>
    <w:rsid w:val="005566C1"/>
    <w:rsid w:val="00613533"/>
    <w:rsid w:val="00632838"/>
    <w:rsid w:val="00641AA4"/>
    <w:rsid w:val="006856BD"/>
    <w:rsid w:val="006B2271"/>
    <w:rsid w:val="006F12BD"/>
    <w:rsid w:val="007777E8"/>
    <w:rsid w:val="00790515"/>
    <w:rsid w:val="00832BBF"/>
    <w:rsid w:val="00833FE1"/>
    <w:rsid w:val="008A182E"/>
    <w:rsid w:val="008E4215"/>
    <w:rsid w:val="00915D0A"/>
    <w:rsid w:val="00A43660"/>
    <w:rsid w:val="00A5420F"/>
    <w:rsid w:val="00A6791D"/>
    <w:rsid w:val="00AA2AB6"/>
    <w:rsid w:val="00AB75E5"/>
    <w:rsid w:val="00AD2EA9"/>
    <w:rsid w:val="00B50E9F"/>
    <w:rsid w:val="00B51002"/>
    <w:rsid w:val="00B95B7A"/>
    <w:rsid w:val="00BC0596"/>
    <w:rsid w:val="00C7035C"/>
    <w:rsid w:val="00C729DF"/>
    <w:rsid w:val="00C85BF6"/>
    <w:rsid w:val="00CC5E48"/>
    <w:rsid w:val="00D53695"/>
    <w:rsid w:val="00DC025C"/>
    <w:rsid w:val="00E928A0"/>
    <w:rsid w:val="00FB5377"/>
    <w:rsid w:val="00FC560C"/>
    <w:rsid w:val="00FD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474DE"/>
  <w15:chartTrackingRefBased/>
  <w15:docId w15:val="{CB5F9B03-1182-F941-87C2-2B19816C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35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5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5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5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5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hb/Library/Group%20Containers/UBF8T346G9.Office/User%20Content.localized/Templates.localized/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Brainard, David H</cp:lastModifiedBy>
  <cp:revision>16</cp:revision>
  <dcterms:created xsi:type="dcterms:W3CDTF">2024-07-23T14:00:00Z</dcterms:created>
  <dcterms:modified xsi:type="dcterms:W3CDTF">2024-08-05T20:40:00Z</dcterms:modified>
</cp:coreProperties>
</file>