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2160" w:hanging="36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63636"/>
          <w:sz w:val="24"/>
          <w:szCs w:val="24"/>
          <w:rtl w:val="0"/>
        </w:rPr>
        <w:t xml:space="preserve">What are your resolutions for 2023? If you don’t set New Year’s resolutions, what goals or self-improvements are you currently working on, if any?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160" w:firstLine="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2160" w:hanging="36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63636"/>
          <w:sz w:val="24"/>
          <w:szCs w:val="24"/>
          <w:rtl w:val="0"/>
        </w:rPr>
        <w:t xml:space="preserve">What habits have been working really well for you in 2022 that you’d like to continue? 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160" w:firstLine="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2160" w:hanging="36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63636"/>
          <w:sz w:val="24"/>
          <w:szCs w:val="24"/>
          <w:rtl w:val="0"/>
        </w:rPr>
        <w:t xml:space="preserve">Do you find it easy or difficult to set goals and achieve them? If you find it difficult, what gets in the way of trying to accomplish a task or develop a new habit?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160" w:firstLine="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2160" w:hanging="36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63636"/>
          <w:sz w:val="24"/>
          <w:szCs w:val="24"/>
          <w:rtl w:val="0"/>
        </w:rPr>
        <w:t xml:space="preserve">What strategies have you used in the past that have helped you to overcome obstacles related to goal-setting?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160" w:firstLine="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2160" w:hanging="360"/>
        <w:rPr>
          <w:rFonts w:ascii="Lato" w:cs="Lato" w:eastAsia="Lato" w:hAnsi="Lato"/>
          <w:color w:val="36363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63636"/>
          <w:sz w:val="24"/>
          <w:szCs w:val="24"/>
          <w:rtl w:val="0"/>
        </w:rPr>
        <w:t xml:space="preserve">Think back to your SMART goals you made with your advisor/parents back in your fall SLC. What were they? If you can’t remember them, open up your website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Lato" w:cs="Lato" w:eastAsia="Lato" w:hAnsi="Lato"/>
          <w:color w:val="363636"/>
          <w:sz w:val="24"/>
          <w:szCs w:val="24"/>
          <w:rtl w:val="0"/>
        </w:rPr>
        <w:t xml:space="preserve">  to look it up. Do you think you’ve been successful? What steps have you taken to achieve them?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0OqwxUmo1VmiG8rueqIZ7zNsiccfW5tKiDqQvzJD9I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