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Shahryar abstained from killing her wife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Wazir and Dunyazad were going to commiserate if Shahrazad did not live.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King was impertinent when she tried to marry the princess against her will.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Shahryar was a tenacity to the stories Shahrazad told her.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Shahryar had a few contrites when Shahrazad did not tell her any more stories.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