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Pr>
              <w:drawing>
                <wp:inline distB="0" distT="0" distL="0" distR="0">
                  <wp:extent cx="617220" cy="617220"/>
                  <wp:effectExtent b="0" l="0" r="0" t="0"/>
                  <wp:docPr descr="&quot;&quot;" id="1" name="image5.png"/>
                  <a:graphic>
                    <a:graphicData uri="http://schemas.openxmlformats.org/drawingml/2006/picture">
                      <pic:pic>
                        <pic:nvPicPr>
                          <pic:cNvPr descr="&quot;&quot;" id="0" name="image5.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rPr>
                <w:rFonts w:ascii="Noto Sans Symbols" w:cs="Noto Sans Symbols" w:eastAsia="Noto Sans Symbols" w:hAnsi="Noto Sans Symbols"/>
              </w:rPr>
            </w:pPr>
            <w:r w:rsidDel="00000000" w:rsidR="00000000" w:rsidRPr="00000000">
              <w:rPr>
                <w:rtl w:val="0"/>
              </w:rPr>
              <w:t xml:space="preserve">Observe States of Matter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36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observe the shape of a solid and liquid in different containers. You will also investigate how the volume of a solid, liquid, and gas may change.</w:t>
      </w:r>
    </w:p>
    <w:p w:rsidR="00000000" w:rsidDel="00000000" w:rsidP="00000000" w:rsidRDefault="00000000" w:rsidRPr="00000000" w14:paraId="00000006">
      <w:pPr>
        <w:pStyle w:val="Heading2"/>
        <w:rPr/>
      </w:pPr>
      <w:r w:rsidDel="00000000" w:rsidR="00000000" w:rsidRPr="00000000">
        <w:rPr>
          <w:smallCaps w:val="0"/>
          <w:rtl w:val="0"/>
        </w:rPr>
        <w:t xml:space="preserve">Materials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marbles, 16 mm (3), in clear plastic cup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needleless plastic syringe with cap, 10 mL, disposable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water in clear plastic cup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87" w:right="0" w:hanging="18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1.jpg"/>
            <a:graphic>
              <a:graphicData uri="http://schemas.openxmlformats.org/drawingml/2006/picture">
                <pic:pic>
                  <pic:nvPicPr>
                    <pic:cNvPr descr="&quot;&quot;" id="0" name="image1.jp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2" name="image4.jpg"/>
            <a:graphic>
              <a:graphicData uri="http://schemas.openxmlformats.org/drawingml/2006/picture">
                <pic:pic>
                  <pic:nvPicPr>
                    <pic:cNvPr descr="&quot;&quot;" id="0" name="image4.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smallCaps w:val="0"/>
        </w:rPr>
      </w:pPr>
      <w:r w:rsidDel="00000000" w:rsidR="00000000" w:rsidRPr="00000000">
        <w:rPr>
          <w:smallCaps w:val="0"/>
          <w:rtl w:val="0"/>
        </w:rPr>
        <w:t xml:space="preserve">Procedure and Analysis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Draw 10 mL of air into the syringe. Record the initial volume in the table below.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2</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Tighten the cap onto the end of the syringe, if one is available. Alternatively, you can press your finger against the end of the syringe to act as a cap. Push in the plunger. Record the final volume and any other observations. </w:t>
        <w:br w:type="textWrapping"/>
        <w:t xml:space="preserve">SAFETY NOTE: Always point the tip safely away from others when pushing in the plunger.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Observe the shape of the marbles in the cup. Remove the plunger and place the marbles in the syringe. Then replace the plunger so the bottom of the plunger touches the top of the marbles. Record the volume and observations.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4</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Tighten the cap. Push in the plunger. Record the volume and observations.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5</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Observe the shape of the water in the cup. Remove the marbles from the syringe and replace the plunger. Then draw 10 mL of water into the syringe. Record the volume and observations.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6</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Tighten the cap. Push in the plunger. Record the volume and observations.</w:t>
      </w:r>
    </w:p>
    <w:tbl>
      <w:tblPr>
        <w:tblStyle w:val="Table2"/>
        <w:tblW w:w="96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6"/>
        <w:gridCol w:w="2446"/>
        <w:gridCol w:w="2456"/>
        <w:gridCol w:w="2344"/>
        <w:tblGridChange w:id="0">
          <w:tblGrid>
            <w:gridCol w:w="2356"/>
            <w:gridCol w:w="2446"/>
            <w:gridCol w:w="2456"/>
            <w:gridCol w:w="2344"/>
          </w:tblGrid>
        </w:tblGridChange>
      </w:tblGrid>
      <w:tr>
        <w:trPr>
          <w:cantSplit w:val="0"/>
          <w:trHeight w:val="555" w:hRule="atLeast"/>
          <w:tblHeader w:val="1"/>
        </w:trPr>
        <w:tc>
          <w:tcPr/>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tc>
        <w:tc>
          <w:tcPr>
            <w:gridSpan w:val="3"/>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Observations</w:t>
            </w:r>
          </w:p>
        </w:tc>
      </w:tr>
      <w:tr>
        <w:trPr>
          <w:cantSplit w:val="0"/>
          <w:trHeight w:val="555" w:hRule="atLeast"/>
          <w:tblHeader w:val="1"/>
        </w:trPr>
        <w:tc>
          <w:tcPr/>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Gas (air)</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Solid (marbles)</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Liquid (water)</w:t>
            </w:r>
          </w:p>
        </w:tc>
      </w:tr>
      <w:tr>
        <w:trPr>
          <w:cantSplit w:val="0"/>
          <w:trHeight w:val="555" w:hRule="atLeast"/>
          <w:tblHeader w:val="1"/>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 shape</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 visible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5" w:hRule="atLeast"/>
          <w:tblHeader w:val="1"/>
        </w:trPr>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Shape in syringe</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5" w:hRule="atLeast"/>
          <w:tblHeader w:val="1"/>
        </w:trPr>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 volume</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5" w:hRule="atLeast"/>
          <w:tblHeader w:val="1"/>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Final volume</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5" w:hRule="atLeast"/>
          <w:tblHeader w:val="1"/>
        </w:trPr>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Additional observations</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Do the Math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How much did the volume of the samples change when you pushed in the plunger? Based on your results for the volume of air, what might you conclude about the shape of air in the syringe? Explain.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5510213" cy="1095375"/>
            <wp:effectExtent b="0" l="0" r="0" t="0"/>
            <wp:docPr descr="Blank line" id="5" name="image3.jpg"/>
            <a:graphic>
              <a:graphicData uri="http://schemas.openxmlformats.org/drawingml/2006/picture">
                <pic:pic>
                  <pic:nvPicPr>
                    <pic:cNvPr descr="Blank line" id="0" name="image3.jpg"/>
                    <pic:cNvPicPr preferRelativeResize="0"/>
                  </pic:nvPicPr>
                  <pic:blipFill>
                    <a:blip r:embed="rId9"/>
                    <a:srcRect b="0" l="0" r="0" t="0"/>
                    <a:stretch>
                      <a:fillRect/>
                    </a:stretch>
                  </pic:blipFill>
                  <pic:spPr>
                    <a:xfrm>
                      <a:off x="0" y="0"/>
                      <a:ext cx="5510213"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8</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patterns did you observe that help to classify any matter as a solid, liquid, or gas? Compare the observations that you made for the solid, liquid, and gas samples of matter. Write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cannot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make each statement true.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ab/>
        <w:t xml:space="preserve">Gases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35426" cy="149832"/>
            <wp:effectExtent b="0" l="0" r="0" t="0"/>
            <wp:docPr descr="Blank space" id="4"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35426" cy="14983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shape and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29247" cy="181172"/>
            <wp:effectExtent b="0" l="0" r="0" t="0"/>
            <wp:docPr descr="Blank space" id="7"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29247" cy="18117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volume.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ab/>
        <w:t xml:space="preserve">Liquids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31972" cy="181769"/>
            <wp:effectExtent b="0" l="0" r="0" t="0"/>
            <wp:docPr descr="Blank space" id="6"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31972" cy="18176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shape and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27105" cy="172613"/>
            <wp:effectExtent b="0" l="0" r="0" t="0"/>
            <wp:docPr descr="Blank space" id="9"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27105" cy="17261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volume.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36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ab/>
        <w:t xml:space="preserve">Solids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32259" cy="157405"/>
            <wp:effectExtent b="0" l="0" r="0" t="0"/>
            <wp:docPr descr="Blank space" id="8"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32259" cy="15740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shape and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822365" cy="187713"/>
            <wp:effectExtent b="0" l="0" r="0" t="0"/>
            <wp:docPr descr="Blank space" id="10" name="image2.jpg"/>
            <a:graphic>
              <a:graphicData uri="http://schemas.openxmlformats.org/drawingml/2006/picture">
                <pic:pic>
                  <pic:nvPicPr>
                    <pic:cNvPr descr="Blank space" id="0" name="image2.jpg"/>
                    <pic:cNvPicPr preferRelativeResize="0"/>
                  </pic:nvPicPr>
                  <pic:blipFill>
                    <a:blip r:embed="rId10"/>
                    <a:srcRect b="0" l="0" r="0" t="0"/>
                    <a:stretch>
                      <a:fillRect/>
                    </a:stretch>
                  </pic:blipFill>
                  <pic:spPr>
                    <a:xfrm>
                      <a:off x="0" y="0"/>
                      <a:ext cx="822365" cy="18771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change volume.</w:t>
      </w:r>
    </w:p>
    <w:sectPr>
      <w:headerReference r:id="rId11" w:type="default"/>
      <w:footerReference r:id="rId12" w:type="default"/>
      <w:pgSz w:h="15840" w:w="12240" w:orient="portrait"/>
      <w:pgMar w:bottom="1000" w:top="960" w:left="1260" w:right="1260" w:header="48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States of Matter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6480"/>
      </w:tabs>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Name:</w:t>
      <w:tab/>
      <w:t xml:space="preserve">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Bdr>
        <w:bottom w:color="000000" w:space="0" w:sz="0" w:val="none"/>
      </w:pBdr>
      <w:spacing w:after="120" w:before="120" w:lineRule="auto"/>
    </w:pPr>
    <w:rPr>
      <w:rFonts w:ascii="Helvetica Neue" w:cs="Helvetica Neue" w:eastAsia="Helvetica Neue" w:hAnsi="Helvetica Neue"/>
      <w:b w:val="1"/>
      <w:color w:val="000000"/>
      <w:sz w:val="40"/>
      <w:szCs w:val="40"/>
    </w:rPr>
  </w:style>
  <w:style w:type="paragraph" w:styleId="Heading2">
    <w:name w:val="heading 2"/>
    <w:basedOn w:val="Normal"/>
    <w:next w:val="Normal"/>
    <w:pPr>
      <w:keepLines w:val="1"/>
      <w:pBdr>
        <w:bottom w:color="000000" w:space="0" w:sz="0" w:val="none"/>
      </w:pBdr>
      <w:spacing w:after="120" w:before="120" w:lineRule="auto"/>
    </w:pPr>
    <w:rPr>
      <w:rFonts w:ascii="Helvetica Neue" w:cs="Helvetica Neue" w:eastAsia="Helvetica Neue" w:hAnsi="Helvetica Neue"/>
      <w:b w:val="1"/>
      <w:smallCaps w:val="1"/>
      <w:color w:val="000000"/>
      <w:sz w:val="36"/>
      <w:szCs w:val="36"/>
    </w:rPr>
  </w:style>
  <w:style w:type="paragraph" w:styleId="Heading3">
    <w:name w:val="heading 3"/>
    <w:basedOn w:val="Normal"/>
    <w:next w:val="Normal"/>
    <w:pPr>
      <w:keepNext w:val="1"/>
      <w:keepLines w:val="1"/>
      <w:spacing w:after="200" w:before="200" w:line="259"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259" w:lineRule="auto"/>
    </w:pPr>
    <w:rPr>
      <w:rFonts w:ascii="Helvetica Neue" w:cs="Helvetica Neue" w:eastAsia="Helvetica Neue" w:hAnsi="Helvetica Neue"/>
      <w:b w:val="1"/>
    </w:rPr>
  </w:style>
  <w:style w:type="paragraph" w:styleId="Heading5">
    <w:name w:val="heading 5"/>
    <w:basedOn w:val="Normal"/>
    <w:next w:val="Normal"/>
    <w:pPr>
      <w:keepNext w:val="1"/>
      <w:keepLines w:val="1"/>
      <w:spacing w:after="100" w:before="100" w:line="259"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before="40" w:line="259" w:lineRule="auto"/>
    </w:pPr>
    <w:rPr>
      <w:rFonts w:ascii="Cambria" w:cs="Cambria" w:eastAsia="Cambria" w:hAnsi="Cambria"/>
      <w:color w:val="243f60"/>
      <w:sz w:val="22"/>
      <w:szCs w:val="22"/>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