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tabs>
          <w:tab w:val="left" w:leader="none" w:pos="960"/>
        </w:tabs>
        <w:spacing w:line="240" w:lineRule="auto"/>
        <w:ind w:left="960"/>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Sample Answers to Density Analysis</w:t>
      </w:r>
    </w:p>
    <w:p w:rsidR="00000000" w:rsidDel="00000000" w:rsidP="00000000" w:rsidRDefault="00000000" w:rsidRPr="00000000" w14:paraId="00000002">
      <w:pPr>
        <w:tabs>
          <w:tab w:val="left" w:leader="none" w:pos="960"/>
        </w:tabs>
        <w:spacing w:line="240" w:lineRule="auto"/>
        <w:ind w:left="960"/>
        <w:jc w:val="center"/>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3">
      <w:pPr>
        <w:tabs>
          <w:tab w:val="left" w:leader="none" w:pos="960"/>
        </w:tabs>
        <w:spacing w:line="240" w:lineRule="auto"/>
        <w:ind w:left="9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STEP 9</w:t>
        <w:tab/>
      </w:r>
      <w:r w:rsidDel="00000000" w:rsidR="00000000" w:rsidRPr="00000000">
        <w:rPr>
          <w:rFonts w:ascii="Helvetica Neue" w:cs="Helvetica Neue" w:eastAsia="Helvetica Neue" w:hAnsi="Helvetica Neue"/>
          <w:rtl w:val="0"/>
        </w:rPr>
        <w:t xml:space="preserve">How are the masses and volumes of the objects related to their densities?</w:t>
      </w:r>
    </w:p>
    <w:p w:rsidR="00000000" w:rsidDel="00000000" w:rsidP="00000000" w:rsidRDefault="00000000" w:rsidRPr="00000000" w14:paraId="00000004">
      <w:pPr>
        <w:tabs>
          <w:tab w:val="left" w:leader="none" w:pos="960"/>
        </w:tabs>
        <w:spacing w:line="240" w:lineRule="auto"/>
        <w:ind w:left="96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5">
      <w:pPr>
        <w:tabs>
          <w:tab w:val="left" w:leader="none" w:pos="9720"/>
          <w:tab w:val="left" w:leader="none" w:pos="720"/>
        </w:tabs>
        <w:spacing w:line="240" w:lineRule="auto"/>
        <w:ind w:left="720" w:firstLine="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 volume and density of each object is related.  Objects with larger masses had larger densities and objects with larger volumes had lower densities.</w:t>
      </w:r>
    </w:p>
    <w:p w:rsidR="00000000" w:rsidDel="00000000" w:rsidP="00000000" w:rsidRDefault="00000000" w:rsidRPr="00000000" w14:paraId="00000006">
      <w:pPr>
        <w:tabs>
          <w:tab w:val="left" w:leader="none" w:pos="9720"/>
          <w:tab w:val="left" w:leader="none" w:pos="720"/>
        </w:tabs>
        <w:spacing w:line="240" w:lineRule="auto"/>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7">
      <w:pPr>
        <w:tabs>
          <w:tab w:val="left" w:leader="none" w:pos="960"/>
        </w:tabs>
        <w:spacing w:before="240" w:line="240" w:lineRule="auto"/>
        <w:ind w:left="9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STEP 10</w:t>
        <w:tab/>
      </w:r>
      <w:r w:rsidDel="00000000" w:rsidR="00000000" w:rsidRPr="00000000">
        <w:rPr>
          <w:rFonts w:ascii="Helvetica Neue" w:cs="Helvetica Neue" w:eastAsia="Helvetica Neue" w:hAnsi="Helvetica Neue"/>
          <w:rtl w:val="0"/>
        </w:rPr>
        <w:t xml:space="preserve">Which of the objects that you measured was the least dense?</w:t>
      </w:r>
    </w:p>
    <w:p w:rsidR="00000000" w:rsidDel="00000000" w:rsidP="00000000" w:rsidRDefault="00000000" w:rsidRPr="00000000" w14:paraId="00000008">
      <w:pPr>
        <w:tabs>
          <w:tab w:val="left" w:leader="none" w:pos="960"/>
        </w:tabs>
        <w:spacing w:before="240" w:line="240" w:lineRule="auto"/>
        <w:ind w:left="96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9">
      <w:pPr>
        <w:tabs>
          <w:tab w:val="left" w:leader="none" w:pos="9720"/>
        </w:tabs>
        <w:spacing w:line="240" w:lineRule="auto"/>
        <w:ind w:left="96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wood cube was the least dense object measured.</w:t>
      </w:r>
    </w:p>
    <w:p w:rsidR="00000000" w:rsidDel="00000000" w:rsidP="00000000" w:rsidRDefault="00000000" w:rsidRPr="00000000" w14:paraId="0000000A">
      <w:pPr>
        <w:tabs>
          <w:tab w:val="left" w:leader="none" w:pos="9720"/>
        </w:tabs>
        <w:spacing w:line="240" w:lineRule="auto"/>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B">
      <w:pPr>
        <w:tabs>
          <w:tab w:val="left" w:leader="none" w:pos="960"/>
        </w:tabs>
        <w:spacing w:before="240" w:line="240" w:lineRule="auto"/>
        <w:ind w:left="9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STEP 11</w:t>
        <w:tab/>
      </w:r>
      <w:r w:rsidDel="00000000" w:rsidR="00000000" w:rsidRPr="00000000">
        <w:rPr>
          <w:rFonts w:ascii="Helvetica Neue" w:cs="Helvetica Neue" w:eastAsia="Helvetica Neue" w:hAnsi="Helvetica Neue"/>
          <w:rtl w:val="0"/>
        </w:rPr>
        <w:t xml:space="preserve">Why did the least dense object you measured have such a low density?</w:t>
      </w:r>
    </w:p>
    <w:p w:rsidR="00000000" w:rsidDel="00000000" w:rsidP="00000000" w:rsidRDefault="00000000" w:rsidRPr="00000000" w14:paraId="0000000C">
      <w:pPr>
        <w:tabs>
          <w:tab w:val="left" w:leader="none" w:pos="960"/>
        </w:tabs>
        <w:spacing w:before="240" w:line="240" w:lineRule="auto"/>
        <w:ind w:left="96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D">
      <w:pPr>
        <w:tabs>
          <w:tab w:val="left" w:leader="none" w:pos="9720"/>
        </w:tabs>
        <w:spacing w:line="240" w:lineRule="auto"/>
        <w:ind w:left="960" w:firstLine="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wood cube had the lowest density because it had the lowest mass and the same volume as the other cube. </w:t>
      </w:r>
    </w:p>
    <w:p w:rsidR="00000000" w:rsidDel="00000000" w:rsidP="00000000" w:rsidRDefault="00000000" w:rsidRPr="00000000" w14:paraId="0000000E">
      <w:pPr>
        <w:tabs>
          <w:tab w:val="left" w:leader="none" w:pos="9720"/>
        </w:tabs>
        <w:spacing w:line="240" w:lineRule="auto"/>
        <w:ind w:left="96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F">
      <w:pPr>
        <w:tabs>
          <w:tab w:val="left" w:leader="none" w:pos="9720"/>
        </w:tabs>
        <w:spacing w:line="240" w:lineRule="auto"/>
        <w:ind w:left="96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10">
      <w:pPr>
        <w:tabs>
          <w:tab w:val="left" w:leader="none" w:pos="9720"/>
        </w:tabs>
        <w:spacing w:line="240" w:lineRule="auto"/>
        <w:rPr>
          <w:rFonts w:ascii="Helvetica Neue" w:cs="Helvetica Neue" w:eastAsia="Helvetica Neue" w:hAnsi="Helvetica Neue"/>
        </w:rPr>
      </w:pPr>
      <w:bookmarkStart w:colFirst="0" w:colLast="0" w:name="_gjdgxs" w:id="0"/>
      <w:bookmarkEnd w:id="0"/>
      <w:r w:rsidDel="00000000" w:rsidR="00000000" w:rsidRPr="00000000">
        <w:rPr>
          <w:rFonts w:ascii="Helvetica Neue" w:cs="Helvetica Neue" w:eastAsia="Helvetica Neue" w:hAnsi="Helvetica Neue"/>
          <w:b w:val="1"/>
          <w:rtl w:val="0"/>
        </w:rPr>
        <w:t xml:space="preserve">STEP 12  </w:t>
      </w:r>
      <w:r w:rsidDel="00000000" w:rsidR="00000000" w:rsidRPr="00000000">
        <w:rPr>
          <w:rFonts w:ascii="Helvetica Neue" w:cs="Helvetica Neue" w:eastAsia="Helvetica Neue" w:hAnsi="Helvetica Neue"/>
          <w:rtl w:val="0"/>
        </w:rPr>
        <w:t xml:space="preserve">What can you conclude about the densities of different materials- do all materials have the same density?  Explain.</w:t>
      </w:r>
    </w:p>
    <w:p w:rsidR="00000000" w:rsidDel="00000000" w:rsidP="00000000" w:rsidRDefault="00000000" w:rsidRPr="00000000" w14:paraId="00000011">
      <w:pPr>
        <w:tabs>
          <w:tab w:val="left" w:leader="none" w:pos="9720"/>
        </w:tabs>
        <w:spacing w:line="240" w:lineRule="auto"/>
        <w:rPr>
          <w:rFonts w:ascii="Helvetica Neue" w:cs="Helvetica Neue" w:eastAsia="Helvetica Neue" w:hAnsi="Helvetica Neue"/>
        </w:rPr>
      </w:pPr>
      <w:bookmarkStart w:colFirst="0" w:colLast="0" w:name="_u3xtubkgt729" w:id="1"/>
      <w:bookmarkEnd w:id="1"/>
      <w:r w:rsidDel="00000000" w:rsidR="00000000" w:rsidRPr="00000000">
        <w:rPr>
          <w:rtl w:val="0"/>
        </w:rPr>
      </w:r>
    </w:p>
    <w:p w:rsidR="00000000" w:rsidDel="00000000" w:rsidP="00000000" w:rsidRDefault="00000000" w:rsidRPr="00000000" w14:paraId="00000012">
      <w:pPr>
        <w:tabs>
          <w:tab w:val="left" w:leader="none" w:pos="9720"/>
        </w:tabs>
        <w:spacing w:line="240" w:lineRule="auto"/>
        <w:rPr>
          <w:rFonts w:ascii="Helvetica Neue" w:cs="Helvetica Neue" w:eastAsia="Helvetica Neue" w:hAnsi="Helvetica Neue"/>
        </w:rPr>
      </w:pPr>
      <w:bookmarkStart w:colFirst="0" w:colLast="0" w:name="_u5tyxl5nzd06" w:id="2"/>
      <w:bookmarkEnd w:id="2"/>
      <w:r w:rsidDel="00000000" w:rsidR="00000000" w:rsidRPr="00000000">
        <w:rPr>
          <w:rFonts w:ascii="Helvetica Neue" w:cs="Helvetica Neue" w:eastAsia="Helvetica Neue" w:hAnsi="Helvetica Neue"/>
          <w:rtl w:val="0"/>
        </w:rPr>
        <w:t xml:space="preserve">Based on the results of this activity, materials do not have the same densities.  The masses and volumes vary, so the density does as well.  Materials differ by how much matter (mass) is in a space (volume).</w:t>
      </w:r>
    </w:p>
    <w:p w:rsidR="00000000" w:rsidDel="00000000" w:rsidP="00000000" w:rsidRDefault="00000000" w:rsidRPr="00000000" w14:paraId="000000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