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     Nouns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Singular Noun: A singular noun names one person, place, thing, or idea.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Plural Noun: A plural noun names more than one person, place, thing, or idea.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Noun: A proper noun is the name of a specific person, place, thing, or idea.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Noun: A common noun is any noun that does name a specific person, place, thing, or idea.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Nouns: Proper nouns are the names of particular people, places, or things.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Noun: A concrete noun names a thing that is physical (can be touched or seen).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Noun: An abstract noun names something that you can think about but can’t touch.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Collective Noun: A collective noun names a group of people or things.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Noun: A concrete noun names something that you can see, touch, hear, smell, or taste.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Noun: An abstract noun names an idea.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Noun: A common noun names any person, place, thing, or idea.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Plural Noun: A plural name names more than one.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Possessive Noun: A possessive noun shows ownership.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