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Let’s Understand the Bill of Rights </w:t>
      </w:r>
      <w:r w:rsidDel="00000000" w:rsidR="00000000" w:rsidRPr="00000000">
        <w:rPr>
          <w:b w:val="1"/>
          <w:rtl w:val="0"/>
        </w:rPr>
        <w:t xml:space="preserve">Answer Sheet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u w:val="single"/>
          <w:rtl w:val="0"/>
        </w:rPr>
        <w:t xml:space="preserve">Article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Let’s Understand the Bill of Rights </w:t>
      </w:r>
      <w:r w:rsidDel="00000000" w:rsidR="00000000" w:rsidRPr="00000000">
        <w:rPr>
          <w:b w:val="1"/>
          <w:rtl w:val="0"/>
        </w:rPr>
        <w:t xml:space="preserve">Answer Sheet</w:t>
      </w:r>
      <w:r w:rsidDel="00000000" w:rsidR="00000000" w:rsidRPr="00000000">
        <w:rPr>
          <w:rtl w:val="0"/>
        </w:rPr>
        <w:t xml:space="preserve"> for Vocabulary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