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Ecosystem Services Vocabulary and Phrases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Find the definitions of the following terms in your textbook.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just Google the terms.  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Vocabulary term or phrase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Ecosystem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the benefits humans receive from ecosystems.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study of how organisms interact with the </w:t>
            </w:r>
            <w:r w:rsidDel="00000000" w:rsidR="00000000" w:rsidRPr="00000000">
              <w:rPr>
                <w:rtl w:val="0"/>
              </w:rPr>
              <w:t xml:space="preserve">environment.</w:t>
            </w: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cultural service and describe a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Cultural services include recreation services.  An example is t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he non-material benefits people obtain from ecosystems through spiritual enrichment.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provisional service and describe a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The products obtained from ecosystems.  Including, for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example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, genetic resources, food and fiber, and freshwater.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regulatory service and describe a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regulatory service is benefits humans receive from natural processes are regulatory services. 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They are often invisible and therefore mostly taken for granted.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supporting service and describe a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supporting service is the most important ecosystem services are the ones that support all the processes in nature.  An example of that is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biomass production, production of atmospheric oxygen, soil formation and retention, nutrient cycling, water cycling, and provisioning of habitat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factors impact ecosystem services?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Cultural, provisional, regulatory, and supporting services.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activities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re the various actions for recreation, living, or necessity done by people.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practice of using less of a resource so that it can last longer.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ability of an ecosystem to maintain biodiversity and production indefinitely.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Protects areas that can be difficult to enforce without monitors.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Ecological restoration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practice of helping a degraded or destroyed ecosystem recover from damage.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