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Lesson 14 Sections 3 and 4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Section 3 - Political Cooperation in the EU</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should have between 2 - 4 detailed facts answering each question. </w:t>
      </w:r>
    </w:p>
    <w:p w:rsidR="00000000" w:rsidDel="00000000" w:rsidP="00000000" w:rsidRDefault="00000000" w:rsidRPr="00000000" w14:paraId="00000006">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Centripetal Forces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How does the development of a supranational level of government unite Europe? At the beginning before the EU formed each nation was independent and nations could choose to work together if they wanted to. There are two ways to unite Europe! First, it brings its members together to address issues they all share. Second, the EU encourages Europeans to think of themselves as citizens of Europe. </w:t>
            </w:r>
          </w:p>
          <w:p w:rsidR="00000000" w:rsidDel="00000000" w:rsidP="00000000" w:rsidRDefault="00000000" w:rsidRPr="00000000" w14:paraId="000000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How does the development of a European citizenship unite Europe? European Citizenship operates on top of citizenship of a home country and gives individuals certain benefits. </w:t>
            </w:r>
          </w:p>
          <w:p w:rsidR="00000000" w:rsidDel="00000000" w:rsidP="00000000" w:rsidRDefault="00000000" w:rsidRPr="00000000" w14:paraId="0000000C">
            <w:pPr>
              <w:widowControl w:val="0"/>
              <w:spacing w:line="240" w:lineRule="auto"/>
              <w:rPr/>
            </w:pPr>
            <w:r w:rsidDel="00000000" w:rsidR="00000000" w:rsidRPr="00000000">
              <w:rPr>
                <w:rtl w:val="0"/>
              </w:rPr>
              <w:t xml:space="preserv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Centrifugal Forces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How does the desire of European countries to keep their independence divide Europe? There are centrifugal forces at work as well in the EU government, so when a country joins the EU it is expected to give up power to the government. Which makes that country have to follow whatever rules the EU makes even if they don’t like it. Their will is really strong because they want to be their own country, not one whole country. They want to have different laws and different languages in their country.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How can the expansion of EU membership cause division? EU membership can cause division because cooperation becomes more difficult with more countries and cultures so it really can make the EU membership to cause division.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What political centripetal or centrifugal forces did the class experience as it traveled through Europe? The class experienced having to get a passport to go to another European country. </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r>
          </w:p>
        </w:tc>
      </w:tr>
    </w:tbl>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Section 4 - Cultural Cooperation in the EU</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You should have between 2 - 4 detailed facts answering each question. </w:t>
      </w:r>
    </w:p>
    <w:p w:rsidR="00000000" w:rsidDel="00000000" w:rsidP="00000000" w:rsidRDefault="00000000" w:rsidRPr="00000000" w14:paraId="00000019">
      <w:pPr>
        <w:jc w:val="cente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Centripetal Forces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How has the European Union united Europe by promoting a common culture? The European Union united Europe by promoting a common culture by using common cultural symbols, music, and a day called Europe Day which is a time for Europeans to come together to share and celebrate common culture.</w:t>
            </w:r>
          </w:p>
          <w:p w:rsidR="00000000" w:rsidDel="00000000" w:rsidP="00000000" w:rsidRDefault="00000000" w:rsidRPr="00000000" w14:paraId="000000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How does increased travel unite Europe? </w:t>
            </w:r>
          </w:p>
          <w:p w:rsidR="00000000" w:rsidDel="00000000" w:rsidP="00000000" w:rsidRDefault="00000000" w:rsidRPr="00000000" w14:paraId="0000001F">
            <w:pPr>
              <w:widowControl w:val="0"/>
              <w:spacing w:line="240" w:lineRule="auto"/>
              <w:rPr/>
            </w:pPr>
            <w:r w:rsidDel="00000000" w:rsidR="00000000" w:rsidRPr="00000000">
              <w:rPr>
                <w:rtl w:val="0"/>
              </w:rPr>
              <w:t xml:space="preserve">Increased travel unites Europe because it allows Europeans to view their country as one united region and does the same things for the flight so it increases the travel.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Centrifugal Forces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Why do languages divide the European Union? It is because iit makes communication difficult with the languages and people like their own languages and not others.</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What are some other forces that continue divisions among European countries? Nation pride can make divisions among European countries and competition and rivalries between countries can cooperation a challenge.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What cultural centripetal or centrifugal forces did the class experience as it traveled through Europe? The class experienced people that were brung together and they got to buy a bumper sticker. The class also experienced people not being able to speak the same language as another country. </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r>
          </w:p>
        </w:tc>
      </w:tr>
    </w:tbl>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