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 Conduction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 The type of heat transfer that occurs when you roast a marshmallow by holding it over a campfire is convection.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202124"/>
          <w:highlight w:val="white"/>
          <w:rtl w:val="0"/>
        </w:rPr>
        <w:t xml:space="preserve">Meat can be roasted rapidly using a convection oven. This is because the hot air in a convection oven is circulated all around the space in order to cook the food at a shorter period of time.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4. When you touch a warm picnic table the heat moves from the table to your hand because your hand has a lower temperature. You can observe energy conservation in this process as the heat from the table is not lost but it is transferred to your hand.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