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4 - The Geology and Geography of Oil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 Section 4.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countries are members of the OPEC members?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Southwest Asian countries who were top contributors to the costs of the Persian Gulf War?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have been the goals of Southwest Asian OPEC members?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two realities have limited OPEC’s power?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were the two types of coalition members in the Persian Gulf War? Why were they coalition members?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