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nosz9i87o3by" w:id="0"/>
      <w:bookmarkEnd w:id="0"/>
      <w:r w:rsidDel="00000000" w:rsidR="00000000" w:rsidRPr="00000000">
        <w:rPr>
          <w:rtl w:val="0"/>
        </w:rPr>
        <w:t xml:space="preserve">Memorization Journal 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hpruxlrbiqrl" w:id="1"/>
      <w:bookmarkEnd w:id="1"/>
      <w:r w:rsidDel="00000000" w:rsidR="00000000" w:rsidRPr="00000000">
        <w:rPr>
          <w:rtl w:val="0"/>
        </w:rPr>
        <w:t xml:space="preserve">List all the different strategies you could use to memorize your inanimate object monologue: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Writing it down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Saying it over and over again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Reading over and over again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Make a rhyme out of it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Singing a song about it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Say it out loud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Flash cards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Make a game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Scream it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Say it to you parents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Read it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Make a game out of it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Practice before bedtime.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