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What’s Your Watershed Assignment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https://www.epa.gov/waterdata/hows-my-waterway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before="44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Click on the link above and then click on “Click on the map to launch the application”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Next search for Reno, NV.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Locate your watershed on the map. With your finger, trace the watershed boundaries (shown by the dashed outline on the map).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What is the name of the watershed in which you live? (Look at the watershed map.)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What watershed is Reno, NV in?  The Truckee River.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What watershed is Natick, MA in? 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Reservoir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What watershed is New York City in? 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The NYC water supply system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after="44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What watershed is _Wahington Washington D.C_________ in? (Pick a place in the U.S. and fill in the blank).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pa.gov/waterdata/hows-my-water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