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Shah - the title of a ruler of Iran.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Melancholy - sad, gloomy, and unhappy.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Politico - informal term for politician.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Guise - intending to deceive.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Censorship - the suppression or prohibition of any parts.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Queue - a line or sequence of people.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Melee - a large noisy crowd.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Partition - a structure divided into two parts.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Desist - stop; cease; discontinue.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Comply - to do as asked or demanded.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Miscreant - someone who behaves badly.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Tawdry- showy, but cheap and of poor quality.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Revelation - an unknown fact.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Epigraph - a short quotation.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Allusion - an expression designed to call something.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Temperamental - liable.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Malodorous - having a bad odor.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Erudite - having great knowledge.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Delectation- pleasure.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Edification - the instruction or improvement.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Opulent - expensive.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Monologue</w:t>
      </w:r>
      <w:r w:rsidDel="00000000" w:rsidR="00000000" w:rsidRPr="00000000">
        <w:rPr>
          <w:rtl w:val="0"/>
        </w:rPr>
        <w:t xml:space="preserve"> - a long speech.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Dubiously - suspicion.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