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Acrid - having an unpleasant smell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Banter - teasing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Conspicuous - Standing out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Defiant - boldly resisting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Detained - kept in custody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Domineering - trying to control other people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Elation - excited feelings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Grievance - complaint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Hubbub - noisy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Imperialism - country’s power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Indignant -  showing anger or annoyance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Infamous -  bad quality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Jovial - cheerful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Listless - lacking energy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Obstinate - stubbornly refusing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Pardoned - to forgive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Propaganda - information used to promote a political cause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Propagate - spread and promote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Repentance - deep sorrow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Sullen - silent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Summons - a complaint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Supplication - humbly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Tenuous - having little strength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Xenophile - attracted to foriegn peoples.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