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They journeyed to cities which is impressive. Aeneas and Dardanus were both believed to be descended from gods, so that had to impress them.</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 Virgil is moored to the “gods” and their speeches want to praise the gods. With that they could help them with jobs, wars, and helping around just to be with two “gods.”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