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Bdr>
          <w:top w:val="single" w:color="#30529c" w:sz="24" w:space="4"/>
          <w:left w:val="single" w:color="#30529c" w:sz="24" w:space="4"/>
          <w:bottom w:val="single" w:color="#30529c" w:sz="24" w:space="4"/>
          <w:right w:val="single" w:color="#30529c" w:sz="24" w:space="4"/>
        </w:pBdr>
        <w:spacing w:line="360" w:lineRule="auto"/>
        <w:jc w:val="center"/>
      </w:pPr>
      <w:r>
        <w:rPr>
          <w:rFonts w:ascii="Times New Roman" w:hAnsi="Times New Roman" w:eastAsia="Times New Roman"/>
          <w:sz w:val="22"/>
          <w:szCs w:val="22"/>
        </w:rPr>
        <w:t>Commercial Proposal for providing</w:t>
      </w:r>
      <w:r>
        <w:br/>
      </w:r>
      <w:r>
        <w:rPr>
          <w:rFonts w:ascii="Times New Roman" w:hAnsi="Times New Roman" w:eastAsia="Times New Roman"/>
          <w:sz w:val="22"/>
          <w:szCs w:val="22"/>
        </w:rPr>
        <w:t>Enterprise Core Banking Solutions to “The Rajkot Commercial Co-Operative
        Bank Ltd.”</w:t>
      </w:r>
      <w:r>
        <w:br/>
      </w:r>
      <w:r>
        <w:rPr>
          <w:rFonts w:ascii="Times New Roman" w:hAnsi="Times New Roman" w:eastAsia="Times New Roman"/>
          <w:sz w:val="22"/>
          <w:szCs w:val="22"/>
        </w:rPr>
        <w:t>on Application Service Provider (ASP) Model.</w:t>
      </w:r>
    </w:p>
    <w:p>
      <w:pPr>
        <w:numPr>
          <w:ilvl w:val="0"/>
          <w:numId w:val="2"/>
        </w:numPr>
      </w:pPr>
      <w:r/>
      <w:r>
        <w:rPr>
          <w:rFonts w:ascii="Times New Roman" w:hAnsi="Times New Roman" w:eastAsia="Times New Roman"/>
          <w:sz w:val="22"/>
          <w:szCs w:val="22"/>
        </w:rPr>
        <w:t>Grand:This is Item 1</w:t>
      </w:r>
    </w:p>
    <w:p>
      <w:pPr>
        <w:numPr>
          <w:ilvl w:val="0"/>
          <w:numId w:val="2"/>
        </w:numPr>
      </w:pPr>
      <w:r/>
      <w:r>
        <w:rPr>
          <w:rFonts w:ascii="Times New Roman" w:hAnsi="Times New Roman" w:eastAsia="Times New Roman"/>
          <w:sz w:val="22"/>
          <w:szCs w:val="22"/>
        </w:rPr>
        <w:t>Grand:This is Item 2</w:t>
      </w:r>
    </w:p>
    <w:p>
      <w:pPr>
        <w:numPr>
          <w:ilvl w:val="1"/>
          <w:numId w:val="2"/>
        </w:numPr>
      </w:pPr>
      <w:r/>
      <w:r>
        <w:rPr>
          <w:rFonts w:ascii="Times New Roman" w:hAnsi="Times New Roman" w:eastAsia="Times New Roman"/>
          <w:sz w:val="22"/>
          <w:szCs w:val="22"/>
        </w:rPr>
        <w:t>Parent: Kem cho maja ma</w:t>
      </w:r>
    </w:p>
    <w:p>
      <w:pPr>
        <w:numPr>
          <w:ilvl w:val="1"/>
          <w:numId w:val="2"/>
        </w:numPr>
      </w:pPr>
      <w:r/>
      <w:r>
        <w:rPr>
          <w:rFonts w:ascii="Times New Roman" w:hAnsi="Times New Roman" w:eastAsia="Times New Roman"/>
          <w:sz w:val="22"/>
          <w:szCs w:val="22"/>
        </w:rPr>
        <w:t>Parent: AA joyu nested list</w:t>
      </w:r>
    </w:p>
    <w:p>
      <w:pPr>
        <w:numPr>
          <w:ilvl w:val="1"/>
          <w:numId w:val="2"/>
        </w:numPr>
      </w:pPr>
      <w:r/>
      <w:r>
        <w:rPr>
          <w:rFonts w:ascii="Times New Roman" w:hAnsi="Times New Roman" w:eastAsia="Times New Roman"/>
          <w:sz w:val="22"/>
          <w:szCs w:val="22"/>
        </w:rPr>
        <w:t>Parent: Su thayu</w:t>
      </w:r>
    </w:p>
    <w:p>
      <w:pPr>
        <w:numPr>
          <w:ilvl w:val="2"/>
          <w:numId w:val="2"/>
        </w:numPr>
      </w:pPr>
      <w:r/>
      <w:r>
        <w:rPr>
          <w:rFonts w:ascii="Times New Roman" w:hAnsi="Times New Roman" w:eastAsia="Times New Roman"/>
          <w:sz w:val="22"/>
          <w:szCs w:val="22"/>
        </w:rPr>
        <w:t>Child: Dekho</w:t>
      </w:r>
    </w:p>
    <w:p>
      <w:pPr>
        <w:numPr>
          <w:ilvl w:val="0"/>
          <w:numId w:val="2"/>
        </w:numPr>
      </w:pPr>
      <w:r/>
      <w:r>
        <w:rPr>
          <w:rFonts w:ascii="Times New Roman" w:hAnsi="Times New Roman" w:eastAsia="Times New Roman"/>
          <w:sz w:val="22"/>
          <w:szCs w:val="22"/>
        </w:rPr>
        <w:t>Grand: Im back BAAP</w:t>
      </w:r>
    </w:p>
    <w:p>
      <w:pPr>
        <w:pStyle w:val="Heading3"/>
        <w:numPr>
          <w:ilvl w:val="0"/>
          <w:numId w:val="2"/>
        </w:numPr>
      </w:pPr>
      <w:r/>
      <w:r>
        <w:t>This is the Title:</w:t>
      </w:r>
    </w:p>
    <w:p>
      <w:pPr>
        <w:spacing w:before="40" w:after="40"/>
      </w:pPr>
      <w:r>
        <w:rPr>
          <w:rFonts w:ascii="Times New Roman" w:hAnsi="Times New Roman" w:eastAsia="Times New Roman"/>
          <w:sz w:val="22"/>
          <w:szCs w:val="22"/>
        </w:rPr>
        <w:t>Lorem ipsum dolor sit amet, consectetur adipiscing elit. Proin
            lobortis, lectus dictum feugiat tempus, sem neque finibus enim, sed
            eleifend sem nunc ac diam. Vestibulum tempus sagittis elementum</w:t>
      </w:r>
    </w:p>
    <w:sectPr>
      <w:headerReference w:type="default" r:id="rId4"/>
      <w:footerReference w:type="default" r:id="rId5"/>
      <w:pgSz w:w="20.99cm" w:h="29.7cm" w:orient="portrait"/>
      <w:pgMar w:top="2.06cm" w:right="2.54cm" w:bottom="2.54cm" w:left="2.54cm" w:header="1.27cm" w:footer="1.27cm" w:gutter=""/>
      <w:pgBorders w:zOrder="front" w:display="allPages" w:offsetFrom="page">
        <w:top w:val="single" w:color="#000000" w:sz="4" w:space="24"/>
        <w:left w:val="single" w:color="#000000" w:sz="4" w:space="24"/>
        <w:bottom w:val="single" w:color="#000000" w:sz="4" w:space="24"/>
        <w:right w:val="single" w:color="#000000" w:sz="4" w:space="24"/>
      </w:pgBorders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Footer"/>
    </w:pPr>
    <w:r>
      <w:ptab w:alignment="left" w:relativeTo="margin" w:leader="none"/>
    </w:r>
    <w:r>
      <w:t>Confidential</w:t>
    </w:r>
    <w:r>
      <w:ptab w:alignment="center" w:relativeTo="margin" w:leader="none"/>
    </w:r>
    <w:r>
      <w:t>acuteinformatics.in</w:t>
    </w:r>
    <w:r>
      <w:ptab w:alignment="right" w:relativeTo="margin" w:leader="none"/>
    </w:r>
    <w:r>
      <w:t>Page</w:t>
    </w:r>
    <w:r>
      <w:fldChar w:fldCharType="begin" w:dirty="true"/>
      <w:instrText>PAGE</w:instrText>
      <w:fldChar w:fldCharType="end"/>
    </w:r>
    <w:r>
      <w:t>of</w:t>
    </w:r>
    <w:r>
      <w:fldChar w:fldCharType="begin" w:dirty="true"/>
      <w:instrText>NUMPAGES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Header"/>
    </w:pPr>
    <w:r>
      <w:ptab w:alignment="left" w:relativeTo="margin" w:leader="none"/>
    </w:r>
    <w:r>
      <w:t>Date:18/06/2019</w:t>
    </w:r>
    <w:r>
      <w:ptab w:alignment="center" w:relativeTo="margin" w:leader="none"/>
    </w:r>
    <w:r>
      <w:t>ASP Commercial Proposal</w:t>
    </w:r>
    <w:r>
      <w:ptab w:alignment="right" w:relativeTo="margin" w:leader="none"/>
    </w:r>
    <w:r>
      <w:t>AIPL/19-20/18062019.0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decimal"/>
      <w:lvlText w:val="%1."/>
      <w:lvlJc w:val="left"/>
      <w:pPr>
        <w:ind w:hanging="400"/>
      </w:pPr>
    </w:lvl>
    <w:lvl w:ilvl="1">
      <w:start w:val="1"/>
      <w:numFmt w:val="bullet"/>
      <w:lvlText w:val=""/>
      <w:lvlJc w:val="left"/>
      <w:pPr>
        <w:ind w:left="400" w:hanging="400"/>
      </w:pPr>
      <w:rPr>
        <w:rFonts w:ascii="Symbol" w:hAnsi="Symbol" w:eastAsia="Symbol"/>
      </w:rPr>
    </w:lvl>
    <w:lvl w:ilvl="2">
      <w:start w:val="1"/>
      <w:numFmt w:val="bullet"/>
      <w:lvlText w:val=""/>
      <w:lvlJc w:val="left"/>
      <w:pPr>
        <w:ind w:left="800" w:hanging="400"/>
      </w:pPr>
      <w:rPr>
        <w:rFonts w:ascii="Symbol" w:hAnsi="Symbol" w:eastAsia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footer1.xml" Type="http://schemas.openxmlformats.org/officeDocument/2006/relationships/foot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Acute Informatics Pvt Ltd</Company>
  <LinksUpToDate>false</LinksUpToDate>
  <Application>go-tmpl</Application>
  <AppVersion>0.1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>Proposal</cp:category>
  <dc:creator>Devarsh Shah</dc:creator>
  <dc:description>Commerical Proposal for ASP</dc:description>
  <dc:title>Commerical Proposal</dc:title>
</cp:coreProperties>
</file>