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10D2" w14:textId="1A8BBE9E" w:rsidR="0028203C" w:rsidRDefault="0044381B">
      <w:r>
        <w:t>dfdfedfdfd</w:t>
      </w:r>
    </w:p>
    <w:sectPr w:rsidR="00282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A1"/>
    <w:rsid w:val="0028203C"/>
    <w:rsid w:val="0044381B"/>
    <w:rsid w:val="009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5125"/>
  <w15:chartTrackingRefBased/>
  <w15:docId w15:val="{24475E07-F03E-4006-A722-FFE93A8F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RAMÓN, GONZALEZ RUIZ</dc:creator>
  <cp:keywords/>
  <dc:description/>
  <cp:lastModifiedBy>JUAN RAMÓN, GONZALEZ RUIZ</cp:lastModifiedBy>
  <cp:revision>3</cp:revision>
  <dcterms:created xsi:type="dcterms:W3CDTF">2025-03-17T14:30:00Z</dcterms:created>
  <dcterms:modified xsi:type="dcterms:W3CDTF">2025-03-17T14:30:00Z</dcterms:modified>
</cp:coreProperties>
</file>