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5B" w:rsidRDefault="0037185B" w:rsidP="0037185B">
      <w:pPr>
        <w:pStyle w:val="berschrift1"/>
      </w:pPr>
      <w:r>
        <w:t>Tabellen</w:t>
      </w:r>
    </w:p>
    <w:p w:rsidR="0037185B" w:rsidRDefault="0037185B" w:rsidP="0037185B">
      <w:r>
        <w:t xml:space="preserve">Dieser Abschnitt enthält verschiedene Tabellen-Szenarios. Zugleich dürfte die Häufung von vielen Tabellen auf wenig Fließtext den </w:t>
      </w:r>
      <w:proofErr w:type="spellStart"/>
      <w:r>
        <w:t>Formatierer</w:t>
      </w:r>
      <w:proofErr w:type="spellEnd"/>
      <w:r>
        <w:t xml:space="preserve"> vor Herausforderungen stellen. Zur Formatierung des Inhalts wird die Formatvorlage „Tabelleninhalt“ verwendet.</w:t>
      </w:r>
    </w:p>
    <w:p w:rsidR="0037185B" w:rsidRDefault="0037185B" w:rsidP="0037185B">
      <w:pPr>
        <w:pStyle w:val="berschrift2"/>
      </w:pPr>
      <w:r>
        <w:t>Inline- bzw. nicht verrückbare Tabelle</w:t>
      </w:r>
    </w:p>
    <w:p w:rsidR="0037185B" w:rsidRPr="00700154" w:rsidRDefault="0037185B" w:rsidP="0037185B">
      <w:r>
        <w:t>Folgende Tabelle hat einen Tabellenkopf und würde in einem zweispaltigen Umbruch einspaltig gesetzt werden.</w:t>
      </w:r>
    </w:p>
    <w:p w:rsidR="0037185B" w:rsidRDefault="0037185B" w:rsidP="0037185B">
      <w:r>
        <w:t>Die fünf häufigsten vorkommenden Elemente sind:</w:t>
      </w:r>
    </w:p>
    <w:tbl>
      <w:tblPr>
        <w:tblStyle w:val="Tabellenraster"/>
        <w:tblW w:w="0" w:type="auto"/>
        <w:tblLook w:val="04A0" w:firstRow="1" w:lastRow="0" w:firstColumn="1" w:lastColumn="0" w:noHBand="0" w:noVBand="1"/>
      </w:tblPr>
      <w:tblGrid>
        <w:gridCol w:w="1809"/>
        <w:gridCol w:w="1134"/>
      </w:tblGrid>
      <w:tr w:rsidR="0037185B" w:rsidRPr="00700154" w:rsidTr="00C75B6A">
        <w:tc>
          <w:tcPr>
            <w:tcW w:w="1809" w:type="dxa"/>
          </w:tcPr>
          <w:p w:rsidR="0037185B" w:rsidRPr="00700154" w:rsidRDefault="0037185B" w:rsidP="00C75B6A">
            <w:pPr>
              <w:pStyle w:val="Tabelleninhalt"/>
              <w:rPr>
                <w:b/>
              </w:rPr>
            </w:pPr>
            <w:r w:rsidRPr="00700154">
              <w:rPr>
                <w:b/>
              </w:rPr>
              <w:t>Name</w:t>
            </w:r>
          </w:p>
        </w:tc>
        <w:tc>
          <w:tcPr>
            <w:tcW w:w="1134" w:type="dxa"/>
          </w:tcPr>
          <w:p w:rsidR="0037185B" w:rsidRPr="00700154" w:rsidRDefault="0037185B" w:rsidP="00C75B6A">
            <w:pPr>
              <w:pStyle w:val="Tabelleninhalt"/>
              <w:rPr>
                <w:b/>
              </w:rPr>
            </w:pPr>
            <w:r w:rsidRPr="00700154">
              <w:rPr>
                <w:b/>
              </w:rPr>
              <w:t>Symbol</w:t>
            </w:r>
          </w:p>
        </w:tc>
      </w:tr>
      <w:tr w:rsidR="0037185B" w:rsidTr="00C75B6A">
        <w:tc>
          <w:tcPr>
            <w:tcW w:w="1809" w:type="dxa"/>
          </w:tcPr>
          <w:p w:rsidR="0037185B" w:rsidRDefault="0037185B" w:rsidP="00C75B6A">
            <w:pPr>
              <w:pStyle w:val="Tabelleninhalt"/>
            </w:pPr>
            <w:proofErr w:type="spellStart"/>
            <w:r>
              <w:t>Wasserstoff</w:t>
            </w:r>
            <w:proofErr w:type="spellEnd"/>
          </w:p>
        </w:tc>
        <w:tc>
          <w:tcPr>
            <w:tcW w:w="1134" w:type="dxa"/>
          </w:tcPr>
          <w:p w:rsidR="0037185B" w:rsidRDefault="0037185B" w:rsidP="00C75B6A">
            <w:pPr>
              <w:pStyle w:val="Tabelleninhalt"/>
            </w:pPr>
            <w:r>
              <w:t>H</w:t>
            </w:r>
          </w:p>
        </w:tc>
      </w:tr>
      <w:tr w:rsidR="0037185B" w:rsidTr="00C75B6A">
        <w:tc>
          <w:tcPr>
            <w:tcW w:w="1809" w:type="dxa"/>
          </w:tcPr>
          <w:p w:rsidR="0037185B" w:rsidRDefault="0037185B" w:rsidP="00C75B6A">
            <w:pPr>
              <w:pStyle w:val="Tabelleninhalt"/>
            </w:pPr>
            <w:r>
              <w:t>Helium</w:t>
            </w:r>
          </w:p>
        </w:tc>
        <w:tc>
          <w:tcPr>
            <w:tcW w:w="1134" w:type="dxa"/>
          </w:tcPr>
          <w:p w:rsidR="0037185B" w:rsidRDefault="0037185B" w:rsidP="00C75B6A">
            <w:pPr>
              <w:pStyle w:val="Tabelleninhalt"/>
            </w:pPr>
            <w:r>
              <w:t>He</w:t>
            </w:r>
          </w:p>
        </w:tc>
      </w:tr>
      <w:tr w:rsidR="0037185B" w:rsidTr="00C75B6A">
        <w:tc>
          <w:tcPr>
            <w:tcW w:w="1809" w:type="dxa"/>
          </w:tcPr>
          <w:p w:rsidR="0037185B" w:rsidRDefault="0037185B" w:rsidP="00C75B6A">
            <w:pPr>
              <w:pStyle w:val="Tabelleninhalt"/>
            </w:pPr>
            <w:proofErr w:type="spellStart"/>
            <w:r>
              <w:t>Sauerstoff</w:t>
            </w:r>
            <w:proofErr w:type="spellEnd"/>
          </w:p>
        </w:tc>
        <w:tc>
          <w:tcPr>
            <w:tcW w:w="1134" w:type="dxa"/>
          </w:tcPr>
          <w:p w:rsidR="0037185B" w:rsidRDefault="0037185B" w:rsidP="00C75B6A">
            <w:pPr>
              <w:pStyle w:val="Tabelleninhalt"/>
            </w:pPr>
            <w:r>
              <w:t>O</w:t>
            </w:r>
          </w:p>
        </w:tc>
      </w:tr>
      <w:tr w:rsidR="0037185B" w:rsidTr="00C75B6A">
        <w:tc>
          <w:tcPr>
            <w:tcW w:w="1809" w:type="dxa"/>
          </w:tcPr>
          <w:p w:rsidR="0037185B" w:rsidRDefault="0037185B" w:rsidP="00C75B6A">
            <w:pPr>
              <w:pStyle w:val="Tabelleninhalt"/>
            </w:pPr>
            <w:proofErr w:type="spellStart"/>
            <w:r>
              <w:t>Kohlenstoff</w:t>
            </w:r>
            <w:proofErr w:type="spellEnd"/>
          </w:p>
        </w:tc>
        <w:tc>
          <w:tcPr>
            <w:tcW w:w="1134" w:type="dxa"/>
          </w:tcPr>
          <w:p w:rsidR="0037185B" w:rsidRDefault="0037185B" w:rsidP="00C75B6A">
            <w:pPr>
              <w:pStyle w:val="Tabelleninhalt"/>
            </w:pPr>
            <w:r>
              <w:t>N</w:t>
            </w:r>
          </w:p>
        </w:tc>
      </w:tr>
      <w:tr w:rsidR="0037185B" w:rsidTr="00C75B6A">
        <w:tc>
          <w:tcPr>
            <w:tcW w:w="1809" w:type="dxa"/>
          </w:tcPr>
          <w:p w:rsidR="0037185B" w:rsidRDefault="0037185B" w:rsidP="00C75B6A">
            <w:pPr>
              <w:pStyle w:val="Tabelleninhalt"/>
            </w:pPr>
            <w:proofErr w:type="spellStart"/>
            <w:r>
              <w:t>Stickstoff</w:t>
            </w:r>
            <w:proofErr w:type="spellEnd"/>
          </w:p>
        </w:tc>
        <w:tc>
          <w:tcPr>
            <w:tcW w:w="1134" w:type="dxa"/>
          </w:tcPr>
          <w:p w:rsidR="0037185B" w:rsidRDefault="0037185B" w:rsidP="00C75B6A">
            <w:pPr>
              <w:pStyle w:val="Tabelleninhalt"/>
            </w:pPr>
            <w:r>
              <w:t>N</w:t>
            </w:r>
          </w:p>
        </w:tc>
      </w:tr>
    </w:tbl>
    <w:p w:rsidR="0037185B" w:rsidRDefault="0037185B" w:rsidP="0037185B"/>
    <w:p w:rsidR="0037185B" w:rsidRDefault="0037185B" w:rsidP="0037185B">
      <w:pPr>
        <w:pStyle w:val="berschrift2"/>
      </w:pPr>
      <w:r>
        <w:t xml:space="preserve">Einfache </w:t>
      </w:r>
      <w:proofErr w:type="spellStart"/>
      <w:r>
        <w:t>Floatingtabelle</w:t>
      </w:r>
      <w:proofErr w:type="spellEnd"/>
    </w:p>
    <w:p w:rsidR="0037185B" w:rsidRPr="00E54DAC" w:rsidRDefault="0037185B" w:rsidP="0037185B">
      <w:r>
        <w:t xml:space="preserve">Folgende Tabelle besitzt einen Tabellenkopf und eine einfache Struktur, darüber die Tabellenlegende (Tab. 1). Zusätzlich werden von der Tabelle aus Fußnoten referenziert. In einem zweispaltigen Layout würde die Tabelle mit einspaltiger Breite gesetzt. Optional wäre eine Ausrichtung der Zahlen am </w:t>
      </w:r>
      <w:proofErr w:type="spellStart"/>
      <w:r>
        <w:t>Halbgeviertstrich</w:t>
      </w:r>
      <w:proofErr w:type="spellEnd"/>
      <w:r>
        <w:t xml:space="preserve"> möglich.</w:t>
      </w:r>
    </w:p>
    <w:p w:rsidR="0037185B" w:rsidRPr="0004259E" w:rsidRDefault="0037185B" w:rsidP="0037185B">
      <w:pPr>
        <w:pStyle w:val="Beschriftung"/>
      </w:pPr>
      <w:r>
        <w:lastRenderedPageBreak/>
        <w:t>Tabelle 1: Sprachstufen des Deutschen und ihre zeitliche Abgrenzung.</w:t>
      </w:r>
    </w:p>
    <w:tbl>
      <w:tblPr>
        <w:tblStyle w:val="Tabellenraster"/>
        <w:tblW w:w="0" w:type="auto"/>
        <w:tblLook w:val="04A0" w:firstRow="1" w:lastRow="0" w:firstColumn="1" w:lastColumn="0" w:noHBand="0" w:noVBand="1"/>
      </w:tblPr>
      <w:tblGrid>
        <w:gridCol w:w="2518"/>
        <w:gridCol w:w="2410"/>
      </w:tblGrid>
      <w:tr w:rsidR="0037185B" w:rsidRPr="00E54DAC" w:rsidTr="00C75B6A">
        <w:tc>
          <w:tcPr>
            <w:tcW w:w="2518" w:type="dxa"/>
          </w:tcPr>
          <w:p w:rsidR="0037185B" w:rsidRPr="00E54DAC" w:rsidRDefault="0037185B" w:rsidP="00C75B6A">
            <w:pPr>
              <w:pStyle w:val="Tabelleninhalt"/>
              <w:rPr>
                <w:b/>
              </w:rPr>
            </w:pPr>
            <w:proofErr w:type="spellStart"/>
            <w:r w:rsidRPr="00E54DAC">
              <w:rPr>
                <w:b/>
              </w:rPr>
              <w:t>Sprachstufe</w:t>
            </w:r>
            <w:proofErr w:type="spellEnd"/>
          </w:p>
        </w:tc>
        <w:tc>
          <w:tcPr>
            <w:tcW w:w="2410" w:type="dxa"/>
          </w:tcPr>
          <w:p w:rsidR="0037185B" w:rsidRPr="00E54DAC" w:rsidRDefault="0037185B" w:rsidP="00C75B6A">
            <w:pPr>
              <w:pStyle w:val="Tabelleninhalt"/>
              <w:rPr>
                <w:b/>
              </w:rPr>
            </w:pPr>
            <w:proofErr w:type="spellStart"/>
            <w:r w:rsidRPr="00E54DAC">
              <w:rPr>
                <w:b/>
              </w:rPr>
              <w:t>Zeitlicher</w:t>
            </w:r>
            <w:proofErr w:type="spellEnd"/>
            <w:r w:rsidRPr="00E54DAC">
              <w:rPr>
                <w:b/>
              </w:rPr>
              <w:t xml:space="preserve"> </w:t>
            </w:r>
            <w:proofErr w:type="spellStart"/>
            <w:r w:rsidRPr="00E54DAC">
              <w:rPr>
                <w:b/>
              </w:rPr>
              <w:t>Rahmen</w:t>
            </w:r>
            <w:proofErr w:type="spellEnd"/>
          </w:p>
        </w:tc>
      </w:tr>
      <w:tr w:rsidR="0037185B" w:rsidTr="00C75B6A">
        <w:tc>
          <w:tcPr>
            <w:tcW w:w="2518" w:type="dxa"/>
          </w:tcPr>
          <w:p w:rsidR="0037185B" w:rsidRDefault="0037185B" w:rsidP="00C75B6A">
            <w:pPr>
              <w:pStyle w:val="Tabelleninhalt"/>
            </w:pPr>
            <w:proofErr w:type="spellStart"/>
            <w:r>
              <w:t>Althochdeutsch</w:t>
            </w:r>
            <w:proofErr w:type="spellEnd"/>
          </w:p>
        </w:tc>
        <w:tc>
          <w:tcPr>
            <w:tcW w:w="2410" w:type="dxa"/>
          </w:tcPr>
          <w:p w:rsidR="0037185B" w:rsidRDefault="0037185B" w:rsidP="00C75B6A">
            <w:pPr>
              <w:pStyle w:val="Tabelleninhalt"/>
            </w:pPr>
            <w:r>
              <w:t>750-1050</w:t>
            </w:r>
            <w:r>
              <w:rPr>
                <w:rStyle w:val="Funotenzeichen"/>
              </w:rPr>
              <w:footnoteReference w:id="1"/>
            </w:r>
          </w:p>
        </w:tc>
      </w:tr>
      <w:tr w:rsidR="0037185B" w:rsidTr="00C75B6A">
        <w:tc>
          <w:tcPr>
            <w:tcW w:w="2518" w:type="dxa"/>
          </w:tcPr>
          <w:p w:rsidR="0037185B" w:rsidRDefault="0037185B" w:rsidP="00C75B6A">
            <w:pPr>
              <w:pStyle w:val="Tabelleninhalt"/>
            </w:pPr>
            <w:proofErr w:type="spellStart"/>
            <w:r>
              <w:t>Mittelhochdeutsch</w:t>
            </w:r>
            <w:proofErr w:type="spellEnd"/>
          </w:p>
        </w:tc>
        <w:tc>
          <w:tcPr>
            <w:tcW w:w="2410" w:type="dxa"/>
          </w:tcPr>
          <w:p w:rsidR="0037185B" w:rsidRDefault="0037185B" w:rsidP="00C75B6A">
            <w:pPr>
              <w:pStyle w:val="Tabelleninhalt"/>
            </w:pPr>
            <w:r>
              <w:t>1050-1350</w:t>
            </w:r>
            <w:r>
              <w:rPr>
                <w:rStyle w:val="Funotenzeichen"/>
              </w:rPr>
              <w:footnoteReference w:id="2"/>
            </w:r>
          </w:p>
        </w:tc>
      </w:tr>
      <w:tr w:rsidR="0037185B" w:rsidTr="00C75B6A">
        <w:tc>
          <w:tcPr>
            <w:tcW w:w="2518" w:type="dxa"/>
          </w:tcPr>
          <w:p w:rsidR="0037185B" w:rsidRDefault="0037185B" w:rsidP="00C75B6A">
            <w:pPr>
              <w:pStyle w:val="Tabelleninhalt"/>
            </w:pPr>
            <w:proofErr w:type="spellStart"/>
            <w:r>
              <w:t>Frühneuhochdeutsch</w:t>
            </w:r>
            <w:proofErr w:type="spellEnd"/>
          </w:p>
        </w:tc>
        <w:tc>
          <w:tcPr>
            <w:tcW w:w="2410" w:type="dxa"/>
          </w:tcPr>
          <w:p w:rsidR="0037185B" w:rsidRDefault="0037185B" w:rsidP="00C75B6A">
            <w:pPr>
              <w:pStyle w:val="Tabelleninhalt"/>
            </w:pPr>
            <w:r>
              <w:t>1350-1650</w:t>
            </w:r>
          </w:p>
        </w:tc>
      </w:tr>
      <w:tr w:rsidR="0037185B" w:rsidTr="00C75B6A">
        <w:tc>
          <w:tcPr>
            <w:tcW w:w="2518" w:type="dxa"/>
          </w:tcPr>
          <w:p w:rsidR="0037185B" w:rsidRDefault="0037185B" w:rsidP="00C75B6A">
            <w:pPr>
              <w:pStyle w:val="Tabelleninhalt"/>
            </w:pPr>
            <w:proofErr w:type="spellStart"/>
            <w:r>
              <w:t>Neuhochdeutsch</w:t>
            </w:r>
            <w:proofErr w:type="spellEnd"/>
          </w:p>
        </w:tc>
        <w:tc>
          <w:tcPr>
            <w:tcW w:w="2410" w:type="dxa"/>
          </w:tcPr>
          <w:p w:rsidR="0037185B" w:rsidRDefault="0037185B" w:rsidP="00C75B6A">
            <w:pPr>
              <w:pStyle w:val="Tabelleninhalt"/>
            </w:pPr>
            <w:r>
              <w:t>ab 1650</w:t>
            </w:r>
          </w:p>
        </w:tc>
      </w:tr>
    </w:tbl>
    <w:p w:rsidR="0037185B" w:rsidRDefault="0037185B" w:rsidP="0037185B">
      <w:pPr>
        <w:pStyle w:val="berschrift2"/>
      </w:pPr>
      <w:bookmarkStart w:id="0" w:name="_GoBack"/>
      <w:r>
        <w:t>Komplexe Tabelle</w:t>
      </w:r>
    </w:p>
    <w:p w:rsidR="0037185B" w:rsidRPr="0004259E" w:rsidRDefault="0037185B" w:rsidP="0037185B">
      <w:pPr>
        <w:pStyle w:val="Beschriftung"/>
      </w:pPr>
      <w:r>
        <w:t>Tab. 2: Komplexe Tabelle mit allerlei Elementen und verschiedenen Inhalten.</w:t>
      </w:r>
    </w:p>
    <w:tbl>
      <w:tblPr>
        <w:tblStyle w:val="Tabellenraster"/>
        <w:tblW w:w="0" w:type="auto"/>
        <w:tblLook w:val="04A0" w:firstRow="1" w:lastRow="0" w:firstColumn="1" w:lastColumn="0" w:noHBand="0" w:noVBand="1"/>
      </w:tblPr>
      <w:tblGrid>
        <w:gridCol w:w="2165"/>
        <w:gridCol w:w="2005"/>
        <w:gridCol w:w="1886"/>
        <w:gridCol w:w="1826"/>
        <w:gridCol w:w="703"/>
        <w:gridCol w:w="703"/>
      </w:tblGrid>
      <w:tr w:rsidR="0037185B" w:rsidTr="00C75B6A">
        <w:tc>
          <w:tcPr>
            <w:tcW w:w="1842" w:type="dxa"/>
            <w:vMerge w:val="restart"/>
          </w:tcPr>
          <w:p w:rsidR="0037185B" w:rsidRPr="008B58BB" w:rsidRDefault="0037185B" w:rsidP="00C75B6A">
            <w:pPr>
              <w:pStyle w:val="Tabelleninhalt"/>
              <w:rPr>
                <w:b/>
              </w:rPr>
            </w:pPr>
            <w:proofErr w:type="spellStart"/>
            <w:r w:rsidRPr="008B58BB">
              <w:rPr>
                <w:b/>
              </w:rPr>
              <w:t>Kopfzelle</w:t>
            </w:r>
            <w:proofErr w:type="spellEnd"/>
            <w:r w:rsidRPr="008B58BB">
              <w:rPr>
                <w:b/>
              </w:rPr>
              <w:t xml:space="preserve"> A</w:t>
            </w:r>
          </w:p>
        </w:tc>
        <w:tc>
          <w:tcPr>
            <w:tcW w:w="3684" w:type="dxa"/>
            <w:gridSpan w:val="2"/>
          </w:tcPr>
          <w:p w:rsidR="0037185B" w:rsidRPr="008B58BB" w:rsidRDefault="0037185B" w:rsidP="00C75B6A">
            <w:pPr>
              <w:pStyle w:val="Tabelleninhalt"/>
              <w:rPr>
                <w:b/>
              </w:rPr>
            </w:pPr>
            <w:proofErr w:type="spellStart"/>
            <w:r w:rsidRPr="008B58BB">
              <w:rPr>
                <w:b/>
              </w:rPr>
              <w:t>Kopfzelle</w:t>
            </w:r>
            <w:proofErr w:type="spellEnd"/>
            <w:r w:rsidRPr="008B58BB">
              <w:rPr>
                <w:b/>
              </w:rPr>
              <w:t xml:space="preserve"> B</w:t>
            </w:r>
          </w:p>
        </w:tc>
        <w:tc>
          <w:tcPr>
            <w:tcW w:w="3691" w:type="dxa"/>
            <w:gridSpan w:val="3"/>
            <w:vMerge w:val="restart"/>
          </w:tcPr>
          <w:p w:rsidR="0037185B" w:rsidRPr="008B58BB" w:rsidRDefault="0037185B" w:rsidP="00C75B6A">
            <w:pPr>
              <w:pStyle w:val="Tabelleninhalt"/>
              <w:rPr>
                <w:b/>
              </w:rPr>
            </w:pPr>
            <w:proofErr w:type="spellStart"/>
            <w:r w:rsidRPr="008B58BB">
              <w:rPr>
                <w:b/>
              </w:rPr>
              <w:t>Kopfzelle</w:t>
            </w:r>
            <w:proofErr w:type="spellEnd"/>
            <w:r w:rsidRPr="008B58BB">
              <w:rPr>
                <w:b/>
              </w:rPr>
              <w:t xml:space="preserve"> E</w:t>
            </w:r>
          </w:p>
        </w:tc>
      </w:tr>
      <w:tr w:rsidR="0037185B" w:rsidTr="00C75B6A">
        <w:tc>
          <w:tcPr>
            <w:tcW w:w="1842" w:type="dxa"/>
            <w:vMerge/>
          </w:tcPr>
          <w:p w:rsidR="0037185B" w:rsidRPr="008B58BB" w:rsidRDefault="0037185B" w:rsidP="00C75B6A">
            <w:pPr>
              <w:pStyle w:val="Tabelleninhalt"/>
              <w:rPr>
                <w:b/>
              </w:rPr>
            </w:pPr>
          </w:p>
        </w:tc>
        <w:tc>
          <w:tcPr>
            <w:tcW w:w="1842" w:type="dxa"/>
          </w:tcPr>
          <w:p w:rsidR="0037185B" w:rsidRPr="008B58BB" w:rsidRDefault="0037185B" w:rsidP="00C75B6A">
            <w:pPr>
              <w:pStyle w:val="Tabelleninhalt"/>
              <w:rPr>
                <w:b/>
              </w:rPr>
            </w:pPr>
            <w:proofErr w:type="spellStart"/>
            <w:r w:rsidRPr="008B58BB">
              <w:rPr>
                <w:b/>
              </w:rPr>
              <w:t>Kopfzelle</w:t>
            </w:r>
            <w:proofErr w:type="spellEnd"/>
            <w:r w:rsidRPr="008B58BB">
              <w:rPr>
                <w:b/>
              </w:rPr>
              <w:t xml:space="preserve"> C</w:t>
            </w:r>
          </w:p>
        </w:tc>
        <w:tc>
          <w:tcPr>
            <w:tcW w:w="1842" w:type="dxa"/>
          </w:tcPr>
          <w:p w:rsidR="0037185B" w:rsidRPr="008B58BB" w:rsidRDefault="0037185B" w:rsidP="00C75B6A">
            <w:pPr>
              <w:pStyle w:val="Tabelleninhalt"/>
              <w:rPr>
                <w:b/>
              </w:rPr>
            </w:pPr>
            <w:proofErr w:type="spellStart"/>
            <w:r w:rsidRPr="008B58BB">
              <w:rPr>
                <w:b/>
              </w:rPr>
              <w:t>Kopfzelle</w:t>
            </w:r>
            <w:proofErr w:type="spellEnd"/>
            <w:r w:rsidRPr="008B58BB">
              <w:rPr>
                <w:b/>
              </w:rPr>
              <w:t xml:space="preserve"> D</w:t>
            </w:r>
          </w:p>
        </w:tc>
        <w:tc>
          <w:tcPr>
            <w:tcW w:w="3691" w:type="dxa"/>
            <w:gridSpan w:val="3"/>
            <w:vMerge/>
          </w:tcPr>
          <w:p w:rsidR="0037185B" w:rsidRDefault="0037185B" w:rsidP="00C75B6A">
            <w:pPr>
              <w:pStyle w:val="Tabelleninhalt"/>
            </w:pPr>
          </w:p>
        </w:tc>
      </w:tr>
      <w:tr w:rsidR="0037185B" w:rsidTr="00C75B6A">
        <w:trPr>
          <w:trHeight w:val="1529"/>
        </w:trPr>
        <w:tc>
          <w:tcPr>
            <w:tcW w:w="1842" w:type="dxa"/>
            <w:vMerge w:val="restart"/>
          </w:tcPr>
          <w:p w:rsidR="0037185B" w:rsidRPr="0037185B" w:rsidRDefault="0037185B" w:rsidP="00C75B6A">
            <w:pPr>
              <w:pStyle w:val="Tabelleninhalt"/>
              <w:rPr>
                <w:lang w:val="de-DE"/>
              </w:rPr>
            </w:pPr>
            <w:r w:rsidRPr="0037185B">
              <w:rPr>
                <w:lang w:val="de-DE"/>
              </w:rPr>
              <w:t>Zelle F enthält eine kleine Liste</w:t>
            </w:r>
          </w:p>
          <w:p w:rsidR="0037185B" w:rsidRDefault="0037185B" w:rsidP="0037185B">
            <w:pPr>
              <w:pStyle w:val="Liste1"/>
              <w:numPr>
                <w:ilvl w:val="0"/>
                <w:numId w:val="3"/>
              </w:numPr>
            </w:pPr>
            <w:proofErr w:type="spellStart"/>
            <w:r>
              <w:t>Liste</w:t>
            </w:r>
            <w:proofErr w:type="spellEnd"/>
          </w:p>
          <w:p w:rsidR="0037185B" w:rsidRDefault="0037185B" w:rsidP="0037185B">
            <w:pPr>
              <w:pStyle w:val="Liste1"/>
              <w:numPr>
                <w:ilvl w:val="0"/>
                <w:numId w:val="3"/>
              </w:numPr>
            </w:pPr>
            <w:proofErr w:type="spellStart"/>
            <w:r>
              <w:t>Liste</w:t>
            </w:r>
            <w:proofErr w:type="spellEnd"/>
          </w:p>
          <w:p w:rsidR="0037185B" w:rsidRDefault="0037185B" w:rsidP="0037185B">
            <w:pPr>
              <w:pStyle w:val="Liste1"/>
              <w:numPr>
                <w:ilvl w:val="0"/>
                <w:numId w:val="3"/>
              </w:numPr>
            </w:pPr>
            <w:proofErr w:type="spellStart"/>
            <w:r>
              <w:t>Liste</w:t>
            </w:r>
            <w:proofErr w:type="spellEnd"/>
          </w:p>
        </w:tc>
        <w:tc>
          <w:tcPr>
            <w:tcW w:w="1842" w:type="dxa"/>
            <w:vMerge w:val="restart"/>
          </w:tcPr>
          <w:p w:rsidR="0037185B" w:rsidRPr="0037185B" w:rsidRDefault="0037185B" w:rsidP="00C75B6A">
            <w:pPr>
              <w:pStyle w:val="Tabelleninhalt"/>
              <w:rPr>
                <w:lang w:val="de-DE"/>
              </w:rPr>
            </w:pPr>
            <w:r w:rsidRPr="0037185B">
              <w:rPr>
                <w:lang w:val="de-DE"/>
              </w:rPr>
              <w:t>Zelle G mit formatiertem Text:</w:t>
            </w:r>
          </w:p>
          <w:p w:rsidR="0037185B" w:rsidRPr="0037185B" w:rsidRDefault="0037185B" w:rsidP="00C75B6A">
            <w:pPr>
              <w:pStyle w:val="Tabelleninhalt"/>
              <w:rPr>
                <w:lang w:val="de-DE"/>
              </w:rPr>
            </w:pPr>
            <w:r w:rsidRPr="0037185B">
              <w:rPr>
                <w:rStyle w:val="in"/>
                <w:lang w:val="de-DE"/>
              </w:rPr>
              <w:t>Als</w:t>
            </w:r>
            <w:r w:rsidRPr="0037185B">
              <w:rPr>
                <w:lang w:val="de-DE"/>
              </w:rPr>
              <w:t xml:space="preserve"> Gregor </w:t>
            </w:r>
            <w:proofErr w:type="spellStart"/>
            <w:r w:rsidRPr="0037185B">
              <w:rPr>
                <w:lang w:val="de-DE"/>
              </w:rPr>
              <w:t>Samsa</w:t>
            </w:r>
            <w:proofErr w:type="spellEnd"/>
            <w:r w:rsidRPr="0037185B">
              <w:rPr>
                <w:lang w:val="de-DE"/>
              </w:rPr>
              <w:t xml:space="preserve"> eines Morgens </w:t>
            </w:r>
            <w:r w:rsidRPr="0037185B">
              <w:rPr>
                <w:rStyle w:val="IntensiveHervorhebung"/>
                <w:lang w:val="de-DE"/>
              </w:rPr>
              <w:t>aus unruhigen Träumen</w:t>
            </w:r>
            <w:r w:rsidRPr="0037185B">
              <w:rPr>
                <w:lang w:val="de-DE"/>
              </w:rPr>
              <w:t xml:space="preserve"> erwachte, [...] seinem Bett </w:t>
            </w:r>
            <w:r w:rsidRPr="0037185B">
              <w:rPr>
                <w:i/>
                <w:lang w:val="de-DE"/>
              </w:rPr>
              <w:t>zu einem ungeheuren Ungeziefer</w:t>
            </w:r>
            <w:r w:rsidRPr="0037185B">
              <w:rPr>
                <w:lang w:val="de-DE"/>
              </w:rPr>
              <w:t xml:space="preserve"> verwandelt. Er lag </w:t>
            </w:r>
            <w:r w:rsidRPr="0037185B">
              <w:rPr>
                <w:b/>
                <w:lang w:val="de-DE"/>
              </w:rPr>
              <w:t>auf seinem panzerartig harten Rücken</w:t>
            </w:r>
            <w:r w:rsidRPr="0037185B">
              <w:rPr>
                <w:lang w:val="de-DE"/>
              </w:rPr>
              <w:t xml:space="preserve"> und sah, [...], auf dessen Höhe sich die </w:t>
            </w:r>
            <w:r w:rsidRPr="0037185B">
              <w:rPr>
                <w:spacing w:val="80"/>
                <w:lang w:val="de-DE"/>
              </w:rPr>
              <w:t>Bettdecke</w:t>
            </w:r>
            <w:r w:rsidRPr="0037185B">
              <w:rPr>
                <w:lang w:val="de-DE"/>
              </w:rPr>
              <w:t>, zum gänzlichen Niedergleiten bereit, [...].</w:t>
            </w:r>
          </w:p>
        </w:tc>
        <w:tc>
          <w:tcPr>
            <w:tcW w:w="1842" w:type="dxa"/>
            <w:vMerge w:val="restart"/>
          </w:tcPr>
          <w:p w:rsidR="0037185B" w:rsidRPr="0037185B" w:rsidRDefault="0037185B" w:rsidP="00C75B6A">
            <w:pPr>
              <w:pStyle w:val="Tabelleninhalt"/>
              <w:rPr>
                <w:lang w:val="de-DE"/>
              </w:rPr>
            </w:pPr>
            <w:r w:rsidRPr="0037185B">
              <w:rPr>
                <w:lang w:val="de-DE"/>
              </w:rPr>
              <w:t>Zelle H enthält Text in unterschiedlichen Sprachen:</w:t>
            </w:r>
          </w:p>
          <w:p w:rsidR="0037185B" w:rsidRPr="00E27198" w:rsidRDefault="0037185B" w:rsidP="00C75B6A">
            <w:pPr>
              <w:pStyle w:val="Tabelleninhalt"/>
              <w:rPr>
                <w:lang w:val="it-IT"/>
              </w:rPr>
            </w:pPr>
            <w:r w:rsidRPr="0037185B">
              <w:rPr>
                <w:lang w:val="de-DE"/>
              </w:rPr>
              <w:t xml:space="preserve">Er glitt wieder in seine frühere Lage zurück. »Dies frühzeitige Aufstehen«, dachte er, [...] </w:t>
            </w:r>
            <w:r w:rsidRPr="00FA300F">
              <w:rPr>
                <w:i/>
              </w:rPr>
              <w:t xml:space="preserve">Whenever I find myself growing grim about the mouth; whenever it is a damp, drizzly </w:t>
            </w:r>
            <w:r>
              <w:rPr>
                <w:i/>
              </w:rPr>
              <w:t>[...]</w:t>
            </w:r>
            <w:r w:rsidRPr="00FA300F">
              <w:rPr>
                <w:i/>
              </w:rPr>
              <w:t xml:space="preserve"> I account it high time to get to sea as soon as I can.</w:t>
            </w:r>
            <w:r>
              <w:t xml:space="preserve"> </w:t>
            </w:r>
            <w:proofErr w:type="spellStart"/>
            <w:proofErr w:type="gramStart"/>
            <w:r w:rsidRPr="00E27198">
              <w:t>hinausfliegen</w:t>
            </w:r>
            <w:proofErr w:type="spellEnd"/>
            <w:proofErr w:type="gramEnd"/>
            <w:r w:rsidRPr="00E27198">
              <w:t xml:space="preserve">. </w:t>
            </w:r>
            <w:r w:rsidRPr="00FA300F">
              <w:rPr>
                <w:i/>
                <w:lang w:val="fr-FR"/>
              </w:rPr>
              <w:t xml:space="preserve">Phileas Fogg fut inscrit comme un cheval de </w:t>
            </w:r>
            <w:r w:rsidRPr="00FA300F">
              <w:rPr>
                <w:i/>
                <w:lang w:val="fr-FR"/>
              </w:rPr>
              <w:lastRenderedPageBreak/>
              <w:t xml:space="preserve">course, à une sorte de studbook. </w:t>
            </w:r>
            <w:r>
              <w:rPr>
                <w:i/>
                <w:lang w:val="fr-FR"/>
              </w:rPr>
              <w:t>[...]</w:t>
            </w:r>
            <w:r w:rsidRPr="00FA300F">
              <w:rPr>
                <w:i/>
                <w:lang w:val="fr-FR"/>
              </w:rPr>
              <w:t xml:space="preserve"> ferme ou à prime, et il se fit des affaires énormes. </w:t>
            </w:r>
            <w:r w:rsidRPr="00FA300F">
              <w:rPr>
                <w:i/>
                <w:lang w:val="it-IT"/>
              </w:rPr>
              <w:t xml:space="preserve">M. vero Catoni </w:t>
            </w:r>
            <w:proofErr w:type="spellStart"/>
            <w:r w:rsidRPr="00FA300F">
              <w:rPr>
                <w:i/>
                <w:lang w:val="it-IT"/>
              </w:rPr>
              <w:t>homini</w:t>
            </w:r>
            <w:proofErr w:type="spellEnd"/>
            <w:r w:rsidRPr="00FA300F">
              <w:rPr>
                <w:i/>
                <w:lang w:val="it-IT"/>
              </w:rPr>
              <w:t xml:space="preserve"> ignoto et novo, quo </w:t>
            </w:r>
            <w:proofErr w:type="spellStart"/>
            <w:r w:rsidRPr="00FA300F">
              <w:rPr>
                <w:i/>
                <w:lang w:val="it-IT"/>
              </w:rPr>
              <w:t>omnes</w:t>
            </w:r>
            <w:proofErr w:type="spellEnd"/>
            <w:r w:rsidRPr="00FA300F">
              <w:rPr>
                <w:i/>
                <w:lang w:val="it-IT"/>
              </w:rPr>
              <w:t xml:space="preserve"> qui </w:t>
            </w:r>
            <w:proofErr w:type="spellStart"/>
            <w:r w:rsidRPr="00FA300F">
              <w:rPr>
                <w:i/>
                <w:lang w:val="it-IT"/>
              </w:rPr>
              <w:t>isdem</w:t>
            </w:r>
            <w:proofErr w:type="spellEnd"/>
            <w:r w:rsidRPr="00FA300F">
              <w:rPr>
                <w:i/>
                <w:lang w:val="it-IT"/>
              </w:rPr>
              <w:t xml:space="preserve"> </w:t>
            </w:r>
            <w:r>
              <w:rPr>
                <w:i/>
                <w:lang w:val="it-IT"/>
              </w:rPr>
              <w:t>[...]</w:t>
            </w:r>
            <w:r w:rsidRPr="00FA300F">
              <w:rPr>
                <w:i/>
                <w:lang w:val="it-IT"/>
              </w:rPr>
              <w:t xml:space="preserve"> certe </w:t>
            </w:r>
            <w:proofErr w:type="spellStart"/>
            <w:r w:rsidRPr="00FA300F">
              <w:rPr>
                <w:i/>
                <w:lang w:val="it-IT"/>
              </w:rPr>
              <w:t>licuit</w:t>
            </w:r>
            <w:proofErr w:type="spellEnd"/>
            <w:r w:rsidRPr="00FA300F">
              <w:rPr>
                <w:i/>
                <w:lang w:val="it-IT"/>
              </w:rPr>
              <w:t xml:space="preserve"> </w:t>
            </w:r>
            <w:proofErr w:type="spellStart"/>
            <w:r w:rsidRPr="00FA300F">
              <w:rPr>
                <w:i/>
                <w:lang w:val="it-IT"/>
              </w:rPr>
              <w:t>Tusculi</w:t>
            </w:r>
            <w:proofErr w:type="spellEnd"/>
            <w:r w:rsidRPr="00FA300F">
              <w:rPr>
                <w:i/>
                <w:lang w:val="it-IT"/>
              </w:rPr>
              <w:t xml:space="preserve"> se in </w:t>
            </w:r>
            <w:proofErr w:type="spellStart"/>
            <w:r w:rsidRPr="00FA300F">
              <w:rPr>
                <w:i/>
                <w:lang w:val="it-IT"/>
              </w:rPr>
              <w:t>otio</w:t>
            </w:r>
            <w:proofErr w:type="spellEnd"/>
            <w:r w:rsidRPr="00FA300F">
              <w:rPr>
                <w:i/>
                <w:lang w:val="it-IT"/>
              </w:rPr>
              <w:t xml:space="preserve"> </w:t>
            </w:r>
            <w:proofErr w:type="spellStart"/>
            <w:r w:rsidRPr="00FA300F">
              <w:rPr>
                <w:i/>
                <w:lang w:val="it-IT"/>
              </w:rPr>
              <w:t>delectare</w:t>
            </w:r>
            <w:proofErr w:type="spellEnd"/>
            <w:r w:rsidRPr="00FA300F">
              <w:rPr>
                <w:i/>
                <w:lang w:val="it-IT"/>
              </w:rPr>
              <w:t>, salubri et propinquo loco.</w:t>
            </w:r>
            <w:r w:rsidRPr="00D16B72">
              <w:rPr>
                <w:lang w:val="it-IT"/>
              </w:rPr>
              <w:t xml:space="preserve"> </w:t>
            </w:r>
          </w:p>
        </w:tc>
        <w:tc>
          <w:tcPr>
            <w:tcW w:w="1848" w:type="dxa"/>
          </w:tcPr>
          <w:p w:rsidR="0037185B" w:rsidRDefault="0037185B" w:rsidP="00C75B6A">
            <w:pPr>
              <w:pStyle w:val="Tabelleninhalt"/>
            </w:pPr>
            <w:proofErr w:type="spellStart"/>
            <w:r>
              <w:lastRenderedPageBreak/>
              <w:t>Zelle</w:t>
            </w:r>
            <w:proofErr w:type="spellEnd"/>
            <w:r>
              <w:t xml:space="preserve"> I1</w:t>
            </w:r>
          </w:p>
        </w:tc>
        <w:tc>
          <w:tcPr>
            <w:tcW w:w="921" w:type="dxa"/>
            <w:vMerge w:val="restart"/>
          </w:tcPr>
          <w:p w:rsidR="0037185B" w:rsidRDefault="0037185B" w:rsidP="00C75B6A">
            <w:pPr>
              <w:pStyle w:val="Tabelleninhalt"/>
            </w:pPr>
            <w:proofErr w:type="spellStart"/>
            <w:r>
              <w:t>Zelle</w:t>
            </w:r>
            <w:proofErr w:type="spellEnd"/>
            <w:r>
              <w:t xml:space="preserve"> J1</w:t>
            </w:r>
          </w:p>
        </w:tc>
        <w:tc>
          <w:tcPr>
            <w:tcW w:w="922" w:type="dxa"/>
            <w:vMerge w:val="restart"/>
          </w:tcPr>
          <w:p w:rsidR="0037185B" w:rsidRDefault="0037185B" w:rsidP="00C75B6A">
            <w:pPr>
              <w:pStyle w:val="Tabelleninhalt"/>
            </w:pPr>
            <w:proofErr w:type="spellStart"/>
            <w:r>
              <w:t>Zelle</w:t>
            </w:r>
            <w:proofErr w:type="spellEnd"/>
            <w:r>
              <w:t xml:space="preserve"> J2</w:t>
            </w:r>
          </w:p>
        </w:tc>
      </w:tr>
      <w:tr w:rsidR="0037185B" w:rsidTr="00C75B6A">
        <w:trPr>
          <w:trHeight w:val="1529"/>
        </w:trPr>
        <w:tc>
          <w:tcPr>
            <w:tcW w:w="1842" w:type="dxa"/>
            <w:vMerge/>
          </w:tcPr>
          <w:p w:rsidR="0037185B" w:rsidRDefault="0037185B" w:rsidP="00C75B6A">
            <w:pPr>
              <w:pStyle w:val="Tabelleninhalt"/>
            </w:pPr>
          </w:p>
        </w:tc>
        <w:tc>
          <w:tcPr>
            <w:tcW w:w="1842" w:type="dxa"/>
            <w:vMerge/>
          </w:tcPr>
          <w:p w:rsidR="0037185B" w:rsidRDefault="0037185B" w:rsidP="00C75B6A">
            <w:pPr>
              <w:pStyle w:val="Tabelleninhalt"/>
            </w:pPr>
          </w:p>
        </w:tc>
        <w:tc>
          <w:tcPr>
            <w:tcW w:w="1842" w:type="dxa"/>
            <w:vMerge/>
          </w:tcPr>
          <w:p w:rsidR="0037185B" w:rsidRDefault="0037185B" w:rsidP="00C75B6A">
            <w:pPr>
              <w:pStyle w:val="Tabelleninhalt"/>
            </w:pPr>
          </w:p>
        </w:tc>
        <w:tc>
          <w:tcPr>
            <w:tcW w:w="1848" w:type="dxa"/>
          </w:tcPr>
          <w:p w:rsidR="0037185B" w:rsidRDefault="0037185B" w:rsidP="00C75B6A">
            <w:pPr>
              <w:pStyle w:val="Tabelleninhalt"/>
            </w:pPr>
            <w:proofErr w:type="spellStart"/>
            <w:r>
              <w:t>Zelle</w:t>
            </w:r>
            <w:proofErr w:type="spellEnd"/>
            <w:r>
              <w:t xml:space="preserve"> I2</w:t>
            </w:r>
          </w:p>
        </w:tc>
        <w:tc>
          <w:tcPr>
            <w:tcW w:w="921" w:type="dxa"/>
            <w:vMerge/>
          </w:tcPr>
          <w:p w:rsidR="0037185B" w:rsidRDefault="0037185B" w:rsidP="00C75B6A">
            <w:pPr>
              <w:pStyle w:val="Tabelleninhalt"/>
            </w:pPr>
          </w:p>
        </w:tc>
        <w:tc>
          <w:tcPr>
            <w:tcW w:w="922" w:type="dxa"/>
            <w:vMerge/>
          </w:tcPr>
          <w:p w:rsidR="0037185B" w:rsidRDefault="0037185B" w:rsidP="00C75B6A">
            <w:pPr>
              <w:pStyle w:val="Tabelleninhalt"/>
            </w:pPr>
          </w:p>
        </w:tc>
      </w:tr>
      <w:tr w:rsidR="0037185B" w:rsidTr="00C75B6A">
        <w:tc>
          <w:tcPr>
            <w:tcW w:w="9217" w:type="dxa"/>
            <w:gridSpan w:val="6"/>
          </w:tcPr>
          <w:p w:rsidR="0037185B" w:rsidRPr="0037185B" w:rsidRDefault="0037185B" w:rsidP="00C75B6A">
            <w:pPr>
              <w:pStyle w:val="Tabelleninhalt"/>
              <w:jc w:val="center"/>
              <w:rPr>
                <w:b/>
                <w:lang w:val="de-DE"/>
              </w:rPr>
            </w:pPr>
            <w:r w:rsidRPr="0037185B">
              <w:rPr>
                <w:b/>
                <w:lang w:val="de-DE"/>
              </w:rPr>
              <w:lastRenderedPageBreak/>
              <w:t>Verbundene Reihen werden gerne für Zwischengliederungen oder „Zwischenüberschriften“ genutzt (Zelle K).</w:t>
            </w:r>
          </w:p>
        </w:tc>
      </w:tr>
      <w:tr w:rsidR="0037185B" w:rsidTr="00C75B6A">
        <w:tc>
          <w:tcPr>
            <w:tcW w:w="1842" w:type="dxa"/>
          </w:tcPr>
          <w:p w:rsidR="0037185B" w:rsidRPr="002E5E49" w:rsidRDefault="0037185B" w:rsidP="00C75B6A">
            <w:pPr>
              <w:pStyle w:val="Tabelleninhalt"/>
            </w:pPr>
            <w:proofErr w:type="spellStart"/>
            <w:r w:rsidRPr="002E5E49">
              <w:t>Zelle</w:t>
            </w:r>
            <w:proofErr w:type="spellEnd"/>
            <w:r>
              <w:t xml:space="preserve"> L</w:t>
            </w:r>
          </w:p>
        </w:tc>
        <w:tc>
          <w:tcPr>
            <w:tcW w:w="1842" w:type="dxa"/>
          </w:tcPr>
          <w:p w:rsidR="0037185B" w:rsidRPr="0037185B" w:rsidRDefault="0037185B" w:rsidP="00C75B6A">
            <w:pPr>
              <w:pStyle w:val="Tabelleninhalt"/>
              <w:rPr>
                <w:lang w:val="de-DE"/>
              </w:rPr>
            </w:pPr>
            <w:r w:rsidRPr="0037185B">
              <w:rPr>
                <w:lang w:val="de-DE"/>
              </w:rPr>
              <w:t>Zelle M  mit mathematischer Formel (</w:t>
            </w:r>
            <w:proofErr w:type="spellStart"/>
            <w:r w:rsidRPr="0037185B">
              <w:rPr>
                <w:lang w:val="de-DE"/>
              </w:rPr>
              <w:t>Fourierreihe</w:t>
            </w:r>
            <w:proofErr w:type="spellEnd"/>
            <w:r w:rsidRPr="0037185B">
              <w:rPr>
                <w:lang w:val="de-DE"/>
              </w:rPr>
              <w:t>, MS Formeleditor):</w:t>
            </w:r>
          </w:p>
          <w:p w:rsidR="0037185B" w:rsidRPr="002E5E49" w:rsidRDefault="0037185B" w:rsidP="00C75B6A">
            <w:pPr>
              <w:pStyle w:val="Tabelleninhalt"/>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1842" w:type="dxa"/>
          </w:tcPr>
          <w:p w:rsidR="0037185B" w:rsidRPr="002E5E49" w:rsidRDefault="0037185B" w:rsidP="00C75B6A">
            <w:pPr>
              <w:pStyle w:val="Tabelleninhalt"/>
            </w:pPr>
            <w:proofErr w:type="spellStart"/>
            <w:r w:rsidRPr="002E5E49">
              <w:t>Zelle</w:t>
            </w:r>
            <w:proofErr w:type="spellEnd"/>
            <w:r>
              <w:t xml:space="preserve"> N</w:t>
            </w:r>
          </w:p>
        </w:tc>
        <w:tc>
          <w:tcPr>
            <w:tcW w:w="1848" w:type="dxa"/>
          </w:tcPr>
          <w:p w:rsidR="0037185B" w:rsidRDefault="0037185B" w:rsidP="00C75B6A">
            <w:pPr>
              <w:pStyle w:val="Tabelleninhalt"/>
            </w:pPr>
            <w:proofErr w:type="spellStart"/>
            <w:r>
              <w:t>Zelle</w:t>
            </w:r>
            <w:proofErr w:type="spellEnd"/>
            <w:r>
              <w:t xml:space="preserve"> </w:t>
            </w:r>
            <w:proofErr w:type="spellStart"/>
            <w:r>
              <w:t>mit</w:t>
            </w:r>
            <w:proofErr w:type="spellEnd"/>
            <w:r>
              <w:t xml:space="preserve"> </w:t>
            </w:r>
            <w:proofErr w:type="spellStart"/>
            <w:r>
              <w:t>Abbildung</w:t>
            </w:r>
            <w:proofErr w:type="spellEnd"/>
            <w:r>
              <w:rPr>
                <w:noProof/>
                <w:lang w:eastAsia="de-DE"/>
              </w:rPr>
              <w:drawing>
                <wp:inline distT="0" distB="0" distL="0" distR="0" wp14:anchorId="3CAA1641" wp14:editId="64249513">
                  <wp:extent cx="1036948" cy="1873525"/>
                  <wp:effectExtent l="0" t="0" r="0" b="0"/>
                  <wp:docPr id="10" name="Grafik 10" descr="http://www.bmrb.wisc.edu/metabolomics/standards/Phenol/lit/jr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mrb.wisc.edu/metabolomics/standards/Phenol/lit/jr_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7030" cy="1873673"/>
                          </a:xfrm>
                          <a:prstGeom prst="rect">
                            <a:avLst/>
                          </a:prstGeom>
                          <a:noFill/>
                          <a:ln>
                            <a:noFill/>
                          </a:ln>
                        </pic:spPr>
                      </pic:pic>
                    </a:graphicData>
                  </a:graphic>
                </wp:inline>
              </w:drawing>
            </w:r>
          </w:p>
        </w:tc>
        <w:tc>
          <w:tcPr>
            <w:tcW w:w="1843" w:type="dxa"/>
            <w:gridSpan w:val="2"/>
          </w:tcPr>
          <w:p w:rsidR="0037185B" w:rsidRDefault="0037185B" w:rsidP="00C75B6A">
            <w:pPr>
              <w:pStyle w:val="Tabelleninhalt"/>
            </w:pPr>
            <w:proofErr w:type="spellStart"/>
            <w:r>
              <w:t>Zelle</w:t>
            </w:r>
            <w:proofErr w:type="spellEnd"/>
          </w:p>
        </w:tc>
      </w:tr>
      <w:tr w:rsidR="0037185B" w:rsidTr="00C75B6A">
        <w:tc>
          <w:tcPr>
            <w:tcW w:w="9217" w:type="dxa"/>
            <w:gridSpan w:val="6"/>
          </w:tcPr>
          <w:p w:rsidR="0037185B" w:rsidRPr="0037185B" w:rsidRDefault="0037185B" w:rsidP="00C75B6A">
            <w:pPr>
              <w:pStyle w:val="Tabelleninhalt"/>
              <w:rPr>
                <w:lang w:val="de-DE"/>
              </w:rPr>
            </w:pPr>
            <w:r w:rsidRPr="0037185B">
              <w:rPr>
                <w:lang w:val="de-DE"/>
              </w:rPr>
              <w:t>Letzte Zeile komplett verbunden über alle Spalten als Tabellenfußzeile.</w:t>
            </w:r>
          </w:p>
        </w:tc>
      </w:tr>
    </w:tbl>
    <w:bookmarkEnd w:id="0"/>
    <w:p w:rsidR="0037185B" w:rsidRDefault="0037185B" w:rsidP="0037185B">
      <w:pPr>
        <w:pStyle w:val="berschrift2"/>
      </w:pPr>
      <w:r>
        <w:t>Einfache Tabelle ohne Tabellenkopf und Legende, mit viel Zelleninhalt</w:t>
      </w:r>
    </w:p>
    <w:p w:rsidR="0037185B" w:rsidRDefault="0037185B" w:rsidP="0037185B">
      <w:r>
        <w:t>Die folgende Tabelle ist zwar einfach strukturiert, beinhaltet aber eine größere Textmenge, sodass sie einen Tabellenumbruch erzwingen sollte. Dabei sollten die Abbildungslegende und der Tabellenkopf auf der Folgeseite wiederholt werden. Die Tabellenlegende wird um den Zusatz „(Fortsetzung)“ ergänzt. Zugleich finden sich Hervorhebungen in der ersten Zelle (Tab. 3).</w:t>
      </w:r>
    </w:p>
    <w:p w:rsidR="0037185B" w:rsidRPr="0004259E" w:rsidRDefault="0037185B" w:rsidP="0037185B">
      <w:pPr>
        <w:pStyle w:val="Beschriftung"/>
      </w:pPr>
      <w:r>
        <w:lastRenderedPageBreak/>
        <w:t>Tab. 3: Einfach strukturierte Tabelle mit viel Zelleninhalt.</w:t>
      </w:r>
    </w:p>
    <w:tbl>
      <w:tblPr>
        <w:tblStyle w:val="Tabellenraster"/>
        <w:tblW w:w="0" w:type="auto"/>
        <w:tblLook w:val="04A0" w:firstRow="1" w:lastRow="0" w:firstColumn="1" w:lastColumn="0" w:noHBand="0" w:noVBand="1"/>
      </w:tblPr>
      <w:tblGrid>
        <w:gridCol w:w="2303"/>
        <w:gridCol w:w="2303"/>
        <w:gridCol w:w="2303"/>
        <w:gridCol w:w="2303"/>
      </w:tblGrid>
      <w:tr w:rsidR="0037185B" w:rsidRPr="00E54DAC" w:rsidTr="00C75B6A">
        <w:tc>
          <w:tcPr>
            <w:tcW w:w="2303" w:type="dxa"/>
          </w:tcPr>
          <w:p w:rsidR="0037185B" w:rsidRPr="00E54DAC" w:rsidRDefault="0037185B" w:rsidP="00C75B6A">
            <w:pPr>
              <w:pStyle w:val="Tabelleninhalt"/>
              <w:rPr>
                <w:rStyle w:val="in"/>
                <w:b/>
              </w:rPr>
            </w:pPr>
            <w:proofErr w:type="spellStart"/>
            <w:r>
              <w:rPr>
                <w:rStyle w:val="in"/>
                <w:b/>
              </w:rPr>
              <w:t>Tabellenkopfzelle</w:t>
            </w:r>
            <w:proofErr w:type="spellEnd"/>
            <w:r>
              <w:rPr>
                <w:rStyle w:val="in"/>
                <w:b/>
              </w:rPr>
              <w:t xml:space="preserve"> 1</w:t>
            </w:r>
          </w:p>
        </w:tc>
        <w:tc>
          <w:tcPr>
            <w:tcW w:w="2303" w:type="dxa"/>
          </w:tcPr>
          <w:p w:rsidR="0037185B" w:rsidRPr="00E54DAC" w:rsidRDefault="0037185B" w:rsidP="00C75B6A">
            <w:pPr>
              <w:pStyle w:val="Tabelleninhalt"/>
              <w:rPr>
                <w:b/>
              </w:rPr>
            </w:pPr>
            <w:proofErr w:type="spellStart"/>
            <w:r>
              <w:rPr>
                <w:rStyle w:val="in"/>
                <w:b/>
              </w:rPr>
              <w:t>Tabellenkopfzelle</w:t>
            </w:r>
            <w:proofErr w:type="spellEnd"/>
            <w:r>
              <w:rPr>
                <w:rStyle w:val="in"/>
                <w:b/>
              </w:rPr>
              <w:t xml:space="preserve"> 2</w:t>
            </w:r>
          </w:p>
        </w:tc>
        <w:tc>
          <w:tcPr>
            <w:tcW w:w="2303" w:type="dxa"/>
          </w:tcPr>
          <w:p w:rsidR="0037185B" w:rsidRPr="00E54DAC" w:rsidRDefault="0037185B" w:rsidP="00C75B6A">
            <w:pPr>
              <w:pStyle w:val="Tabelleninhalt"/>
              <w:rPr>
                <w:b/>
              </w:rPr>
            </w:pPr>
            <w:proofErr w:type="spellStart"/>
            <w:r>
              <w:rPr>
                <w:rStyle w:val="in"/>
                <w:b/>
              </w:rPr>
              <w:t>Tabellenkopfzelle</w:t>
            </w:r>
            <w:proofErr w:type="spellEnd"/>
            <w:r>
              <w:rPr>
                <w:rStyle w:val="in"/>
                <w:b/>
              </w:rPr>
              <w:t xml:space="preserve"> 3</w:t>
            </w:r>
          </w:p>
        </w:tc>
        <w:tc>
          <w:tcPr>
            <w:tcW w:w="2303" w:type="dxa"/>
          </w:tcPr>
          <w:p w:rsidR="0037185B" w:rsidRPr="00E54DAC" w:rsidRDefault="0037185B" w:rsidP="00C75B6A">
            <w:pPr>
              <w:pStyle w:val="Tabelleninhalt"/>
              <w:rPr>
                <w:b/>
              </w:rPr>
            </w:pPr>
            <w:proofErr w:type="spellStart"/>
            <w:r>
              <w:rPr>
                <w:rStyle w:val="in"/>
                <w:b/>
              </w:rPr>
              <w:t>Tabellenkopfzelle</w:t>
            </w:r>
            <w:proofErr w:type="spellEnd"/>
            <w:r>
              <w:rPr>
                <w:rStyle w:val="in"/>
                <w:b/>
              </w:rPr>
              <w:t xml:space="preserve"> 4</w:t>
            </w:r>
          </w:p>
        </w:tc>
      </w:tr>
      <w:tr w:rsidR="0037185B" w:rsidTr="00C75B6A">
        <w:tc>
          <w:tcPr>
            <w:tcW w:w="2303" w:type="dxa"/>
          </w:tcPr>
          <w:p w:rsidR="0037185B" w:rsidRPr="0037185B" w:rsidRDefault="0037185B" w:rsidP="00C75B6A">
            <w:pPr>
              <w:pStyle w:val="Tabelleninhalt"/>
              <w:rPr>
                <w:lang w:val="de-DE"/>
              </w:rPr>
            </w:pPr>
            <w:r w:rsidRPr="0037185B">
              <w:rPr>
                <w:rStyle w:val="in"/>
                <w:lang w:val="de-DE"/>
              </w:rPr>
              <w:t>Als</w:t>
            </w:r>
            <w:r w:rsidRPr="0037185B">
              <w:rPr>
                <w:lang w:val="de-DE"/>
              </w:rPr>
              <w:t xml:space="preserve"> Gregor </w:t>
            </w:r>
            <w:proofErr w:type="spellStart"/>
            <w:r w:rsidRPr="0037185B">
              <w:rPr>
                <w:lang w:val="de-DE"/>
              </w:rPr>
              <w:t>Samsa</w:t>
            </w:r>
            <w:proofErr w:type="spellEnd"/>
            <w:r w:rsidRPr="0037185B">
              <w:rPr>
                <w:lang w:val="de-DE"/>
              </w:rPr>
              <w:t xml:space="preserve"> eines Morgens </w:t>
            </w:r>
            <w:r w:rsidRPr="0037185B">
              <w:rPr>
                <w:rStyle w:val="IntensiveHervorhebung"/>
                <w:lang w:val="de-DE"/>
              </w:rPr>
              <w:t>aus unruhigen Träumen</w:t>
            </w:r>
            <w:r w:rsidRPr="0037185B">
              <w:rPr>
                <w:lang w:val="de-DE"/>
              </w:rPr>
              <w:t xml:space="preserve"> erwachte, fand er sich in seinem Bett </w:t>
            </w:r>
            <w:r w:rsidRPr="0037185B">
              <w:rPr>
                <w:i/>
                <w:lang w:val="de-DE"/>
              </w:rPr>
              <w:t>zu einem ungeheuren Ungeziefer</w:t>
            </w:r>
            <w:r w:rsidRPr="0037185B">
              <w:rPr>
                <w:lang w:val="de-DE"/>
              </w:rPr>
              <w:t xml:space="preserve"> verwandelt. Er lag </w:t>
            </w:r>
            <w:r w:rsidRPr="0037185B">
              <w:rPr>
                <w:b/>
                <w:lang w:val="de-DE"/>
              </w:rPr>
              <w:t>auf seinem panzerartig harten Rücken</w:t>
            </w:r>
            <w:r w:rsidRPr="0037185B">
              <w:rPr>
                <w:lang w:val="de-DE"/>
              </w:rPr>
              <w:t xml:space="preserve"> und sah, wenn er den Kopf ein wenig hob, seinen gewölbten, braunen, von bogenförmigen Versteifungen geteilten Bauch, auf dessen Höhe sich die </w:t>
            </w:r>
            <w:r w:rsidRPr="0037185B">
              <w:rPr>
                <w:spacing w:val="80"/>
                <w:lang w:val="de-DE"/>
              </w:rPr>
              <w:t>Bettdecke</w:t>
            </w:r>
            <w:r w:rsidRPr="0037185B">
              <w:rPr>
                <w:lang w:val="de-DE"/>
              </w:rPr>
              <w:t>, zum gänzlichen Niedergleiten bereit, kaum noch erhalten konnte. Seine vielen, im Vergleich zu seinem sonstigen Umfang kläglich dünnen Beine flimmerten ihm hilflos vor den Augen.</w:t>
            </w:r>
          </w:p>
        </w:tc>
        <w:tc>
          <w:tcPr>
            <w:tcW w:w="2303" w:type="dxa"/>
          </w:tcPr>
          <w:p w:rsidR="0037185B" w:rsidRPr="0037185B" w:rsidRDefault="0037185B" w:rsidP="00C75B6A">
            <w:pPr>
              <w:pStyle w:val="Tabelleninhalt"/>
              <w:rPr>
                <w:lang w:val="de-DE"/>
              </w:rPr>
            </w:pPr>
            <w:r w:rsidRPr="0037185B">
              <w:rPr>
                <w:lang w:val="de-DE"/>
              </w:rPr>
              <w:t>Der nächste Zug ging um sieben Uhr; um den einzuholen, hätte er sich unsinnig beeilen müssen, und die Kollektion war noch nicht eingepackt, und er selbst fühlte sich durchaus nicht besonders frisch und beweglich. Und selbst wenn er den Zug einholte, ein Donnerwetter des Chefs war nicht zu vermeiden, denn der Geschäftsdiener hatte beim Fünfuhrzug gewartet und die Meldung von seiner Versäumnis längst erstattet.</w:t>
            </w:r>
          </w:p>
        </w:tc>
        <w:tc>
          <w:tcPr>
            <w:tcW w:w="2303" w:type="dxa"/>
          </w:tcPr>
          <w:p w:rsidR="0037185B" w:rsidRPr="0037185B" w:rsidRDefault="0037185B" w:rsidP="00C75B6A">
            <w:pPr>
              <w:pStyle w:val="Tabelleninhalt"/>
              <w:rPr>
                <w:lang w:val="de-DE"/>
              </w:rPr>
            </w:pPr>
            <w:r w:rsidRPr="0037185B">
              <w:rPr>
                <w:lang w:val="de-DE"/>
              </w:rPr>
              <w:t xml:space="preserve">Es war eine Kreatur des Chefs, ohne Rückgrat und Verstand. Wie nun, wenn er sich krank meldete? Das war aber äußerst peinlich und verdächtig, denn Gregor war während seines fünfjährigen Dienstes noch nicht einmal krank gewesen. </w:t>
            </w:r>
            <w:proofErr w:type="spellStart"/>
            <w:r w:rsidRPr="0037185B">
              <w:rPr>
                <w:lang w:val="de-DE"/>
              </w:rPr>
              <w:t>Gewiß</w:t>
            </w:r>
            <w:proofErr w:type="spellEnd"/>
            <w:r w:rsidRPr="0037185B">
              <w:rPr>
                <w:lang w:val="de-DE"/>
              </w:rPr>
              <w:t xml:space="preserve"> würde der Chef mit dem Krankenkassenarzt kommen, würde den Eltern wegen des faulen Sohnes Vorwürfe machen und alle Einwände durch den Hinweis auf den Krankenkassenarzt abschneiden, für den es ja überhaupt nur ganz gesunde, aber arbeitsscheue Menschen gibt.</w:t>
            </w:r>
          </w:p>
        </w:tc>
        <w:tc>
          <w:tcPr>
            <w:tcW w:w="2303" w:type="dxa"/>
          </w:tcPr>
          <w:p w:rsidR="0037185B" w:rsidRPr="0037185B" w:rsidRDefault="0037185B" w:rsidP="00C75B6A">
            <w:pPr>
              <w:pStyle w:val="Tabelleninhalt"/>
              <w:rPr>
                <w:lang w:val="de-DE"/>
              </w:rPr>
            </w:pPr>
            <w:r w:rsidRPr="0037185B">
              <w:rPr>
                <w:lang w:val="de-DE"/>
              </w:rPr>
              <w:t xml:space="preserve">Und hätte er übrigens in diesem Falle so ganz </w:t>
            </w:r>
            <w:proofErr w:type="gramStart"/>
            <w:r w:rsidRPr="0037185B">
              <w:rPr>
                <w:lang w:val="de-DE"/>
              </w:rPr>
              <w:t>unrecht</w:t>
            </w:r>
            <w:proofErr w:type="gramEnd"/>
            <w:r w:rsidRPr="0037185B">
              <w:rPr>
                <w:lang w:val="de-DE"/>
              </w:rPr>
              <w:t>? Gregor fühlte sich tatsächlich, abgesehen von einer nach dem langen Schlaf wirklich überflüssigen Schläfrigkeit, ganz wohl und hatte sogar einen besonders kräftigen Hunger.</w:t>
            </w:r>
          </w:p>
        </w:tc>
      </w:tr>
      <w:tr w:rsidR="0037185B" w:rsidTr="00C75B6A">
        <w:tc>
          <w:tcPr>
            <w:tcW w:w="2303" w:type="dxa"/>
          </w:tcPr>
          <w:p w:rsidR="0037185B" w:rsidRPr="0037185B" w:rsidRDefault="0037185B" w:rsidP="00C75B6A">
            <w:pPr>
              <w:pStyle w:val="Tabelleninhalt"/>
              <w:rPr>
                <w:lang w:val="de-DE"/>
              </w:rPr>
            </w:pPr>
            <w:r w:rsidRPr="0037185B">
              <w:rPr>
                <w:lang w:val="de-DE"/>
              </w:rPr>
              <w:t>Als er dies alles in größter Eile überlegte, ohne sich entschließen zu können, das Bett zu verlassen - gerade schlug der Wecker dreiviertel sieben - klopfte es vorsichtig an die Tür am Kopfende seines Bettes. »Gregor</w:t>
            </w:r>
            <w:proofErr w:type="gramStart"/>
            <w:r w:rsidRPr="0037185B">
              <w:rPr>
                <w:lang w:val="de-DE"/>
              </w:rPr>
              <w:t>,«</w:t>
            </w:r>
            <w:proofErr w:type="gramEnd"/>
            <w:r w:rsidRPr="0037185B">
              <w:rPr>
                <w:lang w:val="de-DE"/>
              </w:rPr>
              <w:t xml:space="preserve"> rief es - es war die Mutter -, »es ist dreiviertel sieben.</w:t>
            </w:r>
          </w:p>
        </w:tc>
        <w:tc>
          <w:tcPr>
            <w:tcW w:w="2303" w:type="dxa"/>
          </w:tcPr>
          <w:p w:rsidR="0037185B" w:rsidRPr="0037185B" w:rsidRDefault="0037185B" w:rsidP="00C75B6A">
            <w:pPr>
              <w:pStyle w:val="Tabelleninhalt"/>
              <w:rPr>
                <w:lang w:val="de-DE"/>
              </w:rPr>
            </w:pPr>
            <w:r w:rsidRPr="0037185B">
              <w:rPr>
                <w:lang w:val="de-DE"/>
              </w:rPr>
              <w:t>Wolltest du nicht wegfahren</w:t>
            </w:r>
            <w:proofErr w:type="gramStart"/>
            <w:r w:rsidRPr="0037185B">
              <w:rPr>
                <w:lang w:val="de-DE"/>
              </w:rPr>
              <w:t>?«</w:t>
            </w:r>
            <w:proofErr w:type="gramEnd"/>
            <w:r w:rsidRPr="0037185B">
              <w:rPr>
                <w:lang w:val="de-DE"/>
              </w:rPr>
              <w:t xml:space="preserve"> Die sanfte Stimme! Gregor erschrak, als er seine antwortende Stimme hörte, die wohl unverkennbar seine frühere war, in die sich aber, wie von unten her, ein nicht zu unterdrückendes, schmerzliches Piepsen mischte, das die Worte förmlich </w:t>
            </w:r>
            <w:r w:rsidRPr="0037185B">
              <w:rPr>
                <w:lang w:val="de-DE"/>
              </w:rPr>
              <w:lastRenderedPageBreak/>
              <w:t xml:space="preserve">nur im ersten Augenblick in ihrer Deutlichkeit beließ, um sie im Nachklang derart zu zerstören, </w:t>
            </w:r>
            <w:proofErr w:type="spellStart"/>
            <w:r w:rsidRPr="0037185B">
              <w:rPr>
                <w:lang w:val="de-DE"/>
              </w:rPr>
              <w:t>daß</w:t>
            </w:r>
            <w:proofErr w:type="spellEnd"/>
            <w:r w:rsidRPr="0037185B">
              <w:rPr>
                <w:lang w:val="de-DE"/>
              </w:rPr>
              <w:t xml:space="preserve"> man nicht</w:t>
            </w:r>
          </w:p>
        </w:tc>
        <w:tc>
          <w:tcPr>
            <w:tcW w:w="2303" w:type="dxa"/>
          </w:tcPr>
          <w:p w:rsidR="0037185B" w:rsidRPr="0037185B" w:rsidRDefault="0037185B" w:rsidP="00C75B6A">
            <w:pPr>
              <w:pStyle w:val="Tabelleninhalt"/>
              <w:rPr>
                <w:lang w:val="de-DE"/>
              </w:rPr>
            </w:pPr>
            <w:proofErr w:type="spellStart"/>
            <w:r w:rsidRPr="0037185B">
              <w:rPr>
                <w:lang w:val="de-DE"/>
              </w:rPr>
              <w:lastRenderedPageBreak/>
              <w:t>wußte</w:t>
            </w:r>
            <w:proofErr w:type="spellEnd"/>
            <w:r w:rsidRPr="0037185B">
              <w:rPr>
                <w:lang w:val="de-DE"/>
              </w:rPr>
              <w:t>, ob man recht gehört hatte. Gregor hatte ausführlich antworten und alles erklären wollen, beschränkte sich aber bei diesen Umständen darauf, zu sagen: »Ja, ja, danke Mutter, ich stehe schon auf</w:t>
            </w:r>
            <w:proofErr w:type="gramStart"/>
            <w:r w:rsidRPr="0037185B">
              <w:rPr>
                <w:lang w:val="de-DE"/>
              </w:rPr>
              <w:t>.«</w:t>
            </w:r>
            <w:proofErr w:type="gramEnd"/>
            <w:r w:rsidRPr="0037185B">
              <w:rPr>
                <w:lang w:val="de-DE"/>
              </w:rPr>
              <w:t xml:space="preserve"> Infolge der Holztür war die Veränderung in Gregors Stimme draußen wohl nicht </w:t>
            </w:r>
            <w:r w:rsidRPr="0037185B">
              <w:rPr>
                <w:lang w:val="de-DE"/>
              </w:rPr>
              <w:lastRenderedPageBreak/>
              <w:t xml:space="preserve">zu merken, denn die Mutter beruhigte sich mit dieser Erklärung und schlürfte davon. Aber durch das kleine Gespräch waren die anderen Familienmitglieder darauf aufmerksam geworden, </w:t>
            </w:r>
            <w:proofErr w:type="spellStart"/>
            <w:r w:rsidRPr="0037185B">
              <w:rPr>
                <w:lang w:val="de-DE"/>
              </w:rPr>
              <w:t>daß</w:t>
            </w:r>
            <w:proofErr w:type="spellEnd"/>
            <w:r w:rsidRPr="0037185B">
              <w:rPr>
                <w:lang w:val="de-DE"/>
              </w:rPr>
              <w:t xml:space="preserve"> Gregor wider Erwarten noch zu Hause war, und schon klopfte an der einen Seitentür der Vater, schwach, aber schon mit der Faust.</w:t>
            </w:r>
          </w:p>
        </w:tc>
        <w:tc>
          <w:tcPr>
            <w:tcW w:w="2303" w:type="dxa"/>
          </w:tcPr>
          <w:p w:rsidR="0037185B" w:rsidRPr="0037185B" w:rsidRDefault="0037185B" w:rsidP="00C75B6A">
            <w:pPr>
              <w:pStyle w:val="Tabelleninhalt"/>
              <w:rPr>
                <w:lang w:val="de-DE"/>
              </w:rPr>
            </w:pPr>
            <w:r w:rsidRPr="0037185B">
              <w:rPr>
                <w:lang w:val="de-DE"/>
              </w:rPr>
              <w:lastRenderedPageBreak/>
              <w:t>»Gregor, Gregor</w:t>
            </w:r>
            <w:proofErr w:type="gramStart"/>
            <w:r w:rsidRPr="0037185B">
              <w:rPr>
                <w:lang w:val="de-DE"/>
              </w:rPr>
              <w:t>,«</w:t>
            </w:r>
            <w:proofErr w:type="gramEnd"/>
            <w:r w:rsidRPr="0037185B">
              <w:rPr>
                <w:lang w:val="de-DE"/>
              </w:rPr>
              <w:t xml:space="preserve"> rief er, »was ist denn?« Und nach einer kleinen Weile mahnte er nochmals mit tieferer Stimme: »Gregor! Gregor!« An der anderen Seitentür aber klagte leise die Schwester: »Gregor? Ist dir nicht wohl? Brauchst du etwas</w:t>
            </w:r>
            <w:proofErr w:type="gramStart"/>
            <w:r w:rsidRPr="0037185B">
              <w:rPr>
                <w:lang w:val="de-DE"/>
              </w:rPr>
              <w:t>?«</w:t>
            </w:r>
            <w:proofErr w:type="gramEnd"/>
            <w:r w:rsidRPr="0037185B">
              <w:rPr>
                <w:lang w:val="de-DE"/>
              </w:rPr>
              <w:t xml:space="preserve"> Nach beiden Seiten hin antwortete Gregor: »Bin schon </w:t>
            </w:r>
            <w:r w:rsidRPr="0037185B">
              <w:rPr>
                <w:lang w:val="de-DE"/>
              </w:rPr>
              <w:lastRenderedPageBreak/>
              <w:t>fertig</w:t>
            </w:r>
            <w:proofErr w:type="gramStart"/>
            <w:r w:rsidRPr="0037185B">
              <w:rPr>
                <w:lang w:val="de-DE"/>
              </w:rPr>
              <w:t>,«</w:t>
            </w:r>
            <w:proofErr w:type="gramEnd"/>
            <w:r w:rsidRPr="0037185B">
              <w:rPr>
                <w:lang w:val="de-DE"/>
              </w:rPr>
              <w:t xml:space="preserve"> und bemühte sich, durch die sorgfältigste Aussprache und durch Einschaltung von langen Pausen zwischen den einzelnen Worten seiner Stimme alles Auffallende zu nehmen.</w:t>
            </w:r>
          </w:p>
        </w:tc>
      </w:tr>
      <w:tr w:rsidR="0037185B" w:rsidTr="00C75B6A">
        <w:tc>
          <w:tcPr>
            <w:tcW w:w="2303" w:type="dxa"/>
          </w:tcPr>
          <w:p w:rsidR="0037185B" w:rsidRPr="0037185B" w:rsidRDefault="0037185B" w:rsidP="00C75B6A">
            <w:pPr>
              <w:pStyle w:val="Tabelleninhalt"/>
              <w:rPr>
                <w:lang w:val="de-DE"/>
              </w:rPr>
            </w:pPr>
            <w:r w:rsidRPr="0037185B">
              <w:rPr>
                <w:lang w:val="de-DE"/>
              </w:rPr>
              <w:lastRenderedPageBreak/>
              <w:t>Der Vater kehrte auch zu seinem Frühstück zurück, die Schwester aber flüsterte: »Gregor, mach auf, ich beschwöre dich</w:t>
            </w:r>
            <w:proofErr w:type="gramStart"/>
            <w:r w:rsidRPr="0037185B">
              <w:rPr>
                <w:lang w:val="de-DE"/>
              </w:rPr>
              <w:t>.«</w:t>
            </w:r>
            <w:proofErr w:type="gramEnd"/>
            <w:r w:rsidRPr="0037185B">
              <w:rPr>
                <w:lang w:val="de-DE"/>
              </w:rPr>
              <w:t xml:space="preserve"> Gregor aber dachte gar nicht daran aufzumachen, sondern lobte die vom Reisen her übernommene Vorsicht, auch zu Hause alle Türen während der Nacht zu versperren.</w:t>
            </w:r>
          </w:p>
        </w:tc>
        <w:tc>
          <w:tcPr>
            <w:tcW w:w="2303" w:type="dxa"/>
          </w:tcPr>
          <w:p w:rsidR="0037185B" w:rsidRPr="0037185B" w:rsidRDefault="0037185B" w:rsidP="00C75B6A">
            <w:pPr>
              <w:pStyle w:val="Tabelleninhalt"/>
              <w:rPr>
                <w:lang w:val="de-DE"/>
              </w:rPr>
            </w:pPr>
            <w:r w:rsidRPr="0037185B">
              <w:rPr>
                <w:lang w:val="de-DE"/>
              </w:rPr>
              <w:t>Zunächst wollte er ruhig und ungestört aufstehen, sich anziehen und vor allem frühstücken, und dann erst das Weitere überlegen, denn, das merkte er wohl, im Bett würde er mit dem Nachdenken zu keinem vernünftigen Ende kommen. Er erinnerte sich, schon öfters im Bett irgendeinen vielleicht durch ungeschicktes Liegen erzeugten, leichten Schmerz empfunden zu haben, der sich dann beim Aufstehen als reine Einbildung herausstellte, und er war gespannt, wie sich seine heutigen Vorstellungen allmählich auflösen würden.</w:t>
            </w:r>
          </w:p>
        </w:tc>
        <w:tc>
          <w:tcPr>
            <w:tcW w:w="2303" w:type="dxa"/>
          </w:tcPr>
          <w:p w:rsidR="0037185B" w:rsidRPr="0037185B" w:rsidRDefault="0037185B" w:rsidP="00C75B6A">
            <w:pPr>
              <w:pStyle w:val="Tabelleninhalt"/>
              <w:rPr>
                <w:lang w:val="de-DE"/>
              </w:rPr>
            </w:pPr>
            <w:proofErr w:type="spellStart"/>
            <w:r w:rsidRPr="0037185B">
              <w:rPr>
                <w:lang w:val="de-DE"/>
              </w:rPr>
              <w:t>Daß</w:t>
            </w:r>
            <w:proofErr w:type="spellEnd"/>
            <w:r w:rsidRPr="0037185B">
              <w:rPr>
                <w:lang w:val="de-DE"/>
              </w:rPr>
              <w:t xml:space="preserve"> die Veränderung der Stimme nichts anderes war, als der Vorbote einer tüchtigen Verkühlung, einer Berufskrankheit der Reisenden, daran zweifelte er nicht im </w:t>
            </w:r>
            <w:proofErr w:type="gramStart"/>
            <w:r w:rsidRPr="0037185B">
              <w:rPr>
                <w:lang w:val="de-DE"/>
              </w:rPr>
              <w:t>geringsten</w:t>
            </w:r>
            <w:proofErr w:type="gramEnd"/>
            <w:r w:rsidRPr="0037185B">
              <w:rPr>
                <w:lang w:val="de-DE"/>
              </w:rPr>
              <w:t>.</w:t>
            </w:r>
          </w:p>
          <w:p w:rsidR="0037185B" w:rsidRPr="0037185B" w:rsidRDefault="0037185B" w:rsidP="00C75B6A">
            <w:pPr>
              <w:pStyle w:val="Tabelleninhalt"/>
              <w:rPr>
                <w:lang w:val="de-DE"/>
              </w:rPr>
            </w:pPr>
            <w:r w:rsidRPr="0037185B">
              <w:rPr>
                <w:lang w:val="de-DE"/>
              </w:rPr>
              <w:t>Die Decke abzuwerfen war ganz einfach; er brauchte sich nur ein wenig aufzublasen und sie fiel von selbst. Aber weiterhin wurde es schwierig, besonders weil er so ungemein breit war. Er hätte Arme und Hände gebraucht, um sich aufzurichten; statt dessen aber</w:t>
            </w:r>
          </w:p>
        </w:tc>
        <w:tc>
          <w:tcPr>
            <w:tcW w:w="2303" w:type="dxa"/>
          </w:tcPr>
          <w:p w:rsidR="0037185B" w:rsidRPr="0037185B" w:rsidRDefault="0037185B" w:rsidP="00C75B6A">
            <w:pPr>
              <w:pStyle w:val="Tabelleninhalt"/>
              <w:rPr>
                <w:lang w:val="de-DE"/>
              </w:rPr>
            </w:pPr>
            <w:r w:rsidRPr="0037185B">
              <w:rPr>
                <w:lang w:val="de-DE"/>
              </w:rPr>
              <w:t xml:space="preserve">hatte er nur die vielen Beinchen, die ununterbrochen in der verschiedensten Bewegung waren und die er überdies nicht beherrschen konnte. Wollte er eines einmal einknicken, so war es das erste, </w:t>
            </w:r>
            <w:proofErr w:type="spellStart"/>
            <w:r w:rsidRPr="0037185B">
              <w:rPr>
                <w:lang w:val="de-DE"/>
              </w:rPr>
              <w:t>daß</w:t>
            </w:r>
            <w:proofErr w:type="spellEnd"/>
            <w:r w:rsidRPr="0037185B">
              <w:rPr>
                <w:lang w:val="de-DE"/>
              </w:rPr>
              <w:t xml:space="preserve"> es sich streckte; und gelang es ihm endlich, mit diesem Bein das auszuführen, was er wollte, so arbeiteten inzwischen alle anderen, wie freigelassen, in höchster, schmerzlicher Aufregung. »Nur sich nicht im Bett unnütz aufhalten</w:t>
            </w:r>
            <w:proofErr w:type="gramStart"/>
            <w:r w:rsidRPr="0037185B">
              <w:rPr>
                <w:lang w:val="de-DE"/>
              </w:rPr>
              <w:t>,«</w:t>
            </w:r>
            <w:proofErr w:type="gramEnd"/>
            <w:r w:rsidRPr="0037185B">
              <w:rPr>
                <w:lang w:val="de-DE"/>
              </w:rPr>
              <w:t xml:space="preserve"> sagte sich Gregor.</w:t>
            </w:r>
          </w:p>
        </w:tc>
      </w:tr>
    </w:tbl>
    <w:p w:rsidR="007E014C" w:rsidRDefault="007E014C"/>
    <w:sectPr w:rsidR="007E0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3F3" w:rsidRDefault="008053F3" w:rsidP="0037185B">
      <w:pPr>
        <w:spacing w:line="240" w:lineRule="auto"/>
      </w:pPr>
      <w:r>
        <w:separator/>
      </w:r>
    </w:p>
  </w:endnote>
  <w:endnote w:type="continuationSeparator" w:id="0">
    <w:p w:rsidR="008053F3" w:rsidRDefault="008053F3" w:rsidP="00371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3F3" w:rsidRDefault="008053F3" w:rsidP="0037185B">
      <w:pPr>
        <w:spacing w:line="240" w:lineRule="auto"/>
      </w:pPr>
      <w:r>
        <w:separator/>
      </w:r>
    </w:p>
  </w:footnote>
  <w:footnote w:type="continuationSeparator" w:id="0">
    <w:p w:rsidR="008053F3" w:rsidRDefault="008053F3" w:rsidP="0037185B">
      <w:pPr>
        <w:spacing w:line="240" w:lineRule="auto"/>
      </w:pPr>
      <w:r>
        <w:continuationSeparator/>
      </w:r>
    </w:p>
  </w:footnote>
  <w:footnote w:id="1">
    <w:p w:rsidR="0037185B" w:rsidRDefault="0037185B" w:rsidP="0037185B">
      <w:pPr>
        <w:pStyle w:val="Funotentext"/>
      </w:pPr>
      <w:r>
        <w:rPr>
          <w:rStyle w:val="Funotenzeichen"/>
        </w:rPr>
        <w:footnoteRef/>
      </w:r>
      <w:r>
        <w:t xml:space="preserve"> Der Übergang verläuft fließend und je nach dialektalem Raum und Schreibort in unterschiedlicher Dynamik.</w:t>
      </w:r>
    </w:p>
  </w:footnote>
  <w:footnote w:id="2">
    <w:p w:rsidR="0037185B" w:rsidRDefault="0037185B" w:rsidP="0037185B">
      <w:pPr>
        <w:pStyle w:val="Funotentext"/>
      </w:pPr>
      <w:r>
        <w:rPr>
          <w:rStyle w:val="Funotenzeichen"/>
        </w:rPr>
        <w:footnoteRef/>
      </w:r>
      <w:r>
        <w:t xml:space="preserve"> Höhepunkt: sog. „Staufische Klassik“.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F70"/>
    <w:multiLevelType w:val="hybridMultilevel"/>
    <w:tmpl w:val="82128766"/>
    <w:lvl w:ilvl="0" w:tplc="04070011">
      <w:start w:val="1"/>
      <w:numFmt w:val="decimal"/>
      <w:lvlText w:val="%1)"/>
      <w:lvlJc w:val="left"/>
      <w:pPr>
        <w:ind w:left="928" w:hanging="360"/>
      </w:pPr>
      <w:rPr>
        <w:rFonts w:hint="default"/>
      </w:rPr>
    </w:lvl>
    <w:lvl w:ilvl="1" w:tplc="04070019">
      <w:start w:val="1"/>
      <w:numFmt w:val="lowerLetter"/>
      <w:lvlText w:val="%2."/>
      <w:lvlJc w:val="left"/>
      <w:pPr>
        <w:ind w:left="1648" w:hanging="360"/>
      </w:pPr>
    </w:lvl>
    <w:lvl w:ilvl="2" w:tplc="04070015">
      <w:start w:val="1"/>
      <w:numFmt w:val="decimal"/>
      <w:lvlText w:val="(%3)"/>
      <w:lvlJc w:val="left"/>
      <w:pPr>
        <w:ind w:left="2368" w:hanging="180"/>
      </w:pPr>
    </w:lvl>
    <w:lvl w:ilvl="3" w:tplc="0407000F">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1">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F5B0FFA"/>
    <w:multiLevelType w:val="hybridMultilevel"/>
    <w:tmpl w:val="51988658"/>
    <w:lvl w:ilvl="0" w:tplc="922AC63C">
      <w:start w:val="1"/>
      <w:numFmt w:val="bullet"/>
      <w:pStyle w:val="Liste1"/>
      <w:lvlText w:val="–"/>
      <w:lvlJc w:val="left"/>
      <w:pPr>
        <w:ind w:left="1004" w:hanging="360"/>
      </w:pPr>
      <w:rPr>
        <w:rFonts w:ascii="Arial" w:hAnsi="Arial" w:hint="default"/>
      </w:rPr>
    </w:lvl>
    <w:lvl w:ilvl="1" w:tplc="04070011">
      <w:start w:val="1"/>
      <w:numFmt w:val="decimal"/>
      <w:lvlText w:val="%2)"/>
      <w:lvlJc w:val="left"/>
      <w:pPr>
        <w:ind w:left="1724" w:hanging="360"/>
      </w:pPr>
      <w:rPr>
        <w:rFonts w:hint="default"/>
      </w:rPr>
    </w:lvl>
    <w:lvl w:ilvl="2" w:tplc="04070017">
      <w:start w:val="1"/>
      <w:numFmt w:val="lowerLetter"/>
      <w:lvlText w:val="%3)"/>
      <w:lvlJc w:val="left"/>
      <w:pPr>
        <w:ind w:left="2444" w:hanging="360"/>
      </w:pPr>
      <w:rPr>
        <w:rFonts w:hint="default"/>
      </w:rPr>
    </w:lvl>
    <w:lvl w:ilvl="3" w:tplc="0407000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5B"/>
    <w:rsid w:val="0037185B"/>
    <w:rsid w:val="007E014C"/>
    <w:rsid w:val="008053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185B"/>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37185B"/>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37185B"/>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37185B"/>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7185B"/>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37185B"/>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37185B"/>
    <w:rPr>
      <w:rFonts w:ascii="Arial" w:eastAsia="Droid Sans Fallback" w:hAnsi="Arial" w:cs="DejaVu Sans"/>
      <w:b/>
      <w:bCs/>
      <w:sz w:val="36"/>
      <w:szCs w:val="32"/>
      <w:lang w:eastAsia="zh-CN"/>
    </w:rPr>
  </w:style>
  <w:style w:type="character" w:styleId="Funotenzeichen">
    <w:name w:val="footnote reference"/>
    <w:qFormat/>
    <w:rsid w:val="0037185B"/>
    <w:rPr>
      <w:position w:val="14"/>
      <w:vertAlign w:val="superscript"/>
    </w:rPr>
  </w:style>
  <w:style w:type="paragraph" w:styleId="Funotentext">
    <w:name w:val="footnote text"/>
    <w:basedOn w:val="Standard"/>
    <w:link w:val="FunotentextZchn"/>
    <w:qFormat/>
    <w:rsid w:val="0037185B"/>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37185B"/>
    <w:rPr>
      <w:rFonts w:ascii="Arial" w:eastAsia="SimSun" w:hAnsi="Arial" w:cs="Times New Roman"/>
      <w:sz w:val="20"/>
      <w:szCs w:val="20"/>
      <w:lang w:eastAsia="zh-CN"/>
    </w:rPr>
  </w:style>
  <w:style w:type="paragraph" w:customStyle="1" w:styleId="Tabelleninhalt">
    <w:name w:val="Tabelleninhalt"/>
    <w:basedOn w:val="Standard"/>
    <w:qFormat/>
    <w:rsid w:val="0037185B"/>
    <w:pPr>
      <w:keepNext/>
      <w:suppressLineNumbers/>
      <w:pBdr>
        <w:top w:val="nil"/>
        <w:left w:val="nil"/>
        <w:bottom w:val="nil"/>
        <w:right w:val="nil"/>
      </w:pBdr>
      <w:snapToGrid w:val="0"/>
      <w:spacing w:before="120" w:after="120" w:line="240" w:lineRule="auto"/>
      <w:jc w:val="both"/>
    </w:pPr>
    <w:rPr>
      <w:lang w:eastAsia="ja-JP"/>
    </w:rPr>
  </w:style>
  <w:style w:type="paragraph" w:styleId="Beschriftung">
    <w:name w:val="caption"/>
    <w:basedOn w:val="Standard"/>
    <w:qFormat/>
    <w:rsid w:val="0037185B"/>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styleId="IntensiveHervorhebung">
    <w:name w:val="Intense Emphasis"/>
    <w:aliases w:val="Kapitälchen"/>
    <w:uiPriority w:val="21"/>
    <w:qFormat/>
    <w:rsid w:val="0037185B"/>
    <w:rPr>
      <w:b w:val="0"/>
      <w:bCs/>
      <w:caps w:val="0"/>
      <w:smallCaps/>
    </w:rPr>
  </w:style>
  <w:style w:type="paragraph" w:customStyle="1" w:styleId="Liste1">
    <w:name w:val="Liste 1"/>
    <w:basedOn w:val="Standard"/>
    <w:qFormat/>
    <w:rsid w:val="0037185B"/>
    <w:pPr>
      <w:numPr>
        <w:numId w:val="2"/>
      </w:numPr>
      <w:pBdr>
        <w:top w:val="nil"/>
        <w:left w:val="nil"/>
        <w:bottom w:val="nil"/>
        <w:right w:val="nil"/>
      </w:pBdr>
      <w:snapToGrid w:val="0"/>
      <w:spacing w:before="120" w:after="120"/>
      <w:ind w:left="568" w:hanging="284"/>
    </w:pPr>
    <w:rPr>
      <w:szCs w:val="24"/>
      <w:lang w:eastAsia="ja-JP"/>
    </w:rPr>
  </w:style>
  <w:style w:type="character" w:customStyle="1" w:styleId="in">
    <w:name w:val="in"/>
    <w:rsid w:val="0037185B"/>
  </w:style>
  <w:style w:type="table" w:styleId="Tabellenraster">
    <w:name w:val="Table Grid"/>
    <w:basedOn w:val="NormaleTabelle"/>
    <w:uiPriority w:val="59"/>
    <w:rsid w:val="0037185B"/>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7185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185B"/>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185B"/>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37185B"/>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37185B"/>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37185B"/>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7185B"/>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37185B"/>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37185B"/>
    <w:rPr>
      <w:rFonts w:ascii="Arial" w:eastAsia="Droid Sans Fallback" w:hAnsi="Arial" w:cs="DejaVu Sans"/>
      <w:b/>
      <w:bCs/>
      <w:sz w:val="36"/>
      <w:szCs w:val="32"/>
      <w:lang w:eastAsia="zh-CN"/>
    </w:rPr>
  </w:style>
  <w:style w:type="character" w:styleId="Funotenzeichen">
    <w:name w:val="footnote reference"/>
    <w:qFormat/>
    <w:rsid w:val="0037185B"/>
    <w:rPr>
      <w:position w:val="14"/>
      <w:vertAlign w:val="superscript"/>
    </w:rPr>
  </w:style>
  <w:style w:type="paragraph" w:styleId="Funotentext">
    <w:name w:val="footnote text"/>
    <w:basedOn w:val="Standard"/>
    <w:link w:val="FunotentextZchn"/>
    <w:qFormat/>
    <w:rsid w:val="0037185B"/>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37185B"/>
    <w:rPr>
      <w:rFonts w:ascii="Arial" w:eastAsia="SimSun" w:hAnsi="Arial" w:cs="Times New Roman"/>
      <w:sz w:val="20"/>
      <w:szCs w:val="20"/>
      <w:lang w:eastAsia="zh-CN"/>
    </w:rPr>
  </w:style>
  <w:style w:type="paragraph" w:customStyle="1" w:styleId="Tabelleninhalt">
    <w:name w:val="Tabelleninhalt"/>
    <w:basedOn w:val="Standard"/>
    <w:qFormat/>
    <w:rsid w:val="0037185B"/>
    <w:pPr>
      <w:keepNext/>
      <w:suppressLineNumbers/>
      <w:pBdr>
        <w:top w:val="nil"/>
        <w:left w:val="nil"/>
        <w:bottom w:val="nil"/>
        <w:right w:val="nil"/>
      </w:pBdr>
      <w:snapToGrid w:val="0"/>
      <w:spacing w:before="120" w:after="120" w:line="240" w:lineRule="auto"/>
      <w:jc w:val="both"/>
    </w:pPr>
    <w:rPr>
      <w:lang w:eastAsia="ja-JP"/>
    </w:rPr>
  </w:style>
  <w:style w:type="paragraph" w:styleId="Beschriftung">
    <w:name w:val="caption"/>
    <w:basedOn w:val="Standard"/>
    <w:qFormat/>
    <w:rsid w:val="0037185B"/>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styleId="IntensiveHervorhebung">
    <w:name w:val="Intense Emphasis"/>
    <w:aliases w:val="Kapitälchen"/>
    <w:uiPriority w:val="21"/>
    <w:qFormat/>
    <w:rsid w:val="0037185B"/>
    <w:rPr>
      <w:b w:val="0"/>
      <w:bCs/>
      <w:caps w:val="0"/>
      <w:smallCaps/>
    </w:rPr>
  </w:style>
  <w:style w:type="paragraph" w:customStyle="1" w:styleId="Liste1">
    <w:name w:val="Liste 1"/>
    <w:basedOn w:val="Standard"/>
    <w:qFormat/>
    <w:rsid w:val="0037185B"/>
    <w:pPr>
      <w:numPr>
        <w:numId w:val="2"/>
      </w:numPr>
      <w:pBdr>
        <w:top w:val="nil"/>
        <w:left w:val="nil"/>
        <w:bottom w:val="nil"/>
        <w:right w:val="nil"/>
      </w:pBdr>
      <w:snapToGrid w:val="0"/>
      <w:spacing w:before="120" w:after="120"/>
      <w:ind w:left="568" w:hanging="284"/>
    </w:pPr>
    <w:rPr>
      <w:szCs w:val="24"/>
      <w:lang w:eastAsia="ja-JP"/>
    </w:rPr>
  </w:style>
  <w:style w:type="character" w:customStyle="1" w:styleId="in">
    <w:name w:val="in"/>
    <w:rsid w:val="0037185B"/>
  </w:style>
  <w:style w:type="table" w:styleId="Tabellenraster">
    <w:name w:val="Table Grid"/>
    <w:basedOn w:val="NormaleTabelle"/>
    <w:uiPriority w:val="59"/>
    <w:rsid w:val="0037185B"/>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7185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185B"/>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7075</Characters>
  <Application>Microsoft Office Word</Application>
  <DocSecurity>0</DocSecurity>
  <Lines>58</Lines>
  <Paragraphs>16</Paragraphs>
  <ScaleCrop>false</ScaleCrop>
  <Company>Uni HD</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1</cp:revision>
  <dcterms:created xsi:type="dcterms:W3CDTF">2015-12-14T10:33:00Z</dcterms:created>
  <dcterms:modified xsi:type="dcterms:W3CDTF">2015-12-14T10:35:00Z</dcterms:modified>
</cp:coreProperties>
</file>