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Arial" w:cs="Arial" w:eastAsia="Arial" w:hAnsi="Arial"/>
          <w:b/>
          <w:bCs/>
          <w:color w:val="1A3C6E"/>
          <w:sz w:val="52"/>
          <w:szCs w:val="52"/>
        </w:rPr>
        <w:t xml:space="preserve">NEW TRADE FX SERVICES</w:t>
      </w:r>
    </w:p>
    <w:p>
      <w:pPr>
        <w:spacing w:after="100" w:before="0"/>
        <w:jc w:val="center"/>
      </w:pPr>
      <w:r>
        <w:rPr>
          <w:rFonts w:ascii="Arial" w:cs="Arial" w:eastAsia="Arial" w:hAnsi="Arial"/>
          <w:color w:val="2563EB"/>
          <w:sz w:val="30"/>
          <w:szCs w:val="30"/>
        </w:rPr>
        <w:t xml:space="preserve">Website Sitemap &amp; Complete Page Content</w:t>
      </w:r>
    </w:p>
    <w:p>
      <w:pPr>
        <w:spacing w:after="600" w:before="0"/>
        <w:jc w:val="center"/>
      </w:pPr>
      <w:r>
        <w:rPr>
          <w:rFonts w:ascii="Arial" w:cs="Arial" w:eastAsia="Arial" w:hAnsi="Arial"/>
          <w:color w:val="4B5563"/>
          <w:sz w:val="22"/>
          <w:szCs w:val="22"/>
        </w:rPr>
        <w:t xml:space="preserve">Prepared by SEO Team  |  Version 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1A3C6E" w:val="clear"/>
            <w:tcMar>
              <w:top w:type="dxa" w:w="200"/>
              <w:left w:type="dxa" w:w="240"/>
              <w:bottom w:type="dxa" w:w="200"/>
              <w:right w:type="dxa" w:w="240"/>
            </w:tcMar>
          </w:tcPr>
          <w:p>
            <w:pPr>
              <w:jc w:val="center"/>
            </w:pPr>
            <w:r>
              <w:rPr>
                <w:rFonts w:ascii="Arial" w:cs="Arial" w:eastAsia="Arial" w:hAnsi="Arial"/>
                <w:b/>
                <w:bCs/>
                <w:color w:val="FFFFFF"/>
                <w:sz w:val="22"/>
                <w:szCs w:val="22"/>
              </w:rPr>
              <w:t xml:space="preserve">Total Pages</w:t>
            </w:r>
          </w:p>
          <w:p>
            <w:pPr>
              <w:jc w:val="center"/>
            </w:pPr>
            <w:r>
              <w:rPr>
                <w:rFonts w:ascii="Arial" w:cs="Arial" w:eastAsia="Arial" w:hAnsi="Arial"/>
                <w:b/>
                <w:bCs/>
                <w:color w:val="FFFFFF"/>
                <w:sz w:val="52"/>
                <w:szCs w:val="52"/>
              </w:rPr>
              <w:t xml:space="preserve">20</w:t>
            </w:r>
          </w:p>
        </w:tc>
        <w:tc>
          <w:tcPr>
            <w:tcW w:type="dxa" w:w="4680"/>
            <w:tcBorders>
              <w:top w:val="none" w:color="FFFFFF" w:sz="0"/>
              <w:left w:val="none" w:color="FFFFFF" w:sz="0"/>
              <w:bottom w:val="none" w:color="FFFFFF" w:sz="0"/>
              <w:right w:val="none" w:color="FFFFFF" w:sz="0"/>
            </w:tcBorders>
            <w:shd w:fill="2563EB" w:val="clear"/>
            <w:tcMar>
              <w:top w:type="dxa" w:w="200"/>
              <w:left w:type="dxa" w:w="240"/>
              <w:bottom w:type="dxa" w:w="200"/>
              <w:right w:type="dxa" w:w="240"/>
            </w:tcMar>
          </w:tcPr>
          <w:p>
            <w:pPr>
              <w:jc w:val="center"/>
            </w:pPr>
            <w:r>
              <w:rPr>
                <w:rFonts w:ascii="Arial" w:cs="Arial" w:eastAsia="Arial" w:hAnsi="Arial"/>
                <w:b/>
                <w:bCs/>
                <w:color w:val="FFFFFF"/>
                <w:sz w:val="22"/>
                <w:szCs w:val="22"/>
              </w:rPr>
              <w:t xml:space="preserve">SEO Optimized</w:t>
            </w:r>
          </w:p>
          <w:p>
            <w:pPr>
              <w:jc w:val="center"/>
            </w:pPr>
            <w:r>
              <w:rPr>
                <w:rFonts w:ascii="Arial" w:cs="Arial" w:eastAsia="Arial" w:hAnsi="Arial"/>
                <w:b/>
                <w:bCs/>
                <w:color w:val="FFFFFF"/>
                <w:sz w:val="52"/>
                <w:szCs w:val="52"/>
              </w:rPr>
              <w:t xml:space="preserve">100%</w:t>
            </w:r>
          </w:p>
        </w:tc>
      </w:tr>
    </w:tbl>
    <w:p>
      <w:r>
        <w:br w:type="page"/>
      </w:r>
    </w:p>
    <w:p>
      <w:pPr>
        <w:pStyle w:val="Heading1"/>
        <w:spacing w:after="200" w:before="400"/>
      </w:pPr>
      <w:r>
        <w:rPr>
          <w:rFonts w:ascii="Arial" w:cs="Arial" w:eastAsia="Arial" w:hAnsi="Arial"/>
          <w:b/>
          <w:bCs/>
          <w:color w:val="1A3C6E"/>
          <w:sz w:val="40"/>
          <w:szCs w:val="40"/>
        </w:rPr>
        <w:t xml:space="preserve">Section 1: Website Sitemap</w:t>
      </w:r>
    </w:p>
    <w:p>
      <w:pPr>
        <w:spacing w:after="80" w:before="80"/>
      </w:pPr>
      <w:r>
        <w:rPr>
          <w:rFonts w:ascii="Arial" w:cs="Arial" w:eastAsia="Arial" w:hAnsi="Arial"/>
          <w:color w:val="1F2937"/>
          <w:sz w:val="22"/>
          <w:szCs w:val="22"/>
        </w:rPr>
        <w:t xml:space="preserve">The following structured sitemap outlines all pages, their recommended URL slugs, SEO priority, and a brief description of page purpose. This serves as the master navigation blueprint for the New Trade FX Services website.</w:t>
      </w:r>
    </w:p>
    <w:p>
      <w:pPr>
        <w:spacing w:after="100" w:before="200"/>
      </w:pPr>
    </w:p>
    <w:p>
      <w:pPr>
        <w:pStyle w:val="Heading2"/>
        <w:pBdr>
          <w:bottom w:val="single" w:color="2563EB" w:sz="4" w:space="4"/>
        </w:pBdr>
        <w:spacing w:after="160" w:before="320"/>
      </w:pPr>
      <w:r>
        <w:rPr>
          <w:rFonts w:ascii="Arial" w:cs="Arial" w:eastAsia="Arial" w:hAnsi="Arial"/>
          <w:b/>
          <w:bCs/>
          <w:color w:val="1A3C6E"/>
          <w:sz w:val="30"/>
          <w:szCs w:val="30"/>
        </w:rPr>
        <w:t xml:space="preserve">1.1 Primary Navigation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800"/>
        <w:gridCol w:w="3360"/>
      </w:tblGrid>
      <w:tr>
        <w:trPr>
          <w:tblHeader/>
        </w:trPr>
        <w:tc>
          <w:tcPr>
            <w:tcW w:type="dxa" w:w="2800"/>
            <w:tcBorders>
              <w:top w:val="single" w:color="D1D5DB" w:sz="1"/>
              <w:left w:val="single" w:color="D1D5DB" w:sz="1"/>
              <w:bottom w:val="single" w:color="D1D5DB" w:sz="1"/>
              <w:right w:val="single" w:color="D1D5DB" w:sz="1"/>
            </w:tcBorders>
            <w:shd w:fill="1A3C6E" w:val="clear"/>
            <w:tcMar>
              <w:top w:type="dxa" w:w="100"/>
              <w:left w:type="dxa" w:w="120"/>
              <w:bottom w:type="dxa" w:w="100"/>
              <w:right w:type="dxa" w:w="120"/>
            </w:tcMar>
          </w:tcPr>
          <w:p>
            <w:r>
              <w:rPr>
                <w:rFonts w:ascii="Arial" w:cs="Arial" w:eastAsia="Arial" w:hAnsi="Arial"/>
                <w:b/>
                <w:bCs/>
                <w:color w:val="FFFFFF"/>
                <w:sz w:val="20"/>
                <w:szCs w:val="20"/>
              </w:rPr>
              <w:t xml:space="preserve">Page Name</w:t>
            </w:r>
          </w:p>
        </w:tc>
        <w:tc>
          <w:tcPr>
            <w:tcW w:type="dxa" w:w="2400"/>
            <w:tcBorders>
              <w:top w:val="single" w:color="D1D5DB" w:sz="1"/>
              <w:left w:val="single" w:color="D1D5DB" w:sz="1"/>
              <w:bottom w:val="single" w:color="D1D5DB" w:sz="1"/>
              <w:right w:val="single" w:color="D1D5DB" w:sz="1"/>
            </w:tcBorders>
            <w:shd w:fill="1A3C6E" w:val="clear"/>
            <w:tcMar>
              <w:top w:type="dxa" w:w="100"/>
              <w:left w:type="dxa" w:w="120"/>
              <w:bottom w:type="dxa" w:w="100"/>
              <w:right w:type="dxa" w:w="120"/>
            </w:tcMar>
          </w:tcPr>
          <w:p>
            <w:r>
              <w:rPr>
                <w:rFonts w:ascii="Arial" w:cs="Arial" w:eastAsia="Arial" w:hAnsi="Arial"/>
                <w:b/>
                <w:bCs/>
                <w:color w:val="FFFFFF"/>
                <w:sz w:val="20"/>
                <w:szCs w:val="20"/>
              </w:rPr>
              <w:t xml:space="preserve">URL Slug</w:t>
            </w:r>
          </w:p>
        </w:tc>
        <w:tc>
          <w:tcPr>
            <w:tcW w:type="dxa" w:w="800"/>
            <w:tcBorders>
              <w:top w:val="single" w:color="D1D5DB" w:sz="1"/>
              <w:left w:val="single" w:color="D1D5DB" w:sz="1"/>
              <w:bottom w:val="single" w:color="D1D5DB" w:sz="1"/>
              <w:right w:val="single" w:color="D1D5DB" w:sz="1"/>
            </w:tcBorders>
            <w:shd w:fill="1A3C6E" w:val="clear"/>
            <w:tcMar>
              <w:top w:type="dxa" w:w="100"/>
              <w:left w:type="dxa" w:w="120"/>
              <w:bottom w:type="dxa" w:w="100"/>
              <w:right w:type="dxa" w:w="120"/>
            </w:tcMar>
          </w:tcPr>
          <w:p>
            <w:r>
              <w:rPr>
                <w:rFonts w:ascii="Arial" w:cs="Arial" w:eastAsia="Arial" w:hAnsi="Arial"/>
                <w:b/>
                <w:bCs/>
                <w:color w:val="FFFFFF"/>
                <w:sz w:val="20"/>
                <w:szCs w:val="20"/>
              </w:rPr>
              <w:t xml:space="preserve">Priority</w:t>
            </w:r>
          </w:p>
        </w:tc>
        <w:tc>
          <w:tcPr>
            <w:tcW w:type="dxa" w:w="3360"/>
            <w:tcBorders>
              <w:top w:val="single" w:color="D1D5DB" w:sz="1"/>
              <w:left w:val="single" w:color="D1D5DB" w:sz="1"/>
              <w:bottom w:val="single" w:color="D1D5DB" w:sz="1"/>
              <w:right w:val="single" w:color="D1D5DB" w:sz="1"/>
            </w:tcBorders>
            <w:shd w:fill="1A3C6E"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A3C6E"/>
                <w:sz w:val="20"/>
                <w:szCs w:val="20"/>
              </w:rPr>
              <w:t xml:space="preserve">Home</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563EB"/>
                <w:sz w:val="18"/>
                <w:szCs w:val="18"/>
              </w:rPr>
              <w:t xml:space="preserve">/</w:t>
            </w:r>
          </w:p>
        </w:tc>
        <w:tc>
          <w:tcPr>
            <w:tcW w:type="dxa" w:w="8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rFonts w:ascii="Arial" w:cs="Arial" w:eastAsia="Arial" w:hAnsi="Arial"/>
                <w:b/>
                <w:bCs/>
                <w:color w:val="059669"/>
                <w:sz w:val="20"/>
                <w:szCs w:val="20"/>
              </w:rPr>
              <w:t xml:space="preserve">High</w:t>
            </w:r>
          </w:p>
        </w:tc>
        <w:tc>
          <w:tcPr>
            <w:tcW w:type="dxa" w:w="3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B5563"/>
                <w:sz w:val="18"/>
                <w:szCs w:val="18"/>
              </w:rPr>
              <w:t xml:space="preserve">Main landing page — platform overview, hero CTA, asset classes, trust signals</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A3C6E"/>
                <w:sz w:val="20"/>
                <w:szCs w:val="20"/>
              </w:rPr>
              <w:t xml:space="preserve">About Us</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563EB"/>
                <w:sz w:val="18"/>
                <w:szCs w:val="18"/>
              </w:rPr>
              <w:t xml:space="preserve">/about</w:t>
            </w:r>
          </w:p>
        </w:tc>
        <w:tc>
          <w:tcPr>
            <w:tcW w:type="dxa" w:w="8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rFonts w:ascii="Arial" w:cs="Arial" w:eastAsia="Arial" w:hAnsi="Arial"/>
                <w:b/>
                <w:bCs/>
                <w:color w:val="059669"/>
                <w:sz w:val="20"/>
                <w:szCs w:val="20"/>
              </w:rPr>
              <w:t xml:space="preserve">High</w:t>
            </w:r>
          </w:p>
        </w:tc>
        <w:tc>
          <w:tcPr>
            <w:tcW w:type="dxa" w:w="3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B5563"/>
                <w:sz w:val="18"/>
                <w:szCs w:val="18"/>
              </w:rPr>
              <w:t xml:space="preserve">Company mission, vision, team values, and platform background</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A3C6E"/>
                <w:sz w:val="20"/>
                <w:szCs w:val="20"/>
              </w:rPr>
              <w:t xml:space="preserve">Why Choose Us</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563EB"/>
                <w:sz w:val="18"/>
                <w:szCs w:val="18"/>
              </w:rPr>
              <w:t xml:space="preserve">/why-choose-us</w:t>
            </w:r>
          </w:p>
        </w:tc>
        <w:tc>
          <w:tcPr>
            <w:tcW w:type="dxa" w:w="8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rFonts w:ascii="Arial" w:cs="Arial" w:eastAsia="Arial" w:hAnsi="Arial"/>
                <w:b/>
                <w:bCs/>
                <w:color w:val="D97706"/>
                <w:sz w:val="20"/>
                <w:szCs w:val="20"/>
              </w:rPr>
              <w:t xml:space="preserve">Medium</w:t>
            </w:r>
          </w:p>
        </w:tc>
        <w:tc>
          <w:tcPr>
            <w:tcW w:type="dxa" w:w="3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B5563"/>
                <w:sz w:val="18"/>
                <w:szCs w:val="18"/>
              </w:rPr>
              <w:t xml:space="preserve">Key differentiators: technology, transparency, support, tools</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A3C6E"/>
                <w:sz w:val="20"/>
                <w:szCs w:val="20"/>
              </w:rPr>
              <w:t xml:space="preserve">Trading Markets</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563EB"/>
                <w:sz w:val="18"/>
                <w:szCs w:val="18"/>
              </w:rPr>
              <w:t xml:space="preserve">/markets</w:t>
            </w:r>
          </w:p>
        </w:tc>
        <w:tc>
          <w:tcPr>
            <w:tcW w:type="dxa" w:w="8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rFonts w:ascii="Arial" w:cs="Arial" w:eastAsia="Arial" w:hAnsi="Arial"/>
                <w:b/>
                <w:bCs/>
                <w:color w:val="059669"/>
                <w:sz w:val="20"/>
                <w:szCs w:val="20"/>
              </w:rPr>
              <w:t xml:space="preserve">High</w:t>
            </w:r>
          </w:p>
        </w:tc>
        <w:tc>
          <w:tcPr>
            <w:tcW w:type="dxa" w:w="3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B5563"/>
                <w:sz w:val="18"/>
                <w:szCs w:val="18"/>
              </w:rPr>
              <w:t xml:space="preserve">Overview hub of all tradable asset classes</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A3C6E"/>
                <w:sz w:val="20"/>
                <w:szCs w:val="20"/>
              </w:rPr>
              <w:t xml:space="preserve">Trading Platforms</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563EB"/>
                <w:sz w:val="18"/>
                <w:szCs w:val="18"/>
              </w:rPr>
              <w:t xml:space="preserve">/platforms</w:t>
            </w:r>
          </w:p>
        </w:tc>
        <w:tc>
          <w:tcPr>
            <w:tcW w:type="dxa" w:w="8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rFonts w:ascii="Arial" w:cs="Arial" w:eastAsia="Arial" w:hAnsi="Arial"/>
                <w:b/>
                <w:bCs/>
                <w:color w:val="059669"/>
                <w:sz w:val="20"/>
                <w:szCs w:val="20"/>
              </w:rPr>
              <w:t xml:space="preserve">High</w:t>
            </w:r>
          </w:p>
        </w:tc>
        <w:tc>
          <w:tcPr>
            <w:tcW w:type="dxa" w:w="3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B5563"/>
                <w:sz w:val="18"/>
                <w:szCs w:val="18"/>
              </w:rPr>
              <w:t xml:space="preserve">Desktop, web, mobile platform features &amp; capabilities</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A3C6E"/>
                <w:sz w:val="20"/>
                <w:szCs w:val="20"/>
              </w:rPr>
              <w:t xml:space="preserve">Account Types</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563EB"/>
                <w:sz w:val="18"/>
                <w:szCs w:val="18"/>
              </w:rPr>
              <w:t xml:space="preserve">/accounts</w:t>
            </w:r>
          </w:p>
        </w:tc>
        <w:tc>
          <w:tcPr>
            <w:tcW w:type="dxa" w:w="8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rFonts w:ascii="Arial" w:cs="Arial" w:eastAsia="Arial" w:hAnsi="Arial"/>
                <w:b/>
                <w:bCs/>
                <w:color w:val="059669"/>
                <w:sz w:val="20"/>
                <w:szCs w:val="20"/>
              </w:rPr>
              <w:t xml:space="preserve">High</w:t>
            </w:r>
          </w:p>
        </w:tc>
        <w:tc>
          <w:tcPr>
            <w:tcW w:type="dxa" w:w="3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B5563"/>
                <w:sz w:val="18"/>
                <w:szCs w:val="18"/>
              </w:rPr>
              <w:t xml:space="preserve">Standard, Professional, VIP account comparison</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A3C6E"/>
                <w:sz w:val="20"/>
                <w:szCs w:val="20"/>
              </w:rPr>
              <w:t xml:space="preserve">Deposit &amp; Withdrawal</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563EB"/>
                <w:sz w:val="18"/>
                <w:szCs w:val="18"/>
              </w:rPr>
              <w:t xml:space="preserve">/funding</w:t>
            </w:r>
          </w:p>
        </w:tc>
        <w:tc>
          <w:tcPr>
            <w:tcW w:type="dxa" w:w="8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rFonts w:ascii="Arial" w:cs="Arial" w:eastAsia="Arial" w:hAnsi="Arial"/>
                <w:b/>
                <w:bCs/>
                <w:color w:val="059669"/>
                <w:sz w:val="20"/>
                <w:szCs w:val="20"/>
              </w:rPr>
              <w:t xml:space="preserve">High</w:t>
            </w:r>
          </w:p>
        </w:tc>
        <w:tc>
          <w:tcPr>
            <w:tcW w:type="dxa" w:w="3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B5563"/>
                <w:sz w:val="18"/>
                <w:szCs w:val="18"/>
              </w:rPr>
              <w:t xml:space="preserve">Payment methods, deposit steps, withdrawal process</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A3C6E"/>
                <w:sz w:val="20"/>
                <w:szCs w:val="20"/>
              </w:rPr>
              <w:t xml:space="preserve">Partnership Program</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563EB"/>
                <w:sz w:val="18"/>
                <w:szCs w:val="18"/>
              </w:rPr>
              <w:t xml:space="preserve">/partners</w:t>
            </w:r>
          </w:p>
        </w:tc>
        <w:tc>
          <w:tcPr>
            <w:tcW w:type="dxa" w:w="8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rFonts w:ascii="Arial" w:cs="Arial" w:eastAsia="Arial" w:hAnsi="Arial"/>
                <w:b/>
                <w:bCs/>
                <w:color w:val="D97706"/>
                <w:sz w:val="20"/>
                <w:szCs w:val="20"/>
              </w:rPr>
              <w:t xml:space="preserve">Medium</w:t>
            </w:r>
          </w:p>
        </w:tc>
        <w:tc>
          <w:tcPr>
            <w:tcW w:type="dxa" w:w="3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B5563"/>
                <w:sz w:val="18"/>
                <w:szCs w:val="18"/>
              </w:rPr>
              <w:t xml:space="preserve">IB, Affiliate, Institutional partnership info</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A3C6E"/>
                <w:sz w:val="20"/>
                <w:szCs w:val="20"/>
              </w:rPr>
              <w:t xml:space="preserve">Contact Us</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563EB"/>
                <w:sz w:val="18"/>
                <w:szCs w:val="18"/>
              </w:rPr>
              <w:t xml:space="preserve">/contact</w:t>
            </w:r>
          </w:p>
        </w:tc>
        <w:tc>
          <w:tcPr>
            <w:tcW w:type="dxa" w:w="8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rFonts w:ascii="Arial" w:cs="Arial" w:eastAsia="Arial" w:hAnsi="Arial"/>
                <w:b/>
                <w:bCs/>
                <w:color w:val="D97706"/>
                <w:sz w:val="20"/>
                <w:szCs w:val="20"/>
              </w:rPr>
              <w:t xml:space="preserve">Medium</w:t>
            </w:r>
          </w:p>
        </w:tc>
        <w:tc>
          <w:tcPr>
            <w:tcW w:type="dxa" w:w="3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B5563"/>
                <w:sz w:val="18"/>
                <w:szCs w:val="18"/>
              </w:rPr>
              <w:t xml:space="preserve">Support details, business hours, contact form</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A3C6E"/>
                <w:sz w:val="20"/>
                <w:szCs w:val="20"/>
              </w:rPr>
              <w:t xml:space="preserve">Risk Disclaimer</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563EB"/>
                <w:sz w:val="18"/>
                <w:szCs w:val="18"/>
              </w:rPr>
              <w:t xml:space="preserve">/risk-disclaimer</w:t>
            </w:r>
          </w:p>
        </w:tc>
        <w:tc>
          <w:tcPr>
            <w:tcW w:type="dxa" w:w="8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rFonts w:ascii="Arial" w:cs="Arial" w:eastAsia="Arial" w:hAnsi="Arial"/>
                <w:b/>
                <w:bCs/>
                <w:color w:val="4B5563"/>
                <w:sz w:val="20"/>
                <w:szCs w:val="20"/>
              </w:rPr>
              <w:t xml:space="preserve">Low</w:t>
            </w:r>
          </w:p>
        </w:tc>
        <w:tc>
          <w:tcPr>
            <w:tcW w:type="dxa" w:w="3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B5563"/>
                <w:sz w:val="18"/>
                <w:szCs w:val="18"/>
              </w:rPr>
              <w:t xml:space="preserve">Legal risk disclosures and compliance information</w:t>
            </w:r>
          </w:p>
        </w:tc>
      </w:tr>
    </w:tbl>
    <w:p>
      <w:pPr>
        <w:spacing w:after="100" w:before="300"/>
      </w:pPr>
    </w:p>
    <w:p>
      <w:pPr>
        <w:pStyle w:val="Heading2"/>
        <w:pBdr>
          <w:bottom w:val="single" w:color="2563EB" w:sz="4" w:space="4"/>
        </w:pBdr>
        <w:spacing w:after="160" w:before="320"/>
      </w:pPr>
      <w:r>
        <w:rPr>
          <w:rFonts w:ascii="Arial" w:cs="Arial" w:eastAsia="Arial" w:hAnsi="Arial"/>
          <w:b/>
          <w:bCs/>
          <w:color w:val="1A3C6E"/>
          <w:sz w:val="30"/>
          <w:szCs w:val="30"/>
        </w:rPr>
        <w:t xml:space="preserve">1.2 Trading Markets Sub-Pages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800"/>
        <w:gridCol w:w="3360"/>
      </w:tblGrid>
      <w:tr>
        <w:trPr>
          <w:tblHeader/>
        </w:trPr>
        <w:tc>
          <w:tcPr>
            <w:tcW w:type="dxa" w:w="2800"/>
            <w:tcBorders>
              <w:top w:val="single" w:color="D1D5DB" w:sz="1"/>
              <w:left w:val="single" w:color="D1D5DB" w:sz="1"/>
              <w:bottom w:val="single" w:color="D1D5DB" w:sz="1"/>
              <w:right w:val="single" w:color="D1D5DB" w:sz="1"/>
            </w:tcBorders>
            <w:shd w:fill="1A3C6E" w:val="clear"/>
            <w:tcMar>
              <w:top w:type="dxa" w:w="100"/>
              <w:left w:type="dxa" w:w="120"/>
              <w:bottom w:type="dxa" w:w="100"/>
              <w:right w:type="dxa" w:w="120"/>
            </w:tcMar>
          </w:tcPr>
          <w:p>
            <w:r>
              <w:rPr>
                <w:rFonts w:ascii="Arial" w:cs="Arial" w:eastAsia="Arial" w:hAnsi="Arial"/>
                <w:b/>
                <w:bCs/>
                <w:color w:val="FFFFFF"/>
                <w:sz w:val="20"/>
                <w:szCs w:val="20"/>
              </w:rPr>
              <w:t xml:space="preserve">Page Name</w:t>
            </w:r>
          </w:p>
        </w:tc>
        <w:tc>
          <w:tcPr>
            <w:tcW w:type="dxa" w:w="2400"/>
            <w:tcBorders>
              <w:top w:val="single" w:color="D1D5DB" w:sz="1"/>
              <w:left w:val="single" w:color="D1D5DB" w:sz="1"/>
              <w:bottom w:val="single" w:color="D1D5DB" w:sz="1"/>
              <w:right w:val="single" w:color="D1D5DB" w:sz="1"/>
            </w:tcBorders>
            <w:shd w:fill="1A3C6E" w:val="clear"/>
            <w:tcMar>
              <w:top w:type="dxa" w:w="100"/>
              <w:left w:type="dxa" w:w="120"/>
              <w:bottom w:type="dxa" w:w="100"/>
              <w:right w:type="dxa" w:w="120"/>
            </w:tcMar>
          </w:tcPr>
          <w:p>
            <w:r>
              <w:rPr>
                <w:rFonts w:ascii="Arial" w:cs="Arial" w:eastAsia="Arial" w:hAnsi="Arial"/>
                <w:b/>
                <w:bCs/>
                <w:color w:val="FFFFFF"/>
                <w:sz w:val="20"/>
                <w:szCs w:val="20"/>
              </w:rPr>
              <w:t xml:space="preserve">URL Slug</w:t>
            </w:r>
          </w:p>
        </w:tc>
        <w:tc>
          <w:tcPr>
            <w:tcW w:type="dxa" w:w="800"/>
            <w:tcBorders>
              <w:top w:val="single" w:color="D1D5DB" w:sz="1"/>
              <w:left w:val="single" w:color="D1D5DB" w:sz="1"/>
              <w:bottom w:val="single" w:color="D1D5DB" w:sz="1"/>
              <w:right w:val="single" w:color="D1D5DB" w:sz="1"/>
            </w:tcBorders>
            <w:shd w:fill="1A3C6E" w:val="clear"/>
            <w:tcMar>
              <w:top w:type="dxa" w:w="100"/>
              <w:left w:type="dxa" w:w="120"/>
              <w:bottom w:type="dxa" w:w="100"/>
              <w:right w:type="dxa" w:w="120"/>
            </w:tcMar>
          </w:tcPr>
          <w:p>
            <w:r>
              <w:rPr>
                <w:rFonts w:ascii="Arial" w:cs="Arial" w:eastAsia="Arial" w:hAnsi="Arial"/>
                <w:b/>
                <w:bCs/>
                <w:color w:val="FFFFFF"/>
                <w:sz w:val="20"/>
                <w:szCs w:val="20"/>
              </w:rPr>
              <w:t xml:space="preserve">Priority</w:t>
            </w:r>
          </w:p>
        </w:tc>
        <w:tc>
          <w:tcPr>
            <w:tcW w:type="dxa" w:w="3360"/>
            <w:tcBorders>
              <w:top w:val="single" w:color="D1D5DB" w:sz="1"/>
              <w:left w:val="single" w:color="D1D5DB" w:sz="1"/>
              <w:bottom w:val="single" w:color="D1D5DB" w:sz="1"/>
              <w:right w:val="single" w:color="D1D5DB" w:sz="1"/>
            </w:tcBorders>
            <w:shd w:fill="1A3C6E"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A3C6E"/>
                <w:sz w:val="20"/>
                <w:szCs w:val="20"/>
              </w:rPr>
              <w:t xml:space="preserve">Forex Trading</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563EB"/>
                <w:sz w:val="18"/>
                <w:szCs w:val="18"/>
              </w:rPr>
              <w:t xml:space="preserve">/markets/forex</w:t>
            </w:r>
          </w:p>
        </w:tc>
        <w:tc>
          <w:tcPr>
            <w:tcW w:type="dxa" w:w="8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rFonts w:ascii="Arial" w:cs="Arial" w:eastAsia="Arial" w:hAnsi="Arial"/>
                <w:b/>
                <w:bCs/>
                <w:color w:val="059669"/>
                <w:sz w:val="20"/>
                <w:szCs w:val="20"/>
              </w:rPr>
              <w:t xml:space="preserve">High</w:t>
            </w:r>
          </w:p>
        </w:tc>
        <w:tc>
          <w:tcPr>
            <w:tcW w:type="dxa" w:w="3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B5563"/>
                <w:sz w:val="18"/>
                <w:szCs w:val="18"/>
              </w:rPr>
              <w:t xml:space="preserve">Currency pairs, liquidity, 24hr market, execution</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A3C6E"/>
                <w:sz w:val="20"/>
                <w:szCs w:val="20"/>
              </w:rPr>
              <w:t xml:space="preserve">Commodities Trading</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563EB"/>
                <w:sz w:val="18"/>
                <w:szCs w:val="18"/>
              </w:rPr>
              <w:t xml:space="preserve">/markets/commodities</w:t>
            </w:r>
          </w:p>
        </w:tc>
        <w:tc>
          <w:tcPr>
            <w:tcW w:type="dxa" w:w="8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rFonts w:ascii="Arial" w:cs="Arial" w:eastAsia="Arial" w:hAnsi="Arial"/>
                <w:b/>
                <w:bCs/>
                <w:color w:val="059669"/>
                <w:sz w:val="20"/>
                <w:szCs w:val="20"/>
              </w:rPr>
              <w:t xml:space="preserve">High</w:t>
            </w:r>
          </w:p>
        </w:tc>
        <w:tc>
          <w:tcPr>
            <w:tcW w:type="dxa" w:w="3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B5563"/>
                <w:sz w:val="18"/>
                <w:szCs w:val="18"/>
              </w:rPr>
              <w:t xml:space="preserve">Gold, silver, crude oil — supply/demand dynamics</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A3C6E"/>
                <w:sz w:val="20"/>
                <w:szCs w:val="20"/>
              </w:rPr>
              <w:t xml:space="preserve">Indices Trading</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563EB"/>
                <w:sz w:val="18"/>
                <w:szCs w:val="18"/>
              </w:rPr>
              <w:t xml:space="preserve">/markets/indices</w:t>
            </w:r>
          </w:p>
        </w:tc>
        <w:tc>
          <w:tcPr>
            <w:tcW w:type="dxa" w:w="8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rFonts w:ascii="Arial" w:cs="Arial" w:eastAsia="Arial" w:hAnsi="Arial"/>
                <w:b/>
                <w:bCs/>
                <w:color w:val="059669"/>
                <w:sz w:val="20"/>
                <w:szCs w:val="20"/>
              </w:rPr>
              <w:t xml:space="preserve">High</w:t>
            </w:r>
          </w:p>
        </w:tc>
        <w:tc>
          <w:tcPr>
            <w:tcW w:type="dxa" w:w="3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B5563"/>
                <w:sz w:val="18"/>
                <w:szCs w:val="18"/>
              </w:rPr>
              <w:t xml:space="preserve">Global stock indices, exposure to economies</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A3C6E"/>
                <w:sz w:val="20"/>
                <w:szCs w:val="20"/>
              </w:rPr>
              <w:t xml:space="preserve">Crypto Trading</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563EB"/>
                <w:sz w:val="18"/>
                <w:szCs w:val="18"/>
              </w:rPr>
              <w:t xml:space="preserve">/markets/crypto</w:t>
            </w:r>
          </w:p>
        </w:tc>
        <w:tc>
          <w:tcPr>
            <w:tcW w:type="dxa" w:w="8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rFonts w:ascii="Arial" w:cs="Arial" w:eastAsia="Arial" w:hAnsi="Arial"/>
                <w:b/>
                <w:bCs/>
                <w:color w:val="059669"/>
                <w:sz w:val="20"/>
                <w:szCs w:val="20"/>
              </w:rPr>
              <w:t xml:space="preserve">High</w:t>
            </w:r>
          </w:p>
        </w:tc>
        <w:tc>
          <w:tcPr>
            <w:tcW w:type="dxa" w:w="3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B5563"/>
                <w:sz w:val="18"/>
                <w:szCs w:val="18"/>
              </w:rPr>
              <w:t xml:space="preserve">Bitcoin, Ethereum, digital asset volatility</w:t>
            </w:r>
          </w:p>
        </w:tc>
      </w:tr>
    </w:tbl>
    <w:p>
      <w:pPr>
        <w:spacing w:after="100" w:before="300"/>
      </w:pPr>
    </w:p>
    <w:p>
      <w:pPr>
        <w:pStyle w:val="Heading2"/>
        <w:pBdr>
          <w:bottom w:val="single" w:color="2563EB" w:sz="4" w:space="4"/>
        </w:pBdr>
        <w:spacing w:after="160" w:before="320"/>
      </w:pPr>
      <w:r>
        <w:rPr>
          <w:rFonts w:ascii="Arial" w:cs="Arial" w:eastAsia="Arial" w:hAnsi="Arial"/>
          <w:b/>
          <w:bCs/>
          <w:color w:val="1A3C6E"/>
          <w:sz w:val="30"/>
          <w:szCs w:val="30"/>
        </w:rPr>
        <w:t xml:space="preserve">1.3 Tools &amp; Resources Sub-Pages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800"/>
        <w:gridCol w:w="3360"/>
      </w:tblGrid>
      <w:tr>
        <w:trPr>
          <w:tblHeader/>
        </w:trPr>
        <w:tc>
          <w:tcPr>
            <w:tcW w:type="dxa" w:w="2800"/>
            <w:tcBorders>
              <w:top w:val="single" w:color="D1D5DB" w:sz="1"/>
              <w:left w:val="single" w:color="D1D5DB" w:sz="1"/>
              <w:bottom w:val="single" w:color="D1D5DB" w:sz="1"/>
              <w:right w:val="single" w:color="D1D5DB" w:sz="1"/>
            </w:tcBorders>
            <w:shd w:fill="1A3C6E" w:val="clear"/>
            <w:tcMar>
              <w:top w:type="dxa" w:w="100"/>
              <w:left w:type="dxa" w:w="120"/>
              <w:bottom w:type="dxa" w:w="100"/>
              <w:right w:type="dxa" w:w="120"/>
            </w:tcMar>
          </w:tcPr>
          <w:p>
            <w:r>
              <w:rPr>
                <w:rFonts w:ascii="Arial" w:cs="Arial" w:eastAsia="Arial" w:hAnsi="Arial"/>
                <w:b/>
                <w:bCs/>
                <w:color w:val="FFFFFF"/>
                <w:sz w:val="20"/>
                <w:szCs w:val="20"/>
              </w:rPr>
              <w:t xml:space="preserve">Page Name</w:t>
            </w:r>
          </w:p>
        </w:tc>
        <w:tc>
          <w:tcPr>
            <w:tcW w:type="dxa" w:w="2400"/>
            <w:tcBorders>
              <w:top w:val="single" w:color="D1D5DB" w:sz="1"/>
              <w:left w:val="single" w:color="D1D5DB" w:sz="1"/>
              <w:bottom w:val="single" w:color="D1D5DB" w:sz="1"/>
              <w:right w:val="single" w:color="D1D5DB" w:sz="1"/>
            </w:tcBorders>
            <w:shd w:fill="1A3C6E" w:val="clear"/>
            <w:tcMar>
              <w:top w:type="dxa" w:w="100"/>
              <w:left w:type="dxa" w:w="120"/>
              <w:bottom w:type="dxa" w:w="100"/>
              <w:right w:type="dxa" w:w="120"/>
            </w:tcMar>
          </w:tcPr>
          <w:p>
            <w:r>
              <w:rPr>
                <w:rFonts w:ascii="Arial" w:cs="Arial" w:eastAsia="Arial" w:hAnsi="Arial"/>
                <w:b/>
                <w:bCs/>
                <w:color w:val="FFFFFF"/>
                <w:sz w:val="20"/>
                <w:szCs w:val="20"/>
              </w:rPr>
              <w:t xml:space="preserve">URL Slug</w:t>
            </w:r>
          </w:p>
        </w:tc>
        <w:tc>
          <w:tcPr>
            <w:tcW w:type="dxa" w:w="800"/>
            <w:tcBorders>
              <w:top w:val="single" w:color="D1D5DB" w:sz="1"/>
              <w:left w:val="single" w:color="D1D5DB" w:sz="1"/>
              <w:bottom w:val="single" w:color="D1D5DB" w:sz="1"/>
              <w:right w:val="single" w:color="D1D5DB" w:sz="1"/>
            </w:tcBorders>
            <w:shd w:fill="1A3C6E" w:val="clear"/>
            <w:tcMar>
              <w:top w:type="dxa" w:w="100"/>
              <w:left w:type="dxa" w:w="120"/>
              <w:bottom w:type="dxa" w:w="100"/>
              <w:right w:type="dxa" w:w="120"/>
            </w:tcMar>
          </w:tcPr>
          <w:p>
            <w:r>
              <w:rPr>
                <w:rFonts w:ascii="Arial" w:cs="Arial" w:eastAsia="Arial" w:hAnsi="Arial"/>
                <w:b/>
                <w:bCs/>
                <w:color w:val="FFFFFF"/>
                <w:sz w:val="20"/>
                <w:szCs w:val="20"/>
              </w:rPr>
              <w:t xml:space="preserve">Priority</w:t>
            </w:r>
          </w:p>
        </w:tc>
        <w:tc>
          <w:tcPr>
            <w:tcW w:type="dxa" w:w="3360"/>
            <w:tcBorders>
              <w:top w:val="single" w:color="D1D5DB" w:sz="1"/>
              <w:left w:val="single" w:color="D1D5DB" w:sz="1"/>
              <w:bottom w:val="single" w:color="D1D5DB" w:sz="1"/>
              <w:right w:val="single" w:color="D1D5DB" w:sz="1"/>
            </w:tcBorders>
            <w:shd w:fill="1A3C6E"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A3C6E"/>
                <w:sz w:val="20"/>
                <w:szCs w:val="20"/>
              </w:rPr>
              <w:t xml:space="preserve">Trading Tools</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563EB"/>
                <w:sz w:val="18"/>
                <w:szCs w:val="18"/>
              </w:rPr>
              <w:t xml:space="preserve">/tools</w:t>
            </w:r>
          </w:p>
        </w:tc>
        <w:tc>
          <w:tcPr>
            <w:tcW w:type="dxa" w:w="8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rFonts w:ascii="Arial" w:cs="Arial" w:eastAsia="Arial" w:hAnsi="Arial"/>
                <w:b/>
                <w:bCs/>
                <w:color w:val="D97706"/>
                <w:sz w:val="20"/>
                <w:szCs w:val="20"/>
              </w:rPr>
              <w:t xml:space="preserve">Medium</w:t>
            </w:r>
          </w:p>
        </w:tc>
        <w:tc>
          <w:tcPr>
            <w:tcW w:type="dxa" w:w="3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B5563"/>
                <w:sz w:val="18"/>
                <w:szCs w:val="18"/>
              </w:rPr>
              <w:t xml:space="preserve">Charting, indicators, price alerts, risk management</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A3C6E"/>
                <w:sz w:val="20"/>
                <w:szCs w:val="20"/>
              </w:rPr>
              <w:t xml:space="preserve">Economic Calendar</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563EB"/>
                <w:sz w:val="18"/>
                <w:szCs w:val="18"/>
              </w:rPr>
              <w:t xml:space="preserve">/economic-calendar</w:t>
            </w:r>
          </w:p>
        </w:tc>
        <w:tc>
          <w:tcPr>
            <w:tcW w:type="dxa" w:w="8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rFonts w:ascii="Arial" w:cs="Arial" w:eastAsia="Arial" w:hAnsi="Arial"/>
                <w:b/>
                <w:bCs/>
                <w:color w:val="D97706"/>
                <w:sz w:val="20"/>
                <w:szCs w:val="20"/>
              </w:rPr>
              <w:t xml:space="preserve">Medium</w:t>
            </w:r>
          </w:p>
        </w:tc>
        <w:tc>
          <w:tcPr>
            <w:tcW w:type="dxa" w:w="3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B5563"/>
                <w:sz w:val="18"/>
                <w:szCs w:val="18"/>
              </w:rPr>
              <w:t xml:space="preserve">Upcoming global economic events and impact analysis</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A3C6E"/>
                <w:sz w:val="20"/>
                <w:szCs w:val="20"/>
              </w:rPr>
              <w:t xml:space="preserve">Education Center</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563EB"/>
                <w:sz w:val="18"/>
                <w:szCs w:val="18"/>
              </w:rPr>
              <w:t xml:space="preserve">/education</w:t>
            </w:r>
          </w:p>
        </w:tc>
        <w:tc>
          <w:tcPr>
            <w:tcW w:type="dxa" w:w="8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rFonts w:ascii="Arial" w:cs="Arial" w:eastAsia="Arial" w:hAnsi="Arial"/>
                <w:b/>
                <w:bCs/>
                <w:color w:val="D97706"/>
                <w:sz w:val="20"/>
                <w:szCs w:val="20"/>
              </w:rPr>
              <w:t xml:space="preserve">Medium</w:t>
            </w:r>
          </w:p>
        </w:tc>
        <w:tc>
          <w:tcPr>
            <w:tcW w:type="dxa" w:w="3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B5563"/>
                <w:sz w:val="18"/>
                <w:szCs w:val="18"/>
              </w:rPr>
              <w:t xml:space="preserve">Beginner guides, strategy articles, market analysis</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A3C6E"/>
                <w:sz w:val="20"/>
                <w:szCs w:val="20"/>
              </w:rPr>
              <w:t xml:space="preserve">Copy Trading</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563EB"/>
                <w:sz w:val="18"/>
                <w:szCs w:val="18"/>
              </w:rPr>
              <w:t xml:space="preserve">/copy-trading</w:t>
            </w:r>
          </w:p>
        </w:tc>
        <w:tc>
          <w:tcPr>
            <w:tcW w:type="dxa" w:w="8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rFonts w:ascii="Arial" w:cs="Arial" w:eastAsia="Arial" w:hAnsi="Arial"/>
                <w:b/>
                <w:bCs/>
                <w:color w:val="D97706"/>
                <w:sz w:val="20"/>
                <w:szCs w:val="20"/>
              </w:rPr>
              <w:t xml:space="preserve">Medium</w:t>
            </w:r>
          </w:p>
        </w:tc>
        <w:tc>
          <w:tcPr>
            <w:tcW w:type="dxa" w:w="3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B5563"/>
                <w:sz w:val="18"/>
                <w:szCs w:val="18"/>
              </w:rPr>
              <w:t xml:space="preserve">Follow experienced traders, automated replication</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A3C6E"/>
                <w:sz w:val="20"/>
                <w:szCs w:val="20"/>
              </w:rPr>
              <w:t xml:space="preserve">Blog / Market Insights</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563EB"/>
                <w:sz w:val="18"/>
                <w:szCs w:val="18"/>
              </w:rPr>
              <w:t xml:space="preserve">/blog</w:t>
            </w:r>
          </w:p>
        </w:tc>
        <w:tc>
          <w:tcPr>
            <w:tcW w:type="dxa" w:w="8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rFonts w:ascii="Arial" w:cs="Arial" w:eastAsia="Arial" w:hAnsi="Arial"/>
                <w:b/>
                <w:bCs/>
                <w:color w:val="D97706"/>
                <w:sz w:val="20"/>
                <w:szCs w:val="20"/>
              </w:rPr>
              <w:t xml:space="preserve">Medium</w:t>
            </w:r>
          </w:p>
        </w:tc>
        <w:tc>
          <w:tcPr>
            <w:tcW w:type="dxa" w:w="3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B5563"/>
                <w:sz w:val="18"/>
                <w:szCs w:val="18"/>
              </w:rPr>
              <w:t xml:space="preserve">Forex analysis, trading strategy, economic news</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A3C6E"/>
                <w:sz w:val="20"/>
                <w:szCs w:val="20"/>
              </w:rPr>
              <w:t xml:space="preserve">FAQ</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563EB"/>
                <w:sz w:val="18"/>
                <w:szCs w:val="18"/>
              </w:rPr>
              <w:t xml:space="preserve">/faq</w:t>
            </w:r>
          </w:p>
        </w:tc>
        <w:tc>
          <w:tcPr>
            <w:tcW w:type="dxa" w:w="8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rFonts w:ascii="Arial" w:cs="Arial" w:eastAsia="Arial" w:hAnsi="Arial"/>
                <w:b/>
                <w:bCs/>
                <w:color w:val="4B5563"/>
                <w:sz w:val="20"/>
                <w:szCs w:val="20"/>
              </w:rPr>
              <w:t xml:space="preserve">Low</w:t>
            </w:r>
          </w:p>
        </w:tc>
        <w:tc>
          <w:tcPr>
            <w:tcW w:type="dxa" w:w="3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B5563"/>
                <w:sz w:val="18"/>
                <w:szCs w:val="18"/>
              </w:rPr>
              <w:t xml:space="preserve">Common questions about the platform and services</w:t>
            </w:r>
          </w:p>
        </w:tc>
      </w:tr>
    </w:tbl>
    <w:p>
      <w:pPr>
        <w:spacing w:after="100" w:before="300"/>
      </w:pPr>
    </w:p>
    <w:p>
      <w:pPr>
        <w:pStyle w:val="Heading2"/>
        <w:pBdr>
          <w:bottom w:val="single" w:color="2563EB" w:sz="4" w:space="4"/>
        </w:pBdr>
        <w:spacing w:after="160" w:before="320"/>
      </w:pPr>
      <w:r>
        <w:rPr>
          <w:rFonts w:ascii="Arial" w:cs="Arial" w:eastAsia="Arial" w:hAnsi="Arial"/>
          <w:b/>
          <w:bCs/>
          <w:color w:val="1A3C6E"/>
          <w:sz w:val="30"/>
          <w:szCs w:val="30"/>
        </w:rPr>
        <w:t xml:space="preserve">1.4 Legal &amp; Compliance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800"/>
        <w:gridCol w:w="3360"/>
      </w:tblGrid>
      <w:tr>
        <w:trPr>
          <w:tblHeader/>
        </w:trPr>
        <w:tc>
          <w:tcPr>
            <w:tcW w:type="dxa" w:w="2800"/>
            <w:tcBorders>
              <w:top w:val="single" w:color="D1D5DB" w:sz="1"/>
              <w:left w:val="single" w:color="D1D5DB" w:sz="1"/>
              <w:bottom w:val="single" w:color="D1D5DB" w:sz="1"/>
              <w:right w:val="single" w:color="D1D5DB" w:sz="1"/>
            </w:tcBorders>
            <w:shd w:fill="1A3C6E" w:val="clear"/>
            <w:tcMar>
              <w:top w:type="dxa" w:w="100"/>
              <w:left w:type="dxa" w:w="120"/>
              <w:bottom w:type="dxa" w:w="100"/>
              <w:right w:type="dxa" w:w="120"/>
            </w:tcMar>
          </w:tcPr>
          <w:p>
            <w:r>
              <w:rPr>
                <w:rFonts w:ascii="Arial" w:cs="Arial" w:eastAsia="Arial" w:hAnsi="Arial"/>
                <w:b/>
                <w:bCs/>
                <w:color w:val="FFFFFF"/>
                <w:sz w:val="20"/>
                <w:szCs w:val="20"/>
              </w:rPr>
              <w:t xml:space="preserve">Page Name</w:t>
            </w:r>
          </w:p>
        </w:tc>
        <w:tc>
          <w:tcPr>
            <w:tcW w:type="dxa" w:w="2400"/>
            <w:tcBorders>
              <w:top w:val="single" w:color="D1D5DB" w:sz="1"/>
              <w:left w:val="single" w:color="D1D5DB" w:sz="1"/>
              <w:bottom w:val="single" w:color="D1D5DB" w:sz="1"/>
              <w:right w:val="single" w:color="D1D5DB" w:sz="1"/>
            </w:tcBorders>
            <w:shd w:fill="1A3C6E" w:val="clear"/>
            <w:tcMar>
              <w:top w:type="dxa" w:w="100"/>
              <w:left w:type="dxa" w:w="120"/>
              <w:bottom w:type="dxa" w:w="100"/>
              <w:right w:type="dxa" w:w="120"/>
            </w:tcMar>
          </w:tcPr>
          <w:p>
            <w:r>
              <w:rPr>
                <w:rFonts w:ascii="Arial" w:cs="Arial" w:eastAsia="Arial" w:hAnsi="Arial"/>
                <w:b/>
                <w:bCs/>
                <w:color w:val="FFFFFF"/>
                <w:sz w:val="20"/>
                <w:szCs w:val="20"/>
              </w:rPr>
              <w:t xml:space="preserve">URL Slug</w:t>
            </w:r>
          </w:p>
        </w:tc>
        <w:tc>
          <w:tcPr>
            <w:tcW w:type="dxa" w:w="800"/>
            <w:tcBorders>
              <w:top w:val="single" w:color="D1D5DB" w:sz="1"/>
              <w:left w:val="single" w:color="D1D5DB" w:sz="1"/>
              <w:bottom w:val="single" w:color="D1D5DB" w:sz="1"/>
              <w:right w:val="single" w:color="D1D5DB" w:sz="1"/>
            </w:tcBorders>
            <w:shd w:fill="1A3C6E" w:val="clear"/>
            <w:tcMar>
              <w:top w:type="dxa" w:w="100"/>
              <w:left w:type="dxa" w:w="120"/>
              <w:bottom w:type="dxa" w:w="100"/>
              <w:right w:type="dxa" w:w="120"/>
            </w:tcMar>
          </w:tcPr>
          <w:p>
            <w:r>
              <w:rPr>
                <w:rFonts w:ascii="Arial" w:cs="Arial" w:eastAsia="Arial" w:hAnsi="Arial"/>
                <w:b/>
                <w:bCs/>
                <w:color w:val="FFFFFF"/>
                <w:sz w:val="20"/>
                <w:szCs w:val="20"/>
              </w:rPr>
              <w:t xml:space="preserve">Priority</w:t>
            </w:r>
          </w:p>
        </w:tc>
        <w:tc>
          <w:tcPr>
            <w:tcW w:type="dxa" w:w="3360"/>
            <w:tcBorders>
              <w:top w:val="single" w:color="D1D5DB" w:sz="1"/>
              <w:left w:val="single" w:color="D1D5DB" w:sz="1"/>
              <w:bottom w:val="single" w:color="D1D5DB" w:sz="1"/>
              <w:right w:val="single" w:color="D1D5DB" w:sz="1"/>
            </w:tcBorders>
            <w:shd w:fill="1A3C6E"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A3C6E"/>
                <w:sz w:val="20"/>
                <w:szCs w:val="20"/>
              </w:rPr>
              <w:t xml:space="preserve">Terms &amp; Conditions</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563EB"/>
                <w:sz w:val="18"/>
                <w:szCs w:val="18"/>
              </w:rPr>
              <w:t xml:space="preserve">/terms</w:t>
            </w:r>
          </w:p>
        </w:tc>
        <w:tc>
          <w:tcPr>
            <w:tcW w:type="dxa" w:w="8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rFonts w:ascii="Arial" w:cs="Arial" w:eastAsia="Arial" w:hAnsi="Arial"/>
                <w:b/>
                <w:bCs/>
                <w:color w:val="4B5563"/>
                <w:sz w:val="20"/>
                <w:szCs w:val="20"/>
              </w:rPr>
              <w:t xml:space="preserve">Low</w:t>
            </w:r>
          </w:p>
        </w:tc>
        <w:tc>
          <w:tcPr>
            <w:tcW w:type="dxa" w:w="3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B5563"/>
                <w:sz w:val="18"/>
                <w:szCs w:val="18"/>
              </w:rPr>
              <w:t xml:space="preserve">Service usage policies and client responsibilities</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A3C6E"/>
                <w:sz w:val="20"/>
                <w:szCs w:val="20"/>
              </w:rPr>
              <w:t xml:space="preserve">Privacy Policy</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563EB"/>
                <w:sz w:val="18"/>
                <w:szCs w:val="18"/>
              </w:rPr>
              <w:t xml:space="preserve">/privacy</w:t>
            </w:r>
          </w:p>
        </w:tc>
        <w:tc>
          <w:tcPr>
            <w:tcW w:type="dxa" w:w="8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rFonts w:ascii="Arial" w:cs="Arial" w:eastAsia="Arial" w:hAnsi="Arial"/>
                <w:b/>
                <w:bCs/>
                <w:color w:val="4B5563"/>
                <w:sz w:val="20"/>
                <w:szCs w:val="20"/>
              </w:rPr>
              <w:t xml:space="preserve">Low</w:t>
            </w:r>
          </w:p>
        </w:tc>
        <w:tc>
          <w:tcPr>
            <w:tcW w:type="dxa" w:w="3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B5563"/>
                <w:sz w:val="18"/>
                <w:szCs w:val="18"/>
              </w:rPr>
              <w:t xml:space="preserve">Data collection, usage, and protection standards</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A3C6E"/>
                <w:sz w:val="20"/>
                <w:szCs w:val="20"/>
              </w:rPr>
              <w:t xml:space="preserve">AML Policy</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563EB"/>
                <w:sz w:val="18"/>
                <w:szCs w:val="18"/>
              </w:rPr>
              <w:t xml:space="preserve">/aml-policy</w:t>
            </w:r>
          </w:p>
        </w:tc>
        <w:tc>
          <w:tcPr>
            <w:tcW w:type="dxa" w:w="8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rFonts w:ascii="Arial" w:cs="Arial" w:eastAsia="Arial" w:hAnsi="Arial"/>
                <w:b/>
                <w:bCs/>
                <w:color w:val="4B5563"/>
                <w:sz w:val="20"/>
                <w:szCs w:val="20"/>
              </w:rPr>
              <w:t xml:space="preserve">Low</w:t>
            </w:r>
          </w:p>
        </w:tc>
        <w:tc>
          <w:tcPr>
            <w:tcW w:type="dxa" w:w="3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B5563"/>
                <w:sz w:val="18"/>
                <w:szCs w:val="18"/>
              </w:rPr>
              <w:t xml:space="preserve">Anti-money laundering compliance procedures</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A3C6E"/>
                <w:sz w:val="20"/>
                <w:szCs w:val="20"/>
              </w:rPr>
              <w:t xml:space="preserve">Client Agreement</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563EB"/>
                <w:sz w:val="18"/>
                <w:szCs w:val="18"/>
              </w:rPr>
              <w:t xml:space="preserve">/client-agreement</w:t>
            </w:r>
          </w:p>
        </w:tc>
        <w:tc>
          <w:tcPr>
            <w:tcW w:type="dxa" w:w="8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rFonts w:ascii="Arial" w:cs="Arial" w:eastAsia="Arial" w:hAnsi="Arial"/>
                <w:b/>
                <w:bCs/>
                <w:color w:val="4B5563"/>
                <w:sz w:val="20"/>
                <w:szCs w:val="20"/>
              </w:rPr>
              <w:t xml:space="preserve">Low</w:t>
            </w:r>
          </w:p>
        </w:tc>
        <w:tc>
          <w:tcPr>
            <w:tcW w:type="dxa" w:w="3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B5563"/>
                <w:sz w:val="18"/>
                <w:szCs w:val="18"/>
              </w:rPr>
              <w:t xml:space="preserve">Trading policies and operational guidelines</w:t>
            </w:r>
          </w:p>
        </w:tc>
      </w:tr>
    </w:tbl>
    <w:p>
      <w:pPr>
        <w:pBdr>
          <w:bottom w:val="single" w:color="BFDBFE" w:sz="6" w:space="1"/>
        </w:pBdr>
        <w:spacing w:after="200" w:before="200"/>
      </w:pPr>
    </w:p>
    <w:p>
      <w:r>
        <w:br w:type="page"/>
      </w:r>
    </w:p>
    <w:p>
      <w:pPr>
        <w:pStyle w:val="Heading1"/>
        <w:spacing w:after="200" w:before="400"/>
      </w:pPr>
      <w:r>
        <w:rPr>
          <w:rFonts w:ascii="Arial" w:cs="Arial" w:eastAsia="Arial" w:hAnsi="Arial"/>
          <w:b/>
          <w:bCs/>
          <w:color w:val="1A3C6E"/>
          <w:sz w:val="40"/>
          <w:szCs w:val="40"/>
        </w:rPr>
        <w:t xml:space="preserve">Section 2: Complete Website Page Content</w:t>
      </w:r>
    </w:p>
    <w:p>
      <w:pPr>
        <w:spacing w:after="80" w:before="80"/>
      </w:pPr>
      <w:r>
        <w:rPr>
          <w:rFonts w:ascii="Arial" w:cs="Arial" w:eastAsia="Arial" w:hAnsi="Arial"/>
          <w:color w:val="1F2937"/>
          <w:sz w:val="22"/>
          <w:szCs w:val="22"/>
        </w:rPr>
        <w:t xml:space="preserve">The following section contains the full, SEO-optimized content for each page of the New Trade FX Services website. Each page is clearly labeled with its URL, meta information, heading structure, and body copy ready for direct CMS upload.</w:t>
      </w:r>
    </w:p>
    <w:p>
      <w:r>
        <w:br w:type="page"/>
      </w:r>
    </w:p>
    <w:p>
      <w:pPr>
        <w:spacing w:after="60" w:before="120"/>
      </w:pPr>
      <w:r>
        <w:rPr>
          <w:rFonts w:ascii="Arial" w:cs="Arial" w:eastAsia="Arial" w:hAnsi="Arial"/>
          <w:b/>
          <w:bCs/>
          <w:color w:val="6B7280"/>
          <w:spacing w:val="80"/>
          <w:sz w:val="18"/>
          <w:szCs w:val="18"/>
        </w:rPr>
        <w:t xml:space="preserve">PAGE 1 OF 20</w:t>
      </w:r>
    </w:p>
    <w:p>
      <w:pPr>
        <w:pStyle w:val="Heading1"/>
        <w:spacing w:after="200" w:before="400"/>
      </w:pPr>
      <w:r>
        <w:rPr>
          <w:rFonts w:ascii="Arial" w:cs="Arial" w:eastAsia="Arial" w:hAnsi="Arial"/>
          <w:b/>
          <w:bCs/>
          <w:color w:val="1A3C6E"/>
          <w:sz w:val="40"/>
          <w:szCs w:val="40"/>
        </w:rPr>
        <w:t xml:space="preserve">Home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4"/>
              <w:left w:val="single" w:color="2563EB" w:sz="4"/>
              <w:bottom w:val="single" w:color="D1D5DB" w:sz="1"/>
              <w:right w:val="single" w:color="D1D5DB" w:sz="1"/>
            </w:tcBorders>
            <w:shd w:fill="EFF6FF" w:val="clear"/>
            <w:tcMar>
              <w:top w:type="dxa" w:w="140"/>
              <w:left w:type="dxa" w:w="200"/>
              <w:bottom w:type="dxa" w:w="140"/>
              <w:right w:type="dxa" w:w="200"/>
            </w:tcMar>
          </w:tcPr>
          <w:p>
            <w:r>
              <w:rPr>
                <w:rFonts w:ascii="Arial" w:cs="Arial" w:eastAsia="Arial" w:hAnsi="Arial"/>
                <w:b/>
                <w:bCs/>
                <w:color w:val="2563EB"/>
                <w:sz w:val="20"/>
                <w:szCs w:val="20"/>
              </w:rPr>
              <w:t xml:space="preserve">Page URL</w:t>
            </w:r>
          </w:p>
          <w:p>
            <w:r>
              <w:rPr>
                <w:rFonts w:ascii="Arial" w:cs="Arial" w:eastAsia="Arial" w:hAnsi="Arial"/>
                <w:color w:val="1F2937"/>
                <w:sz w:val="20"/>
                <w:szCs w:val="20"/>
              </w:rPr>
              <w:t xml:space="preserve">/</w:t>
            </w:r>
          </w:p>
        </w:tc>
      </w:tr>
    </w:tbl>
    <w:p>
      <w:pPr>
        <w:spacing w:after="6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4"/>
              <w:left w:val="single" w:color="2563EB" w:sz="4"/>
              <w:bottom w:val="single" w:color="D1D5DB" w:sz="1"/>
              <w:right w:val="single" w:color="D1D5DB" w:sz="1"/>
            </w:tcBorders>
            <w:shd w:fill="EFF6FF" w:val="clear"/>
            <w:tcMar>
              <w:top w:type="dxa" w:w="140"/>
              <w:left w:type="dxa" w:w="200"/>
              <w:bottom w:type="dxa" w:w="140"/>
              <w:right w:type="dxa" w:w="200"/>
            </w:tcMar>
          </w:tcPr>
          <w:p>
            <w:r>
              <w:rPr>
                <w:rFonts w:ascii="Arial" w:cs="Arial" w:eastAsia="Arial" w:hAnsi="Arial"/>
                <w:b/>
                <w:bCs/>
                <w:color w:val="2563EB"/>
                <w:sz w:val="20"/>
                <w:szCs w:val="20"/>
              </w:rPr>
              <w:t xml:space="preserve">Meta Title</w:t>
            </w:r>
          </w:p>
          <w:p>
            <w:r>
              <w:rPr>
                <w:rFonts w:ascii="Arial" w:cs="Arial" w:eastAsia="Arial" w:hAnsi="Arial"/>
                <w:color w:val="1F2937"/>
                <w:sz w:val="20"/>
                <w:szCs w:val="20"/>
              </w:rPr>
              <w:t xml:space="preserve">Trade Global Financial Markets | New Trade FX Services</w:t>
            </w:r>
          </w:p>
        </w:tc>
      </w:tr>
    </w:tbl>
    <w:p>
      <w:pPr>
        <w:spacing w:after="6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4"/>
              <w:left w:val="single" w:color="2563EB" w:sz="4"/>
              <w:bottom w:val="single" w:color="D1D5DB" w:sz="1"/>
              <w:right w:val="single" w:color="D1D5DB" w:sz="1"/>
            </w:tcBorders>
            <w:shd w:fill="EFF6FF" w:val="clear"/>
            <w:tcMar>
              <w:top w:type="dxa" w:w="140"/>
              <w:left w:type="dxa" w:w="200"/>
              <w:bottom w:type="dxa" w:w="140"/>
              <w:right w:type="dxa" w:w="200"/>
            </w:tcMar>
          </w:tcPr>
          <w:p>
            <w:r>
              <w:rPr>
                <w:rFonts w:ascii="Arial" w:cs="Arial" w:eastAsia="Arial" w:hAnsi="Arial"/>
                <w:b/>
                <w:bCs/>
                <w:color w:val="2563EB"/>
                <w:sz w:val="20"/>
                <w:szCs w:val="20"/>
              </w:rPr>
              <w:t xml:space="preserve">Meta Description</w:t>
            </w:r>
          </w:p>
          <w:p>
            <w:r>
              <w:rPr>
                <w:rFonts w:ascii="Arial" w:cs="Arial" w:eastAsia="Arial" w:hAnsi="Arial"/>
                <w:color w:val="1F2937"/>
                <w:sz w:val="20"/>
                <w:szCs w:val="20"/>
              </w:rPr>
              <w:t xml:space="preserve">New Trade FX Services is a professional online trading platform offering access to Forex, commodities, indices, and cryptocurrencies. Open your account today and trade global markets with confidence.</w:t>
            </w:r>
          </w:p>
        </w:tc>
      </w:tr>
    </w:tbl>
    <w:p>
      <w:pPr>
        <w:spacing w:after="0" w:before="200"/>
      </w:pPr>
    </w:p>
    <w:p>
      <w:pPr>
        <w:pStyle w:val="Heading2"/>
        <w:pBdr>
          <w:bottom w:val="single" w:color="2563EB" w:sz="4" w:space="4"/>
        </w:pBdr>
        <w:spacing w:after="160" w:before="320"/>
      </w:pPr>
      <w:r>
        <w:rPr>
          <w:rFonts w:ascii="Arial" w:cs="Arial" w:eastAsia="Arial" w:hAnsi="Arial"/>
          <w:b/>
          <w:bCs/>
          <w:color w:val="1A3C6E"/>
          <w:sz w:val="30"/>
          <w:szCs w:val="30"/>
        </w:rPr>
        <w:t xml:space="preserve">H1: Trade Global Financial Markets with New Trade FX Services</w:t>
      </w:r>
    </w:p>
    <w:p>
      <w:pPr>
        <w:spacing w:after="80" w:before="80"/>
      </w:pPr>
      <w:r>
        <w:rPr>
          <w:rFonts w:ascii="Arial" w:cs="Arial" w:eastAsia="Arial" w:hAnsi="Arial"/>
          <w:color w:val="1F2937"/>
          <w:sz w:val="22"/>
          <w:szCs w:val="22"/>
        </w:rPr>
        <w:t xml:space="preserve">Welcome to New Trade FX Services, a modern online trading platform designed to provide traders with seamless access to global financial markets. Our mission is to empower traders with advanced technology, secure trading infrastructure, and reliable market access so they can participate in international markets with confidence.</w:t>
      </w:r>
    </w:p>
    <w:p>
      <w:pPr>
        <w:spacing w:after="80" w:before="80"/>
      </w:pPr>
      <w:r>
        <w:rPr>
          <w:rFonts w:ascii="Arial" w:cs="Arial" w:eastAsia="Arial" w:hAnsi="Arial"/>
          <w:color w:val="1F2937"/>
          <w:sz w:val="22"/>
          <w:szCs w:val="22"/>
        </w:rPr>
        <w:t xml:space="preserve">The global financial markets offer countless opportunities for traders and investors who want to diversify their portfolios and benefit from price movements across different asset classes. However, accessing these markets requires a professional trading platform, fast execution technology, and transparent trading conditions.</w:t>
      </w:r>
    </w:p>
    <w:p>
      <w:pPr>
        <w:spacing w:after="80" w:before="80"/>
      </w:pPr>
      <w:r>
        <w:rPr>
          <w:rFonts w:ascii="Arial" w:cs="Arial" w:eastAsia="Arial" w:hAnsi="Arial"/>
          <w:color w:val="1F2937"/>
          <w:sz w:val="22"/>
          <w:szCs w:val="22"/>
        </w:rPr>
        <w:t xml:space="preserve">New Trade FX Services provides all of these elements within a single integrated trading environment. Our platform allows traders to access a wide range of financial instruments including Forex, commodities, global indices, and cryptocurrencies. With powerful trading tools, advanced charting systems, and real-time market data, traders can analyze market trends and execute trades efficiently.</w:t>
      </w:r>
    </w:p>
    <w:p>
      <w:pPr>
        <w:spacing w:after="80" w:before="80"/>
      </w:pPr>
      <w:r>
        <w:rPr>
          <w:rFonts w:ascii="Arial" w:cs="Arial" w:eastAsia="Arial" w:hAnsi="Arial"/>
          <w:color w:val="1F2937"/>
          <w:sz w:val="22"/>
          <w:szCs w:val="22"/>
        </w:rPr>
        <w:t xml:space="preserve">Whether you are a beginner exploring online trading for the first time or an experienced investor seeking professional trading conditions, New Trade FX Services offers the technology, resources, and support necessary to help you navigate financial markets.</w:t>
      </w:r>
    </w:p>
    <w:p>
      <w:pPr>
        <w:pStyle w:val="Heading2"/>
        <w:pBdr>
          <w:bottom w:val="single" w:color="2563EB" w:sz="4" w:space="4"/>
        </w:pBdr>
        <w:spacing w:after="160" w:before="320"/>
      </w:pPr>
      <w:r>
        <w:rPr>
          <w:rFonts w:ascii="Arial" w:cs="Arial" w:eastAsia="Arial" w:hAnsi="Arial"/>
          <w:b/>
          <w:bCs/>
          <w:color w:val="1A3C6E"/>
          <w:sz w:val="30"/>
          <w:szCs w:val="30"/>
        </w:rPr>
        <w:t xml:space="preserve">H2: Access Global Financial Markets Through One Powerful Platform</w:t>
      </w:r>
    </w:p>
    <w:p>
      <w:pPr>
        <w:spacing w:after="80" w:before="80"/>
      </w:pPr>
      <w:r>
        <w:rPr>
          <w:rFonts w:ascii="Arial" w:cs="Arial" w:eastAsia="Arial" w:hAnsi="Arial"/>
          <w:color w:val="1F2937"/>
          <w:sz w:val="22"/>
          <w:szCs w:val="22"/>
        </w:rPr>
        <w:t xml:space="preserve">One of the key advantages of trading with New Trade FX Services is the ability to access multiple financial markets through a single trading account. Instead of managing separate accounts for different asset classes, traders can explore a wide range of opportunities from one unified platform.</w:t>
      </w:r>
    </w:p>
    <w:p>
      <w:pPr>
        <w:pStyle w:val="Heading3"/>
        <w:spacing w:after="100" w:before="240"/>
      </w:pPr>
      <w:r>
        <w:rPr>
          <w:rFonts w:ascii="Arial" w:cs="Arial" w:eastAsia="Arial" w:hAnsi="Arial"/>
          <w:b/>
          <w:bCs/>
          <w:color w:val="2563EB"/>
          <w:sz w:val="24"/>
          <w:szCs w:val="24"/>
        </w:rPr>
        <w:t xml:space="preserve">H3: Forex Trading</w:t>
      </w:r>
    </w:p>
    <w:p>
      <w:pPr>
        <w:spacing w:after="80" w:before="80"/>
      </w:pPr>
      <w:r>
        <w:rPr>
          <w:rFonts w:ascii="Arial" w:cs="Arial" w:eastAsia="Arial" w:hAnsi="Arial"/>
          <w:color w:val="1F2937"/>
          <w:sz w:val="22"/>
          <w:szCs w:val="22"/>
        </w:rPr>
        <w:t xml:space="preserve">The foreign exchange market is the largest financial market in the world, with trillions of dollars traded daily. Through New Trade FX Services, traders can access major, minor, and exotic currency pairs including EUR/USD, GBP/USD, USD/JPY, and AUD/USD. The constant movement of exchange rates creates numerous trading opportunities throughout each trading session.</w:t>
      </w:r>
    </w:p>
    <w:p>
      <w:pPr>
        <w:pStyle w:val="Heading3"/>
        <w:spacing w:after="100" w:before="240"/>
      </w:pPr>
      <w:r>
        <w:rPr>
          <w:rFonts w:ascii="Arial" w:cs="Arial" w:eastAsia="Arial" w:hAnsi="Arial"/>
          <w:b/>
          <w:bCs/>
          <w:color w:val="2563EB"/>
          <w:sz w:val="24"/>
          <w:szCs w:val="24"/>
        </w:rPr>
        <w:t xml:space="preserve">H3: Commodities Trading</w:t>
      </w:r>
    </w:p>
    <w:p>
      <w:pPr>
        <w:spacing w:after="80" w:before="80"/>
      </w:pPr>
      <w:r>
        <w:rPr>
          <w:rFonts w:ascii="Arial" w:cs="Arial" w:eastAsia="Arial" w:hAnsi="Arial"/>
          <w:color w:val="1F2937"/>
          <w:sz w:val="22"/>
          <w:szCs w:val="22"/>
        </w:rPr>
        <w:t xml:space="preserve">Commodities trading allows investors to participate in markets involving natural resources and essential materials. Our platform provides access to popular commodities such as gold, silver, and crude oil — widely used as hedging instruments and diversification assets.</w:t>
      </w:r>
    </w:p>
    <w:p>
      <w:pPr>
        <w:pStyle w:val="Heading3"/>
        <w:spacing w:after="100" w:before="240"/>
      </w:pPr>
      <w:r>
        <w:rPr>
          <w:rFonts w:ascii="Arial" w:cs="Arial" w:eastAsia="Arial" w:hAnsi="Arial"/>
          <w:b/>
          <w:bCs/>
          <w:color w:val="2563EB"/>
          <w:sz w:val="24"/>
          <w:szCs w:val="24"/>
        </w:rPr>
        <w:t xml:space="preserve">H3: Indices Trading</w:t>
      </w:r>
    </w:p>
    <w:p>
      <w:pPr>
        <w:spacing w:after="80" w:before="80"/>
      </w:pPr>
      <w:r>
        <w:rPr>
          <w:rFonts w:ascii="Arial" w:cs="Arial" w:eastAsia="Arial" w:hAnsi="Arial"/>
          <w:color w:val="1F2937"/>
          <w:sz w:val="22"/>
          <w:szCs w:val="22"/>
        </w:rPr>
        <w:t xml:space="preserve">Indices trading allows traders to speculate on the performance of major stock markets around the world. Instead of trading individual stocks, traders can gain exposure to entire economies through stock market indices, monitoring global economic trends and corporate earnings.</w:t>
      </w:r>
    </w:p>
    <w:p>
      <w:pPr>
        <w:pStyle w:val="Heading3"/>
        <w:spacing w:after="100" w:before="240"/>
      </w:pPr>
      <w:r>
        <w:rPr>
          <w:rFonts w:ascii="Arial" w:cs="Arial" w:eastAsia="Arial" w:hAnsi="Arial"/>
          <w:b/>
          <w:bCs/>
          <w:color w:val="2563EB"/>
          <w:sz w:val="24"/>
          <w:szCs w:val="24"/>
        </w:rPr>
        <w:t xml:space="preserve">H3: Cryptocurrency Trading</w:t>
      </w:r>
    </w:p>
    <w:p>
      <w:pPr>
        <w:spacing w:after="80" w:before="80"/>
      </w:pPr>
      <w:r>
        <w:rPr>
          <w:rFonts w:ascii="Arial" w:cs="Arial" w:eastAsia="Arial" w:hAnsi="Arial"/>
          <w:color w:val="1F2937"/>
          <w:sz w:val="22"/>
          <w:szCs w:val="22"/>
        </w:rPr>
        <w:t xml:space="preserve">Cryptocurrencies have become one of the fastest-growing financial asset classes. New Trade FX Services provides access to popular digital currencies, allowing traders to participate in the evolving cryptocurrency ecosystem with real-time pricing and efficient execution.</w:t>
      </w:r>
    </w:p>
    <w:p>
      <w:pPr>
        <w:pStyle w:val="Heading2"/>
        <w:pBdr>
          <w:bottom w:val="single" w:color="2563EB" w:sz="4" w:space="4"/>
        </w:pBdr>
        <w:spacing w:after="160" w:before="320"/>
      </w:pPr>
      <w:r>
        <w:rPr>
          <w:rFonts w:ascii="Arial" w:cs="Arial" w:eastAsia="Arial" w:hAnsi="Arial"/>
          <w:b/>
          <w:bCs/>
          <w:color w:val="1A3C6E"/>
          <w:sz w:val="30"/>
          <w:szCs w:val="30"/>
        </w:rPr>
        <w:t xml:space="preserve">H2: Why Choose New Trade FX Services</w:t>
      </w:r>
    </w:p>
    <w:p>
      <w:pPr>
        <w:pStyle w:val="Heading3"/>
        <w:spacing w:after="100" w:before="240"/>
      </w:pPr>
      <w:r>
        <w:rPr>
          <w:rFonts w:ascii="Arial" w:cs="Arial" w:eastAsia="Arial" w:hAnsi="Arial"/>
          <w:b/>
          <w:bCs/>
          <w:color w:val="2563EB"/>
          <w:sz w:val="24"/>
          <w:szCs w:val="24"/>
        </w:rPr>
        <w:t xml:space="preserve">H3: Advanced Trading Technology</w:t>
      </w:r>
    </w:p>
    <w:p>
      <w:pPr>
        <w:spacing w:after="80" w:before="80"/>
      </w:pPr>
      <w:r>
        <w:rPr>
          <w:rFonts w:ascii="Arial" w:cs="Arial" w:eastAsia="Arial" w:hAnsi="Arial"/>
          <w:color w:val="1F2937"/>
          <w:sz w:val="22"/>
          <w:szCs w:val="22"/>
        </w:rPr>
        <w:t xml:space="preserve">Our trading platform is built using modern infrastructure designed to provide reliable performance and fast execution speeds. Traders can access real-time market data and execute trades with minimal delay through advanced charting systems and multiple analytical tools.</w:t>
      </w:r>
    </w:p>
    <w:p>
      <w:pPr>
        <w:pStyle w:val="Heading3"/>
        <w:spacing w:after="100" w:before="240"/>
      </w:pPr>
      <w:r>
        <w:rPr>
          <w:rFonts w:ascii="Arial" w:cs="Arial" w:eastAsia="Arial" w:hAnsi="Arial"/>
          <w:b/>
          <w:bCs/>
          <w:color w:val="2563EB"/>
          <w:sz w:val="24"/>
          <w:szCs w:val="24"/>
        </w:rPr>
        <w:t xml:space="preserve">H3: Competitive Trading Conditions</w:t>
      </w:r>
    </w:p>
    <w:p>
      <w:pPr>
        <w:spacing w:after="80" w:before="80"/>
      </w:pPr>
      <w:r>
        <w:rPr>
          <w:rFonts w:ascii="Arial" w:cs="Arial" w:eastAsia="Arial" w:hAnsi="Arial"/>
          <w:color w:val="1F2937"/>
          <w:sz w:val="22"/>
          <w:szCs w:val="22"/>
        </w:rPr>
        <w:t xml:space="preserve">Transparent pricing and competitive spreads are essential components of a professional trading environment. New Trade FX Services provides fair and flexible trading conditions that support both beginner and experienced traders across all asset classes.</w:t>
      </w:r>
    </w:p>
    <w:p>
      <w:pPr>
        <w:pStyle w:val="Heading3"/>
        <w:spacing w:after="100" w:before="240"/>
      </w:pPr>
      <w:r>
        <w:rPr>
          <w:rFonts w:ascii="Arial" w:cs="Arial" w:eastAsia="Arial" w:hAnsi="Arial"/>
          <w:b/>
          <w:bCs/>
          <w:color w:val="2563EB"/>
          <w:sz w:val="24"/>
          <w:szCs w:val="24"/>
        </w:rPr>
        <w:t xml:space="preserve">H3: Secure Trading Environment</w:t>
      </w:r>
    </w:p>
    <w:p>
      <w:pPr>
        <w:spacing w:after="80" w:before="80"/>
      </w:pPr>
      <w:r>
        <w:rPr>
          <w:rFonts w:ascii="Arial" w:cs="Arial" w:eastAsia="Arial" w:hAnsi="Arial"/>
          <w:color w:val="1F2937"/>
          <w:sz w:val="22"/>
          <w:szCs w:val="22"/>
        </w:rPr>
        <w:t xml:space="preserve">Security is a critical aspect of online trading. Our platform incorporates modern encryption technologies and secure data management systems to protect user information and financial transactions at all times.</w:t>
      </w:r>
    </w:p>
    <w:p>
      <w:pPr>
        <w:pStyle w:val="Heading3"/>
        <w:spacing w:after="100" w:before="240"/>
      </w:pPr>
      <w:r>
        <w:rPr>
          <w:rFonts w:ascii="Arial" w:cs="Arial" w:eastAsia="Arial" w:hAnsi="Arial"/>
          <w:b/>
          <w:bCs/>
          <w:color w:val="2563EB"/>
          <w:sz w:val="24"/>
          <w:szCs w:val="24"/>
        </w:rPr>
        <w:t xml:space="preserve">H3: Dedicated Customer Support</w:t>
      </w:r>
    </w:p>
    <w:p>
      <w:pPr>
        <w:spacing w:after="80" w:before="80"/>
      </w:pPr>
      <w:r>
        <w:rPr>
          <w:rFonts w:ascii="Arial" w:cs="Arial" w:eastAsia="Arial" w:hAnsi="Arial"/>
          <w:color w:val="1F2937"/>
          <w:sz w:val="22"/>
          <w:szCs w:val="22"/>
        </w:rPr>
        <w:t xml:space="preserve">Our support team is available to assist traders with account setup, platform navigation, and general inquiries. Providing responsive and reliable customer support ensures that traders can resolve issues quickly and continue trading without interruptions.</w:t>
      </w:r>
    </w:p>
    <w:p>
      <w:pPr>
        <w:pStyle w:val="Heading2"/>
        <w:pBdr>
          <w:bottom w:val="single" w:color="2563EB" w:sz="4" w:space="4"/>
        </w:pBdr>
        <w:spacing w:after="160" w:before="320"/>
      </w:pPr>
      <w:r>
        <w:rPr>
          <w:rFonts w:ascii="Arial" w:cs="Arial" w:eastAsia="Arial" w:hAnsi="Arial"/>
          <w:b/>
          <w:bCs/>
          <w:color w:val="1A3C6E"/>
          <w:sz w:val="30"/>
          <w:szCs w:val="30"/>
        </w:rPr>
        <w:t xml:space="preserve">H2: Start Your Trading Journey Today</w:t>
      </w:r>
    </w:p>
    <w:p>
      <w:pPr>
        <w:pStyle w:val="ListParagraph"/>
        <w:numPr>
          <w:ilvl w:val="0"/>
          <w:numId w:val="2"/>
        </w:numPr>
        <w:spacing w:after="80" w:before="80"/>
      </w:pPr>
      <w:r>
        <w:rPr>
          <w:rFonts w:ascii="Arial" w:cs="Arial" w:eastAsia="Arial" w:hAnsi="Arial"/>
          <w:color w:val="1F2937"/>
          <w:sz w:val="22"/>
          <w:szCs w:val="22"/>
        </w:rPr>
        <w:t xml:space="preserve">Create Your Account — Complete the online registration form to open your trading account.</w:t>
      </w:r>
    </w:p>
    <w:p>
      <w:pPr>
        <w:pStyle w:val="ListParagraph"/>
        <w:numPr>
          <w:ilvl w:val="0"/>
          <w:numId w:val="2"/>
        </w:numPr>
        <w:spacing w:after="80" w:before="80"/>
      </w:pPr>
      <w:r>
        <w:rPr>
          <w:rFonts w:ascii="Arial" w:cs="Arial" w:eastAsia="Arial" w:hAnsi="Arial"/>
          <w:color w:val="1F2937"/>
          <w:sz w:val="22"/>
          <w:szCs w:val="22"/>
        </w:rPr>
        <w:t xml:space="preserve">Verify Your Information — Account verification ensures the security of your account and transactions.</w:t>
      </w:r>
    </w:p>
    <w:p>
      <w:pPr>
        <w:pStyle w:val="ListParagraph"/>
        <w:numPr>
          <w:ilvl w:val="0"/>
          <w:numId w:val="2"/>
        </w:numPr>
        <w:spacing w:after="80" w:before="80"/>
      </w:pPr>
      <w:r>
        <w:rPr>
          <w:rFonts w:ascii="Arial" w:cs="Arial" w:eastAsia="Arial" w:hAnsi="Arial"/>
          <w:color w:val="1F2937"/>
          <w:sz w:val="22"/>
          <w:szCs w:val="22"/>
        </w:rPr>
        <w:t xml:space="preserve">Fund Your Account — Deposit funds using our secure, supported payment methods.</w:t>
      </w:r>
    </w:p>
    <w:p>
      <w:pPr>
        <w:pStyle w:val="ListParagraph"/>
        <w:numPr>
          <w:ilvl w:val="0"/>
          <w:numId w:val="2"/>
        </w:numPr>
        <w:spacing w:after="80" w:before="80"/>
      </w:pPr>
      <w:r>
        <w:rPr>
          <w:rFonts w:ascii="Arial" w:cs="Arial" w:eastAsia="Arial" w:hAnsi="Arial"/>
          <w:color w:val="1F2937"/>
          <w:sz w:val="22"/>
          <w:szCs w:val="22"/>
        </w:rPr>
        <w:t xml:space="preserve">Begin Trading — Access global markets and start trading through our advanced platform.</w:t>
      </w:r>
    </w:p>
    <w:p>
      <w:pPr>
        <w:pStyle w:val="Heading2"/>
        <w:pBdr>
          <w:bottom w:val="single" w:color="2563EB" w:sz="4" w:space="4"/>
        </w:pBdr>
        <w:spacing w:after="160" w:before="320"/>
      </w:pPr>
      <w:r>
        <w:rPr>
          <w:rFonts w:ascii="Arial" w:cs="Arial" w:eastAsia="Arial" w:hAnsi="Arial"/>
          <w:b/>
          <w:bCs/>
          <w:color w:val="1A3C6E"/>
          <w:sz w:val="30"/>
          <w:szCs w:val="30"/>
        </w:rPr>
        <w:t xml:space="preserve">H2: Risk Warning</w:t>
      </w:r>
    </w:p>
    <w:p>
      <w:pPr>
        <w:spacing w:after="80" w:before="80"/>
      </w:pPr>
      <w:r>
        <w:rPr>
          <w:rFonts w:ascii="Arial" w:cs="Arial" w:eastAsia="Arial" w:hAnsi="Arial"/>
          <w:color w:val="1F2937"/>
          <w:sz w:val="22"/>
          <w:szCs w:val="22"/>
        </w:rPr>
        <w:t xml:space="preserve">Trading financial markets involves risk and may not be suitable for all investors. Prices of financial instruments can fluctuate rapidly due to market conditions, and traders may experience losses as well as profits. Before trading, ensure that your investment decisions align with your financial objectives and risk tolerance. New Trade FX Services encourages responsible trading and informed decision-making.</w:t>
      </w:r>
    </w:p>
    <w:p>
      <w:pPr>
        <w:pBdr>
          <w:bottom w:val="single" w:color="BFDBFE" w:sz="6" w:space="1"/>
        </w:pBdr>
        <w:spacing w:after="200" w:before="200"/>
      </w:pPr>
    </w:p>
    <w:p>
      <w:r>
        <w:br w:type="page"/>
      </w:r>
    </w:p>
    <w:p>
      <w:pPr>
        <w:spacing w:after="60" w:before="120"/>
      </w:pPr>
      <w:r>
        <w:rPr>
          <w:rFonts w:ascii="Arial" w:cs="Arial" w:eastAsia="Arial" w:hAnsi="Arial"/>
          <w:b/>
          <w:bCs/>
          <w:color w:val="6B7280"/>
          <w:spacing w:val="80"/>
          <w:sz w:val="18"/>
          <w:szCs w:val="18"/>
        </w:rPr>
        <w:t xml:space="preserve">PAGE 2 OF 20</w:t>
      </w:r>
    </w:p>
    <w:p>
      <w:pPr>
        <w:pStyle w:val="Heading1"/>
        <w:spacing w:after="200" w:before="400"/>
      </w:pPr>
      <w:r>
        <w:rPr>
          <w:rFonts w:ascii="Arial" w:cs="Arial" w:eastAsia="Arial" w:hAnsi="Arial"/>
          <w:b/>
          <w:bCs/>
          <w:color w:val="1A3C6E"/>
          <w:sz w:val="40"/>
          <w:szCs w:val="40"/>
        </w:rPr>
        <w:t xml:space="preserve">About 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4"/>
              <w:left w:val="single" w:color="2563EB" w:sz="4"/>
              <w:bottom w:val="single" w:color="D1D5DB" w:sz="1"/>
              <w:right w:val="single" w:color="D1D5DB" w:sz="1"/>
            </w:tcBorders>
            <w:shd w:fill="EFF6FF" w:val="clear"/>
            <w:tcMar>
              <w:top w:type="dxa" w:w="140"/>
              <w:left w:type="dxa" w:w="200"/>
              <w:bottom w:type="dxa" w:w="140"/>
              <w:right w:type="dxa" w:w="200"/>
            </w:tcMar>
          </w:tcPr>
          <w:p>
            <w:r>
              <w:rPr>
                <w:rFonts w:ascii="Arial" w:cs="Arial" w:eastAsia="Arial" w:hAnsi="Arial"/>
                <w:b/>
                <w:bCs/>
                <w:color w:val="2563EB"/>
                <w:sz w:val="20"/>
                <w:szCs w:val="20"/>
              </w:rPr>
              <w:t xml:space="preserve">Page URL</w:t>
            </w:r>
          </w:p>
          <w:p>
            <w:r>
              <w:rPr>
                <w:rFonts w:ascii="Arial" w:cs="Arial" w:eastAsia="Arial" w:hAnsi="Arial"/>
                <w:color w:val="1F2937"/>
                <w:sz w:val="20"/>
                <w:szCs w:val="20"/>
              </w:rPr>
              <w:t xml:space="preserve">/about</w:t>
            </w:r>
          </w:p>
        </w:tc>
      </w:tr>
    </w:tbl>
    <w:p>
      <w:pPr>
        <w:spacing w:after="6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4"/>
              <w:left w:val="single" w:color="2563EB" w:sz="4"/>
              <w:bottom w:val="single" w:color="D1D5DB" w:sz="1"/>
              <w:right w:val="single" w:color="D1D5DB" w:sz="1"/>
            </w:tcBorders>
            <w:shd w:fill="EFF6FF" w:val="clear"/>
            <w:tcMar>
              <w:top w:type="dxa" w:w="140"/>
              <w:left w:type="dxa" w:w="200"/>
              <w:bottom w:type="dxa" w:w="140"/>
              <w:right w:type="dxa" w:w="200"/>
            </w:tcMar>
          </w:tcPr>
          <w:p>
            <w:r>
              <w:rPr>
                <w:rFonts w:ascii="Arial" w:cs="Arial" w:eastAsia="Arial" w:hAnsi="Arial"/>
                <w:b/>
                <w:bCs/>
                <w:color w:val="2563EB"/>
                <w:sz w:val="20"/>
                <w:szCs w:val="20"/>
              </w:rPr>
              <w:t xml:space="preserve">Meta Title</w:t>
            </w:r>
          </w:p>
          <w:p>
            <w:r>
              <w:rPr>
                <w:rFonts w:ascii="Arial" w:cs="Arial" w:eastAsia="Arial" w:hAnsi="Arial"/>
                <w:color w:val="1F2937"/>
                <w:sz w:val="20"/>
                <w:szCs w:val="20"/>
              </w:rPr>
              <w:t xml:space="preserve">About New Trade FX Services | Our Mission &amp; Vision</w:t>
            </w:r>
          </w:p>
        </w:tc>
      </w:tr>
    </w:tbl>
    <w:p>
      <w:pPr>
        <w:spacing w:after="6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4"/>
              <w:left w:val="single" w:color="2563EB" w:sz="4"/>
              <w:bottom w:val="single" w:color="D1D5DB" w:sz="1"/>
              <w:right w:val="single" w:color="D1D5DB" w:sz="1"/>
            </w:tcBorders>
            <w:shd w:fill="EFF6FF" w:val="clear"/>
            <w:tcMar>
              <w:top w:type="dxa" w:w="140"/>
              <w:left w:type="dxa" w:w="200"/>
              <w:bottom w:type="dxa" w:w="140"/>
              <w:right w:type="dxa" w:w="200"/>
            </w:tcMar>
          </w:tcPr>
          <w:p>
            <w:r>
              <w:rPr>
                <w:rFonts w:ascii="Arial" w:cs="Arial" w:eastAsia="Arial" w:hAnsi="Arial"/>
                <w:b/>
                <w:bCs/>
                <w:color w:val="2563EB"/>
                <w:sz w:val="20"/>
                <w:szCs w:val="20"/>
              </w:rPr>
              <w:t xml:space="preserve">Meta Description</w:t>
            </w:r>
          </w:p>
          <w:p>
            <w:r>
              <w:rPr>
                <w:rFonts w:ascii="Arial" w:cs="Arial" w:eastAsia="Arial" w:hAnsi="Arial"/>
                <w:color w:val="1F2937"/>
                <w:sz w:val="20"/>
                <w:szCs w:val="20"/>
              </w:rPr>
              <w:t xml:space="preserve">Learn about New Trade FX Services — a dedicated online trading platform empowering traders with advanced tools, transparent pricing, and secure infrastructure to access global financial markets.</w:t>
            </w:r>
          </w:p>
        </w:tc>
      </w:tr>
    </w:tbl>
    <w:p>
      <w:pPr>
        <w:spacing w:after="0" w:before="200"/>
      </w:pPr>
    </w:p>
    <w:p>
      <w:pPr>
        <w:pStyle w:val="Heading2"/>
        <w:pBdr>
          <w:bottom w:val="single" w:color="2563EB" w:sz="4" w:space="4"/>
        </w:pBdr>
        <w:spacing w:after="160" w:before="320"/>
      </w:pPr>
      <w:r>
        <w:rPr>
          <w:rFonts w:ascii="Arial" w:cs="Arial" w:eastAsia="Arial" w:hAnsi="Arial"/>
          <w:b/>
          <w:bCs/>
          <w:color w:val="1A3C6E"/>
          <w:sz w:val="30"/>
          <w:szCs w:val="30"/>
        </w:rPr>
        <w:t xml:space="preserve">H1: About New Trade FX Services</w:t>
      </w:r>
    </w:p>
    <w:p>
      <w:pPr>
        <w:spacing w:after="80" w:before="80"/>
      </w:pPr>
      <w:r>
        <w:rPr>
          <w:rFonts w:ascii="Arial" w:cs="Arial" w:eastAsia="Arial" w:hAnsi="Arial"/>
          <w:color w:val="1F2937"/>
          <w:sz w:val="22"/>
          <w:szCs w:val="22"/>
        </w:rPr>
        <w:t xml:space="preserve">New Trade FX Services is a financial trading platform dedicated to providing traders with reliable access to international financial markets. Our mission is to empower traders by offering advanced trading tools, transparent pricing structures, and secure trading infrastructure.</w:t>
      </w:r>
    </w:p>
    <w:p>
      <w:pPr>
        <w:spacing w:after="80" w:before="80"/>
      </w:pPr>
      <w:r>
        <w:rPr>
          <w:rFonts w:ascii="Arial" w:cs="Arial" w:eastAsia="Arial" w:hAnsi="Arial"/>
          <w:color w:val="1F2937"/>
          <w:sz w:val="22"/>
          <w:szCs w:val="22"/>
        </w:rPr>
        <w:t xml:space="preserve">Financial markets have evolved rapidly in recent years, creating new opportunities for traders around the world. However, these markets can also be complex and challenging. Our platform was designed to simplify the trading process while maintaining professional-level trading capabilities.</w:t>
      </w:r>
    </w:p>
    <w:p>
      <w:pPr>
        <w:spacing w:after="80" w:before="80"/>
      </w:pPr>
      <w:r>
        <w:rPr>
          <w:rFonts w:ascii="Arial" w:cs="Arial" w:eastAsia="Arial" w:hAnsi="Arial"/>
          <w:color w:val="1F2937"/>
          <w:sz w:val="22"/>
          <w:szCs w:val="22"/>
        </w:rPr>
        <w:t xml:space="preserve">At New Trade FX Services, we combine innovative technology with industry expertise to create a trading environment that supports traders at every stage of their journey.</w:t>
      </w:r>
    </w:p>
    <w:p>
      <w:pPr>
        <w:pStyle w:val="Heading2"/>
        <w:pBdr>
          <w:bottom w:val="single" w:color="2563EB" w:sz="4" w:space="4"/>
        </w:pBdr>
        <w:spacing w:after="160" w:before="320"/>
      </w:pPr>
      <w:r>
        <w:rPr>
          <w:rFonts w:ascii="Arial" w:cs="Arial" w:eastAsia="Arial" w:hAnsi="Arial"/>
          <w:b/>
          <w:bCs/>
          <w:color w:val="1A3C6E"/>
          <w:sz w:val="30"/>
          <w:szCs w:val="30"/>
        </w:rPr>
        <w:t xml:space="preserve">H2: Who We Serve</w:t>
      </w:r>
    </w:p>
    <w:p>
      <w:pPr>
        <w:spacing w:after="80" w:before="80"/>
      </w:pPr>
      <w:r>
        <w:rPr>
          <w:rFonts w:ascii="Arial" w:cs="Arial" w:eastAsia="Arial" w:hAnsi="Arial"/>
          <w:color w:val="1F2937"/>
          <w:sz w:val="22"/>
          <w:szCs w:val="22"/>
        </w:rPr>
        <w:t xml:space="preserve">Our platform is designed for a wide range of market participants:</w:t>
      </w:r>
    </w:p>
    <w:p>
      <w:pPr>
        <w:pStyle w:val="ListParagraph"/>
        <w:numPr>
          <w:ilvl w:val="0"/>
          <w:numId w:val="3"/>
        </w:numPr>
        <w:spacing w:after="60" w:before="60"/>
      </w:pPr>
      <w:r>
        <w:rPr>
          <w:rFonts w:ascii="Arial" w:cs="Arial" w:eastAsia="Arial" w:hAnsi="Arial"/>
          <w:color w:val="1F2937"/>
          <w:sz w:val="22"/>
          <w:szCs w:val="22"/>
        </w:rPr>
        <w:t xml:space="preserve">Beginner traders entering financial markets for the first time</w:t>
      </w:r>
    </w:p>
    <w:p>
      <w:pPr>
        <w:pStyle w:val="ListParagraph"/>
        <w:numPr>
          <w:ilvl w:val="0"/>
          <w:numId w:val="3"/>
        </w:numPr>
        <w:spacing w:after="60" w:before="60"/>
      </w:pPr>
      <w:r>
        <w:rPr>
          <w:rFonts w:ascii="Arial" w:cs="Arial" w:eastAsia="Arial" w:hAnsi="Arial"/>
          <w:color w:val="1F2937"/>
          <w:sz w:val="22"/>
          <w:szCs w:val="22"/>
        </w:rPr>
        <w:t xml:space="preserve">Professional traders seeking advanced trading tools and tighter conditions</w:t>
      </w:r>
    </w:p>
    <w:p>
      <w:pPr>
        <w:pStyle w:val="ListParagraph"/>
        <w:numPr>
          <w:ilvl w:val="0"/>
          <w:numId w:val="3"/>
        </w:numPr>
        <w:spacing w:after="60" w:before="60"/>
      </w:pPr>
      <w:r>
        <w:rPr>
          <w:rFonts w:ascii="Arial" w:cs="Arial" w:eastAsia="Arial" w:hAnsi="Arial"/>
          <w:color w:val="1F2937"/>
          <w:sz w:val="22"/>
          <w:szCs w:val="22"/>
        </w:rPr>
        <w:t xml:space="preserve">Investors looking to diversify their portfolios across multiple asset classes</w:t>
      </w:r>
    </w:p>
    <w:p>
      <w:pPr>
        <w:pStyle w:val="ListParagraph"/>
        <w:numPr>
          <w:ilvl w:val="0"/>
          <w:numId w:val="3"/>
        </w:numPr>
        <w:spacing w:after="60" w:before="60"/>
      </w:pPr>
      <w:r>
        <w:rPr>
          <w:rFonts w:ascii="Arial" w:cs="Arial" w:eastAsia="Arial" w:hAnsi="Arial"/>
          <w:color w:val="1F2937"/>
          <w:sz w:val="22"/>
          <w:szCs w:val="22"/>
        </w:rPr>
        <w:t xml:space="preserve">Financial partners and institutional clients</w:t>
      </w:r>
    </w:p>
    <w:p>
      <w:pPr>
        <w:pStyle w:val="Heading2"/>
        <w:pBdr>
          <w:bottom w:val="single" w:color="2563EB" w:sz="4" w:space="4"/>
        </w:pBdr>
        <w:spacing w:after="160" w:before="320"/>
      </w:pPr>
      <w:r>
        <w:rPr>
          <w:rFonts w:ascii="Arial" w:cs="Arial" w:eastAsia="Arial" w:hAnsi="Arial"/>
          <w:b/>
          <w:bCs/>
          <w:color w:val="1A3C6E"/>
          <w:sz w:val="30"/>
          <w:szCs w:val="30"/>
        </w:rPr>
        <w:t xml:space="preserve">H2: Our Vision</w:t>
      </w:r>
    </w:p>
    <w:p>
      <w:pPr>
        <w:spacing w:after="80" w:before="80"/>
      </w:pPr>
      <w:r>
        <w:rPr>
          <w:rFonts w:ascii="Arial" w:cs="Arial" w:eastAsia="Arial" w:hAnsi="Arial"/>
          <w:color w:val="1F2937"/>
          <w:sz w:val="22"/>
          <w:szCs w:val="22"/>
        </w:rPr>
        <w:t xml:space="preserve">Our vision is to become a trusted global trading platform that provides traders with secure and transparent access to financial markets. We aim to create an environment where traders can operate with confidence, supported by reliable systems and professional assistance.</w:t>
      </w:r>
    </w:p>
    <w:p>
      <w:pPr>
        <w:pStyle w:val="Heading2"/>
        <w:pBdr>
          <w:bottom w:val="single" w:color="2563EB" w:sz="4" w:space="4"/>
        </w:pBdr>
        <w:spacing w:after="160" w:before="320"/>
      </w:pPr>
      <w:r>
        <w:rPr>
          <w:rFonts w:ascii="Arial" w:cs="Arial" w:eastAsia="Arial" w:hAnsi="Arial"/>
          <w:b/>
          <w:bCs/>
          <w:color w:val="1A3C6E"/>
          <w:sz w:val="30"/>
          <w:szCs w:val="30"/>
        </w:rPr>
        <w:t xml:space="preserve">H2: Our Mission</w:t>
      </w:r>
    </w:p>
    <w:p>
      <w:pPr>
        <w:spacing w:after="80" w:before="80"/>
      </w:pPr>
      <w:r>
        <w:rPr>
          <w:rFonts w:ascii="Arial" w:cs="Arial" w:eastAsia="Arial" w:hAnsi="Arial"/>
          <w:color w:val="1F2937"/>
          <w:sz w:val="22"/>
          <w:szCs w:val="22"/>
        </w:rPr>
        <w:t xml:space="preserve">Our mission is to deliver a trading environment that combines technology, transparency, and efficiency. We are committed to providing:</w:t>
      </w:r>
    </w:p>
    <w:p>
      <w:pPr>
        <w:pStyle w:val="ListParagraph"/>
        <w:numPr>
          <w:ilvl w:val="0"/>
          <w:numId w:val="3"/>
        </w:numPr>
        <w:spacing w:after="60" w:before="60"/>
      </w:pPr>
      <w:r>
        <w:rPr>
          <w:rFonts w:ascii="Arial" w:cs="Arial" w:eastAsia="Arial" w:hAnsi="Arial"/>
          <w:color w:val="1F2937"/>
          <w:sz w:val="22"/>
          <w:szCs w:val="22"/>
        </w:rPr>
        <w:t xml:space="preserve">Reliable trading infrastructure with stable performance</w:t>
      </w:r>
    </w:p>
    <w:p>
      <w:pPr>
        <w:pStyle w:val="ListParagraph"/>
        <w:numPr>
          <w:ilvl w:val="0"/>
          <w:numId w:val="3"/>
        </w:numPr>
        <w:spacing w:after="60" w:before="60"/>
      </w:pPr>
      <w:r>
        <w:rPr>
          <w:rFonts w:ascii="Arial" w:cs="Arial" w:eastAsia="Arial" w:hAnsi="Arial"/>
          <w:color w:val="1F2937"/>
          <w:sz w:val="22"/>
          <w:szCs w:val="22"/>
        </w:rPr>
        <w:t xml:space="preserve">Transparent trading conditions with clear fee structures</w:t>
      </w:r>
    </w:p>
    <w:p>
      <w:pPr>
        <w:pStyle w:val="ListParagraph"/>
        <w:numPr>
          <w:ilvl w:val="0"/>
          <w:numId w:val="3"/>
        </w:numPr>
        <w:spacing w:after="60" w:before="60"/>
      </w:pPr>
      <w:r>
        <w:rPr>
          <w:rFonts w:ascii="Arial" w:cs="Arial" w:eastAsia="Arial" w:hAnsi="Arial"/>
          <w:color w:val="1F2937"/>
          <w:sz w:val="22"/>
          <w:szCs w:val="22"/>
        </w:rPr>
        <w:t xml:space="preserve">Advanced analytical tools for informed decision-making</w:t>
      </w:r>
    </w:p>
    <w:p>
      <w:pPr>
        <w:pStyle w:val="ListParagraph"/>
        <w:numPr>
          <w:ilvl w:val="0"/>
          <w:numId w:val="3"/>
        </w:numPr>
        <w:spacing w:after="60" w:before="60"/>
      </w:pPr>
      <w:r>
        <w:rPr>
          <w:rFonts w:ascii="Arial" w:cs="Arial" w:eastAsia="Arial" w:hAnsi="Arial"/>
          <w:color w:val="1F2937"/>
          <w:sz w:val="22"/>
          <w:szCs w:val="22"/>
        </w:rPr>
        <w:t xml:space="preserve">Responsive customer support at every stage of the trading journey</w:t>
      </w:r>
    </w:p>
    <w:p>
      <w:pPr>
        <w:pBdr>
          <w:bottom w:val="single" w:color="BFDBFE" w:sz="6" w:space="1"/>
        </w:pBdr>
        <w:spacing w:after="200" w:before="200"/>
      </w:pPr>
    </w:p>
    <w:p>
      <w:r>
        <w:br w:type="page"/>
      </w:r>
    </w:p>
    <w:p>
      <w:pPr>
        <w:spacing w:after="60" w:before="120"/>
      </w:pPr>
      <w:r>
        <w:rPr>
          <w:rFonts w:ascii="Arial" w:cs="Arial" w:eastAsia="Arial" w:hAnsi="Arial"/>
          <w:b/>
          <w:bCs/>
          <w:color w:val="6B7280"/>
          <w:spacing w:val="80"/>
          <w:sz w:val="18"/>
          <w:szCs w:val="18"/>
        </w:rPr>
        <w:t xml:space="preserve">PAGE 3 OF 20</w:t>
      </w:r>
    </w:p>
    <w:p>
      <w:pPr>
        <w:pStyle w:val="Heading1"/>
        <w:spacing w:after="200" w:before="400"/>
      </w:pPr>
      <w:r>
        <w:rPr>
          <w:rFonts w:ascii="Arial" w:cs="Arial" w:eastAsia="Arial" w:hAnsi="Arial"/>
          <w:b/>
          <w:bCs/>
          <w:color w:val="1A3C6E"/>
          <w:sz w:val="40"/>
          <w:szCs w:val="40"/>
        </w:rPr>
        <w:t xml:space="preserve">Why Choose 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4"/>
              <w:left w:val="single" w:color="2563EB" w:sz="4"/>
              <w:bottom w:val="single" w:color="D1D5DB" w:sz="1"/>
              <w:right w:val="single" w:color="D1D5DB" w:sz="1"/>
            </w:tcBorders>
            <w:shd w:fill="EFF6FF" w:val="clear"/>
            <w:tcMar>
              <w:top w:type="dxa" w:w="140"/>
              <w:left w:type="dxa" w:w="200"/>
              <w:bottom w:type="dxa" w:w="140"/>
              <w:right w:type="dxa" w:w="200"/>
            </w:tcMar>
          </w:tcPr>
          <w:p>
            <w:r>
              <w:rPr>
                <w:rFonts w:ascii="Arial" w:cs="Arial" w:eastAsia="Arial" w:hAnsi="Arial"/>
                <w:b/>
                <w:bCs/>
                <w:color w:val="2563EB"/>
                <w:sz w:val="20"/>
                <w:szCs w:val="20"/>
              </w:rPr>
              <w:t xml:space="preserve">Page URL</w:t>
            </w:r>
          </w:p>
          <w:p>
            <w:r>
              <w:rPr>
                <w:rFonts w:ascii="Arial" w:cs="Arial" w:eastAsia="Arial" w:hAnsi="Arial"/>
                <w:color w:val="1F2937"/>
                <w:sz w:val="20"/>
                <w:szCs w:val="20"/>
              </w:rPr>
              <w:t xml:space="preserve">/why-choose-us</w:t>
            </w:r>
          </w:p>
        </w:tc>
      </w:tr>
    </w:tbl>
    <w:p>
      <w:pPr>
        <w:spacing w:after="6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4"/>
              <w:left w:val="single" w:color="2563EB" w:sz="4"/>
              <w:bottom w:val="single" w:color="D1D5DB" w:sz="1"/>
              <w:right w:val="single" w:color="D1D5DB" w:sz="1"/>
            </w:tcBorders>
            <w:shd w:fill="EFF6FF" w:val="clear"/>
            <w:tcMar>
              <w:top w:type="dxa" w:w="140"/>
              <w:left w:type="dxa" w:w="200"/>
              <w:bottom w:type="dxa" w:w="140"/>
              <w:right w:type="dxa" w:w="200"/>
            </w:tcMar>
          </w:tcPr>
          <w:p>
            <w:r>
              <w:rPr>
                <w:rFonts w:ascii="Arial" w:cs="Arial" w:eastAsia="Arial" w:hAnsi="Arial"/>
                <w:b/>
                <w:bCs/>
                <w:color w:val="2563EB"/>
                <w:sz w:val="20"/>
                <w:szCs w:val="20"/>
              </w:rPr>
              <w:t xml:space="preserve">Meta Title</w:t>
            </w:r>
          </w:p>
          <w:p>
            <w:r>
              <w:rPr>
                <w:rFonts w:ascii="Arial" w:cs="Arial" w:eastAsia="Arial" w:hAnsi="Arial"/>
                <w:color w:val="1F2937"/>
                <w:sz w:val="20"/>
                <w:szCs w:val="20"/>
              </w:rPr>
              <w:t xml:space="preserve">Why Choose New Trade FX Services | Trusted Trading Platform</w:t>
            </w:r>
          </w:p>
        </w:tc>
      </w:tr>
    </w:tbl>
    <w:p>
      <w:pPr>
        <w:spacing w:after="6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4"/>
              <w:left w:val="single" w:color="2563EB" w:sz="4"/>
              <w:bottom w:val="single" w:color="D1D5DB" w:sz="1"/>
              <w:right w:val="single" w:color="D1D5DB" w:sz="1"/>
            </w:tcBorders>
            <w:shd w:fill="EFF6FF" w:val="clear"/>
            <w:tcMar>
              <w:top w:type="dxa" w:w="140"/>
              <w:left w:type="dxa" w:w="200"/>
              <w:bottom w:type="dxa" w:w="140"/>
              <w:right w:type="dxa" w:w="200"/>
            </w:tcMar>
          </w:tcPr>
          <w:p>
            <w:r>
              <w:rPr>
                <w:rFonts w:ascii="Arial" w:cs="Arial" w:eastAsia="Arial" w:hAnsi="Arial"/>
                <w:b/>
                <w:bCs/>
                <w:color w:val="2563EB"/>
                <w:sz w:val="20"/>
                <w:szCs w:val="20"/>
              </w:rPr>
              <w:t xml:space="preserve">Meta Description</w:t>
            </w:r>
          </w:p>
          <w:p>
            <w:r>
              <w:rPr>
                <w:rFonts w:ascii="Arial" w:cs="Arial" w:eastAsia="Arial" w:hAnsi="Arial"/>
                <w:color w:val="1F2937"/>
                <w:sz w:val="20"/>
                <w:szCs w:val="20"/>
              </w:rPr>
              <w:t xml:space="preserve">Discover why traders choose New Trade FX Services. Explore our reliable infrastructure, competitive trading conditions, professional tools, and dedicated customer support.</w:t>
            </w:r>
          </w:p>
        </w:tc>
      </w:tr>
    </w:tbl>
    <w:p>
      <w:pPr>
        <w:spacing w:after="0" w:before="200"/>
      </w:pPr>
    </w:p>
    <w:p>
      <w:pPr>
        <w:pStyle w:val="Heading2"/>
        <w:pBdr>
          <w:bottom w:val="single" w:color="2563EB" w:sz="4" w:space="4"/>
        </w:pBdr>
        <w:spacing w:after="160" w:before="320"/>
      </w:pPr>
      <w:r>
        <w:rPr>
          <w:rFonts w:ascii="Arial" w:cs="Arial" w:eastAsia="Arial" w:hAnsi="Arial"/>
          <w:b/>
          <w:bCs/>
          <w:color w:val="1A3C6E"/>
          <w:sz w:val="30"/>
          <w:szCs w:val="30"/>
        </w:rPr>
        <w:t xml:space="preserve">H1: Why Traders Choose New Trade FX Services</w:t>
      </w:r>
    </w:p>
    <w:p>
      <w:pPr>
        <w:spacing w:after="80" w:before="80"/>
      </w:pPr>
      <w:r>
        <w:rPr>
          <w:rFonts w:ascii="Arial" w:cs="Arial" w:eastAsia="Arial" w:hAnsi="Arial"/>
          <w:color w:val="1F2937"/>
          <w:sz w:val="22"/>
          <w:szCs w:val="22"/>
        </w:rPr>
        <w:t xml:space="preserve">Choosing the right trading platform is one of the most important decisions a trader can make. A reliable platform can significantly enhance a trader's experience, execution quality, and long-term performance.</w:t>
      </w:r>
    </w:p>
    <w:p>
      <w:pPr>
        <w:spacing w:after="80" w:before="80"/>
      </w:pPr>
      <w:r>
        <w:rPr>
          <w:rFonts w:ascii="Arial" w:cs="Arial" w:eastAsia="Arial" w:hAnsi="Arial"/>
          <w:color w:val="1F2937"/>
          <w:sz w:val="22"/>
          <w:szCs w:val="22"/>
        </w:rPr>
        <w:t xml:space="preserve">New Trade FX Services focuses on delivering a professional trading environment designed to meet the needs of modern traders across all experience levels.</w:t>
      </w:r>
    </w:p>
    <w:p>
      <w:pPr>
        <w:pStyle w:val="Heading2"/>
        <w:pBdr>
          <w:bottom w:val="single" w:color="2563EB" w:sz="4" w:space="4"/>
        </w:pBdr>
        <w:spacing w:after="160" w:before="320"/>
      </w:pPr>
      <w:r>
        <w:rPr>
          <w:rFonts w:ascii="Arial" w:cs="Arial" w:eastAsia="Arial" w:hAnsi="Arial"/>
          <w:b/>
          <w:bCs/>
          <w:color w:val="1A3C6E"/>
          <w:sz w:val="30"/>
          <w:szCs w:val="30"/>
        </w:rPr>
        <w:t xml:space="preserve">H2: Reliable Trading Infrastructure</w:t>
      </w:r>
    </w:p>
    <w:p>
      <w:pPr>
        <w:spacing w:after="80" w:before="80"/>
      </w:pPr>
      <w:r>
        <w:rPr>
          <w:rFonts w:ascii="Arial" w:cs="Arial" w:eastAsia="Arial" w:hAnsi="Arial"/>
          <w:color w:val="1F2937"/>
          <w:sz w:val="22"/>
          <w:szCs w:val="22"/>
        </w:rPr>
        <w:t xml:space="preserve">Our platform uses advanced trading infrastructure designed to ensure stable performance and fast execution speeds. This allows traders to react quickly to market movements and execute trades efficiently, even during periods of high market volatility.</w:t>
      </w:r>
    </w:p>
    <w:p>
      <w:pPr>
        <w:pStyle w:val="Heading2"/>
        <w:pBdr>
          <w:bottom w:val="single" w:color="2563EB" w:sz="4" w:space="4"/>
        </w:pBdr>
        <w:spacing w:after="160" w:before="320"/>
      </w:pPr>
      <w:r>
        <w:rPr>
          <w:rFonts w:ascii="Arial" w:cs="Arial" w:eastAsia="Arial" w:hAnsi="Arial"/>
          <w:b/>
          <w:bCs/>
          <w:color w:val="1A3C6E"/>
          <w:sz w:val="30"/>
          <w:szCs w:val="30"/>
        </w:rPr>
        <w:t xml:space="preserve">H2: Transparent Trading Conditions</w:t>
      </w:r>
    </w:p>
    <w:p>
      <w:pPr>
        <w:spacing w:after="80" w:before="80"/>
      </w:pPr>
      <w:r>
        <w:rPr>
          <w:rFonts w:ascii="Arial" w:cs="Arial" w:eastAsia="Arial" w:hAnsi="Arial"/>
          <w:color w:val="1F2937"/>
          <w:sz w:val="22"/>
          <w:szCs w:val="22"/>
        </w:rPr>
        <w:t xml:space="preserve">Transparency is essential in financial markets. We provide clear and straightforward trading conditions so traders can understand spreads, applicable fees, and execution policies before placing any trade. There are no hidden costs or surprise charges.</w:t>
      </w:r>
    </w:p>
    <w:p>
      <w:pPr>
        <w:pStyle w:val="Heading2"/>
        <w:pBdr>
          <w:bottom w:val="single" w:color="2563EB" w:sz="4" w:space="4"/>
        </w:pBdr>
        <w:spacing w:after="160" w:before="320"/>
      </w:pPr>
      <w:r>
        <w:rPr>
          <w:rFonts w:ascii="Arial" w:cs="Arial" w:eastAsia="Arial" w:hAnsi="Arial"/>
          <w:b/>
          <w:bCs/>
          <w:color w:val="1A3C6E"/>
          <w:sz w:val="30"/>
          <w:szCs w:val="30"/>
        </w:rPr>
        <w:t xml:space="preserve">H2: Professional Trading Tools</w:t>
      </w:r>
    </w:p>
    <w:p>
      <w:pPr>
        <w:spacing w:after="80" w:before="80"/>
      </w:pPr>
      <w:r>
        <w:rPr>
          <w:rFonts w:ascii="Arial" w:cs="Arial" w:eastAsia="Arial" w:hAnsi="Arial"/>
          <w:color w:val="1F2937"/>
          <w:sz w:val="22"/>
          <w:szCs w:val="22"/>
        </w:rPr>
        <w:t xml:space="preserve">Our platform offers powerful trading tools that support every stage of market analysis:</w:t>
      </w:r>
    </w:p>
    <w:p>
      <w:pPr>
        <w:pStyle w:val="ListParagraph"/>
        <w:numPr>
          <w:ilvl w:val="0"/>
          <w:numId w:val="3"/>
        </w:numPr>
        <w:spacing w:after="60" w:before="60"/>
      </w:pPr>
      <w:r>
        <w:rPr>
          <w:rFonts w:ascii="Arial" w:cs="Arial" w:eastAsia="Arial" w:hAnsi="Arial"/>
          <w:color w:val="1F2937"/>
          <w:sz w:val="22"/>
          <w:szCs w:val="22"/>
        </w:rPr>
        <w:t xml:space="preserve">Advanced charting tools with multiple timeframes and chart types</w:t>
      </w:r>
    </w:p>
    <w:p>
      <w:pPr>
        <w:pStyle w:val="ListParagraph"/>
        <w:numPr>
          <w:ilvl w:val="0"/>
          <w:numId w:val="3"/>
        </w:numPr>
        <w:spacing w:after="60" w:before="60"/>
      </w:pPr>
      <w:r>
        <w:rPr>
          <w:rFonts w:ascii="Arial" w:cs="Arial" w:eastAsia="Arial" w:hAnsi="Arial"/>
          <w:color w:val="1F2937"/>
          <w:sz w:val="22"/>
          <w:szCs w:val="22"/>
        </w:rPr>
        <w:t xml:space="preserve">Technical indicators including moving averages and momentum oscillators</w:t>
      </w:r>
    </w:p>
    <w:p>
      <w:pPr>
        <w:pStyle w:val="ListParagraph"/>
        <w:numPr>
          <w:ilvl w:val="0"/>
          <w:numId w:val="3"/>
        </w:numPr>
        <w:spacing w:after="60" w:before="60"/>
      </w:pPr>
      <w:r>
        <w:rPr>
          <w:rFonts w:ascii="Arial" w:cs="Arial" w:eastAsia="Arial" w:hAnsi="Arial"/>
          <w:color w:val="1F2937"/>
          <w:sz w:val="22"/>
          <w:szCs w:val="22"/>
        </w:rPr>
        <w:t xml:space="preserve">Real-time market data and price feeds</w:t>
      </w:r>
    </w:p>
    <w:p>
      <w:pPr>
        <w:pStyle w:val="ListParagraph"/>
        <w:numPr>
          <w:ilvl w:val="0"/>
          <w:numId w:val="3"/>
        </w:numPr>
        <w:spacing w:after="60" w:before="60"/>
      </w:pPr>
      <w:r>
        <w:rPr>
          <w:rFonts w:ascii="Arial" w:cs="Arial" w:eastAsia="Arial" w:hAnsi="Arial"/>
          <w:color w:val="1F2937"/>
          <w:sz w:val="22"/>
          <w:szCs w:val="22"/>
        </w:rPr>
        <w:t xml:space="preserve">Automated trading capabilities for systematic strategies</w:t>
      </w:r>
    </w:p>
    <w:p>
      <w:pPr>
        <w:pStyle w:val="Heading2"/>
        <w:pBdr>
          <w:bottom w:val="single" w:color="2563EB" w:sz="4" w:space="4"/>
        </w:pBdr>
        <w:spacing w:after="160" w:before="320"/>
      </w:pPr>
      <w:r>
        <w:rPr>
          <w:rFonts w:ascii="Arial" w:cs="Arial" w:eastAsia="Arial" w:hAnsi="Arial"/>
          <w:b/>
          <w:bCs/>
          <w:color w:val="1A3C6E"/>
          <w:sz w:val="30"/>
          <w:szCs w:val="30"/>
        </w:rPr>
        <w:t xml:space="preserve">H2: Dedicated Customer Support</w:t>
      </w:r>
    </w:p>
    <w:p>
      <w:pPr>
        <w:spacing w:after="80" w:before="80"/>
      </w:pPr>
      <w:r>
        <w:rPr>
          <w:rFonts w:ascii="Arial" w:cs="Arial" w:eastAsia="Arial" w:hAnsi="Arial"/>
          <w:color w:val="1F2937"/>
          <w:sz w:val="22"/>
          <w:szCs w:val="22"/>
        </w:rPr>
        <w:t xml:space="preserve">Our support team is committed to helping traders resolve issues quickly and efficiently. Whether you need help opening an account, understanding platform features, or navigating a trading inquiry, our team is ready to assist.</w:t>
      </w:r>
    </w:p>
    <w:p>
      <w:pPr>
        <w:pStyle w:val="Heading2"/>
        <w:pBdr>
          <w:bottom w:val="single" w:color="2563EB" w:sz="4" w:space="4"/>
        </w:pBdr>
        <w:spacing w:after="160" w:before="320"/>
      </w:pPr>
      <w:r>
        <w:rPr>
          <w:rFonts w:ascii="Arial" w:cs="Arial" w:eastAsia="Arial" w:hAnsi="Arial"/>
          <w:b/>
          <w:bCs/>
          <w:color w:val="1A3C6E"/>
          <w:sz w:val="30"/>
          <w:szCs w:val="30"/>
        </w:rPr>
        <w:t xml:space="preserve">H2: Global Accessibility</w:t>
      </w:r>
    </w:p>
    <w:p>
      <w:pPr>
        <w:spacing w:after="80" w:before="80"/>
      </w:pPr>
      <w:r>
        <w:rPr>
          <w:rFonts w:ascii="Arial" w:cs="Arial" w:eastAsia="Arial" w:hAnsi="Arial"/>
          <w:color w:val="1F2937"/>
          <w:sz w:val="22"/>
          <w:szCs w:val="22"/>
        </w:rPr>
        <w:t xml:space="preserve">Traders can access our platform from anywhere in the world using desktop computers, web browsers, or mobile devices. Our multi-device compatibility ensures that traders never miss a market opportunity regardless of their location.</w:t>
      </w:r>
    </w:p>
    <w:p>
      <w:pPr>
        <w:pBdr>
          <w:bottom w:val="single" w:color="BFDBFE" w:sz="6" w:space="1"/>
        </w:pBdr>
        <w:spacing w:after="200" w:before="200"/>
      </w:pPr>
    </w:p>
    <w:p>
      <w:r>
        <w:br w:type="page"/>
      </w:r>
    </w:p>
    <w:p>
      <w:pPr>
        <w:spacing w:after="60" w:before="120"/>
      </w:pPr>
      <w:r>
        <w:rPr>
          <w:rFonts w:ascii="Arial" w:cs="Arial" w:eastAsia="Arial" w:hAnsi="Arial"/>
          <w:b/>
          <w:bCs/>
          <w:color w:val="6B7280"/>
          <w:spacing w:val="80"/>
          <w:sz w:val="18"/>
          <w:szCs w:val="18"/>
        </w:rPr>
        <w:t xml:space="preserve">PAGE 4 OF 20</w:t>
      </w:r>
    </w:p>
    <w:p>
      <w:pPr>
        <w:pStyle w:val="Heading1"/>
        <w:spacing w:after="200" w:before="400"/>
      </w:pPr>
      <w:r>
        <w:rPr>
          <w:rFonts w:ascii="Arial" w:cs="Arial" w:eastAsia="Arial" w:hAnsi="Arial"/>
          <w:b/>
          <w:bCs/>
          <w:color w:val="1A3C6E"/>
          <w:sz w:val="40"/>
          <w:szCs w:val="40"/>
        </w:rPr>
        <w:t xml:space="preserve">Trading Markets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4"/>
              <w:left w:val="single" w:color="2563EB" w:sz="4"/>
              <w:bottom w:val="single" w:color="D1D5DB" w:sz="1"/>
              <w:right w:val="single" w:color="D1D5DB" w:sz="1"/>
            </w:tcBorders>
            <w:shd w:fill="EFF6FF" w:val="clear"/>
            <w:tcMar>
              <w:top w:type="dxa" w:w="140"/>
              <w:left w:type="dxa" w:w="200"/>
              <w:bottom w:type="dxa" w:w="140"/>
              <w:right w:type="dxa" w:w="200"/>
            </w:tcMar>
          </w:tcPr>
          <w:p>
            <w:r>
              <w:rPr>
                <w:rFonts w:ascii="Arial" w:cs="Arial" w:eastAsia="Arial" w:hAnsi="Arial"/>
                <w:b/>
                <w:bCs/>
                <w:color w:val="2563EB"/>
                <w:sz w:val="20"/>
                <w:szCs w:val="20"/>
              </w:rPr>
              <w:t xml:space="preserve">Page URL</w:t>
            </w:r>
          </w:p>
          <w:p>
            <w:r>
              <w:rPr>
                <w:rFonts w:ascii="Arial" w:cs="Arial" w:eastAsia="Arial" w:hAnsi="Arial"/>
                <w:color w:val="1F2937"/>
                <w:sz w:val="20"/>
                <w:szCs w:val="20"/>
              </w:rPr>
              <w:t xml:space="preserve">/markets</w:t>
            </w:r>
          </w:p>
        </w:tc>
      </w:tr>
    </w:tbl>
    <w:p>
      <w:pPr>
        <w:spacing w:after="6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4"/>
              <w:left w:val="single" w:color="2563EB" w:sz="4"/>
              <w:bottom w:val="single" w:color="D1D5DB" w:sz="1"/>
              <w:right w:val="single" w:color="D1D5DB" w:sz="1"/>
            </w:tcBorders>
            <w:shd w:fill="EFF6FF" w:val="clear"/>
            <w:tcMar>
              <w:top w:type="dxa" w:w="140"/>
              <w:left w:type="dxa" w:w="200"/>
              <w:bottom w:type="dxa" w:w="140"/>
              <w:right w:type="dxa" w:w="200"/>
            </w:tcMar>
          </w:tcPr>
          <w:p>
            <w:r>
              <w:rPr>
                <w:rFonts w:ascii="Arial" w:cs="Arial" w:eastAsia="Arial" w:hAnsi="Arial"/>
                <w:b/>
                <w:bCs/>
                <w:color w:val="2563EB"/>
                <w:sz w:val="20"/>
                <w:szCs w:val="20"/>
              </w:rPr>
              <w:t xml:space="preserve">Meta Title</w:t>
            </w:r>
          </w:p>
          <w:p>
            <w:r>
              <w:rPr>
                <w:rFonts w:ascii="Arial" w:cs="Arial" w:eastAsia="Arial" w:hAnsi="Arial"/>
                <w:color w:val="1F2937"/>
                <w:sz w:val="20"/>
                <w:szCs w:val="20"/>
              </w:rPr>
              <w:t xml:space="preserve">Trading Markets | Forex, Commodities, Indices &amp; Crypto | New Trade FX</w:t>
            </w:r>
          </w:p>
        </w:tc>
      </w:tr>
    </w:tbl>
    <w:p>
      <w:pPr>
        <w:spacing w:after="6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4"/>
              <w:left w:val="single" w:color="2563EB" w:sz="4"/>
              <w:bottom w:val="single" w:color="D1D5DB" w:sz="1"/>
              <w:right w:val="single" w:color="D1D5DB" w:sz="1"/>
            </w:tcBorders>
            <w:shd w:fill="EFF6FF" w:val="clear"/>
            <w:tcMar>
              <w:top w:type="dxa" w:w="140"/>
              <w:left w:type="dxa" w:w="200"/>
              <w:bottom w:type="dxa" w:w="140"/>
              <w:right w:type="dxa" w:w="200"/>
            </w:tcMar>
          </w:tcPr>
          <w:p>
            <w:r>
              <w:rPr>
                <w:rFonts w:ascii="Arial" w:cs="Arial" w:eastAsia="Arial" w:hAnsi="Arial"/>
                <w:b/>
                <w:bCs/>
                <w:color w:val="2563EB"/>
                <w:sz w:val="20"/>
                <w:szCs w:val="20"/>
              </w:rPr>
              <w:t xml:space="preserve">Meta Description</w:t>
            </w:r>
          </w:p>
          <w:p>
            <w:r>
              <w:rPr>
                <w:rFonts w:ascii="Arial" w:cs="Arial" w:eastAsia="Arial" w:hAnsi="Arial"/>
                <w:color w:val="1F2937"/>
                <w:sz w:val="20"/>
                <w:szCs w:val="20"/>
              </w:rPr>
              <w:t xml:space="preserve">Access Forex, commodities, global indices, and cryptocurrencies through a single trading account on New Trade FX Services. Explore all tradable markets on our platform.</w:t>
            </w:r>
          </w:p>
        </w:tc>
      </w:tr>
    </w:tbl>
    <w:p>
      <w:pPr>
        <w:spacing w:after="0" w:before="200"/>
      </w:pPr>
    </w:p>
    <w:p>
      <w:pPr>
        <w:pStyle w:val="Heading2"/>
        <w:pBdr>
          <w:bottom w:val="single" w:color="2563EB" w:sz="4" w:space="4"/>
        </w:pBdr>
        <w:spacing w:after="160" w:before="320"/>
      </w:pPr>
      <w:r>
        <w:rPr>
          <w:rFonts w:ascii="Arial" w:cs="Arial" w:eastAsia="Arial" w:hAnsi="Arial"/>
          <w:b/>
          <w:bCs/>
          <w:color w:val="1A3C6E"/>
          <w:sz w:val="30"/>
          <w:szCs w:val="30"/>
        </w:rPr>
        <w:t xml:space="preserve">H1: Explore Global Financial Markets</w:t>
      </w:r>
    </w:p>
    <w:p>
      <w:pPr>
        <w:spacing w:after="80" w:before="80"/>
      </w:pPr>
      <w:r>
        <w:rPr>
          <w:rFonts w:ascii="Arial" w:cs="Arial" w:eastAsia="Arial" w:hAnsi="Arial"/>
          <w:color w:val="1F2937"/>
          <w:sz w:val="22"/>
          <w:szCs w:val="22"/>
        </w:rPr>
        <w:t xml:space="preserve">New Trade FX Services provides access to multiple global financial markets through a single trading account. This allows traders to diversify their strategies and explore opportunities across different asset classes without managing multiple accounts.</w:t>
      </w:r>
    </w:p>
    <w:p>
      <w:pPr>
        <w:spacing w:after="80" w:before="80"/>
      </w:pPr>
      <w:r>
        <w:rPr>
          <w:rFonts w:ascii="Arial" w:cs="Arial" w:eastAsia="Arial" w:hAnsi="Arial"/>
          <w:color w:val="1F2937"/>
          <w:sz w:val="22"/>
          <w:szCs w:val="22"/>
        </w:rPr>
        <w:t xml:space="preserve">Offering multiple asset classes is an important advantage because different markets often respond differently to economic events. This diversity helps traders build balanced portfolios and adapt to changing global conditions.</w:t>
      </w:r>
    </w:p>
    <w:p>
      <w:pPr>
        <w:pStyle w:val="Heading2"/>
        <w:pBdr>
          <w:bottom w:val="single" w:color="2563EB" w:sz="4" w:space="4"/>
        </w:pBdr>
        <w:spacing w:after="160" w:before="320"/>
      </w:pPr>
      <w:r>
        <w:rPr>
          <w:rFonts w:ascii="Arial" w:cs="Arial" w:eastAsia="Arial" w:hAnsi="Arial"/>
          <w:b/>
          <w:bCs/>
          <w:color w:val="1A3C6E"/>
          <w:sz w:val="30"/>
          <w:szCs w:val="30"/>
        </w:rPr>
        <w:t xml:space="preserve">H2: Available Markets</w:t>
      </w:r>
    </w:p>
    <w:p>
      <w:pPr>
        <w:pStyle w:val="Heading3"/>
        <w:spacing w:after="100" w:before="240"/>
      </w:pPr>
      <w:r>
        <w:rPr>
          <w:rFonts w:ascii="Arial" w:cs="Arial" w:eastAsia="Arial" w:hAnsi="Arial"/>
          <w:b/>
          <w:bCs/>
          <w:color w:val="2563EB"/>
          <w:sz w:val="24"/>
          <w:szCs w:val="24"/>
        </w:rPr>
        <w:t xml:space="preserve">H3: Foreign Exchange (Forex)</w:t>
      </w:r>
    </w:p>
    <w:p>
      <w:pPr>
        <w:spacing w:after="80" w:before="80"/>
      </w:pPr>
      <w:r>
        <w:rPr>
          <w:rFonts w:ascii="Arial" w:cs="Arial" w:eastAsia="Arial" w:hAnsi="Arial"/>
          <w:color w:val="1F2937"/>
          <w:sz w:val="22"/>
          <w:szCs w:val="22"/>
        </w:rPr>
        <w:t xml:space="preserve">The world's largest and most liquid financial market, operating 24 hours a day. Trade major, minor, and exotic currency pairs driven by economic data, central bank policy, and geopolitical events.</w:t>
      </w:r>
    </w:p>
    <w:p>
      <w:pPr>
        <w:pStyle w:val="Heading3"/>
        <w:spacing w:after="100" w:before="240"/>
      </w:pPr>
      <w:r>
        <w:rPr>
          <w:rFonts w:ascii="Arial" w:cs="Arial" w:eastAsia="Arial" w:hAnsi="Arial"/>
          <w:b/>
          <w:bCs/>
          <w:color w:val="2563EB"/>
          <w:sz w:val="24"/>
          <w:szCs w:val="24"/>
        </w:rPr>
        <w:t xml:space="preserve">H3: Commodities</w:t>
      </w:r>
    </w:p>
    <w:p>
      <w:pPr>
        <w:spacing w:after="80" w:before="80"/>
      </w:pPr>
      <w:r>
        <w:rPr>
          <w:rFonts w:ascii="Arial" w:cs="Arial" w:eastAsia="Arial" w:hAnsi="Arial"/>
          <w:color w:val="1F2937"/>
          <w:sz w:val="22"/>
          <w:szCs w:val="22"/>
        </w:rPr>
        <w:t xml:space="preserve">Trade essential raw materials including gold, silver, and crude oil. Commodities provide portfolio diversification and respond strongly to supply-demand dynamics, inflation, and global economic trends.</w:t>
      </w:r>
    </w:p>
    <w:p>
      <w:pPr>
        <w:pStyle w:val="Heading3"/>
        <w:spacing w:after="100" w:before="240"/>
      </w:pPr>
      <w:r>
        <w:rPr>
          <w:rFonts w:ascii="Arial" w:cs="Arial" w:eastAsia="Arial" w:hAnsi="Arial"/>
          <w:b/>
          <w:bCs/>
          <w:color w:val="2563EB"/>
          <w:sz w:val="24"/>
          <w:szCs w:val="24"/>
        </w:rPr>
        <w:t xml:space="preserve">H3: Global Indices</w:t>
      </w:r>
    </w:p>
    <w:p>
      <w:pPr>
        <w:spacing w:after="80" w:before="80"/>
      </w:pPr>
      <w:r>
        <w:rPr>
          <w:rFonts w:ascii="Arial" w:cs="Arial" w:eastAsia="Arial" w:hAnsi="Arial"/>
          <w:color w:val="1F2937"/>
          <w:sz w:val="22"/>
          <w:szCs w:val="22"/>
        </w:rPr>
        <w:t xml:space="preserve">Gain exposure to entire economies through stock market indices. Instead of selecting individual stocks, indices allow traders to speculate on the collective performance of major companies within a market.</w:t>
      </w:r>
    </w:p>
    <w:p>
      <w:pPr>
        <w:pStyle w:val="Heading3"/>
        <w:spacing w:after="100" w:before="240"/>
      </w:pPr>
      <w:r>
        <w:rPr>
          <w:rFonts w:ascii="Arial" w:cs="Arial" w:eastAsia="Arial" w:hAnsi="Arial"/>
          <w:b/>
          <w:bCs/>
          <w:color w:val="2563EB"/>
          <w:sz w:val="24"/>
          <w:szCs w:val="24"/>
        </w:rPr>
        <w:t xml:space="preserve">H3: Cryptocurrencies</w:t>
      </w:r>
    </w:p>
    <w:p>
      <w:pPr>
        <w:spacing w:after="80" w:before="80"/>
      </w:pPr>
      <w:r>
        <w:rPr>
          <w:rFonts w:ascii="Arial" w:cs="Arial" w:eastAsia="Arial" w:hAnsi="Arial"/>
          <w:color w:val="1F2937"/>
          <w:sz w:val="22"/>
          <w:szCs w:val="22"/>
        </w:rPr>
        <w:t xml:space="preserve">Digital currencies represent one of the fastest-growing asset classes. Trade Bitcoin, Ethereum, and other digital assets with real-time pricing, 24/7 market access, and the price volatility that characterizes crypto markets.</w:t>
      </w:r>
    </w:p>
    <w:p>
      <w:pPr>
        <w:pStyle w:val="Heading2"/>
        <w:pBdr>
          <w:bottom w:val="single" w:color="2563EB" w:sz="4" w:space="4"/>
        </w:pBdr>
        <w:spacing w:after="160" w:before="320"/>
      </w:pPr>
      <w:r>
        <w:rPr>
          <w:rFonts w:ascii="Arial" w:cs="Arial" w:eastAsia="Arial" w:hAnsi="Arial"/>
          <w:b/>
          <w:bCs/>
          <w:color w:val="1A3C6E"/>
          <w:sz w:val="30"/>
          <w:szCs w:val="30"/>
        </w:rPr>
        <w:t xml:space="preserve">H2: Why Diversify Across Markets?</w:t>
      </w:r>
    </w:p>
    <w:p>
      <w:pPr>
        <w:spacing w:after="80" w:before="80"/>
      </w:pPr>
      <w:r>
        <w:rPr>
          <w:rFonts w:ascii="Arial" w:cs="Arial" w:eastAsia="Arial" w:hAnsi="Arial"/>
          <w:color w:val="1F2937"/>
          <w:sz w:val="22"/>
          <w:szCs w:val="22"/>
        </w:rPr>
        <w:t xml:space="preserve">Diversification is a core principle of sound trading. When one market experiences lower activity or adverse conditions, other markets may present better opportunities. Trading across multiple asset classes allows traders to spread risk and maintain consistent market exposure throughout the year.</w:t>
      </w:r>
    </w:p>
    <w:p>
      <w:pPr>
        <w:pBdr>
          <w:bottom w:val="single" w:color="BFDBFE" w:sz="6" w:space="1"/>
        </w:pBdr>
        <w:spacing w:after="200" w:before="200"/>
      </w:pPr>
    </w:p>
    <w:p>
      <w:r>
        <w:br w:type="page"/>
      </w:r>
    </w:p>
    <w:p>
      <w:pPr>
        <w:spacing w:after="60" w:before="120"/>
      </w:pPr>
      <w:r>
        <w:rPr>
          <w:rFonts w:ascii="Arial" w:cs="Arial" w:eastAsia="Arial" w:hAnsi="Arial"/>
          <w:b/>
          <w:bCs/>
          <w:color w:val="6B7280"/>
          <w:spacing w:val="80"/>
          <w:sz w:val="18"/>
          <w:szCs w:val="18"/>
        </w:rPr>
        <w:t xml:space="preserve">PAGE 5 OF 20</w:t>
      </w:r>
    </w:p>
    <w:p>
      <w:pPr>
        <w:pStyle w:val="Heading1"/>
        <w:spacing w:after="200" w:before="400"/>
      </w:pPr>
      <w:r>
        <w:rPr>
          <w:rFonts w:ascii="Arial" w:cs="Arial" w:eastAsia="Arial" w:hAnsi="Arial"/>
          <w:b/>
          <w:bCs/>
          <w:color w:val="1A3C6E"/>
          <w:sz w:val="40"/>
          <w:szCs w:val="40"/>
        </w:rPr>
        <w:t xml:space="preserve">Forex Trading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4"/>
              <w:left w:val="single" w:color="2563EB" w:sz="4"/>
              <w:bottom w:val="single" w:color="D1D5DB" w:sz="1"/>
              <w:right w:val="single" w:color="D1D5DB" w:sz="1"/>
            </w:tcBorders>
            <w:shd w:fill="EFF6FF" w:val="clear"/>
            <w:tcMar>
              <w:top w:type="dxa" w:w="140"/>
              <w:left w:type="dxa" w:w="200"/>
              <w:bottom w:type="dxa" w:w="140"/>
              <w:right w:type="dxa" w:w="200"/>
            </w:tcMar>
          </w:tcPr>
          <w:p>
            <w:r>
              <w:rPr>
                <w:rFonts w:ascii="Arial" w:cs="Arial" w:eastAsia="Arial" w:hAnsi="Arial"/>
                <w:b/>
                <w:bCs/>
                <w:color w:val="2563EB"/>
                <w:sz w:val="20"/>
                <w:szCs w:val="20"/>
              </w:rPr>
              <w:t xml:space="preserve">Page URL</w:t>
            </w:r>
          </w:p>
          <w:p>
            <w:r>
              <w:rPr>
                <w:rFonts w:ascii="Arial" w:cs="Arial" w:eastAsia="Arial" w:hAnsi="Arial"/>
                <w:color w:val="1F2937"/>
                <w:sz w:val="20"/>
                <w:szCs w:val="20"/>
              </w:rPr>
              <w:t xml:space="preserve">/markets/forex</w:t>
            </w:r>
          </w:p>
        </w:tc>
      </w:tr>
    </w:tbl>
    <w:p>
      <w:pPr>
        <w:spacing w:after="6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4"/>
              <w:left w:val="single" w:color="2563EB" w:sz="4"/>
              <w:bottom w:val="single" w:color="D1D5DB" w:sz="1"/>
              <w:right w:val="single" w:color="D1D5DB" w:sz="1"/>
            </w:tcBorders>
            <w:shd w:fill="EFF6FF" w:val="clear"/>
            <w:tcMar>
              <w:top w:type="dxa" w:w="140"/>
              <w:left w:type="dxa" w:w="200"/>
              <w:bottom w:type="dxa" w:w="140"/>
              <w:right w:type="dxa" w:w="200"/>
            </w:tcMar>
          </w:tcPr>
          <w:p>
            <w:r>
              <w:rPr>
                <w:rFonts w:ascii="Arial" w:cs="Arial" w:eastAsia="Arial" w:hAnsi="Arial"/>
                <w:b/>
                <w:bCs/>
                <w:color w:val="2563EB"/>
                <w:sz w:val="20"/>
                <w:szCs w:val="20"/>
              </w:rPr>
              <w:t xml:space="preserve">Meta Title</w:t>
            </w:r>
          </w:p>
          <w:p>
            <w:r>
              <w:rPr>
                <w:rFonts w:ascii="Arial" w:cs="Arial" w:eastAsia="Arial" w:hAnsi="Arial"/>
                <w:color w:val="1F2937"/>
                <w:sz w:val="20"/>
                <w:szCs w:val="20"/>
              </w:rPr>
              <w:t xml:space="preserve">Forex Trading | Trade Currency Pairs Online | New Trade FX Services</w:t>
            </w:r>
          </w:p>
        </w:tc>
      </w:tr>
    </w:tbl>
    <w:p>
      <w:pPr>
        <w:spacing w:after="6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4"/>
              <w:left w:val="single" w:color="2563EB" w:sz="4"/>
              <w:bottom w:val="single" w:color="D1D5DB" w:sz="1"/>
              <w:right w:val="single" w:color="D1D5DB" w:sz="1"/>
            </w:tcBorders>
            <w:shd w:fill="EFF6FF" w:val="clear"/>
            <w:tcMar>
              <w:top w:type="dxa" w:w="140"/>
              <w:left w:type="dxa" w:w="200"/>
              <w:bottom w:type="dxa" w:w="140"/>
              <w:right w:type="dxa" w:w="200"/>
            </w:tcMar>
          </w:tcPr>
          <w:p>
            <w:r>
              <w:rPr>
                <w:rFonts w:ascii="Arial" w:cs="Arial" w:eastAsia="Arial" w:hAnsi="Arial"/>
                <w:b/>
                <w:bCs/>
                <w:color w:val="2563EB"/>
                <w:sz w:val="20"/>
                <w:szCs w:val="20"/>
              </w:rPr>
              <w:t xml:space="preserve">Meta Description</w:t>
            </w:r>
          </w:p>
          <w:p>
            <w:r>
              <w:rPr>
                <w:rFonts w:ascii="Arial" w:cs="Arial" w:eastAsia="Arial" w:hAnsi="Arial"/>
                <w:color w:val="1F2937"/>
                <w:sz w:val="20"/>
                <w:szCs w:val="20"/>
              </w:rPr>
              <w:t xml:space="preserve">Trade Forex online with New Trade FX Services. Access major, minor, and exotic currency pairs with competitive spreads, fast execution, and a 24-hour market. Start Forex trading today.</w:t>
            </w:r>
          </w:p>
        </w:tc>
      </w:tr>
    </w:tbl>
    <w:p>
      <w:pPr>
        <w:spacing w:after="0" w:before="200"/>
      </w:pPr>
    </w:p>
    <w:p>
      <w:pPr>
        <w:pStyle w:val="Heading2"/>
        <w:pBdr>
          <w:bottom w:val="single" w:color="2563EB" w:sz="4" w:space="4"/>
        </w:pBdr>
        <w:spacing w:after="160" w:before="320"/>
      </w:pPr>
      <w:r>
        <w:rPr>
          <w:rFonts w:ascii="Arial" w:cs="Arial" w:eastAsia="Arial" w:hAnsi="Arial"/>
          <w:b/>
          <w:bCs/>
          <w:color w:val="1A3C6E"/>
          <w:sz w:val="30"/>
          <w:szCs w:val="30"/>
        </w:rPr>
        <w:t xml:space="preserve">H1: Trade the Global Currency Market</w:t>
      </w:r>
    </w:p>
    <w:p>
      <w:pPr>
        <w:spacing w:after="80" w:before="80"/>
      </w:pPr>
      <w:r>
        <w:rPr>
          <w:rFonts w:ascii="Arial" w:cs="Arial" w:eastAsia="Arial" w:hAnsi="Arial"/>
          <w:color w:val="1F2937"/>
          <w:sz w:val="22"/>
          <w:szCs w:val="22"/>
        </w:rPr>
        <w:t xml:space="preserve">Forex trading involves buying one currency while simultaneously selling another in order to profit from changes in exchange rates. The Forex market is the largest financial market in the world, with trillions of dollars traded daily. It connects financial institutions, corporations, governments, and individual traders across all time zones.</w:t>
      </w:r>
    </w:p>
    <w:p>
      <w:pPr>
        <w:spacing w:after="80" w:before="80"/>
      </w:pPr>
      <w:r>
        <w:rPr>
          <w:rFonts w:ascii="Arial" w:cs="Arial" w:eastAsia="Arial" w:hAnsi="Arial"/>
          <w:color w:val="1F2937"/>
          <w:sz w:val="22"/>
          <w:szCs w:val="22"/>
        </w:rPr>
        <w:t xml:space="preserve">At New Trade FX Services, traders can access the Forex market through a reliable and efficient trading platform equipped with real-time price data and competitive execution technology.</w:t>
      </w:r>
    </w:p>
    <w:p>
      <w:pPr>
        <w:pStyle w:val="Heading2"/>
        <w:pBdr>
          <w:bottom w:val="single" w:color="2563EB" w:sz="4" w:space="4"/>
        </w:pBdr>
        <w:spacing w:after="160" w:before="320"/>
      </w:pPr>
      <w:r>
        <w:rPr>
          <w:rFonts w:ascii="Arial" w:cs="Arial" w:eastAsia="Arial" w:hAnsi="Arial"/>
          <w:b/>
          <w:bCs/>
          <w:color w:val="1A3C6E"/>
          <w:sz w:val="30"/>
          <w:szCs w:val="30"/>
        </w:rPr>
        <w:t xml:space="preserve">H2: Currency Pairs Available</w:t>
      </w:r>
    </w:p>
    <w:p>
      <w:pPr>
        <w:pStyle w:val="Heading3"/>
        <w:spacing w:after="100" w:before="240"/>
      </w:pPr>
      <w:r>
        <w:rPr>
          <w:rFonts w:ascii="Arial" w:cs="Arial" w:eastAsia="Arial" w:hAnsi="Arial"/>
          <w:b/>
          <w:bCs/>
          <w:color w:val="2563EB"/>
          <w:sz w:val="24"/>
          <w:szCs w:val="24"/>
        </w:rPr>
        <w:t xml:space="preserve">H3: Major Currency Pairs</w:t>
      </w:r>
    </w:p>
    <w:p>
      <w:pPr>
        <w:spacing w:after="80" w:before="80"/>
      </w:pPr>
      <w:r>
        <w:rPr>
          <w:rFonts w:ascii="Arial" w:cs="Arial" w:eastAsia="Arial" w:hAnsi="Arial"/>
          <w:color w:val="1F2937"/>
          <w:sz w:val="22"/>
          <w:szCs w:val="22"/>
        </w:rPr>
        <w:t xml:space="preserve">Major currency pairs involve the world's most traded currencies and typically offer the highest liquidity and tightest spreads. Examples include:</w:t>
      </w:r>
    </w:p>
    <w:p>
      <w:pPr>
        <w:pStyle w:val="ListParagraph"/>
        <w:numPr>
          <w:ilvl w:val="0"/>
          <w:numId w:val="3"/>
        </w:numPr>
        <w:spacing w:after="60" w:before="60"/>
      </w:pPr>
      <w:r>
        <w:rPr>
          <w:rFonts w:ascii="Arial" w:cs="Arial" w:eastAsia="Arial" w:hAnsi="Arial"/>
          <w:color w:val="1F2937"/>
          <w:sz w:val="22"/>
          <w:szCs w:val="22"/>
        </w:rPr>
        <w:t xml:space="preserve">EUR/USD — Euro vs. US Dollar</w:t>
      </w:r>
    </w:p>
    <w:p>
      <w:pPr>
        <w:pStyle w:val="ListParagraph"/>
        <w:numPr>
          <w:ilvl w:val="0"/>
          <w:numId w:val="3"/>
        </w:numPr>
        <w:spacing w:after="60" w:before="60"/>
      </w:pPr>
      <w:r>
        <w:rPr>
          <w:rFonts w:ascii="Arial" w:cs="Arial" w:eastAsia="Arial" w:hAnsi="Arial"/>
          <w:color w:val="1F2937"/>
          <w:sz w:val="22"/>
          <w:szCs w:val="22"/>
        </w:rPr>
        <w:t xml:space="preserve">GBP/USD — British Pound vs. US Dollar</w:t>
      </w:r>
    </w:p>
    <w:p>
      <w:pPr>
        <w:pStyle w:val="ListParagraph"/>
        <w:numPr>
          <w:ilvl w:val="0"/>
          <w:numId w:val="3"/>
        </w:numPr>
        <w:spacing w:after="60" w:before="60"/>
      </w:pPr>
      <w:r>
        <w:rPr>
          <w:rFonts w:ascii="Arial" w:cs="Arial" w:eastAsia="Arial" w:hAnsi="Arial"/>
          <w:color w:val="1F2937"/>
          <w:sz w:val="22"/>
          <w:szCs w:val="22"/>
        </w:rPr>
        <w:t xml:space="preserve">USD/JPY — US Dollar vs. Japanese Yen</w:t>
      </w:r>
    </w:p>
    <w:p>
      <w:pPr>
        <w:pStyle w:val="ListParagraph"/>
        <w:numPr>
          <w:ilvl w:val="0"/>
          <w:numId w:val="3"/>
        </w:numPr>
        <w:spacing w:after="60" w:before="60"/>
      </w:pPr>
      <w:r>
        <w:rPr>
          <w:rFonts w:ascii="Arial" w:cs="Arial" w:eastAsia="Arial" w:hAnsi="Arial"/>
          <w:color w:val="1F2937"/>
          <w:sz w:val="22"/>
          <w:szCs w:val="22"/>
        </w:rPr>
        <w:t xml:space="preserve">USD/CHF — US Dollar vs. Swiss Franc</w:t>
      </w:r>
    </w:p>
    <w:p>
      <w:pPr>
        <w:pStyle w:val="ListParagraph"/>
        <w:numPr>
          <w:ilvl w:val="0"/>
          <w:numId w:val="3"/>
        </w:numPr>
        <w:spacing w:after="60" w:before="60"/>
      </w:pPr>
      <w:r>
        <w:rPr>
          <w:rFonts w:ascii="Arial" w:cs="Arial" w:eastAsia="Arial" w:hAnsi="Arial"/>
          <w:color w:val="1F2937"/>
          <w:sz w:val="22"/>
          <w:szCs w:val="22"/>
        </w:rPr>
        <w:t xml:space="preserve">AUD/USD — Australian Dollar vs. US Dollar</w:t>
      </w:r>
    </w:p>
    <w:p>
      <w:pPr>
        <w:pStyle w:val="Heading3"/>
        <w:spacing w:after="100" w:before="240"/>
      </w:pPr>
      <w:r>
        <w:rPr>
          <w:rFonts w:ascii="Arial" w:cs="Arial" w:eastAsia="Arial" w:hAnsi="Arial"/>
          <w:b/>
          <w:bCs/>
          <w:color w:val="2563EB"/>
          <w:sz w:val="24"/>
          <w:szCs w:val="24"/>
        </w:rPr>
        <w:t xml:space="preserve">H3: Minor and Exotic Pairs</w:t>
      </w:r>
    </w:p>
    <w:p>
      <w:pPr>
        <w:spacing w:after="80" w:before="80"/>
      </w:pPr>
      <w:r>
        <w:rPr>
          <w:rFonts w:ascii="Arial" w:cs="Arial" w:eastAsia="Arial" w:hAnsi="Arial"/>
          <w:color w:val="1F2937"/>
          <w:sz w:val="22"/>
          <w:szCs w:val="22"/>
        </w:rPr>
        <w:t xml:space="preserve">Minor pairs involve two major currencies excluding the US Dollar. Exotic pairs include one major currency paired with a currency from an emerging or smaller economy. These pairs can offer higher volatility and unique trading opportunities.</w:t>
      </w:r>
    </w:p>
    <w:p>
      <w:pPr>
        <w:pStyle w:val="Heading2"/>
        <w:pBdr>
          <w:bottom w:val="single" w:color="2563EB" w:sz="4" w:space="4"/>
        </w:pBdr>
        <w:spacing w:after="160" w:before="320"/>
      </w:pPr>
      <w:r>
        <w:rPr>
          <w:rFonts w:ascii="Arial" w:cs="Arial" w:eastAsia="Arial" w:hAnsi="Arial"/>
          <w:b/>
          <w:bCs/>
          <w:color w:val="1A3C6E"/>
          <w:sz w:val="30"/>
          <w:szCs w:val="30"/>
        </w:rPr>
        <w:t xml:space="preserve">H2: Advantages of Forex Trading</w:t>
      </w:r>
    </w:p>
    <w:p>
      <w:pPr>
        <w:pStyle w:val="Heading3"/>
        <w:spacing w:after="100" w:before="240"/>
      </w:pPr>
      <w:r>
        <w:rPr>
          <w:rFonts w:ascii="Arial" w:cs="Arial" w:eastAsia="Arial" w:hAnsi="Arial"/>
          <w:b/>
          <w:bCs/>
          <w:color w:val="2563EB"/>
          <w:sz w:val="24"/>
          <w:szCs w:val="24"/>
        </w:rPr>
        <w:t xml:space="preserve">H3: High Liquidity</w:t>
      </w:r>
    </w:p>
    <w:p>
      <w:pPr>
        <w:spacing w:after="80" w:before="80"/>
      </w:pPr>
      <w:r>
        <w:rPr>
          <w:rFonts w:ascii="Arial" w:cs="Arial" w:eastAsia="Arial" w:hAnsi="Arial"/>
          <w:color w:val="1F2937"/>
          <w:sz w:val="22"/>
          <w:szCs w:val="22"/>
        </w:rPr>
        <w:t xml:space="preserve">The Forex market has exceptionally high trading volume, making it one of the most liquid markets globally. High liquidity generally means tighter spreads and more efficient trade execution.</w:t>
      </w:r>
    </w:p>
    <w:p>
      <w:pPr>
        <w:pStyle w:val="Heading3"/>
        <w:spacing w:after="100" w:before="240"/>
      </w:pPr>
      <w:r>
        <w:rPr>
          <w:rFonts w:ascii="Arial" w:cs="Arial" w:eastAsia="Arial" w:hAnsi="Arial"/>
          <w:b/>
          <w:bCs/>
          <w:color w:val="2563EB"/>
          <w:sz w:val="24"/>
          <w:szCs w:val="24"/>
        </w:rPr>
        <w:t xml:space="preserve">H3: 24-Hour Market</w:t>
      </w:r>
    </w:p>
    <w:p>
      <w:pPr>
        <w:spacing w:after="80" w:before="80"/>
      </w:pPr>
      <w:r>
        <w:rPr>
          <w:rFonts w:ascii="Arial" w:cs="Arial" w:eastAsia="Arial" w:hAnsi="Arial"/>
          <w:color w:val="1F2937"/>
          <w:sz w:val="22"/>
          <w:szCs w:val="22"/>
        </w:rPr>
        <w:t xml:space="preserve">Forex trading operates around the clock from Monday to Friday, allowing traders in different time zones to participate at times that suit their schedule. Major trading sessions include London, New York, Tokyo, and Sydney.</w:t>
      </w:r>
    </w:p>
    <w:p>
      <w:pPr>
        <w:pStyle w:val="Heading3"/>
        <w:spacing w:after="100" w:before="240"/>
      </w:pPr>
      <w:r>
        <w:rPr>
          <w:rFonts w:ascii="Arial" w:cs="Arial" w:eastAsia="Arial" w:hAnsi="Arial"/>
          <w:b/>
          <w:bCs/>
          <w:color w:val="2563EB"/>
          <w:sz w:val="24"/>
          <w:szCs w:val="24"/>
        </w:rPr>
        <w:t xml:space="preserve">H3: Multiple Trading Opportunities</w:t>
      </w:r>
    </w:p>
    <w:p>
      <w:pPr>
        <w:spacing w:after="80" w:before="80"/>
      </w:pPr>
      <w:r>
        <w:rPr>
          <w:rFonts w:ascii="Arial" w:cs="Arial" w:eastAsia="Arial" w:hAnsi="Arial"/>
          <w:color w:val="1F2937"/>
          <w:sz w:val="22"/>
          <w:szCs w:val="22"/>
        </w:rPr>
        <w:t xml:space="preserve">Currency prices constantly fluctuate in response to economic releases, interest rate decisions, geopolitical developments, and investor sentiment. This continuous price movement creates regular trading opportunities for both short-term and long-term traders.</w:t>
      </w:r>
    </w:p>
    <w:p>
      <w:pPr>
        <w:pStyle w:val="Heading3"/>
        <w:spacing w:after="100" w:before="240"/>
      </w:pPr>
      <w:r>
        <w:rPr>
          <w:rFonts w:ascii="Arial" w:cs="Arial" w:eastAsia="Arial" w:hAnsi="Arial"/>
          <w:b/>
          <w:bCs/>
          <w:color w:val="2563EB"/>
          <w:sz w:val="24"/>
          <w:szCs w:val="24"/>
        </w:rPr>
        <w:t xml:space="preserve">H3: Flexible Position Sizing</w:t>
      </w:r>
    </w:p>
    <w:p>
      <w:pPr>
        <w:spacing w:after="80" w:before="80"/>
      </w:pPr>
      <w:r>
        <w:rPr>
          <w:rFonts w:ascii="Arial" w:cs="Arial" w:eastAsia="Arial" w:hAnsi="Arial"/>
          <w:color w:val="1F2937"/>
          <w:sz w:val="22"/>
          <w:szCs w:val="22"/>
        </w:rPr>
        <w:t xml:space="preserve">Forex trading offers flexible position sizing options, allowing traders to engage with the market at different levels depending on their capital and risk preferences.</w:t>
      </w:r>
    </w:p>
    <w:p>
      <w:pPr>
        <w:pBdr>
          <w:bottom w:val="single" w:color="BFDBFE" w:sz="6" w:space="1"/>
        </w:pBdr>
        <w:spacing w:after="200" w:before="200"/>
      </w:pPr>
    </w:p>
    <w:p>
      <w:r>
        <w:br w:type="page"/>
      </w:r>
    </w:p>
    <w:p>
      <w:pPr>
        <w:spacing w:after="60" w:before="120"/>
      </w:pPr>
      <w:r>
        <w:rPr>
          <w:rFonts w:ascii="Arial" w:cs="Arial" w:eastAsia="Arial" w:hAnsi="Arial"/>
          <w:b/>
          <w:bCs/>
          <w:color w:val="6B7280"/>
          <w:spacing w:val="80"/>
          <w:sz w:val="18"/>
          <w:szCs w:val="18"/>
        </w:rPr>
        <w:t xml:space="preserve">PAGE 6 OF 20</w:t>
      </w:r>
    </w:p>
    <w:p>
      <w:pPr>
        <w:pStyle w:val="Heading1"/>
        <w:spacing w:after="200" w:before="400"/>
      </w:pPr>
      <w:r>
        <w:rPr>
          <w:rFonts w:ascii="Arial" w:cs="Arial" w:eastAsia="Arial" w:hAnsi="Arial"/>
          <w:b/>
          <w:bCs/>
          <w:color w:val="1A3C6E"/>
          <w:sz w:val="40"/>
          <w:szCs w:val="40"/>
        </w:rPr>
        <w:t xml:space="preserve">Commodities Trading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4"/>
              <w:left w:val="single" w:color="2563EB" w:sz="4"/>
              <w:bottom w:val="single" w:color="D1D5DB" w:sz="1"/>
              <w:right w:val="single" w:color="D1D5DB" w:sz="1"/>
            </w:tcBorders>
            <w:shd w:fill="EFF6FF" w:val="clear"/>
            <w:tcMar>
              <w:top w:type="dxa" w:w="140"/>
              <w:left w:type="dxa" w:w="200"/>
              <w:bottom w:type="dxa" w:w="140"/>
              <w:right w:type="dxa" w:w="200"/>
            </w:tcMar>
          </w:tcPr>
          <w:p>
            <w:r>
              <w:rPr>
                <w:rFonts w:ascii="Arial" w:cs="Arial" w:eastAsia="Arial" w:hAnsi="Arial"/>
                <w:b/>
                <w:bCs/>
                <w:color w:val="2563EB"/>
                <w:sz w:val="20"/>
                <w:szCs w:val="20"/>
              </w:rPr>
              <w:t xml:space="preserve">Page URL</w:t>
            </w:r>
          </w:p>
          <w:p>
            <w:r>
              <w:rPr>
                <w:rFonts w:ascii="Arial" w:cs="Arial" w:eastAsia="Arial" w:hAnsi="Arial"/>
                <w:color w:val="1F2937"/>
                <w:sz w:val="20"/>
                <w:szCs w:val="20"/>
              </w:rPr>
              <w:t xml:space="preserve">/markets/commodities</w:t>
            </w:r>
          </w:p>
        </w:tc>
      </w:tr>
    </w:tbl>
    <w:p>
      <w:pPr>
        <w:spacing w:after="6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4"/>
              <w:left w:val="single" w:color="2563EB" w:sz="4"/>
              <w:bottom w:val="single" w:color="D1D5DB" w:sz="1"/>
              <w:right w:val="single" w:color="D1D5DB" w:sz="1"/>
            </w:tcBorders>
            <w:shd w:fill="EFF6FF" w:val="clear"/>
            <w:tcMar>
              <w:top w:type="dxa" w:w="140"/>
              <w:left w:type="dxa" w:w="200"/>
              <w:bottom w:type="dxa" w:w="140"/>
              <w:right w:type="dxa" w:w="200"/>
            </w:tcMar>
          </w:tcPr>
          <w:p>
            <w:r>
              <w:rPr>
                <w:rFonts w:ascii="Arial" w:cs="Arial" w:eastAsia="Arial" w:hAnsi="Arial"/>
                <w:b/>
                <w:bCs/>
                <w:color w:val="2563EB"/>
                <w:sz w:val="20"/>
                <w:szCs w:val="20"/>
              </w:rPr>
              <w:t xml:space="preserve">Meta Title</w:t>
            </w:r>
          </w:p>
          <w:p>
            <w:r>
              <w:rPr>
                <w:rFonts w:ascii="Arial" w:cs="Arial" w:eastAsia="Arial" w:hAnsi="Arial"/>
                <w:color w:val="1F2937"/>
                <w:sz w:val="20"/>
                <w:szCs w:val="20"/>
              </w:rPr>
              <w:t xml:space="preserve">Commodities Trading | Gold, Silver &amp; Oil | New Trade FX Services</w:t>
            </w:r>
          </w:p>
        </w:tc>
      </w:tr>
    </w:tbl>
    <w:p>
      <w:pPr>
        <w:spacing w:after="6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4"/>
              <w:left w:val="single" w:color="2563EB" w:sz="4"/>
              <w:bottom w:val="single" w:color="D1D5DB" w:sz="1"/>
              <w:right w:val="single" w:color="D1D5DB" w:sz="1"/>
            </w:tcBorders>
            <w:shd w:fill="EFF6FF" w:val="clear"/>
            <w:tcMar>
              <w:top w:type="dxa" w:w="140"/>
              <w:left w:type="dxa" w:w="200"/>
              <w:bottom w:type="dxa" w:w="140"/>
              <w:right w:type="dxa" w:w="200"/>
            </w:tcMar>
          </w:tcPr>
          <w:p>
            <w:r>
              <w:rPr>
                <w:rFonts w:ascii="Arial" w:cs="Arial" w:eastAsia="Arial" w:hAnsi="Arial"/>
                <w:b/>
                <w:bCs/>
                <w:color w:val="2563EB"/>
                <w:sz w:val="20"/>
                <w:szCs w:val="20"/>
              </w:rPr>
              <w:t xml:space="preserve">Meta Description</w:t>
            </w:r>
          </w:p>
          <w:p>
            <w:r>
              <w:rPr>
                <w:rFonts w:ascii="Arial" w:cs="Arial" w:eastAsia="Arial" w:hAnsi="Arial"/>
                <w:color w:val="1F2937"/>
                <w:sz w:val="20"/>
                <w:szCs w:val="20"/>
              </w:rPr>
              <w:t xml:space="preserve">Trade gold, silver, and crude oil on New Trade FX Services. Access globally traded commodities with real-time data, competitive conditions, and a secure trading platform.</w:t>
            </w:r>
          </w:p>
        </w:tc>
      </w:tr>
    </w:tbl>
    <w:p>
      <w:pPr>
        <w:spacing w:after="0" w:before="200"/>
      </w:pPr>
    </w:p>
    <w:p>
      <w:pPr>
        <w:pStyle w:val="Heading2"/>
        <w:pBdr>
          <w:bottom w:val="single" w:color="2563EB" w:sz="4" w:space="4"/>
        </w:pBdr>
        <w:spacing w:after="160" w:before="320"/>
      </w:pPr>
      <w:r>
        <w:rPr>
          <w:rFonts w:ascii="Arial" w:cs="Arial" w:eastAsia="Arial" w:hAnsi="Arial"/>
          <w:b/>
          <w:bCs/>
          <w:color w:val="1A3C6E"/>
          <w:sz w:val="30"/>
          <w:szCs w:val="30"/>
        </w:rPr>
        <w:t xml:space="preserve">H1: Trade Global Commodities</w:t>
      </w:r>
    </w:p>
    <w:p>
      <w:pPr>
        <w:spacing w:after="80" w:before="80"/>
      </w:pPr>
      <w:r>
        <w:rPr>
          <w:rFonts w:ascii="Arial" w:cs="Arial" w:eastAsia="Arial" w:hAnsi="Arial"/>
          <w:color w:val="1F2937"/>
          <w:sz w:val="22"/>
          <w:szCs w:val="22"/>
        </w:rPr>
        <w:t xml:space="preserve">Commodities trading allows investors and traders to participate in markets that involve essential raw materials used around the world. These assets are fundamental to global economies and are widely traded in international markets.</w:t>
      </w:r>
    </w:p>
    <w:p>
      <w:pPr>
        <w:spacing w:after="80" w:before="80"/>
      </w:pPr>
      <w:r>
        <w:rPr>
          <w:rFonts w:ascii="Arial" w:cs="Arial" w:eastAsia="Arial" w:hAnsi="Arial"/>
          <w:color w:val="1F2937"/>
          <w:sz w:val="22"/>
          <w:szCs w:val="22"/>
        </w:rPr>
        <w:t xml:space="preserve">At New Trade FX Services, traders can access some of the most actively traded commodities through a reliable trading platform providing efficient execution and real-time market data. Commodities respond strongly to global economic changes, supply-demand dynamics, geopolitical developments, and currency fluctuations.</w:t>
      </w:r>
    </w:p>
    <w:p>
      <w:pPr>
        <w:pStyle w:val="Heading2"/>
        <w:pBdr>
          <w:bottom w:val="single" w:color="2563EB" w:sz="4" w:space="4"/>
        </w:pBdr>
        <w:spacing w:after="160" w:before="320"/>
      </w:pPr>
      <w:r>
        <w:rPr>
          <w:rFonts w:ascii="Arial" w:cs="Arial" w:eastAsia="Arial" w:hAnsi="Arial"/>
          <w:b/>
          <w:bCs/>
          <w:color w:val="1A3C6E"/>
          <w:sz w:val="30"/>
          <w:szCs w:val="30"/>
        </w:rPr>
        <w:t xml:space="preserve">H2: Popular Commodities on Our Platform</w:t>
      </w:r>
    </w:p>
    <w:p>
      <w:pPr>
        <w:pStyle w:val="Heading3"/>
        <w:spacing w:after="100" w:before="240"/>
      </w:pPr>
      <w:r>
        <w:rPr>
          <w:rFonts w:ascii="Arial" w:cs="Arial" w:eastAsia="Arial" w:hAnsi="Arial"/>
          <w:b/>
          <w:bCs/>
          <w:color w:val="2563EB"/>
          <w:sz w:val="24"/>
          <w:szCs w:val="24"/>
        </w:rPr>
        <w:t xml:space="preserve">H3: Gold Trading</w:t>
      </w:r>
    </w:p>
    <w:p>
      <w:pPr>
        <w:spacing w:after="80" w:before="80"/>
      </w:pPr>
      <w:r>
        <w:rPr>
          <w:rFonts w:ascii="Arial" w:cs="Arial" w:eastAsia="Arial" w:hAnsi="Arial"/>
          <w:color w:val="1F2937"/>
          <w:sz w:val="22"/>
          <w:szCs w:val="22"/>
        </w:rPr>
        <w:t xml:space="preserve">Gold is one of the most traded commodities in the world and is widely regarded as a safe-haven asset. Traders often turn to gold during periods of financial instability because it tends to retain value over time. Gold prices are influenced by:</w:t>
      </w:r>
    </w:p>
    <w:p>
      <w:pPr>
        <w:pStyle w:val="ListParagraph"/>
        <w:numPr>
          <w:ilvl w:val="0"/>
          <w:numId w:val="3"/>
        </w:numPr>
        <w:spacing w:after="60" w:before="60"/>
      </w:pPr>
      <w:r>
        <w:rPr>
          <w:rFonts w:ascii="Arial" w:cs="Arial" w:eastAsia="Arial" w:hAnsi="Arial"/>
          <w:color w:val="1F2937"/>
          <w:sz w:val="22"/>
          <w:szCs w:val="22"/>
        </w:rPr>
        <w:t xml:space="preserve">Global economic conditions and inflation rates</w:t>
      </w:r>
    </w:p>
    <w:p>
      <w:pPr>
        <w:pStyle w:val="ListParagraph"/>
        <w:numPr>
          <w:ilvl w:val="0"/>
          <w:numId w:val="3"/>
        </w:numPr>
        <w:spacing w:after="60" w:before="60"/>
      </w:pPr>
      <w:r>
        <w:rPr>
          <w:rFonts w:ascii="Arial" w:cs="Arial" w:eastAsia="Arial" w:hAnsi="Arial"/>
          <w:color w:val="1F2937"/>
          <w:sz w:val="22"/>
          <w:szCs w:val="22"/>
        </w:rPr>
        <w:t xml:space="preserve">Currency strength, particularly the US Dollar</w:t>
      </w:r>
    </w:p>
    <w:p>
      <w:pPr>
        <w:pStyle w:val="ListParagraph"/>
        <w:numPr>
          <w:ilvl w:val="0"/>
          <w:numId w:val="3"/>
        </w:numPr>
        <w:spacing w:after="60" w:before="60"/>
      </w:pPr>
      <w:r>
        <w:rPr>
          <w:rFonts w:ascii="Arial" w:cs="Arial" w:eastAsia="Arial" w:hAnsi="Arial"/>
          <w:color w:val="1F2937"/>
          <w:sz w:val="22"/>
          <w:szCs w:val="22"/>
        </w:rPr>
        <w:t xml:space="preserve">Central bank gold reserves and demand</w:t>
      </w:r>
    </w:p>
    <w:p>
      <w:pPr>
        <w:pStyle w:val="ListParagraph"/>
        <w:numPr>
          <w:ilvl w:val="0"/>
          <w:numId w:val="3"/>
        </w:numPr>
        <w:spacing w:after="60" w:before="60"/>
      </w:pPr>
      <w:r>
        <w:rPr>
          <w:rFonts w:ascii="Arial" w:cs="Arial" w:eastAsia="Arial" w:hAnsi="Arial"/>
          <w:color w:val="1F2937"/>
          <w:sz w:val="22"/>
          <w:szCs w:val="22"/>
        </w:rPr>
        <w:t xml:space="preserve">Geopolitical tensions and risk sentiment</w:t>
      </w:r>
    </w:p>
    <w:p>
      <w:pPr>
        <w:pStyle w:val="Heading3"/>
        <w:spacing w:after="100" w:before="240"/>
      </w:pPr>
      <w:r>
        <w:rPr>
          <w:rFonts w:ascii="Arial" w:cs="Arial" w:eastAsia="Arial" w:hAnsi="Arial"/>
          <w:b/>
          <w:bCs/>
          <w:color w:val="2563EB"/>
          <w:sz w:val="24"/>
          <w:szCs w:val="24"/>
        </w:rPr>
        <w:t xml:space="preserve">H3: Silver Trading</w:t>
      </w:r>
    </w:p>
    <w:p>
      <w:pPr>
        <w:spacing w:after="80" w:before="80"/>
      </w:pPr>
      <w:r>
        <w:rPr>
          <w:rFonts w:ascii="Arial" w:cs="Arial" w:eastAsia="Arial" w:hAnsi="Arial"/>
          <w:color w:val="1F2937"/>
          <w:sz w:val="22"/>
          <w:szCs w:val="22"/>
        </w:rPr>
        <w:t xml:space="preserve">Silver is a precious metal with both industrial and investment demand, making it a unique commodity with diverse price drivers. Silver prices are influenced by industrial production activity, global economic growth, and broader precious metals market trends.</w:t>
      </w:r>
    </w:p>
    <w:p>
      <w:pPr>
        <w:pStyle w:val="Heading3"/>
        <w:spacing w:after="100" w:before="240"/>
      </w:pPr>
      <w:r>
        <w:rPr>
          <w:rFonts w:ascii="Arial" w:cs="Arial" w:eastAsia="Arial" w:hAnsi="Arial"/>
          <w:b/>
          <w:bCs/>
          <w:color w:val="2563EB"/>
          <w:sz w:val="24"/>
          <w:szCs w:val="24"/>
        </w:rPr>
        <w:t xml:space="preserve">H3: Crude Oil Trading</w:t>
      </w:r>
    </w:p>
    <w:p>
      <w:pPr>
        <w:spacing w:after="80" w:before="80"/>
      </w:pPr>
      <w:r>
        <w:rPr>
          <w:rFonts w:ascii="Arial" w:cs="Arial" w:eastAsia="Arial" w:hAnsi="Arial"/>
          <w:color w:val="1F2937"/>
          <w:sz w:val="22"/>
          <w:szCs w:val="22"/>
        </w:rPr>
        <w:t xml:space="preserve">Crude oil is one of the most important energy commodities in the world, playing a crucial role in global transportation and manufacturing. Oil prices are influenced by:</w:t>
      </w:r>
    </w:p>
    <w:p>
      <w:pPr>
        <w:pStyle w:val="ListParagraph"/>
        <w:numPr>
          <w:ilvl w:val="0"/>
          <w:numId w:val="3"/>
        </w:numPr>
        <w:spacing w:after="60" w:before="60"/>
      </w:pPr>
      <w:r>
        <w:rPr>
          <w:rFonts w:ascii="Arial" w:cs="Arial" w:eastAsia="Arial" w:hAnsi="Arial"/>
          <w:color w:val="1F2937"/>
          <w:sz w:val="22"/>
          <w:szCs w:val="22"/>
        </w:rPr>
        <w:t xml:space="preserve">Global energy demand and consumption patterns</w:t>
      </w:r>
    </w:p>
    <w:p>
      <w:pPr>
        <w:pStyle w:val="ListParagraph"/>
        <w:numPr>
          <w:ilvl w:val="0"/>
          <w:numId w:val="3"/>
        </w:numPr>
        <w:spacing w:after="60" w:before="60"/>
      </w:pPr>
      <w:r>
        <w:rPr>
          <w:rFonts w:ascii="Arial" w:cs="Arial" w:eastAsia="Arial" w:hAnsi="Arial"/>
          <w:color w:val="1F2937"/>
          <w:sz w:val="22"/>
          <w:szCs w:val="22"/>
        </w:rPr>
        <w:t xml:space="preserve">OPEC production decisions and supply levels</w:t>
      </w:r>
    </w:p>
    <w:p>
      <w:pPr>
        <w:pStyle w:val="ListParagraph"/>
        <w:numPr>
          <w:ilvl w:val="0"/>
          <w:numId w:val="3"/>
        </w:numPr>
        <w:spacing w:after="60" w:before="60"/>
      </w:pPr>
      <w:r>
        <w:rPr>
          <w:rFonts w:ascii="Arial" w:cs="Arial" w:eastAsia="Arial" w:hAnsi="Arial"/>
          <w:color w:val="1F2937"/>
          <w:sz w:val="22"/>
          <w:szCs w:val="22"/>
        </w:rPr>
        <w:t xml:space="preserve">Geopolitical tensions in major oil-producing regions</w:t>
      </w:r>
    </w:p>
    <w:p>
      <w:pPr>
        <w:pStyle w:val="ListParagraph"/>
        <w:numPr>
          <w:ilvl w:val="0"/>
          <w:numId w:val="3"/>
        </w:numPr>
        <w:spacing w:after="60" w:before="60"/>
      </w:pPr>
      <w:r>
        <w:rPr>
          <w:rFonts w:ascii="Arial" w:cs="Arial" w:eastAsia="Arial" w:hAnsi="Arial"/>
          <w:color w:val="1F2937"/>
          <w:sz w:val="22"/>
          <w:szCs w:val="22"/>
        </w:rPr>
        <w:t xml:space="preserve">Economic growth and industrial activity worldwide</w:t>
      </w:r>
    </w:p>
    <w:p>
      <w:pPr>
        <w:pStyle w:val="Heading2"/>
        <w:pBdr>
          <w:bottom w:val="single" w:color="2563EB" w:sz="4" w:space="4"/>
        </w:pBdr>
        <w:spacing w:after="160" w:before="320"/>
      </w:pPr>
      <w:r>
        <w:rPr>
          <w:rFonts w:ascii="Arial" w:cs="Arial" w:eastAsia="Arial" w:hAnsi="Arial"/>
          <w:b/>
          <w:bCs/>
          <w:color w:val="1A3C6E"/>
          <w:sz w:val="30"/>
          <w:szCs w:val="30"/>
        </w:rPr>
        <w:t xml:space="preserve">H2: Why Trade Commodities?</w:t>
      </w:r>
    </w:p>
    <w:p>
      <w:pPr>
        <w:pStyle w:val="Heading3"/>
        <w:spacing w:after="100" w:before="240"/>
      </w:pPr>
      <w:r>
        <w:rPr>
          <w:rFonts w:ascii="Arial" w:cs="Arial" w:eastAsia="Arial" w:hAnsi="Arial"/>
          <w:b/>
          <w:bCs/>
          <w:color w:val="2563EB"/>
          <w:sz w:val="24"/>
          <w:szCs w:val="24"/>
        </w:rPr>
        <w:t xml:space="preserve">H3: Portfolio Diversification</w:t>
      </w:r>
    </w:p>
    <w:p>
      <w:pPr>
        <w:spacing w:after="80" w:before="80"/>
      </w:pPr>
      <w:r>
        <w:rPr>
          <w:rFonts w:ascii="Arial" w:cs="Arial" w:eastAsia="Arial" w:hAnsi="Arial"/>
          <w:color w:val="1F2937"/>
          <w:sz w:val="22"/>
          <w:szCs w:val="22"/>
        </w:rPr>
        <w:t xml:space="preserve">Commodities often move independently from stock and bond markets, making them effective diversification tools. Including commodity exposure in a trading portfolio can help reduce overall risk.</w:t>
      </w:r>
    </w:p>
    <w:p>
      <w:pPr>
        <w:pStyle w:val="Heading3"/>
        <w:spacing w:after="100" w:before="240"/>
      </w:pPr>
      <w:r>
        <w:rPr>
          <w:rFonts w:ascii="Arial" w:cs="Arial" w:eastAsia="Arial" w:hAnsi="Arial"/>
          <w:b/>
          <w:bCs/>
          <w:color w:val="2563EB"/>
          <w:sz w:val="24"/>
          <w:szCs w:val="24"/>
        </w:rPr>
        <w:t xml:space="preserve">H3: Response to Global Events</w:t>
      </w:r>
    </w:p>
    <w:p>
      <w:pPr>
        <w:spacing w:after="80" w:before="80"/>
      </w:pPr>
      <w:r>
        <w:rPr>
          <w:rFonts w:ascii="Arial" w:cs="Arial" w:eastAsia="Arial" w:hAnsi="Arial"/>
          <w:color w:val="1F2937"/>
          <w:sz w:val="22"/>
          <w:szCs w:val="22"/>
        </w:rPr>
        <w:t xml:space="preserve">Commodity prices respond dynamically to supply disruptions, weather events, and geopolitical developments. Traders who follow global news can identify commodity trading opportunities arising from these events.</w:t>
      </w:r>
    </w:p>
    <w:p>
      <w:pPr>
        <w:pStyle w:val="Heading3"/>
        <w:spacing w:after="100" w:before="240"/>
      </w:pPr>
      <w:r>
        <w:rPr>
          <w:rFonts w:ascii="Arial" w:cs="Arial" w:eastAsia="Arial" w:hAnsi="Arial"/>
          <w:b/>
          <w:bCs/>
          <w:color w:val="2563EB"/>
          <w:sz w:val="24"/>
          <w:szCs w:val="24"/>
        </w:rPr>
        <w:t xml:space="preserve">H3: Inflation Hedge</w:t>
      </w:r>
    </w:p>
    <w:p>
      <w:pPr>
        <w:spacing w:after="80" w:before="80"/>
      </w:pPr>
      <w:r>
        <w:rPr>
          <w:rFonts w:ascii="Arial" w:cs="Arial" w:eastAsia="Arial" w:hAnsi="Arial"/>
          <w:color w:val="1F2937"/>
          <w:sz w:val="22"/>
          <w:szCs w:val="22"/>
        </w:rPr>
        <w:t xml:space="preserve">Historically, commodities such as gold and oil have acted as hedges against inflation. During periods of rising prices, commodity values often increase, preserving the purchasing power of traders' capital.</w:t>
      </w:r>
    </w:p>
    <w:p>
      <w:pPr>
        <w:pBdr>
          <w:bottom w:val="single" w:color="BFDBFE" w:sz="6" w:space="1"/>
        </w:pBdr>
        <w:spacing w:after="200" w:before="200"/>
      </w:pPr>
    </w:p>
    <w:p>
      <w:r>
        <w:br w:type="page"/>
      </w:r>
    </w:p>
    <w:p>
      <w:pPr>
        <w:spacing w:after="60" w:before="120"/>
      </w:pPr>
      <w:r>
        <w:rPr>
          <w:rFonts w:ascii="Arial" w:cs="Arial" w:eastAsia="Arial" w:hAnsi="Arial"/>
          <w:b/>
          <w:bCs/>
          <w:color w:val="6B7280"/>
          <w:spacing w:val="80"/>
          <w:sz w:val="18"/>
          <w:szCs w:val="18"/>
        </w:rPr>
        <w:t xml:space="preserve">PAGE 7 OF 20</w:t>
      </w:r>
    </w:p>
    <w:p>
      <w:pPr>
        <w:pStyle w:val="Heading1"/>
        <w:spacing w:after="200" w:before="400"/>
      </w:pPr>
      <w:r>
        <w:rPr>
          <w:rFonts w:ascii="Arial" w:cs="Arial" w:eastAsia="Arial" w:hAnsi="Arial"/>
          <w:b/>
          <w:bCs/>
          <w:color w:val="1A3C6E"/>
          <w:sz w:val="40"/>
          <w:szCs w:val="40"/>
        </w:rPr>
        <w:t xml:space="preserve">Indices Trading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4"/>
              <w:left w:val="single" w:color="2563EB" w:sz="4"/>
              <w:bottom w:val="single" w:color="D1D5DB" w:sz="1"/>
              <w:right w:val="single" w:color="D1D5DB" w:sz="1"/>
            </w:tcBorders>
            <w:shd w:fill="EFF6FF" w:val="clear"/>
            <w:tcMar>
              <w:top w:type="dxa" w:w="140"/>
              <w:left w:type="dxa" w:w="200"/>
              <w:bottom w:type="dxa" w:w="140"/>
              <w:right w:type="dxa" w:w="200"/>
            </w:tcMar>
          </w:tcPr>
          <w:p>
            <w:r>
              <w:rPr>
                <w:rFonts w:ascii="Arial" w:cs="Arial" w:eastAsia="Arial" w:hAnsi="Arial"/>
                <w:b/>
                <w:bCs/>
                <w:color w:val="2563EB"/>
                <w:sz w:val="20"/>
                <w:szCs w:val="20"/>
              </w:rPr>
              <w:t xml:space="preserve">Page URL</w:t>
            </w:r>
          </w:p>
          <w:p>
            <w:r>
              <w:rPr>
                <w:rFonts w:ascii="Arial" w:cs="Arial" w:eastAsia="Arial" w:hAnsi="Arial"/>
                <w:color w:val="1F2937"/>
                <w:sz w:val="20"/>
                <w:szCs w:val="20"/>
              </w:rPr>
              <w:t xml:space="preserve">/markets/indices</w:t>
            </w:r>
          </w:p>
        </w:tc>
      </w:tr>
    </w:tbl>
    <w:p>
      <w:pPr>
        <w:spacing w:after="6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4"/>
              <w:left w:val="single" w:color="2563EB" w:sz="4"/>
              <w:bottom w:val="single" w:color="D1D5DB" w:sz="1"/>
              <w:right w:val="single" w:color="D1D5DB" w:sz="1"/>
            </w:tcBorders>
            <w:shd w:fill="EFF6FF" w:val="clear"/>
            <w:tcMar>
              <w:top w:type="dxa" w:w="140"/>
              <w:left w:type="dxa" w:w="200"/>
              <w:bottom w:type="dxa" w:w="140"/>
              <w:right w:type="dxa" w:w="200"/>
            </w:tcMar>
          </w:tcPr>
          <w:p>
            <w:r>
              <w:rPr>
                <w:rFonts w:ascii="Arial" w:cs="Arial" w:eastAsia="Arial" w:hAnsi="Arial"/>
                <w:b/>
                <w:bCs/>
                <w:color w:val="2563EB"/>
                <w:sz w:val="20"/>
                <w:szCs w:val="20"/>
              </w:rPr>
              <w:t xml:space="preserve">Meta Title</w:t>
            </w:r>
          </w:p>
          <w:p>
            <w:r>
              <w:rPr>
                <w:rFonts w:ascii="Arial" w:cs="Arial" w:eastAsia="Arial" w:hAnsi="Arial"/>
                <w:color w:val="1F2937"/>
                <w:sz w:val="20"/>
                <w:szCs w:val="20"/>
              </w:rPr>
              <w:t xml:space="preserve">Indices Trading | Trade Global Stock Indices | New Trade FX Services</w:t>
            </w:r>
          </w:p>
        </w:tc>
      </w:tr>
    </w:tbl>
    <w:p>
      <w:pPr>
        <w:spacing w:after="6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4"/>
              <w:left w:val="single" w:color="2563EB" w:sz="4"/>
              <w:bottom w:val="single" w:color="D1D5DB" w:sz="1"/>
              <w:right w:val="single" w:color="D1D5DB" w:sz="1"/>
            </w:tcBorders>
            <w:shd w:fill="EFF6FF" w:val="clear"/>
            <w:tcMar>
              <w:top w:type="dxa" w:w="140"/>
              <w:left w:type="dxa" w:w="200"/>
              <w:bottom w:type="dxa" w:w="140"/>
              <w:right w:type="dxa" w:w="200"/>
            </w:tcMar>
          </w:tcPr>
          <w:p>
            <w:r>
              <w:rPr>
                <w:rFonts w:ascii="Arial" w:cs="Arial" w:eastAsia="Arial" w:hAnsi="Arial"/>
                <w:b/>
                <w:bCs/>
                <w:color w:val="2563EB"/>
                <w:sz w:val="20"/>
                <w:szCs w:val="20"/>
              </w:rPr>
              <w:t xml:space="preserve">Meta Description</w:t>
            </w:r>
          </w:p>
          <w:p>
            <w:r>
              <w:rPr>
                <w:rFonts w:ascii="Arial" w:cs="Arial" w:eastAsia="Arial" w:hAnsi="Arial"/>
                <w:color w:val="1F2937"/>
                <w:sz w:val="20"/>
                <w:szCs w:val="20"/>
              </w:rPr>
              <w:t xml:space="preserve">Trade global stock market indices on New Trade FX Services. Gain broad market exposure to major economies without buying individual stocks. Start indices trading today.</w:t>
            </w:r>
          </w:p>
        </w:tc>
      </w:tr>
    </w:tbl>
    <w:p>
      <w:pPr>
        <w:spacing w:after="0" w:before="200"/>
      </w:pPr>
    </w:p>
    <w:p>
      <w:pPr>
        <w:pStyle w:val="Heading2"/>
        <w:pBdr>
          <w:bottom w:val="single" w:color="2563EB" w:sz="4" w:space="4"/>
        </w:pBdr>
        <w:spacing w:after="160" w:before="320"/>
      </w:pPr>
      <w:r>
        <w:rPr>
          <w:rFonts w:ascii="Arial" w:cs="Arial" w:eastAsia="Arial" w:hAnsi="Arial"/>
          <w:b/>
          <w:bCs/>
          <w:color w:val="1A3C6E"/>
          <w:sz w:val="30"/>
          <w:szCs w:val="30"/>
        </w:rPr>
        <w:t xml:space="preserve">H1: Trade Global Stock Indices</w:t>
      </w:r>
    </w:p>
    <w:p>
      <w:pPr>
        <w:spacing w:after="80" w:before="80"/>
      </w:pPr>
      <w:r>
        <w:rPr>
          <w:rFonts w:ascii="Arial" w:cs="Arial" w:eastAsia="Arial" w:hAnsi="Arial"/>
          <w:color w:val="1F2937"/>
          <w:sz w:val="22"/>
          <w:szCs w:val="22"/>
        </w:rPr>
        <w:t xml:space="preserve">Indices trading allows traders to speculate on the performance of major stock markets around the world. Instead of trading individual stocks, traders can gain exposure to an entire economy or industry sector through a single index instrument.</w:t>
      </w:r>
    </w:p>
    <w:p>
      <w:pPr>
        <w:spacing w:after="80" w:before="80"/>
      </w:pPr>
      <w:r>
        <w:rPr>
          <w:rFonts w:ascii="Arial" w:cs="Arial" w:eastAsia="Arial" w:hAnsi="Arial"/>
          <w:color w:val="1F2937"/>
          <w:sz w:val="22"/>
          <w:szCs w:val="22"/>
        </w:rPr>
        <w:t xml:space="preserve">At New Trade FX Services, traders can access a range of global indices and participate in movements across international markets through a single trading account.</w:t>
      </w:r>
    </w:p>
    <w:p>
      <w:pPr>
        <w:pStyle w:val="Heading2"/>
        <w:pBdr>
          <w:bottom w:val="single" w:color="2563EB" w:sz="4" w:space="4"/>
        </w:pBdr>
        <w:spacing w:after="160" w:before="320"/>
      </w:pPr>
      <w:r>
        <w:rPr>
          <w:rFonts w:ascii="Arial" w:cs="Arial" w:eastAsia="Arial" w:hAnsi="Arial"/>
          <w:b/>
          <w:bCs/>
          <w:color w:val="1A3C6E"/>
          <w:sz w:val="30"/>
          <w:szCs w:val="30"/>
        </w:rPr>
        <w:t xml:space="preserve">H2: What is a Stock Market Index?</w:t>
      </w:r>
    </w:p>
    <w:p>
      <w:pPr>
        <w:spacing w:after="80" w:before="80"/>
      </w:pPr>
      <w:r>
        <w:rPr>
          <w:rFonts w:ascii="Arial" w:cs="Arial" w:eastAsia="Arial" w:hAnsi="Arial"/>
          <w:color w:val="1F2937"/>
          <w:sz w:val="22"/>
          <w:szCs w:val="22"/>
        </w:rPr>
        <w:t xml:space="preserve">A stock market index represents the combined value of a selected group of companies traded on a particular exchange. The index price moves based on the collective performance of its constituent companies. Indices allow traders to gain exposure to entire markets without the need to research and purchase individual stocks.</w:t>
      </w:r>
    </w:p>
    <w:p>
      <w:pPr>
        <w:spacing w:after="80" w:before="80"/>
      </w:pPr>
      <w:r>
        <w:rPr>
          <w:rFonts w:ascii="Arial" w:cs="Arial" w:eastAsia="Arial" w:hAnsi="Arial"/>
          <w:color w:val="1F2937"/>
          <w:sz w:val="22"/>
          <w:szCs w:val="22"/>
        </w:rPr>
        <w:t xml:space="preserve">For example, a country's major index may represent the top-performing companies within that economy. When the economy performs well, the index tends to rise. When economic conditions deteriorate, the index may decline.</w:t>
      </w:r>
    </w:p>
    <w:p>
      <w:pPr>
        <w:pStyle w:val="Heading2"/>
        <w:pBdr>
          <w:bottom w:val="single" w:color="2563EB" w:sz="4" w:space="4"/>
        </w:pBdr>
        <w:spacing w:after="160" w:before="320"/>
      </w:pPr>
      <w:r>
        <w:rPr>
          <w:rFonts w:ascii="Arial" w:cs="Arial" w:eastAsia="Arial" w:hAnsi="Arial"/>
          <w:b/>
          <w:bCs/>
          <w:color w:val="1A3C6E"/>
          <w:sz w:val="30"/>
          <w:szCs w:val="30"/>
        </w:rPr>
        <w:t xml:space="preserve">H2: Why Trade Indices?</w:t>
      </w:r>
    </w:p>
    <w:p>
      <w:pPr>
        <w:pStyle w:val="Heading3"/>
        <w:spacing w:after="100" w:before="240"/>
      </w:pPr>
      <w:r>
        <w:rPr>
          <w:rFonts w:ascii="Arial" w:cs="Arial" w:eastAsia="Arial" w:hAnsi="Arial"/>
          <w:b/>
          <w:bCs/>
          <w:color w:val="2563EB"/>
          <w:sz w:val="24"/>
          <w:szCs w:val="24"/>
        </w:rPr>
        <w:t xml:space="preserve">H3: Broad Market Exposure</w:t>
      </w:r>
    </w:p>
    <w:p>
      <w:pPr>
        <w:spacing w:after="80" w:before="80"/>
      </w:pPr>
      <w:r>
        <w:rPr>
          <w:rFonts w:ascii="Arial" w:cs="Arial" w:eastAsia="Arial" w:hAnsi="Arial"/>
          <w:color w:val="1F2937"/>
          <w:sz w:val="22"/>
          <w:szCs w:val="22"/>
        </w:rPr>
        <w:t xml:space="preserve">Trading indices gives traders exposure to entire economies or industry sectors in a single position. This is more efficient than purchasing dozens of individual stocks to achieve similar market coverage.</w:t>
      </w:r>
    </w:p>
    <w:p>
      <w:pPr>
        <w:pStyle w:val="Heading3"/>
        <w:spacing w:after="100" w:before="240"/>
      </w:pPr>
      <w:r>
        <w:rPr>
          <w:rFonts w:ascii="Arial" w:cs="Arial" w:eastAsia="Arial" w:hAnsi="Arial"/>
          <w:b/>
          <w:bCs/>
          <w:color w:val="2563EB"/>
          <w:sz w:val="24"/>
          <w:szCs w:val="24"/>
        </w:rPr>
        <w:t xml:space="preserve">H3: High Liquidity</w:t>
      </w:r>
    </w:p>
    <w:p>
      <w:pPr>
        <w:spacing w:after="80" w:before="80"/>
      </w:pPr>
      <w:r>
        <w:rPr>
          <w:rFonts w:ascii="Arial" w:cs="Arial" w:eastAsia="Arial" w:hAnsi="Arial"/>
          <w:color w:val="1F2937"/>
          <w:sz w:val="22"/>
          <w:szCs w:val="22"/>
        </w:rPr>
        <w:t xml:space="preserve">Major global indices are among the most liquid trading instruments available, with high daily trading volumes. This generally results in tighter spreads and more reliable execution.</w:t>
      </w:r>
    </w:p>
    <w:p>
      <w:pPr>
        <w:pStyle w:val="Heading3"/>
        <w:spacing w:after="100" w:before="240"/>
      </w:pPr>
      <w:r>
        <w:rPr>
          <w:rFonts w:ascii="Arial" w:cs="Arial" w:eastAsia="Arial" w:hAnsi="Arial"/>
          <w:b/>
          <w:bCs/>
          <w:color w:val="2563EB"/>
          <w:sz w:val="24"/>
          <w:szCs w:val="24"/>
        </w:rPr>
        <w:t xml:space="preserve">H3: Reaction to Key Economic Events</w:t>
      </w:r>
    </w:p>
    <w:p>
      <w:pPr>
        <w:spacing w:after="80" w:before="80"/>
      </w:pPr>
      <w:r>
        <w:rPr>
          <w:rFonts w:ascii="Arial" w:cs="Arial" w:eastAsia="Arial" w:hAnsi="Arial"/>
          <w:color w:val="1F2937"/>
          <w:sz w:val="22"/>
          <w:szCs w:val="22"/>
        </w:rPr>
        <w:t xml:space="preserve">Indices respond dynamically to economic data releases, central bank decisions, corporate earnings announcements, and geopolitical developments. Traders who monitor these events can anticipate potential index movements.</w:t>
      </w:r>
    </w:p>
    <w:p>
      <w:pPr>
        <w:pStyle w:val="Heading2"/>
        <w:pBdr>
          <w:bottom w:val="single" w:color="2563EB" w:sz="4" w:space="4"/>
        </w:pBdr>
        <w:spacing w:after="160" w:before="320"/>
      </w:pPr>
      <w:r>
        <w:rPr>
          <w:rFonts w:ascii="Arial" w:cs="Arial" w:eastAsia="Arial" w:hAnsi="Arial"/>
          <w:b/>
          <w:bCs/>
          <w:color w:val="1A3C6E"/>
          <w:sz w:val="30"/>
          <w:szCs w:val="30"/>
        </w:rPr>
        <w:t xml:space="preserve">H2: Key Factors Influencing Indices</w:t>
      </w:r>
    </w:p>
    <w:p>
      <w:pPr>
        <w:pStyle w:val="ListParagraph"/>
        <w:numPr>
          <w:ilvl w:val="0"/>
          <w:numId w:val="3"/>
        </w:numPr>
        <w:spacing w:after="60" w:before="60"/>
      </w:pPr>
      <w:r>
        <w:rPr>
          <w:rFonts w:ascii="Arial" w:cs="Arial" w:eastAsia="Arial" w:hAnsi="Arial"/>
          <w:color w:val="1F2937"/>
          <w:sz w:val="22"/>
          <w:szCs w:val="22"/>
        </w:rPr>
        <w:t xml:space="preserve">Economic growth and GDP data</w:t>
      </w:r>
    </w:p>
    <w:p>
      <w:pPr>
        <w:pStyle w:val="ListParagraph"/>
        <w:numPr>
          <w:ilvl w:val="0"/>
          <w:numId w:val="3"/>
        </w:numPr>
        <w:spacing w:after="60" w:before="60"/>
      </w:pPr>
      <w:r>
        <w:rPr>
          <w:rFonts w:ascii="Arial" w:cs="Arial" w:eastAsia="Arial" w:hAnsi="Arial"/>
          <w:color w:val="1F2937"/>
          <w:sz w:val="22"/>
          <w:szCs w:val="22"/>
        </w:rPr>
        <w:t xml:space="preserve">Interest rate decisions by central banks</w:t>
      </w:r>
    </w:p>
    <w:p>
      <w:pPr>
        <w:pStyle w:val="ListParagraph"/>
        <w:numPr>
          <w:ilvl w:val="0"/>
          <w:numId w:val="3"/>
        </w:numPr>
        <w:spacing w:after="60" w:before="60"/>
      </w:pPr>
      <w:r>
        <w:rPr>
          <w:rFonts w:ascii="Arial" w:cs="Arial" w:eastAsia="Arial" w:hAnsi="Arial"/>
          <w:color w:val="1F2937"/>
          <w:sz w:val="22"/>
          <w:szCs w:val="22"/>
        </w:rPr>
        <w:t xml:space="preserve">Corporate earnings reports from major index constituents</w:t>
      </w:r>
    </w:p>
    <w:p>
      <w:pPr>
        <w:pStyle w:val="ListParagraph"/>
        <w:numPr>
          <w:ilvl w:val="0"/>
          <w:numId w:val="3"/>
        </w:numPr>
        <w:spacing w:after="60" w:before="60"/>
      </w:pPr>
      <w:r>
        <w:rPr>
          <w:rFonts w:ascii="Arial" w:cs="Arial" w:eastAsia="Arial" w:hAnsi="Arial"/>
          <w:color w:val="1F2937"/>
          <w:sz w:val="22"/>
          <w:szCs w:val="22"/>
        </w:rPr>
        <w:t xml:space="preserve">Global economic events and trade policy developments</w:t>
      </w:r>
    </w:p>
    <w:p>
      <w:pPr>
        <w:pStyle w:val="ListParagraph"/>
        <w:numPr>
          <w:ilvl w:val="0"/>
          <w:numId w:val="3"/>
        </w:numPr>
        <w:spacing w:after="60" w:before="60"/>
      </w:pPr>
      <w:r>
        <w:rPr>
          <w:rFonts w:ascii="Arial" w:cs="Arial" w:eastAsia="Arial" w:hAnsi="Arial"/>
          <w:color w:val="1F2937"/>
          <w:sz w:val="22"/>
          <w:szCs w:val="22"/>
        </w:rPr>
        <w:t xml:space="preserve">Geopolitical stability and investor confidence</w:t>
      </w:r>
    </w:p>
    <w:p>
      <w:pPr>
        <w:pBdr>
          <w:bottom w:val="single" w:color="BFDBFE" w:sz="6" w:space="1"/>
        </w:pBdr>
        <w:spacing w:after="200" w:before="200"/>
      </w:pPr>
    </w:p>
    <w:p>
      <w:r>
        <w:br w:type="page"/>
      </w:r>
    </w:p>
    <w:p>
      <w:pPr>
        <w:spacing w:after="60" w:before="120"/>
      </w:pPr>
      <w:r>
        <w:rPr>
          <w:rFonts w:ascii="Arial" w:cs="Arial" w:eastAsia="Arial" w:hAnsi="Arial"/>
          <w:b/>
          <w:bCs/>
          <w:color w:val="6B7280"/>
          <w:spacing w:val="80"/>
          <w:sz w:val="18"/>
          <w:szCs w:val="18"/>
        </w:rPr>
        <w:t xml:space="preserve">PAGE 8 OF 20</w:t>
      </w:r>
    </w:p>
    <w:p>
      <w:pPr>
        <w:pStyle w:val="Heading1"/>
        <w:spacing w:after="200" w:before="400"/>
      </w:pPr>
      <w:r>
        <w:rPr>
          <w:rFonts w:ascii="Arial" w:cs="Arial" w:eastAsia="Arial" w:hAnsi="Arial"/>
          <w:b/>
          <w:bCs/>
          <w:color w:val="1A3C6E"/>
          <w:sz w:val="40"/>
          <w:szCs w:val="40"/>
        </w:rPr>
        <w:t xml:space="preserve">Cryptocurrency Trading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4"/>
              <w:left w:val="single" w:color="2563EB" w:sz="4"/>
              <w:bottom w:val="single" w:color="D1D5DB" w:sz="1"/>
              <w:right w:val="single" w:color="D1D5DB" w:sz="1"/>
            </w:tcBorders>
            <w:shd w:fill="EFF6FF" w:val="clear"/>
            <w:tcMar>
              <w:top w:type="dxa" w:w="140"/>
              <w:left w:type="dxa" w:w="200"/>
              <w:bottom w:type="dxa" w:w="140"/>
              <w:right w:type="dxa" w:w="200"/>
            </w:tcMar>
          </w:tcPr>
          <w:p>
            <w:r>
              <w:rPr>
                <w:rFonts w:ascii="Arial" w:cs="Arial" w:eastAsia="Arial" w:hAnsi="Arial"/>
                <w:b/>
                <w:bCs/>
                <w:color w:val="2563EB"/>
                <w:sz w:val="20"/>
                <w:szCs w:val="20"/>
              </w:rPr>
              <w:t xml:space="preserve">Page URL</w:t>
            </w:r>
          </w:p>
          <w:p>
            <w:r>
              <w:rPr>
                <w:rFonts w:ascii="Arial" w:cs="Arial" w:eastAsia="Arial" w:hAnsi="Arial"/>
                <w:color w:val="1F2937"/>
                <w:sz w:val="20"/>
                <w:szCs w:val="20"/>
              </w:rPr>
              <w:t xml:space="preserve">/markets/crypto</w:t>
            </w:r>
          </w:p>
        </w:tc>
      </w:tr>
    </w:tbl>
    <w:p>
      <w:pPr>
        <w:spacing w:after="6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4"/>
              <w:left w:val="single" w:color="2563EB" w:sz="4"/>
              <w:bottom w:val="single" w:color="D1D5DB" w:sz="1"/>
              <w:right w:val="single" w:color="D1D5DB" w:sz="1"/>
            </w:tcBorders>
            <w:shd w:fill="EFF6FF" w:val="clear"/>
            <w:tcMar>
              <w:top w:type="dxa" w:w="140"/>
              <w:left w:type="dxa" w:w="200"/>
              <w:bottom w:type="dxa" w:w="140"/>
              <w:right w:type="dxa" w:w="200"/>
            </w:tcMar>
          </w:tcPr>
          <w:p>
            <w:r>
              <w:rPr>
                <w:rFonts w:ascii="Arial" w:cs="Arial" w:eastAsia="Arial" w:hAnsi="Arial"/>
                <w:b/>
                <w:bCs/>
                <w:color w:val="2563EB"/>
                <w:sz w:val="20"/>
                <w:szCs w:val="20"/>
              </w:rPr>
              <w:t xml:space="preserve">Meta Title</w:t>
            </w:r>
          </w:p>
          <w:p>
            <w:r>
              <w:rPr>
                <w:rFonts w:ascii="Arial" w:cs="Arial" w:eastAsia="Arial" w:hAnsi="Arial"/>
                <w:color w:val="1F2937"/>
                <w:sz w:val="20"/>
                <w:szCs w:val="20"/>
              </w:rPr>
              <w:t xml:space="preserve">Cryptocurrency Trading | Bitcoin &amp; Ethereum | New Trade FX Services</w:t>
            </w:r>
          </w:p>
        </w:tc>
      </w:tr>
    </w:tbl>
    <w:p>
      <w:pPr>
        <w:spacing w:after="6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4"/>
              <w:left w:val="single" w:color="2563EB" w:sz="4"/>
              <w:bottom w:val="single" w:color="D1D5DB" w:sz="1"/>
              <w:right w:val="single" w:color="D1D5DB" w:sz="1"/>
            </w:tcBorders>
            <w:shd w:fill="EFF6FF" w:val="clear"/>
            <w:tcMar>
              <w:top w:type="dxa" w:w="140"/>
              <w:left w:type="dxa" w:w="200"/>
              <w:bottom w:type="dxa" w:w="140"/>
              <w:right w:type="dxa" w:w="200"/>
            </w:tcMar>
          </w:tcPr>
          <w:p>
            <w:r>
              <w:rPr>
                <w:rFonts w:ascii="Arial" w:cs="Arial" w:eastAsia="Arial" w:hAnsi="Arial"/>
                <w:b/>
                <w:bCs/>
                <w:color w:val="2563EB"/>
                <w:sz w:val="20"/>
                <w:szCs w:val="20"/>
              </w:rPr>
              <w:t xml:space="preserve">Meta Description</w:t>
            </w:r>
          </w:p>
          <w:p>
            <w:r>
              <w:rPr>
                <w:rFonts w:ascii="Arial" w:cs="Arial" w:eastAsia="Arial" w:hAnsi="Arial"/>
                <w:color w:val="1F2937"/>
                <w:sz w:val="20"/>
                <w:szCs w:val="20"/>
              </w:rPr>
              <w:t xml:space="preserve">Trade Bitcoin, Ethereum, and other cryptocurrencies on New Trade FX Services. Access 24/7 digital asset markets with real-time pricing and secure execution technology.</w:t>
            </w:r>
          </w:p>
        </w:tc>
      </w:tr>
    </w:tbl>
    <w:p>
      <w:pPr>
        <w:spacing w:after="0" w:before="200"/>
      </w:pPr>
    </w:p>
    <w:p>
      <w:pPr>
        <w:pStyle w:val="Heading2"/>
        <w:pBdr>
          <w:bottom w:val="single" w:color="2563EB" w:sz="4" w:space="4"/>
        </w:pBdr>
        <w:spacing w:after="160" w:before="320"/>
      </w:pPr>
      <w:r>
        <w:rPr>
          <w:rFonts w:ascii="Arial" w:cs="Arial" w:eastAsia="Arial" w:hAnsi="Arial"/>
          <w:b/>
          <w:bCs/>
          <w:color w:val="1A3C6E"/>
          <w:sz w:val="30"/>
          <w:szCs w:val="30"/>
        </w:rPr>
        <w:t xml:space="preserve">H1: Trade Digital Assets</w:t>
      </w:r>
    </w:p>
    <w:p>
      <w:pPr>
        <w:spacing w:after="80" w:before="80"/>
      </w:pPr>
      <w:r>
        <w:rPr>
          <w:rFonts w:ascii="Arial" w:cs="Arial" w:eastAsia="Arial" w:hAnsi="Arial"/>
          <w:color w:val="1F2937"/>
          <w:sz w:val="22"/>
          <w:szCs w:val="22"/>
        </w:rPr>
        <w:t xml:space="preserve">Cryptocurrencies have emerged as one of the most rapidly growing financial markets in recent years. Digital currencies operate on blockchain technology and are traded across decentralized networks globally.</w:t>
      </w:r>
    </w:p>
    <w:p>
      <w:pPr>
        <w:spacing w:after="80" w:before="80"/>
      </w:pPr>
      <w:r>
        <w:rPr>
          <w:rFonts w:ascii="Arial" w:cs="Arial" w:eastAsia="Arial" w:hAnsi="Arial"/>
          <w:color w:val="1F2937"/>
          <w:sz w:val="22"/>
          <w:szCs w:val="22"/>
        </w:rPr>
        <w:t xml:space="preserve">At New Trade FX Services, traders can access cryptocurrency markets through a secure trading platform that provides real-time price data and efficient execution. Cryptocurrency markets are known for their volatility, which can create both opportunities and risks for traders.</w:t>
      </w:r>
    </w:p>
    <w:p>
      <w:pPr>
        <w:pStyle w:val="Heading2"/>
        <w:pBdr>
          <w:bottom w:val="single" w:color="2563EB" w:sz="4" w:space="4"/>
        </w:pBdr>
        <w:spacing w:after="160" w:before="320"/>
      </w:pPr>
      <w:r>
        <w:rPr>
          <w:rFonts w:ascii="Arial" w:cs="Arial" w:eastAsia="Arial" w:hAnsi="Arial"/>
          <w:b/>
          <w:bCs/>
          <w:color w:val="1A3C6E"/>
          <w:sz w:val="30"/>
          <w:szCs w:val="30"/>
        </w:rPr>
        <w:t xml:space="preserve">H2: Popular Cryptocurrencies</w:t>
      </w:r>
    </w:p>
    <w:p>
      <w:pPr>
        <w:pStyle w:val="Heading3"/>
        <w:spacing w:after="100" w:before="240"/>
      </w:pPr>
      <w:r>
        <w:rPr>
          <w:rFonts w:ascii="Arial" w:cs="Arial" w:eastAsia="Arial" w:hAnsi="Arial"/>
          <w:b/>
          <w:bCs/>
          <w:color w:val="2563EB"/>
          <w:sz w:val="24"/>
          <w:szCs w:val="24"/>
        </w:rPr>
        <w:t xml:space="preserve">H3: Bitcoin (BTC)</w:t>
      </w:r>
    </w:p>
    <w:p>
      <w:pPr>
        <w:spacing w:after="80" w:before="80"/>
      </w:pPr>
      <w:r>
        <w:rPr>
          <w:rFonts w:ascii="Arial" w:cs="Arial" w:eastAsia="Arial" w:hAnsi="Arial"/>
          <w:color w:val="1F2937"/>
          <w:sz w:val="22"/>
          <w:szCs w:val="22"/>
        </w:rPr>
        <w:t xml:space="preserve">Bitcoin is the first and most widely recognized cryptocurrency, introduced in 2009. It remains the largest digital currency by market capitalization and is widely regarded as the benchmark for the broader crypto market. Bitcoin's value is influenced by adoption rates, investor demand, regulatory developments, and macroeconomic conditions.</w:t>
      </w:r>
    </w:p>
    <w:p>
      <w:pPr>
        <w:pStyle w:val="Heading3"/>
        <w:spacing w:after="100" w:before="240"/>
      </w:pPr>
      <w:r>
        <w:rPr>
          <w:rFonts w:ascii="Arial" w:cs="Arial" w:eastAsia="Arial" w:hAnsi="Arial"/>
          <w:b/>
          <w:bCs/>
          <w:color w:val="2563EB"/>
          <w:sz w:val="24"/>
          <w:szCs w:val="24"/>
        </w:rPr>
        <w:t xml:space="preserve">H3: Ethereum (ETH)</w:t>
      </w:r>
    </w:p>
    <w:p>
      <w:pPr>
        <w:spacing w:after="80" w:before="80"/>
      </w:pPr>
      <w:r>
        <w:rPr>
          <w:rFonts w:ascii="Arial" w:cs="Arial" w:eastAsia="Arial" w:hAnsi="Arial"/>
          <w:color w:val="1F2937"/>
          <w:sz w:val="22"/>
          <w:szCs w:val="22"/>
        </w:rPr>
        <w:t xml:space="preserve">Ethereum is a blockchain platform that supports decentralized applications and smart contracts. It has become one of the most important and widely adopted cryptocurrencies due to its technological capabilities and developer ecosystem. Ethereum's market value is influenced by network usage, technology upgrades, and broader crypto market sentiment.</w:t>
      </w:r>
    </w:p>
    <w:p>
      <w:pPr>
        <w:pStyle w:val="Heading3"/>
        <w:spacing w:after="100" w:before="240"/>
      </w:pPr>
      <w:r>
        <w:rPr>
          <w:rFonts w:ascii="Arial" w:cs="Arial" w:eastAsia="Arial" w:hAnsi="Arial"/>
          <w:b/>
          <w:bCs/>
          <w:color w:val="2563EB"/>
          <w:sz w:val="24"/>
          <w:szCs w:val="24"/>
        </w:rPr>
        <w:t xml:space="preserve">H3: Other Digital Assets</w:t>
      </w:r>
    </w:p>
    <w:p>
      <w:pPr>
        <w:spacing w:after="80" w:before="80"/>
      </w:pPr>
      <w:r>
        <w:rPr>
          <w:rFonts w:ascii="Arial" w:cs="Arial" w:eastAsia="Arial" w:hAnsi="Arial"/>
          <w:color w:val="1F2937"/>
          <w:sz w:val="22"/>
          <w:szCs w:val="22"/>
        </w:rPr>
        <w:t xml:space="preserve">In addition to Bitcoin and Ethereum, traders may also access other digital currencies depending on market availability. These assets may offer unique trading characteristics and exposure to different segments of the digital economy.</w:t>
      </w:r>
    </w:p>
    <w:p>
      <w:pPr>
        <w:pStyle w:val="Heading2"/>
        <w:pBdr>
          <w:bottom w:val="single" w:color="2563EB" w:sz="4" w:space="4"/>
        </w:pBdr>
        <w:spacing w:after="160" w:before="320"/>
      </w:pPr>
      <w:r>
        <w:rPr>
          <w:rFonts w:ascii="Arial" w:cs="Arial" w:eastAsia="Arial" w:hAnsi="Arial"/>
          <w:b/>
          <w:bCs/>
          <w:color w:val="1A3C6E"/>
          <w:sz w:val="30"/>
          <w:szCs w:val="30"/>
        </w:rPr>
        <w:t xml:space="preserve">H2: Benefits of Cryptocurrency Trading</w:t>
      </w:r>
    </w:p>
    <w:p>
      <w:pPr>
        <w:pStyle w:val="Heading3"/>
        <w:spacing w:after="100" w:before="240"/>
      </w:pPr>
      <w:r>
        <w:rPr>
          <w:rFonts w:ascii="Arial" w:cs="Arial" w:eastAsia="Arial" w:hAnsi="Arial"/>
          <w:b/>
          <w:bCs/>
          <w:color w:val="2563EB"/>
          <w:sz w:val="24"/>
          <w:szCs w:val="24"/>
        </w:rPr>
        <w:t xml:space="preserve">H3: 24/7 Market Access</w:t>
      </w:r>
    </w:p>
    <w:p>
      <w:pPr>
        <w:spacing w:after="80" w:before="80"/>
      </w:pPr>
      <w:r>
        <w:rPr>
          <w:rFonts w:ascii="Arial" w:cs="Arial" w:eastAsia="Arial" w:hAnsi="Arial"/>
          <w:color w:val="1F2937"/>
          <w:sz w:val="22"/>
          <w:szCs w:val="22"/>
        </w:rPr>
        <w:t xml:space="preserve">Unlike traditional financial markets, cryptocurrency trading operates continuously around the clock, seven days a week. This gives traders in any time zone the ability to participate in market movements at any time.</w:t>
      </w:r>
    </w:p>
    <w:p>
      <w:pPr>
        <w:pStyle w:val="Heading3"/>
        <w:spacing w:after="100" w:before="240"/>
      </w:pPr>
      <w:r>
        <w:rPr>
          <w:rFonts w:ascii="Arial" w:cs="Arial" w:eastAsia="Arial" w:hAnsi="Arial"/>
          <w:b/>
          <w:bCs/>
          <w:color w:val="2563EB"/>
          <w:sz w:val="24"/>
          <w:szCs w:val="24"/>
        </w:rPr>
        <w:t xml:space="preserve">H3: High Volatility Creates Opportunities</w:t>
      </w:r>
    </w:p>
    <w:p>
      <w:pPr>
        <w:spacing w:after="80" w:before="80"/>
      </w:pPr>
      <w:r>
        <w:rPr>
          <w:rFonts w:ascii="Arial" w:cs="Arial" w:eastAsia="Arial" w:hAnsi="Arial"/>
          <w:color w:val="1F2937"/>
          <w:sz w:val="22"/>
          <w:szCs w:val="22"/>
        </w:rPr>
        <w:t xml:space="preserve">Cryptocurrency markets often experience significant price fluctuations within short periods. While volatility increases risk, it also creates frequent trading opportunities for traders who apply disciplined strategies.</w:t>
      </w:r>
    </w:p>
    <w:p>
      <w:pPr>
        <w:pStyle w:val="Heading3"/>
        <w:spacing w:after="100" w:before="240"/>
      </w:pPr>
      <w:r>
        <w:rPr>
          <w:rFonts w:ascii="Arial" w:cs="Arial" w:eastAsia="Arial" w:hAnsi="Arial"/>
          <w:b/>
          <w:bCs/>
          <w:color w:val="2563EB"/>
          <w:sz w:val="24"/>
          <w:szCs w:val="24"/>
        </w:rPr>
        <w:t xml:space="preserve">H3: Exposure to an Emerging Asset Class</w:t>
      </w:r>
    </w:p>
    <w:p>
      <w:pPr>
        <w:spacing w:after="80" w:before="80"/>
      </w:pPr>
      <w:r>
        <w:rPr>
          <w:rFonts w:ascii="Arial" w:cs="Arial" w:eastAsia="Arial" w:hAnsi="Arial"/>
          <w:color w:val="1F2937"/>
          <w:sz w:val="22"/>
          <w:szCs w:val="22"/>
        </w:rPr>
        <w:t xml:space="preserve">Digital currencies represent a growing and evolving sector within the global financial system. Trading cryptocurrencies provides exposure to this innovative asset class alongside traditional markets.</w:t>
      </w:r>
    </w:p>
    <w:p>
      <w:pPr>
        <w:pBdr>
          <w:bottom w:val="single" w:color="BFDBFE" w:sz="6" w:space="1"/>
        </w:pBdr>
        <w:spacing w:after="200" w:before="200"/>
      </w:pPr>
    </w:p>
    <w:p>
      <w:r>
        <w:br w:type="page"/>
      </w:r>
    </w:p>
    <w:p>
      <w:pPr>
        <w:spacing w:after="60" w:before="120"/>
      </w:pPr>
      <w:r>
        <w:rPr>
          <w:rFonts w:ascii="Arial" w:cs="Arial" w:eastAsia="Arial" w:hAnsi="Arial"/>
          <w:b/>
          <w:bCs/>
          <w:color w:val="6B7280"/>
          <w:spacing w:val="80"/>
          <w:sz w:val="18"/>
          <w:szCs w:val="18"/>
        </w:rPr>
        <w:t xml:space="preserve">PAGE 9 OF 20</w:t>
      </w:r>
    </w:p>
    <w:p>
      <w:pPr>
        <w:pStyle w:val="Heading1"/>
        <w:spacing w:after="200" w:before="400"/>
      </w:pPr>
      <w:r>
        <w:rPr>
          <w:rFonts w:ascii="Arial" w:cs="Arial" w:eastAsia="Arial" w:hAnsi="Arial"/>
          <w:b/>
          <w:bCs/>
          <w:color w:val="1A3C6E"/>
          <w:sz w:val="40"/>
          <w:szCs w:val="40"/>
        </w:rPr>
        <w:t xml:space="preserve">Trading Platforms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4"/>
              <w:left w:val="single" w:color="2563EB" w:sz="4"/>
              <w:bottom w:val="single" w:color="D1D5DB" w:sz="1"/>
              <w:right w:val="single" w:color="D1D5DB" w:sz="1"/>
            </w:tcBorders>
            <w:shd w:fill="EFF6FF" w:val="clear"/>
            <w:tcMar>
              <w:top w:type="dxa" w:w="140"/>
              <w:left w:type="dxa" w:w="200"/>
              <w:bottom w:type="dxa" w:w="140"/>
              <w:right w:type="dxa" w:w="200"/>
            </w:tcMar>
          </w:tcPr>
          <w:p>
            <w:r>
              <w:rPr>
                <w:rFonts w:ascii="Arial" w:cs="Arial" w:eastAsia="Arial" w:hAnsi="Arial"/>
                <w:b/>
                <w:bCs/>
                <w:color w:val="2563EB"/>
                <w:sz w:val="20"/>
                <w:szCs w:val="20"/>
              </w:rPr>
              <w:t xml:space="preserve">Page URL</w:t>
            </w:r>
          </w:p>
          <w:p>
            <w:r>
              <w:rPr>
                <w:rFonts w:ascii="Arial" w:cs="Arial" w:eastAsia="Arial" w:hAnsi="Arial"/>
                <w:color w:val="1F2937"/>
                <w:sz w:val="20"/>
                <w:szCs w:val="20"/>
              </w:rPr>
              <w:t xml:space="preserve">/platforms</w:t>
            </w:r>
          </w:p>
        </w:tc>
      </w:tr>
    </w:tbl>
    <w:p>
      <w:pPr>
        <w:spacing w:after="6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4"/>
              <w:left w:val="single" w:color="2563EB" w:sz="4"/>
              <w:bottom w:val="single" w:color="D1D5DB" w:sz="1"/>
              <w:right w:val="single" w:color="D1D5DB" w:sz="1"/>
            </w:tcBorders>
            <w:shd w:fill="EFF6FF" w:val="clear"/>
            <w:tcMar>
              <w:top w:type="dxa" w:w="140"/>
              <w:left w:type="dxa" w:w="200"/>
              <w:bottom w:type="dxa" w:w="140"/>
              <w:right w:type="dxa" w:w="200"/>
            </w:tcMar>
          </w:tcPr>
          <w:p>
            <w:r>
              <w:rPr>
                <w:rFonts w:ascii="Arial" w:cs="Arial" w:eastAsia="Arial" w:hAnsi="Arial"/>
                <w:b/>
                <w:bCs/>
                <w:color w:val="2563EB"/>
                <w:sz w:val="20"/>
                <w:szCs w:val="20"/>
              </w:rPr>
              <w:t xml:space="preserve">Meta Title</w:t>
            </w:r>
          </w:p>
          <w:p>
            <w:r>
              <w:rPr>
                <w:rFonts w:ascii="Arial" w:cs="Arial" w:eastAsia="Arial" w:hAnsi="Arial"/>
                <w:color w:val="1F2937"/>
                <w:sz w:val="20"/>
                <w:szCs w:val="20"/>
              </w:rPr>
              <w:t xml:space="preserve">Trading Platforms | Desktop, Web &amp; Mobile | New Trade FX Services</w:t>
            </w:r>
          </w:p>
        </w:tc>
      </w:tr>
    </w:tbl>
    <w:p>
      <w:pPr>
        <w:spacing w:after="6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4"/>
              <w:left w:val="single" w:color="2563EB" w:sz="4"/>
              <w:bottom w:val="single" w:color="D1D5DB" w:sz="1"/>
              <w:right w:val="single" w:color="D1D5DB" w:sz="1"/>
            </w:tcBorders>
            <w:shd w:fill="EFF6FF" w:val="clear"/>
            <w:tcMar>
              <w:top w:type="dxa" w:w="140"/>
              <w:left w:type="dxa" w:w="200"/>
              <w:bottom w:type="dxa" w:w="140"/>
              <w:right w:type="dxa" w:w="200"/>
            </w:tcMar>
          </w:tcPr>
          <w:p>
            <w:r>
              <w:rPr>
                <w:rFonts w:ascii="Arial" w:cs="Arial" w:eastAsia="Arial" w:hAnsi="Arial"/>
                <w:b/>
                <w:bCs/>
                <w:color w:val="2563EB"/>
                <w:sz w:val="20"/>
                <w:szCs w:val="20"/>
              </w:rPr>
              <w:t xml:space="preserve">Meta Description</w:t>
            </w:r>
          </w:p>
          <w:p>
            <w:r>
              <w:rPr>
                <w:rFonts w:ascii="Arial" w:cs="Arial" w:eastAsia="Arial" w:hAnsi="Arial"/>
                <w:color w:val="1F2937"/>
                <w:sz w:val="20"/>
                <w:szCs w:val="20"/>
              </w:rPr>
              <w:t xml:space="preserve">Access New Trade FX Services on desktop, web, and mobile. Our trading platforms offer real-time data, advanced charting, technical indicators, and fast execution for all traders.</w:t>
            </w:r>
          </w:p>
        </w:tc>
      </w:tr>
    </w:tbl>
    <w:p>
      <w:pPr>
        <w:spacing w:after="0" w:before="200"/>
      </w:pPr>
    </w:p>
    <w:p>
      <w:pPr>
        <w:pStyle w:val="Heading2"/>
        <w:pBdr>
          <w:bottom w:val="single" w:color="2563EB" w:sz="4" w:space="4"/>
        </w:pBdr>
        <w:spacing w:after="160" w:before="320"/>
      </w:pPr>
      <w:r>
        <w:rPr>
          <w:rFonts w:ascii="Arial" w:cs="Arial" w:eastAsia="Arial" w:hAnsi="Arial"/>
          <w:b/>
          <w:bCs/>
          <w:color w:val="1A3C6E"/>
          <w:sz w:val="30"/>
          <w:szCs w:val="30"/>
        </w:rPr>
        <w:t xml:space="preserve">H1: Powerful Trading Platforms for Modern Traders</w:t>
      </w:r>
    </w:p>
    <w:p>
      <w:pPr>
        <w:spacing w:after="80" w:before="80"/>
      </w:pPr>
      <w:r>
        <w:rPr>
          <w:rFonts w:ascii="Arial" w:cs="Arial" w:eastAsia="Arial" w:hAnsi="Arial"/>
          <w:color w:val="1F2937"/>
          <w:sz w:val="22"/>
          <w:szCs w:val="22"/>
        </w:rPr>
        <w:t xml:space="preserve">New Trade FX Services provides advanced trading platforms designed to support traders with powerful analytical tools and reliable execution technology. Our platforms combine speed, stability, and flexibility to deliver a professional trading experience from any device.</w:t>
      </w:r>
    </w:p>
    <w:p>
      <w:pPr>
        <w:pStyle w:val="Heading2"/>
        <w:pBdr>
          <w:bottom w:val="single" w:color="2563EB" w:sz="4" w:space="4"/>
        </w:pBdr>
        <w:spacing w:after="160" w:before="320"/>
      </w:pPr>
      <w:r>
        <w:rPr>
          <w:rFonts w:ascii="Arial" w:cs="Arial" w:eastAsia="Arial" w:hAnsi="Arial"/>
          <w:b/>
          <w:bCs/>
          <w:color w:val="1A3C6E"/>
          <w:sz w:val="30"/>
          <w:szCs w:val="30"/>
        </w:rPr>
        <w:t xml:space="preserve">H2: Platform Features</w:t>
      </w:r>
    </w:p>
    <w:p>
      <w:pPr>
        <w:pStyle w:val="Heading3"/>
        <w:spacing w:after="100" w:before="240"/>
      </w:pPr>
      <w:r>
        <w:rPr>
          <w:rFonts w:ascii="Arial" w:cs="Arial" w:eastAsia="Arial" w:hAnsi="Arial"/>
          <w:b/>
          <w:bCs/>
          <w:color w:val="2563EB"/>
          <w:sz w:val="24"/>
          <w:szCs w:val="24"/>
        </w:rPr>
        <w:t xml:space="preserve">H3: Real-Time Market Data</w:t>
      </w:r>
    </w:p>
    <w:p>
      <w:pPr>
        <w:spacing w:after="80" w:before="80"/>
      </w:pPr>
      <w:r>
        <w:rPr>
          <w:rFonts w:ascii="Arial" w:cs="Arial" w:eastAsia="Arial" w:hAnsi="Arial"/>
          <w:color w:val="1F2937"/>
          <w:sz w:val="22"/>
          <w:szCs w:val="22"/>
        </w:rPr>
        <w:t xml:space="preserve">Access real-time price updates and market information to stay continuously informed about movements across all asset classes. Real-time data ensures that traders can make informed decisions based on current market conditions.</w:t>
      </w:r>
    </w:p>
    <w:p>
      <w:pPr>
        <w:pStyle w:val="Heading3"/>
        <w:spacing w:after="100" w:before="240"/>
      </w:pPr>
      <w:r>
        <w:rPr>
          <w:rFonts w:ascii="Arial" w:cs="Arial" w:eastAsia="Arial" w:hAnsi="Arial"/>
          <w:b/>
          <w:bCs/>
          <w:color w:val="2563EB"/>
          <w:sz w:val="24"/>
          <w:szCs w:val="24"/>
        </w:rPr>
        <w:t xml:space="preserve">H3: Advanced Charting Tools</w:t>
      </w:r>
    </w:p>
    <w:p>
      <w:pPr>
        <w:spacing w:after="80" w:before="80"/>
      </w:pPr>
      <w:r>
        <w:rPr>
          <w:rFonts w:ascii="Arial" w:cs="Arial" w:eastAsia="Arial" w:hAnsi="Arial"/>
          <w:color w:val="1F2937"/>
          <w:sz w:val="22"/>
          <w:szCs w:val="22"/>
        </w:rPr>
        <w:t xml:space="preserve">Our trading platform provides advanced charting capabilities with multiple chart types, customizable timeframes, and drawing tools for technical analysis. Traders can study historical price patterns and identify potential opportunities.</w:t>
      </w:r>
    </w:p>
    <w:p>
      <w:pPr>
        <w:pStyle w:val="Heading3"/>
        <w:spacing w:after="100" w:before="240"/>
      </w:pPr>
      <w:r>
        <w:rPr>
          <w:rFonts w:ascii="Arial" w:cs="Arial" w:eastAsia="Arial" w:hAnsi="Arial"/>
          <w:b/>
          <w:bCs/>
          <w:color w:val="2563EB"/>
          <w:sz w:val="24"/>
          <w:szCs w:val="24"/>
        </w:rPr>
        <w:t xml:space="preserve">H3: Technical Indicators</w:t>
      </w:r>
    </w:p>
    <w:p>
      <w:pPr>
        <w:spacing w:after="80" w:before="80"/>
      </w:pPr>
      <w:r>
        <w:rPr>
          <w:rFonts w:ascii="Arial" w:cs="Arial" w:eastAsia="Arial" w:hAnsi="Arial"/>
          <w:color w:val="1F2937"/>
          <w:sz w:val="22"/>
          <w:szCs w:val="22"/>
        </w:rPr>
        <w:t xml:space="preserve">Traders can apply a comprehensive range of technical indicators to assist with market analysis and strategy development. Available indicators include moving averages, momentum oscillators, volatility measures, and trend-following tools.</w:t>
      </w:r>
    </w:p>
    <w:p>
      <w:pPr>
        <w:pStyle w:val="Heading3"/>
        <w:spacing w:after="100" w:before="240"/>
      </w:pPr>
      <w:r>
        <w:rPr>
          <w:rFonts w:ascii="Arial" w:cs="Arial" w:eastAsia="Arial" w:hAnsi="Arial"/>
          <w:b/>
          <w:bCs/>
          <w:color w:val="2563EB"/>
          <w:sz w:val="24"/>
          <w:szCs w:val="24"/>
        </w:rPr>
        <w:t xml:space="preserve">H3: Automated Trading</w:t>
      </w:r>
    </w:p>
    <w:p>
      <w:pPr>
        <w:spacing w:after="80" w:before="80"/>
      </w:pPr>
      <w:r>
        <w:rPr>
          <w:rFonts w:ascii="Arial" w:cs="Arial" w:eastAsia="Arial" w:hAnsi="Arial"/>
          <w:color w:val="1F2937"/>
          <w:sz w:val="22"/>
          <w:szCs w:val="22"/>
        </w:rPr>
        <w:t xml:space="preserve">Automated trading systems allow traders to execute predefined strategies automatically based on programmed conditions. This removes the need for constant manual monitoring and enables consistent strategy execution.</w:t>
      </w:r>
    </w:p>
    <w:p>
      <w:pPr>
        <w:pStyle w:val="Heading3"/>
        <w:spacing w:after="100" w:before="240"/>
      </w:pPr>
      <w:r>
        <w:rPr>
          <w:rFonts w:ascii="Arial" w:cs="Arial" w:eastAsia="Arial" w:hAnsi="Arial"/>
          <w:b/>
          <w:bCs/>
          <w:color w:val="2563EB"/>
          <w:sz w:val="24"/>
          <w:szCs w:val="24"/>
        </w:rPr>
        <w:t xml:space="preserve">H3: Multi-Device Accessibility</w:t>
      </w:r>
    </w:p>
    <w:p>
      <w:pPr>
        <w:spacing w:after="80" w:before="80"/>
      </w:pPr>
      <w:r>
        <w:rPr>
          <w:rFonts w:ascii="Arial" w:cs="Arial" w:eastAsia="Arial" w:hAnsi="Arial"/>
          <w:color w:val="1F2937"/>
          <w:sz w:val="22"/>
          <w:szCs w:val="22"/>
        </w:rPr>
        <w:t xml:space="preserve">Our trading platform is accessible across multiple devices, ensuring traders can monitor positions and execute trades from anywhere in the world.</w:t>
      </w:r>
    </w:p>
    <w:p>
      <w:pPr>
        <w:pStyle w:val="Heading2"/>
        <w:pBdr>
          <w:bottom w:val="single" w:color="2563EB" w:sz="4" w:space="4"/>
        </w:pBdr>
        <w:spacing w:after="160" w:before="320"/>
      </w:pPr>
      <w:r>
        <w:rPr>
          <w:rFonts w:ascii="Arial" w:cs="Arial" w:eastAsia="Arial" w:hAnsi="Arial"/>
          <w:b/>
          <w:bCs/>
          <w:color w:val="1A3C6E"/>
          <w:sz w:val="30"/>
          <w:szCs w:val="30"/>
        </w:rPr>
        <w:t xml:space="preserve">H2: Available Platforms</w:t>
      </w:r>
    </w:p>
    <w:p>
      <w:pPr>
        <w:pStyle w:val="ListParagraph"/>
        <w:numPr>
          <w:ilvl w:val="0"/>
          <w:numId w:val="3"/>
        </w:numPr>
        <w:spacing w:after="60" w:before="60"/>
      </w:pPr>
      <w:r>
        <w:rPr>
          <w:rFonts w:ascii="Arial" w:cs="Arial" w:eastAsia="Arial" w:hAnsi="Arial"/>
          <w:color w:val="1F2937"/>
          <w:sz w:val="22"/>
          <w:szCs w:val="22"/>
        </w:rPr>
        <w:t xml:space="preserve">Desktop Trading Platform — Full-featured application for Windows and macOS users</w:t>
      </w:r>
    </w:p>
    <w:p>
      <w:pPr>
        <w:pStyle w:val="ListParagraph"/>
        <w:numPr>
          <w:ilvl w:val="0"/>
          <w:numId w:val="3"/>
        </w:numPr>
        <w:spacing w:after="60" w:before="60"/>
      </w:pPr>
      <w:r>
        <w:rPr>
          <w:rFonts w:ascii="Arial" w:cs="Arial" w:eastAsia="Arial" w:hAnsi="Arial"/>
          <w:color w:val="1F2937"/>
          <w:sz w:val="22"/>
          <w:szCs w:val="22"/>
        </w:rPr>
        <w:t xml:space="preserve">Web-Based Trading Platform — Access markets directly through any modern web browser</w:t>
      </w:r>
    </w:p>
    <w:p>
      <w:pPr>
        <w:pStyle w:val="ListParagraph"/>
        <w:numPr>
          <w:ilvl w:val="0"/>
          <w:numId w:val="3"/>
        </w:numPr>
        <w:spacing w:after="60" w:before="60"/>
      </w:pPr>
      <w:r>
        <w:rPr>
          <w:rFonts w:ascii="Arial" w:cs="Arial" w:eastAsia="Arial" w:hAnsi="Arial"/>
          <w:color w:val="1F2937"/>
          <w:sz w:val="22"/>
          <w:szCs w:val="22"/>
        </w:rPr>
        <w:t xml:space="preserve">Mobile Trading Application — Trade on the go with iOS and Android applications</w:t>
      </w:r>
    </w:p>
    <w:p>
      <w:pPr>
        <w:pBdr>
          <w:bottom w:val="single" w:color="BFDBFE" w:sz="6" w:space="1"/>
        </w:pBdr>
        <w:spacing w:after="200" w:before="200"/>
      </w:pPr>
    </w:p>
    <w:p>
      <w:r>
        <w:br w:type="page"/>
      </w:r>
    </w:p>
    <w:p>
      <w:pPr>
        <w:spacing w:after="60" w:before="120"/>
      </w:pPr>
      <w:r>
        <w:rPr>
          <w:rFonts w:ascii="Arial" w:cs="Arial" w:eastAsia="Arial" w:hAnsi="Arial"/>
          <w:b/>
          <w:bCs/>
          <w:color w:val="6B7280"/>
          <w:spacing w:val="80"/>
          <w:sz w:val="18"/>
          <w:szCs w:val="18"/>
        </w:rPr>
        <w:t xml:space="preserve">PAGE 10 OF 20</w:t>
      </w:r>
    </w:p>
    <w:p>
      <w:pPr>
        <w:pStyle w:val="Heading1"/>
        <w:spacing w:after="200" w:before="400"/>
      </w:pPr>
      <w:r>
        <w:rPr>
          <w:rFonts w:ascii="Arial" w:cs="Arial" w:eastAsia="Arial" w:hAnsi="Arial"/>
          <w:b/>
          <w:bCs/>
          <w:color w:val="1A3C6E"/>
          <w:sz w:val="40"/>
          <w:szCs w:val="40"/>
        </w:rPr>
        <w:t xml:space="preserve">Account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4"/>
              <w:left w:val="single" w:color="2563EB" w:sz="4"/>
              <w:bottom w:val="single" w:color="D1D5DB" w:sz="1"/>
              <w:right w:val="single" w:color="D1D5DB" w:sz="1"/>
            </w:tcBorders>
            <w:shd w:fill="EFF6FF" w:val="clear"/>
            <w:tcMar>
              <w:top w:type="dxa" w:w="140"/>
              <w:left w:type="dxa" w:w="200"/>
              <w:bottom w:type="dxa" w:w="140"/>
              <w:right w:type="dxa" w:w="200"/>
            </w:tcMar>
          </w:tcPr>
          <w:p>
            <w:r>
              <w:rPr>
                <w:rFonts w:ascii="Arial" w:cs="Arial" w:eastAsia="Arial" w:hAnsi="Arial"/>
                <w:b/>
                <w:bCs/>
                <w:color w:val="2563EB"/>
                <w:sz w:val="20"/>
                <w:szCs w:val="20"/>
              </w:rPr>
              <w:t xml:space="preserve">Page URL</w:t>
            </w:r>
          </w:p>
          <w:p>
            <w:r>
              <w:rPr>
                <w:rFonts w:ascii="Arial" w:cs="Arial" w:eastAsia="Arial" w:hAnsi="Arial"/>
                <w:color w:val="1F2937"/>
                <w:sz w:val="20"/>
                <w:szCs w:val="20"/>
              </w:rPr>
              <w:t xml:space="preserve">/accounts</w:t>
            </w:r>
          </w:p>
        </w:tc>
      </w:tr>
    </w:tbl>
    <w:p>
      <w:pPr>
        <w:spacing w:after="6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4"/>
              <w:left w:val="single" w:color="2563EB" w:sz="4"/>
              <w:bottom w:val="single" w:color="D1D5DB" w:sz="1"/>
              <w:right w:val="single" w:color="D1D5DB" w:sz="1"/>
            </w:tcBorders>
            <w:shd w:fill="EFF6FF" w:val="clear"/>
            <w:tcMar>
              <w:top w:type="dxa" w:w="140"/>
              <w:left w:type="dxa" w:w="200"/>
              <w:bottom w:type="dxa" w:w="140"/>
              <w:right w:type="dxa" w:w="200"/>
            </w:tcMar>
          </w:tcPr>
          <w:p>
            <w:r>
              <w:rPr>
                <w:rFonts w:ascii="Arial" w:cs="Arial" w:eastAsia="Arial" w:hAnsi="Arial"/>
                <w:b/>
                <w:bCs/>
                <w:color w:val="2563EB"/>
                <w:sz w:val="20"/>
                <w:szCs w:val="20"/>
              </w:rPr>
              <w:t xml:space="preserve">Meta Title</w:t>
            </w:r>
          </w:p>
          <w:p>
            <w:r>
              <w:rPr>
                <w:rFonts w:ascii="Arial" w:cs="Arial" w:eastAsia="Arial" w:hAnsi="Arial"/>
                <w:color w:val="1F2937"/>
                <w:sz w:val="20"/>
                <w:szCs w:val="20"/>
              </w:rPr>
              <w:t xml:space="preserve">Trading Account Types | Standard, Pro &amp; VIP | New Trade FX Services</w:t>
            </w:r>
          </w:p>
        </w:tc>
      </w:tr>
    </w:tbl>
    <w:p>
      <w:pPr>
        <w:spacing w:after="6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4"/>
              <w:left w:val="single" w:color="2563EB" w:sz="4"/>
              <w:bottom w:val="single" w:color="D1D5DB" w:sz="1"/>
              <w:right w:val="single" w:color="D1D5DB" w:sz="1"/>
            </w:tcBorders>
            <w:shd w:fill="EFF6FF" w:val="clear"/>
            <w:tcMar>
              <w:top w:type="dxa" w:w="140"/>
              <w:left w:type="dxa" w:w="200"/>
              <w:bottom w:type="dxa" w:w="140"/>
              <w:right w:type="dxa" w:w="200"/>
            </w:tcMar>
          </w:tcPr>
          <w:p>
            <w:r>
              <w:rPr>
                <w:rFonts w:ascii="Arial" w:cs="Arial" w:eastAsia="Arial" w:hAnsi="Arial"/>
                <w:b/>
                <w:bCs/>
                <w:color w:val="2563EB"/>
                <w:sz w:val="20"/>
                <w:szCs w:val="20"/>
              </w:rPr>
              <w:t xml:space="preserve">Meta Description</w:t>
            </w:r>
          </w:p>
          <w:p>
            <w:r>
              <w:rPr>
                <w:rFonts w:ascii="Arial" w:cs="Arial" w:eastAsia="Arial" w:hAnsi="Arial"/>
                <w:color w:val="1F2937"/>
                <w:sz w:val="20"/>
                <w:szCs w:val="20"/>
              </w:rPr>
              <w:t xml:space="preserve">Choose from Standard, Professional, or VIP trading accounts at New Trade FX Services. Compare features, spreads, and tools to find the right account for your trading style.</w:t>
            </w:r>
          </w:p>
        </w:tc>
      </w:tr>
    </w:tbl>
    <w:p>
      <w:pPr>
        <w:spacing w:after="0" w:before="200"/>
      </w:pPr>
    </w:p>
    <w:p>
      <w:pPr>
        <w:pStyle w:val="Heading2"/>
        <w:pBdr>
          <w:bottom w:val="single" w:color="2563EB" w:sz="4" w:space="4"/>
        </w:pBdr>
        <w:spacing w:after="160" w:before="320"/>
      </w:pPr>
      <w:r>
        <w:rPr>
          <w:rFonts w:ascii="Arial" w:cs="Arial" w:eastAsia="Arial" w:hAnsi="Arial"/>
          <w:b/>
          <w:bCs/>
          <w:color w:val="1A3C6E"/>
          <w:sz w:val="30"/>
          <w:szCs w:val="30"/>
        </w:rPr>
        <w:t xml:space="preserve">H1: Flexible Trading Accounts for Every Trader</w:t>
      </w:r>
    </w:p>
    <w:p>
      <w:pPr>
        <w:spacing w:after="80" w:before="80"/>
      </w:pPr>
      <w:r>
        <w:rPr>
          <w:rFonts w:ascii="Arial" w:cs="Arial" w:eastAsia="Arial" w:hAnsi="Arial"/>
          <w:color w:val="1F2937"/>
          <w:sz w:val="22"/>
          <w:szCs w:val="22"/>
        </w:rPr>
        <w:t xml:space="preserve">New Trade FX Services offers several account types designed to meet the needs of traders with different experience levels and trading objectives. Each account provides access to global markets through our advanced trading platform.</w:t>
      </w:r>
    </w:p>
    <w:p>
      <w:pPr>
        <w:pStyle w:val="Heading2"/>
        <w:pBdr>
          <w:bottom w:val="single" w:color="2563EB" w:sz="4" w:space="4"/>
        </w:pBdr>
        <w:spacing w:after="160" w:before="320"/>
      </w:pPr>
      <w:r>
        <w:rPr>
          <w:rFonts w:ascii="Arial" w:cs="Arial" w:eastAsia="Arial" w:hAnsi="Arial"/>
          <w:b/>
          <w:bCs/>
          <w:color w:val="1A3C6E"/>
          <w:sz w:val="30"/>
          <w:szCs w:val="30"/>
        </w:rPr>
        <w:t xml:space="preserve">H2: Standard Account</w:t>
      </w:r>
    </w:p>
    <w:p>
      <w:pPr>
        <w:spacing w:after="80" w:before="80"/>
      </w:pPr>
      <w:r>
        <w:rPr>
          <w:rFonts w:ascii="Arial" w:cs="Arial" w:eastAsia="Arial" w:hAnsi="Arial"/>
          <w:color w:val="1F2937"/>
          <w:sz w:val="22"/>
          <w:szCs w:val="22"/>
        </w:rPr>
        <w:t xml:space="preserve">The Standard Account is the ideal entry point for traders who are beginning their journey in financial markets. It provides access to all major trading instruments through a user-friendly platform with straightforward trading conditions.</w:t>
      </w:r>
    </w:p>
    <w:p>
      <w:pPr>
        <w:spacing w:after="80" w:before="80"/>
      </w:pPr>
      <w:r>
        <w:rPr>
          <w:rFonts w:ascii="Arial" w:cs="Arial" w:eastAsia="Arial" w:hAnsi="Arial"/>
          <w:color w:val="1F2937"/>
          <w:sz w:val="22"/>
          <w:szCs w:val="22"/>
        </w:rPr>
        <w:t xml:space="preserve">Standard Account features include:</w:t>
      </w:r>
    </w:p>
    <w:p>
      <w:pPr>
        <w:pStyle w:val="ListParagraph"/>
        <w:numPr>
          <w:ilvl w:val="0"/>
          <w:numId w:val="3"/>
        </w:numPr>
        <w:spacing w:after="60" w:before="60"/>
      </w:pPr>
      <w:r>
        <w:rPr>
          <w:rFonts w:ascii="Arial" w:cs="Arial" w:eastAsia="Arial" w:hAnsi="Arial"/>
          <w:color w:val="1F2937"/>
          <w:sz w:val="22"/>
          <w:szCs w:val="22"/>
        </w:rPr>
        <w:t xml:space="preserve">Access to Forex, commodities, indices, and cryptocurrency markets</w:t>
      </w:r>
    </w:p>
    <w:p>
      <w:pPr>
        <w:pStyle w:val="ListParagraph"/>
        <w:numPr>
          <w:ilvl w:val="0"/>
          <w:numId w:val="3"/>
        </w:numPr>
        <w:spacing w:after="60" w:before="60"/>
      </w:pPr>
      <w:r>
        <w:rPr>
          <w:rFonts w:ascii="Arial" w:cs="Arial" w:eastAsia="Arial" w:hAnsi="Arial"/>
          <w:color w:val="1F2937"/>
          <w:sz w:val="22"/>
          <w:szCs w:val="22"/>
        </w:rPr>
        <w:t xml:space="preserve">Competitive spreads suitable for beginner trading volumes</w:t>
      </w:r>
    </w:p>
    <w:p>
      <w:pPr>
        <w:pStyle w:val="ListParagraph"/>
        <w:numPr>
          <w:ilvl w:val="0"/>
          <w:numId w:val="3"/>
        </w:numPr>
        <w:spacing w:after="60" w:before="60"/>
      </w:pPr>
      <w:r>
        <w:rPr>
          <w:rFonts w:ascii="Arial" w:cs="Arial" w:eastAsia="Arial" w:hAnsi="Arial"/>
          <w:color w:val="1F2937"/>
          <w:sz w:val="22"/>
          <w:szCs w:val="22"/>
        </w:rPr>
        <w:t xml:space="preserve">User-friendly trading platform with essential analytical tools</w:t>
      </w:r>
    </w:p>
    <w:p>
      <w:pPr>
        <w:pStyle w:val="ListParagraph"/>
        <w:numPr>
          <w:ilvl w:val="0"/>
          <w:numId w:val="3"/>
        </w:numPr>
        <w:spacing w:after="60" w:before="60"/>
      </w:pPr>
      <w:r>
        <w:rPr>
          <w:rFonts w:ascii="Arial" w:cs="Arial" w:eastAsia="Arial" w:hAnsi="Arial"/>
          <w:color w:val="1F2937"/>
          <w:sz w:val="22"/>
          <w:szCs w:val="22"/>
        </w:rPr>
        <w:t xml:space="preserve">Standard customer support and account management</w:t>
      </w:r>
    </w:p>
    <w:p>
      <w:pPr>
        <w:pStyle w:val="Heading2"/>
        <w:pBdr>
          <w:bottom w:val="single" w:color="2563EB" w:sz="4" w:space="4"/>
        </w:pBdr>
        <w:spacing w:after="160" w:before="320"/>
      </w:pPr>
      <w:r>
        <w:rPr>
          <w:rFonts w:ascii="Arial" w:cs="Arial" w:eastAsia="Arial" w:hAnsi="Arial"/>
          <w:b/>
          <w:bCs/>
          <w:color w:val="1A3C6E"/>
          <w:sz w:val="30"/>
          <w:szCs w:val="30"/>
        </w:rPr>
        <w:t xml:space="preserve">H2: Professional Account</w:t>
      </w:r>
    </w:p>
    <w:p>
      <w:pPr>
        <w:spacing w:after="80" w:before="80"/>
      </w:pPr>
      <w:r>
        <w:rPr>
          <w:rFonts w:ascii="Arial" w:cs="Arial" w:eastAsia="Arial" w:hAnsi="Arial"/>
          <w:color w:val="1F2937"/>
          <w:sz w:val="22"/>
          <w:szCs w:val="22"/>
        </w:rPr>
        <w:t xml:space="preserve">The Professional Account is designed for traders with existing market experience who require enhanced trading conditions and access to more sophisticated tools.</w:t>
      </w:r>
    </w:p>
    <w:p>
      <w:pPr>
        <w:spacing w:after="80" w:before="80"/>
      </w:pPr>
      <w:r>
        <w:rPr>
          <w:rFonts w:ascii="Arial" w:cs="Arial" w:eastAsia="Arial" w:hAnsi="Arial"/>
          <w:color w:val="1F2937"/>
          <w:sz w:val="22"/>
          <w:szCs w:val="22"/>
        </w:rPr>
        <w:t xml:space="preserve">Professional Account features include:</w:t>
      </w:r>
    </w:p>
    <w:p>
      <w:pPr>
        <w:pStyle w:val="ListParagraph"/>
        <w:numPr>
          <w:ilvl w:val="0"/>
          <w:numId w:val="3"/>
        </w:numPr>
        <w:spacing w:after="60" w:before="60"/>
      </w:pPr>
      <w:r>
        <w:rPr>
          <w:rFonts w:ascii="Arial" w:cs="Arial" w:eastAsia="Arial" w:hAnsi="Arial"/>
          <w:color w:val="1F2937"/>
          <w:sz w:val="22"/>
          <w:szCs w:val="22"/>
        </w:rPr>
        <w:t xml:space="preserve">Tighter spreads for more cost-efficient trading</w:t>
      </w:r>
    </w:p>
    <w:p>
      <w:pPr>
        <w:pStyle w:val="ListParagraph"/>
        <w:numPr>
          <w:ilvl w:val="0"/>
          <w:numId w:val="3"/>
        </w:numPr>
        <w:spacing w:after="60" w:before="60"/>
      </w:pPr>
      <w:r>
        <w:rPr>
          <w:rFonts w:ascii="Arial" w:cs="Arial" w:eastAsia="Arial" w:hAnsi="Arial"/>
          <w:color w:val="1F2937"/>
          <w:sz w:val="22"/>
          <w:szCs w:val="22"/>
        </w:rPr>
        <w:t xml:space="preserve">Advanced charting and analytical trading tools</w:t>
      </w:r>
    </w:p>
    <w:p>
      <w:pPr>
        <w:pStyle w:val="ListParagraph"/>
        <w:numPr>
          <w:ilvl w:val="0"/>
          <w:numId w:val="3"/>
        </w:numPr>
        <w:spacing w:after="60" w:before="60"/>
      </w:pPr>
      <w:r>
        <w:rPr>
          <w:rFonts w:ascii="Arial" w:cs="Arial" w:eastAsia="Arial" w:hAnsi="Arial"/>
          <w:color w:val="1F2937"/>
          <w:sz w:val="22"/>
          <w:szCs w:val="22"/>
        </w:rPr>
        <w:t xml:space="preserve">Faster execution speeds for time-sensitive strategies</w:t>
      </w:r>
    </w:p>
    <w:p>
      <w:pPr>
        <w:pStyle w:val="ListParagraph"/>
        <w:numPr>
          <w:ilvl w:val="0"/>
          <w:numId w:val="3"/>
        </w:numPr>
        <w:spacing w:after="60" w:before="60"/>
      </w:pPr>
      <w:r>
        <w:rPr>
          <w:rFonts w:ascii="Arial" w:cs="Arial" w:eastAsia="Arial" w:hAnsi="Arial"/>
          <w:color w:val="1F2937"/>
          <w:sz w:val="22"/>
          <w:szCs w:val="22"/>
        </w:rPr>
        <w:t xml:space="preserve">Access to professional market analysis resources</w:t>
      </w:r>
    </w:p>
    <w:p>
      <w:pPr>
        <w:pStyle w:val="Heading2"/>
        <w:pBdr>
          <w:bottom w:val="single" w:color="2563EB" w:sz="4" w:space="4"/>
        </w:pBdr>
        <w:spacing w:after="160" w:before="320"/>
      </w:pPr>
      <w:r>
        <w:rPr>
          <w:rFonts w:ascii="Arial" w:cs="Arial" w:eastAsia="Arial" w:hAnsi="Arial"/>
          <w:b/>
          <w:bCs/>
          <w:color w:val="1A3C6E"/>
          <w:sz w:val="30"/>
          <w:szCs w:val="30"/>
        </w:rPr>
        <w:t xml:space="preserve">H2: VIP Account</w:t>
      </w:r>
    </w:p>
    <w:p>
      <w:pPr>
        <w:spacing w:after="80" w:before="80"/>
      </w:pPr>
      <w:r>
        <w:rPr>
          <w:rFonts w:ascii="Arial" w:cs="Arial" w:eastAsia="Arial" w:hAnsi="Arial"/>
          <w:color w:val="1F2937"/>
          <w:sz w:val="22"/>
          <w:szCs w:val="22"/>
        </w:rPr>
        <w:t xml:space="preserve">The VIP Account offers premium trading conditions for high-volume traders and professional investors who require personalized service and the highest level of platform capabilities.</w:t>
      </w:r>
    </w:p>
    <w:p>
      <w:pPr>
        <w:spacing w:after="80" w:before="80"/>
      </w:pPr>
      <w:r>
        <w:rPr>
          <w:rFonts w:ascii="Arial" w:cs="Arial" w:eastAsia="Arial" w:hAnsi="Arial"/>
          <w:color w:val="1F2937"/>
          <w:sz w:val="22"/>
          <w:szCs w:val="22"/>
        </w:rPr>
        <w:t xml:space="preserve">VIP Account features include:</w:t>
      </w:r>
    </w:p>
    <w:p>
      <w:pPr>
        <w:pStyle w:val="ListParagraph"/>
        <w:numPr>
          <w:ilvl w:val="0"/>
          <w:numId w:val="3"/>
        </w:numPr>
        <w:spacing w:after="60" w:before="60"/>
      </w:pPr>
      <w:r>
        <w:rPr>
          <w:rFonts w:ascii="Arial" w:cs="Arial" w:eastAsia="Arial" w:hAnsi="Arial"/>
          <w:color w:val="1F2937"/>
          <w:sz w:val="22"/>
          <w:szCs w:val="22"/>
        </w:rPr>
        <w:t xml:space="preserve">Personalized account management with a dedicated account manager</w:t>
      </w:r>
    </w:p>
    <w:p>
      <w:pPr>
        <w:pStyle w:val="ListParagraph"/>
        <w:numPr>
          <w:ilvl w:val="0"/>
          <w:numId w:val="3"/>
        </w:numPr>
        <w:spacing w:after="60" w:before="60"/>
      </w:pPr>
      <w:r>
        <w:rPr>
          <w:rFonts w:ascii="Arial" w:cs="Arial" w:eastAsia="Arial" w:hAnsi="Arial"/>
          <w:color w:val="1F2937"/>
          <w:sz w:val="22"/>
          <w:szCs w:val="22"/>
        </w:rPr>
        <w:t xml:space="preserve">Priority customer support with faster response times</w:t>
      </w:r>
    </w:p>
    <w:p>
      <w:pPr>
        <w:pStyle w:val="ListParagraph"/>
        <w:numPr>
          <w:ilvl w:val="0"/>
          <w:numId w:val="3"/>
        </w:numPr>
        <w:spacing w:after="60" w:before="60"/>
      </w:pPr>
      <w:r>
        <w:rPr>
          <w:rFonts w:ascii="Arial" w:cs="Arial" w:eastAsia="Arial" w:hAnsi="Arial"/>
          <w:color w:val="1F2937"/>
          <w:sz w:val="22"/>
          <w:szCs w:val="22"/>
        </w:rPr>
        <w:t xml:space="preserve">Premium trading conditions including exclusive pricing</w:t>
      </w:r>
    </w:p>
    <w:p>
      <w:pPr>
        <w:pStyle w:val="ListParagraph"/>
        <w:numPr>
          <w:ilvl w:val="0"/>
          <w:numId w:val="3"/>
        </w:numPr>
        <w:spacing w:after="60" w:before="60"/>
      </w:pPr>
      <w:r>
        <w:rPr>
          <w:rFonts w:ascii="Arial" w:cs="Arial" w:eastAsia="Arial" w:hAnsi="Arial"/>
          <w:color w:val="1F2937"/>
          <w:sz w:val="22"/>
          <w:szCs w:val="22"/>
        </w:rPr>
        <w:t xml:space="preserve">Enhanced trading tools and advanced platform features</w:t>
      </w:r>
    </w:p>
    <w:p>
      <w:pPr>
        <w:pStyle w:val="Heading2"/>
        <w:pBdr>
          <w:bottom w:val="single" w:color="2563EB" w:sz="4" w:space="4"/>
        </w:pBdr>
        <w:spacing w:after="160" w:before="320"/>
      </w:pPr>
      <w:r>
        <w:rPr>
          <w:rFonts w:ascii="Arial" w:cs="Arial" w:eastAsia="Arial" w:hAnsi="Arial"/>
          <w:b/>
          <w:bCs/>
          <w:color w:val="1A3C6E"/>
          <w:sz w:val="30"/>
          <w:szCs w:val="30"/>
        </w:rPr>
        <w:t xml:space="preserve">H2: How to Choose the Right Account</w:t>
      </w:r>
    </w:p>
    <w:p>
      <w:pPr>
        <w:spacing w:after="80" w:before="80"/>
      </w:pPr>
      <w:r>
        <w:rPr>
          <w:rFonts w:ascii="Arial" w:cs="Arial" w:eastAsia="Arial" w:hAnsi="Arial"/>
          <w:color w:val="1F2937"/>
          <w:sz w:val="22"/>
          <w:szCs w:val="22"/>
        </w:rPr>
        <w:t xml:space="preserve">The right account depends on your trading experience, investment goals, and the volume of trades you plan to execute. New Trade FX Services provides flexible options so traders can select the account that best matches their current needs and upgrade as their trading evolves.</w:t>
      </w:r>
    </w:p>
    <w:p>
      <w:pPr>
        <w:pBdr>
          <w:bottom w:val="single" w:color="BFDBFE" w:sz="6" w:space="1"/>
        </w:pBdr>
        <w:spacing w:after="200" w:before="200"/>
      </w:pPr>
    </w:p>
    <w:p>
      <w:r>
        <w:br w:type="page"/>
      </w:r>
    </w:p>
    <w:p>
      <w:pPr>
        <w:spacing w:after="60" w:before="120"/>
      </w:pPr>
      <w:r>
        <w:rPr>
          <w:rFonts w:ascii="Arial" w:cs="Arial" w:eastAsia="Arial" w:hAnsi="Arial"/>
          <w:b/>
          <w:bCs/>
          <w:color w:val="6B7280"/>
          <w:spacing w:val="80"/>
          <w:sz w:val="18"/>
          <w:szCs w:val="18"/>
        </w:rPr>
        <w:t xml:space="preserve">PAGE 11 OF 20</w:t>
      </w:r>
    </w:p>
    <w:p>
      <w:pPr>
        <w:pStyle w:val="Heading1"/>
        <w:spacing w:after="200" w:before="400"/>
      </w:pPr>
      <w:r>
        <w:rPr>
          <w:rFonts w:ascii="Arial" w:cs="Arial" w:eastAsia="Arial" w:hAnsi="Arial"/>
          <w:b/>
          <w:bCs/>
          <w:color w:val="1A3C6E"/>
          <w:sz w:val="40"/>
          <w:szCs w:val="40"/>
        </w:rPr>
        <w:t xml:space="preserve">Deposit &amp; Withdrawal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4"/>
              <w:left w:val="single" w:color="2563EB" w:sz="4"/>
              <w:bottom w:val="single" w:color="D1D5DB" w:sz="1"/>
              <w:right w:val="single" w:color="D1D5DB" w:sz="1"/>
            </w:tcBorders>
            <w:shd w:fill="EFF6FF" w:val="clear"/>
            <w:tcMar>
              <w:top w:type="dxa" w:w="140"/>
              <w:left w:type="dxa" w:w="200"/>
              <w:bottom w:type="dxa" w:w="140"/>
              <w:right w:type="dxa" w:w="200"/>
            </w:tcMar>
          </w:tcPr>
          <w:p>
            <w:r>
              <w:rPr>
                <w:rFonts w:ascii="Arial" w:cs="Arial" w:eastAsia="Arial" w:hAnsi="Arial"/>
                <w:b/>
                <w:bCs/>
                <w:color w:val="2563EB"/>
                <w:sz w:val="20"/>
                <w:szCs w:val="20"/>
              </w:rPr>
              <w:t xml:space="preserve">Page URL</w:t>
            </w:r>
          </w:p>
          <w:p>
            <w:r>
              <w:rPr>
                <w:rFonts w:ascii="Arial" w:cs="Arial" w:eastAsia="Arial" w:hAnsi="Arial"/>
                <w:color w:val="1F2937"/>
                <w:sz w:val="20"/>
                <w:szCs w:val="20"/>
              </w:rPr>
              <w:t xml:space="preserve">/funding</w:t>
            </w:r>
          </w:p>
        </w:tc>
      </w:tr>
    </w:tbl>
    <w:p>
      <w:pPr>
        <w:spacing w:after="6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4"/>
              <w:left w:val="single" w:color="2563EB" w:sz="4"/>
              <w:bottom w:val="single" w:color="D1D5DB" w:sz="1"/>
              <w:right w:val="single" w:color="D1D5DB" w:sz="1"/>
            </w:tcBorders>
            <w:shd w:fill="EFF6FF" w:val="clear"/>
            <w:tcMar>
              <w:top w:type="dxa" w:w="140"/>
              <w:left w:type="dxa" w:w="200"/>
              <w:bottom w:type="dxa" w:w="140"/>
              <w:right w:type="dxa" w:w="200"/>
            </w:tcMar>
          </w:tcPr>
          <w:p>
            <w:r>
              <w:rPr>
                <w:rFonts w:ascii="Arial" w:cs="Arial" w:eastAsia="Arial" w:hAnsi="Arial"/>
                <w:b/>
                <w:bCs/>
                <w:color w:val="2563EB"/>
                <w:sz w:val="20"/>
                <w:szCs w:val="20"/>
              </w:rPr>
              <w:t xml:space="preserve">Meta Title</w:t>
            </w:r>
          </w:p>
          <w:p>
            <w:r>
              <w:rPr>
                <w:rFonts w:ascii="Arial" w:cs="Arial" w:eastAsia="Arial" w:hAnsi="Arial"/>
                <w:color w:val="1F2937"/>
                <w:sz w:val="20"/>
                <w:szCs w:val="20"/>
              </w:rPr>
              <w:t xml:space="preserve">Deposit &amp; Withdrawal | Secure Funding | New Trade FX Services</w:t>
            </w:r>
          </w:p>
        </w:tc>
      </w:tr>
    </w:tbl>
    <w:p>
      <w:pPr>
        <w:spacing w:after="6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4"/>
              <w:left w:val="single" w:color="2563EB" w:sz="4"/>
              <w:bottom w:val="single" w:color="D1D5DB" w:sz="1"/>
              <w:right w:val="single" w:color="D1D5DB" w:sz="1"/>
            </w:tcBorders>
            <w:shd w:fill="EFF6FF" w:val="clear"/>
            <w:tcMar>
              <w:top w:type="dxa" w:w="140"/>
              <w:left w:type="dxa" w:w="200"/>
              <w:bottom w:type="dxa" w:w="140"/>
              <w:right w:type="dxa" w:w="200"/>
            </w:tcMar>
          </w:tcPr>
          <w:p>
            <w:r>
              <w:rPr>
                <w:rFonts w:ascii="Arial" w:cs="Arial" w:eastAsia="Arial" w:hAnsi="Arial"/>
                <w:b/>
                <w:bCs/>
                <w:color w:val="2563EB"/>
                <w:sz w:val="20"/>
                <w:szCs w:val="20"/>
              </w:rPr>
              <w:t xml:space="preserve">Meta Description</w:t>
            </w:r>
          </w:p>
          <w:p>
            <w:r>
              <w:rPr>
                <w:rFonts w:ascii="Arial" w:cs="Arial" w:eastAsia="Arial" w:hAnsi="Arial"/>
                <w:color w:val="1F2937"/>
                <w:sz w:val="20"/>
                <w:szCs w:val="20"/>
              </w:rPr>
              <w:t xml:space="preserve">Fund your trading account quickly and securely at New Trade FX Services. Learn about our deposit and withdrawal processes, payment methods, and client fund protection measures.</w:t>
            </w:r>
          </w:p>
        </w:tc>
      </w:tr>
    </w:tbl>
    <w:p>
      <w:pPr>
        <w:spacing w:after="0" w:before="200"/>
      </w:pPr>
    </w:p>
    <w:p>
      <w:pPr>
        <w:pStyle w:val="Heading2"/>
        <w:pBdr>
          <w:bottom w:val="single" w:color="2563EB" w:sz="4" w:space="4"/>
        </w:pBdr>
        <w:spacing w:after="160" w:before="320"/>
      </w:pPr>
      <w:r>
        <w:rPr>
          <w:rFonts w:ascii="Arial" w:cs="Arial" w:eastAsia="Arial" w:hAnsi="Arial"/>
          <w:b/>
          <w:bCs/>
          <w:color w:val="1A3C6E"/>
          <w:sz w:val="30"/>
          <w:szCs w:val="30"/>
        </w:rPr>
        <w:t xml:space="preserve">H1: Secure and Convenient Funding Options</w:t>
      </w:r>
    </w:p>
    <w:p>
      <w:pPr>
        <w:spacing w:after="80" w:before="80"/>
      </w:pPr>
      <w:r>
        <w:rPr>
          <w:rFonts w:ascii="Arial" w:cs="Arial" w:eastAsia="Arial" w:hAnsi="Arial"/>
          <w:color w:val="1F2937"/>
          <w:sz w:val="22"/>
          <w:szCs w:val="22"/>
        </w:rPr>
        <w:t xml:space="preserve">At New Trade FX Services, we understand that efficient and secure financial transactions are an essential part of a professional trading experience. Our platform provides multiple deposit and withdrawal options designed to make funding your trading account simple, safe, and convenient.</w:t>
      </w:r>
    </w:p>
    <w:p>
      <w:pPr>
        <w:pStyle w:val="Heading2"/>
        <w:pBdr>
          <w:bottom w:val="single" w:color="2563EB" w:sz="4" w:space="4"/>
        </w:pBdr>
        <w:spacing w:after="160" w:before="320"/>
      </w:pPr>
      <w:r>
        <w:rPr>
          <w:rFonts w:ascii="Arial" w:cs="Arial" w:eastAsia="Arial" w:hAnsi="Arial"/>
          <w:b/>
          <w:bCs/>
          <w:color w:val="1A3C6E"/>
          <w:sz w:val="30"/>
          <w:szCs w:val="30"/>
        </w:rPr>
        <w:t xml:space="preserve">H2: Depositing Funds</w:t>
      </w:r>
    </w:p>
    <w:p>
      <w:pPr>
        <w:spacing w:after="80" w:before="80"/>
      </w:pPr>
      <w:r>
        <w:rPr>
          <w:rFonts w:ascii="Arial" w:cs="Arial" w:eastAsia="Arial" w:hAnsi="Arial"/>
          <w:color w:val="1F2937"/>
          <w:sz w:val="22"/>
          <w:szCs w:val="22"/>
        </w:rPr>
        <w:t xml:space="preserve">Funding your trading account is straightforward. Once your account is registered and verified, you can deposit funds and begin trading quickly. Our deposit system provides:</w:t>
      </w:r>
    </w:p>
    <w:p>
      <w:pPr>
        <w:pStyle w:val="ListParagraph"/>
        <w:numPr>
          <w:ilvl w:val="0"/>
          <w:numId w:val="3"/>
        </w:numPr>
        <w:spacing w:after="60" w:before="60"/>
      </w:pPr>
      <w:r>
        <w:rPr>
          <w:rFonts w:ascii="Arial" w:cs="Arial" w:eastAsia="Arial" w:hAnsi="Arial"/>
          <w:color w:val="1F2937"/>
          <w:sz w:val="22"/>
          <w:szCs w:val="22"/>
        </w:rPr>
        <w:t xml:space="preserve">Fast processing times so you can access markets without unnecessary delays</w:t>
      </w:r>
    </w:p>
    <w:p>
      <w:pPr>
        <w:pStyle w:val="ListParagraph"/>
        <w:numPr>
          <w:ilvl w:val="0"/>
          <w:numId w:val="3"/>
        </w:numPr>
        <w:spacing w:after="60" w:before="60"/>
      </w:pPr>
      <w:r>
        <w:rPr>
          <w:rFonts w:ascii="Arial" w:cs="Arial" w:eastAsia="Arial" w:hAnsi="Arial"/>
          <w:color w:val="1F2937"/>
          <w:sz w:val="22"/>
          <w:szCs w:val="22"/>
        </w:rPr>
        <w:t xml:space="preserve">Secure transaction methods with encrypted payment gateways</w:t>
      </w:r>
    </w:p>
    <w:p>
      <w:pPr>
        <w:pStyle w:val="ListParagraph"/>
        <w:numPr>
          <w:ilvl w:val="0"/>
          <w:numId w:val="3"/>
        </w:numPr>
        <w:spacing w:after="60" w:before="60"/>
      </w:pPr>
      <w:r>
        <w:rPr>
          <w:rFonts w:ascii="Arial" w:cs="Arial" w:eastAsia="Arial" w:hAnsi="Arial"/>
          <w:color w:val="1F2937"/>
          <w:sz w:val="22"/>
          <w:szCs w:val="22"/>
        </w:rPr>
        <w:t xml:space="preserve">Convenient payment options to suit different preferences</w:t>
      </w:r>
    </w:p>
    <w:p>
      <w:pPr>
        <w:pStyle w:val="ListParagraph"/>
        <w:numPr>
          <w:ilvl w:val="0"/>
          <w:numId w:val="3"/>
        </w:numPr>
        <w:spacing w:after="60" w:before="60"/>
      </w:pPr>
      <w:r>
        <w:rPr>
          <w:rFonts w:ascii="Arial" w:cs="Arial" w:eastAsia="Arial" w:hAnsi="Arial"/>
          <w:color w:val="1F2937"/>
          <w:sz w:val="22"/>
          <w:szCs w:val="22"/>
        </w:rPr>
        <w:t xml:space="preserve">Transparent deposit procedures with no hidden fees</w:t>
      </w:r>
    </w:p>
    <w:p>
      <w:pPr>
        <w:pStyle w:val="Heading2"/>
        <w:pBdr>
          <w:bottom w:val="single" w:color="2563EB" w:sz="4" w:space="4"/>
        </w:pBdr>
        <w:spacing w:after="160" w:before="320"/>
      </w:pPr>
      <w:r>
        <w:rPr>
          <w:rFonts w:ascii="Arial" w:cs="Arial" w:eastAsia="Arial" w:hAnsi="Arial"/>
          <w:b/>
          <w:bCs/>
          <w:color w:val="1A3C6E"/>
          <w:sz w:val="30"/>
          <w:szCs w:val="30"/>
        </w:rPr>
        <w:t xml:space="preserve">H2: Withdrawal Process</w:t>
      </w:r>
    </w:p>
    <w:p>
      <w:pPr>
        <w:spacing w:after="80" w:before="80"/>
      </w:pPr>
      <w:r>
        <w:rPr>
          <w:rFonts w:ascii="Arial" w:cs="Arial" w:eastAsia="Arial" w:hAnsi="Arial"/>
          <w:color w:val="1F2937"/>
          <w:sz w:val="22"/>
          <w:szCs w:val="22"/>
        </w:rPr>
        <w:t xml:space="preserve">Withdrawing funds from your trading account is handled through your account dashboard. Submit a withdrawal request and our team will process it according to our established procedures. Key features of our withdrawal process include:</w:t>
      </w:r>
    </w:p>
    <w:p>
      <w:pPr>
        <w:pStyle w:val="ListParagraph"/>
        <w:numPr>
          <w:ilvl w:val="0"/>
          <w:numId w:val="3"/>
        </w:numPr>
        <w:spacing w:after="60" w:before="60"/>
      </w:pPr>
      <w:r>
        <w:rPr>
          <w:rFonts w:ascii="Arial" w:cs="Arial" w:eastAsia="Arial" w:hAnsi="Arial"/>
          <w:color w:val="1F2937"/>
          <w:sz w:val="22"/>
          <w:szCs w:val="22"/>
        </w:rPr>
        <w:t xml:space="preserve">Secure withdrawal verification to protect account holders</w:t>
      </w:r>
    </w:p>
    <w:p>
      <w:pPr>
        <w:pStyle w:val="ListParagraph"/>
        <w:numPr>
          <w:ilvl w:val="0"/>
          <w:numId w:val="3"/>
        </w:numPr>
        <w:spacing w:after="60" w:before="60"/>
      </w:pPr>
      <w:r>
        <w:rPr>
          <w:rFonts w:ascii="Arial" w:cs="Arial" w:eastAsia="Arial" w:hAnsi="Arial"/>
          <w:color w:val="1F2937"/>
          <w:sz w:val="22"/>
          <w:szCs w:val="22"/>
        </w:rPr>
        <w:t xml:space="preserve">Transparent processing timelines communicated clearly</w:t>
      </w:r>
    </w:p>
    <w:p>
      <w:pPr>
        <w:pStyle w:val="ListParagraph"/>
        <w:numPr>
          <w:ilvl w:val="0"/>
          <w:numId w:val="3"/>
        </w:numPr>
        <w:spacing w:after="60" w:before="60"/>
      </w:pPr>
      <w:r>
        <w:rPr>
          <w:rFonts w:ascii="Arial" w:cs="Arial" w:eastAsia="Arial" w:hAnsi="Arial"/>
          <w:color w:val="1F2937"/>
          <w:sz w:val="22"/>
          <w:szCs w:val="22"/>
        </w:rPr>
        <w:t xml:space="preserve">Reliable transaction handling by our financial operations team</w:t>
      </w:r>
    </w:p>
    <w:p>
      <w:pPr>
        <w:pStyle w:val="ListParagraph"/>
        <w:numPr>
          <w:ilvl w:val="0"/>
          <w:numId w:val="3"/>
        </w:numPr>
        <w:spacing w:after="60" w:before="60"/>
      </w:pPr>
      <w:r>
        <w:rPr>
          <w:rFonts w:ascii="Arial" w:cs="Arial" w:eastAsia="Arial" w:hAnsi="Arial"/>
          <w:color w:val="1F2937"/>
          <w:sz w:val="22"/>
          <w:szCs w:val="22"/>
        </w:rPr>
        <w:t xml:space="preserve">Client fund protection measures at every stage</w:t>
      </w:r>
    </w:p>
    <w:p>
      <w:pPr>
        <w:spacing w:after="80" w:before="80"/>
      </w:pPr>
      <w:r>
        <w:rPr>
          <w:rFonts w:ascii="Arial" w:cs="Arial" w:eastAsia="Arial" w:hAnsi="Arial"/>
          <w:color w:val="1F2937"/>
          <w:sz w:val="22"/>
          <w:szCs w:val="22"/>
        </w:rPr>
        <w:t xml:space="preserve">Processing times may vary depending on the selected payment method and any applicable verification requirements.</w:t>
      </w:r>
    </w:p>
    <w:p>
      <w:pPr>
        <w:pStyle w:val="Heading2"/>
        <w:pBdr>
          <w:bottom w:val="single" w:color="2563EB" w:sz="4" w:space="4"/>
        </w:pBdr>
        <w:spacing w:after="160" w:before="320"/>
      </w:pPr>
      <w:r>
        <w:rPr>
          <w:rFonts w:ascii="Arial" w:cs="Arial" w:eastAsia="Arial" w:hAnsi="Arial"/>
          <w:b/>
          <w:bCs/>
          <w:color w:val="1A3C6E"/>
          <w:sz w:val="30"/>
          <w:szCs w:val="30"/>
        </w:rPr>
        <w:t xml:space="preserve">H2: Client Fund Security</w:t>
      </w:r>
    </w:p>
    <w:p>
      <w:pPr>
        <w:spacing w:after="80" w:before="80"/>
      </w:pPr>
      <w:r>
        <w:rPr>
          <w:rFonts w:ascii="Arial" w:cs="Arial" w:eastAsia="Arial" w:hAnsi="Arial"/>
          <w:color w:val="1F2937"/>
          <w:sz w:val="22"/>
          <w:szCs w:val="22"/>
        </w:rPr>
        <w:t xml:space="preserve">New Trade FX Services places strong emphasis on protecting client funds and ensuring financial transaction security. Our systems include encrypted payment gateways, continuous transaction monitoring, and secure client account management to ensure all financial activity is handled responsibly.</w:t>
      </w:r>
    </w:p>
    <w:p>
      <w:pPr>
        <w:pStyle w:val="Heading2"/>
        <w:pBdr>
          <w:bottom w:val="single" w:color="2563EB" w:sz="4" w:space="4"/>
        </w:pBdr>
        <w:spacing w:after="160" w:before="320"/>
      </w:pPr>
      <w:r>
        <w:rPr>
          <w:rFonts w:ascii="Arial" w:cs="Arial" w:eastAsia="Arial" w:hAnsi="Arial"/>
          <w:b/>
          <w:bCs/>
          <w:color w:val="1A3C6E"/>
          <w:sz w:val="30"/>
          <w:szCs w:val="30"/>
        </w:rPr>
        <w:t xml:space="preserve">H2: Important Guidelines</w:t>
      </w:r>
    </w:p>
    <w:p>
      <w:pPr>
        <w:spacing w:after="80" w:before="80"/>
      </w:pPr>
      <w:r>
        <w:rPr>
          <w:rFonts w:ascii="Arial" w:cs="Arial" w:eastAsia="Arial" w:hAnsi="Arial"/>
          <w:color w:val="1F2937"/>
          <w:sz w:val="22"/>
          <w:szCs w:val="22"/>
        </w:rPr>
        <w:t xml:space="preserve">To maintain the security and integrity of all financial transactions, traders may be required to verify their identity before processing deposits or withdrawals. This identity verification process helps ensure compliance with financial regulations and protects client accounts from unauthorized activity.</w:t>
      </w:r>
    </w:p>
    <w:p>
      <w:pPr>
        <w:pBdr>
          <w:bottom w:val="single" w:color="BFDBFE" w:sz="6" w:space="1"/>
        </w:pBdr>
        <w:spacing w:after="200" w:before="200"/>
      </w:pPr>
    </w:p>
    <w:p>
      <w:r>
        <w:br w:type="page"/>
      </w:r>
    </w:p>
    <w:p>
      <w:pPr>
        <w:spacing w:after="60" w:before="120"/>
      </w:pPr>
      <w:r>
        <w:rPr>
          <w:rFonts w:ascii="Arial" w:cs="Arial" w:eastAsia="Arial" w:hAnsi="Arial"/>
          <w:b/>
          <w:bCs/>
          <w:color w:val="6B7280"/>
          <w:spacing w:val="80"/>
          <w:sz w:val="18"/>
          <w:szCs w:val="18"/>
        </w:rPr>
        <w:t xml:space="preserve">PAGE 12 OF 20</w:t>
      </w:r>
    </w:p>
    <w:p>
      <w:pPr>
        <w:pStyle w:val="Heading1"/>
        <w:spacing w:after="200" w:before="400"/>
      </w:pPr>
      <w:r>
        <w:rPr>
          <w:rFonts w:ascii="Arial" w:cs="Arial" w:eastAsia="Arial" w:hAnsi="Arial"/>
          <w:b/>
          <w:bCs/>
          <w:color w:val="1A3C6E"/>
          <w:sz w:val="40"/>
          <w:szCs w:val="40"/>
        </w:rPr>
        <w:t xml:space="preserve">Trading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4"/>
              <w:left w:val="single" w:color="2563EB" w:sz="4"/>
              <w:bottom w:val="single" w:color="D1D5DB" w:sz="1"/>
              <w:right w:val="single" w:color="D1D5DB" w:sz="1"/>
            </w:tcBorders>
            <w:shd w:fill="EFF6FF" w:val="clear"/>
            <w:tcMar>
              <w:top w:type="dxa" w:w="140"/>
              <w:left w:type="dxa" w:w="200"/>
              <w:bottom w:type="dxa" w:w="140"/>
              <w:right w:type="dxa" w:w="200"/>
            </w:tcMar>
          </w:tcPr>
          <w:p>
            <w:r>
              <w:rPr>
                <w:rFonts w:ascii="Arial" w:cs="Arial" w:eastAsia="Arial" w:hAnsi="Arial"/>
                <w:b/>
                <w:bCs/>
                <w:color w:val="2563EB"/>
                <w:sz w:val="20"/>
                <w:szCs w:val="20"/>
              </w:rPr>
              <w:t xml:space="preserve">Page URL</w:t>
            </w:r>
          </w:p>
          <w:p>
            <w:r>
              <w:rPr>
                <w:rFonts w:ascii="Arial" w:cs="Arial" w:eastAsia="Arial" w:hAnsi="Arial"/>
                <w:color w:val="1F2937"/>
                <w:sz w:val="20"/>
                <w:szCs w:val="20"/>
              </w:rPr>
              <w:t xml:space="preserve">/tools</w:t>
            </w:r>
          </w:p>
        </w:tc>
      </w:tr>
    </w:tbl>
    <w:p>
      <w:pPr>
        <w:spacing w:after="6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4"/>
              <w:left w:val="single" w:color="2563EB" w:sz="4"/>
              <w:bottom w:val="single" w:color="D1D5DB" w:sz="1"/>
              <w:right w:val="single" w:color="D1D5DB" w:sz="1"/>
            </w:tcBorders>
            <w:shd w:fill="EFF6FF" w:val="clear"/>
            <w:tcMar>
              <w:top w:type="dxa" w:w="140"/>
              <w:left w:type="dxa" w:w="200"/>
              <w:bottom w:type="dxa" w:w="140"/>
              <w:right w:type="dxa" w:w="200"/>
            </w:tcMar>
          </w:tcPr>
          <w:p>
            <w:r>
              <w:rPr>
                <w:rFonts w:ascii="Arial" w:cs="Arial" w:eastAsia="Arial" w:hAnsi="Arial"/>
                <w:b/>
                <w:bCs/>
                <w:color w:val="2563EB"/>
                <w:sz w:val="20"/>
                <w:szCs w:val="20"/>
              </w:rPr>
              <w:t xml:space="preserve">Meta Title</w:t>
            </w:r>
          </w:p>
          <w:p>
            <w:r>
              <w:rPr>
                <w:rFonts w:ascii="Arial" w:cs="Arial" w:eastAsia="Arial" w:hAnsi="Arial"/>
                <w:color w:val="1F2937"/>
                <w:sz w:val="20"/>
                <w:szCs w:val="20"/>
              </w:rPr>
              <w:t xml:space="preserve">Professional Trading Tools | Charts, Indicators &amp; Alerts | New Trade FX</w:t>
            </w:r>
          </w:p>
        </w:tc>
      </w:tr>
    </w:tbl>
    <w:p>
      <w:pPr>
        <w:spacing w:after="6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4"/>
              <w:left w:val="single" w:color="2563EB" w:sz="4"/>
              <w:bottom w:val="single" w:color="D1D5DB" w:sz="1"/>
              <w:right w:val="single" w:color="D1D5DB" w:sz="1"/>
            </w:tcBorders>
            <w:shd w:fill="EFF6FF" w:val="clear"/>
            <w:tcMar>
              <w:top w:type="dxa" w:w="140"/>
              <w:left w:type="dxa" w:w="200"/>
              <w:bottom w:type="dxa" w:w="140"/>
              <w:right w:type="dxa" w:w="200"/>
            </w:tcMar>
          </w:tcPr>
          <w:p>
            <w:r>
              <w:rPr>
                <w:rFonts w:ascii="Arial" w:cs="Arial" w:eastAsia="Arial" w:hAnsi="Arial"/>
                <w:b/>
                <w:bCs/>
                <w:color w:val="2563EB"/>
                <w:sz w:val="20"/>
                <w:szCs w:val="20"/>
              </w:rPr>
              <w:t xml:space="preserve">Meta Description</w:t>
            </w:r>
          </w:p>
          <w:p>
            <w:r>
              <w:rPr>
                <w:rFonts w:ascii="Arial" w:cs="Arial" w:eastAsia="Arial" w:hAnsi="Arial"/>
                <w:color w:val="1F2937"/>
                <w:sz w:val="20"/>
                <w:szCs w:val="20"/>
              </w:rPr>
              <w:t xml:space="preserve">Explore the professional trading tools available on New Trade FX Services. Advanced charting, technical indicators, price alerts, and risk management tools for all traders.</w:t>
            </w:r>
          </w:p>
        </w:tc>
      </w:tr>
    </w:tbl>
    <w:p>
      <w:pPr>
        <w:spacing w:after="0" w:before="200"/>
      </w:pPr>
    </w:p>
    <w:p>
      <w:pPr>
        <w:pStyle w:val="Heading2"/>
        <w:pBdr>
          <w:bottom w:val="single" w:color="2563EB" w:sz="4" w:space="4"/>
        </w:pBdr>
        <w:spacing w:after="160" w:before="320"/>
      </w:pPr>
      <w:r>
        <w:rPr>
          <w:rFonts w:ascii="Arial" w:cs="Arial" w:eastAsia="Arial" w:hAnsi="Arial"/>
          <w:b/>
          <w:bCs/>
          <w:color w:val="1A3C6E"/>
          <w:sz w:val="30"/>
          <w:szCs w:val="30"/>
        </w:rPr>
        <w:t xml:space="preserve">H1: Professional Tools for Market Analysis</w:t>
      </w:r>
    </w:p>
    <w:p>
      <w:pPr>
        <w:spacing w:after="80" w:before="80"/>
      </w:pPr>
      <w:r>
        <w:rPr>
          <w:rFonts w:ascii="Arial" w:cs="Arial" w:eastAsia="Arial" w:hAnsi="Arial"/>
          <w:color w:val="1F2937"/>
          <w:sz w:val="22"/>
          <w:szCs w:val="22"/>
        </w:rPr>
        <w:t xml:space="preserve">Successful trading requires more than just access to financial markets. Traders also need powerful analytical tools to understand market trends, identify potential opportunities, and manage risk effectively.</w:t>
      </w:r>
    </w:p>
    <w:p>
      <w:pPr>
        <w:spacing w:after="80" w:before="80"/>
      </w:pPr>
      <w:r>
        <w:rPr>
          <w:rFonts w:ascii="Arial" w:cs="Arial" w:eastAsia="Arial" w:hAnsi="Arial"/>
          <w:color w:val="1F2937"/>
          <w:sz w:val="22"/>
          <w:szCs w:val="22"/>
        </w:rPr>
        <w:t xml:space="preserve">At New Trade FX Services, our platform provides a wide range of professional trading tools designed to support traders at every experience level.</w:t>
      </w:r>
    </w:p>
    <w:p>
      <w:pPr>
        <w:pStyle w:val="Heading2"/>
        <w:pBdr>
          <w:bottom w:val="single" w:color="2563EB" w:sz="4" w:space="4"/>
        </w:pBdr>
        <w:spacing w:after="160" w:before="320"/>
      </w:pPr>
      <w:r>
        <w:rPr>
          <w:rFonts w:ascii="Arial" w:cs="Arial" w:eastAsia="Arial" w:hAnsi="Arial"/>
          <w:b/>
          <w:bCs/>
          <w:color w:val="1A3C6E"/>
          <w:sz w:val="30"/>
          <w:szCs w:val="30"/>
        </w:rPr>
        <w:t xml:space="preserve">H2: Advanced Charting Tools</w:t>
      </w:r>
    </w:p>
    <w:p>
      <w:pPr>
        <w:spacing w:after="80" w:before="80"/>
      </w:pPr>
      <w:r>
        <w:rPr>
          <w:rFonts w:ascii="Arial" w:cs="Arial" w:eastAsia="Arial" w:hAnsi="Arial"/>
          <w:color w:val="1F2937"/>
          <w:sz w:val="22"/>
          <w:szCs w:val="22"/>
        </w:rPr>
        <w:t xml:space="preserve">Charts are one of the most fundamental tools used in financial market analysis. Our platform provides advanced charting capabilities that allow traders to study price patterns, historical behavior, and market structure. Features include:</w:t>
      </w:r>
    </w:p>
    <w:p>
      <w:pPr>
        <w:pStyle w:val="ListParagraph"/>
        <w:numPr>
          <w:ilvl w:val="0"/>
          <w:numId w:val="3"/>
        </w:numPr>
        <w:spacing w:after="60" w:before="60"/>
      </w:pPr>
      <w:r>
        <w:rPr>
          <w:rFonts w:ascii="Arial" w:cs="Arial" w:eastAsia="Arial" w:hAnsi="Arial"/>
          <w:color w:val="1F2937"/>
          <w:sz w:val="22"/>
          <w:szCs w:val="22"/>
        </w:rPr>
        <w:t xml:space="preserve">Multiple chart types including candlestick, bar, and line charts</w:t>
      </w:r>
    </w:p>
    <w:p>
      <w:pPr>
        <w:pStyle w:val="ListParagraph"/>
        <w:numPr>
          <w:ilvl w:val="0"/>
          <w:numId w:val="3"/>
        </w:numPr>
        <w:spacing w:after="60" w:before="60"/>
      </w:pPr>
      <w:r>
        <w:rPr>
          <w:rFonts w:ascii="Arial" w:cs="Arial" w:eastAsia="Arial" w:hAnsi="Arial"/>
          <w:color w:val="1F2937"/>
          <w:sz w:val="22"/>
          <w:szCs w:val="22"/>
        </w:rPr>
        <w:t xml:space="preserve">Customizable timeframes from minutes to monthly views</w:t>
      </w:r>
    </w:p>
    <w:p>
      <w:pPr>
        <w:pStyle w:val="ListParagraph"/>
        <w:numPr>
          <w:ilvl w:val="0"/>
          <w:numId w:val="3"/>
        </w:numPr>
        <w:spacing w:after="60" w:before="60"/>
      </w:pPr>
      <w:r>
        <w:rPr>
          <w:rFonts w:ascii="Arial" w:cs="Arial" w:eastAsia="Arial" w:hAnsi="Arial"/>
          <w:color w:val="1F2937"/>
          <w:sz w:val="22"/>
          <w:szCs w:val="22"/>
        </w:rPr>
        <w:t xml:space="preserve">Drawing tools for trend lines, support/resistance levels, and technical patterns</w:t>
      </w:r>
    </w:p>
    <w:p>
      <w:pPr>
        <w:pStyle w:val="ListParagraph"/>
        <w:numPr>
          <w:ilvl w:val="0"/>
          <w:numId w:val="3"/>
        </w:numPr>
        <w:spacing w:after="60" w:before="60"/>
      </w:pPr>
      <w:r>
        <w:rPr>
          <w:rFonts w:ascii="Arial" w:cs="Arial" w:eastAsia="Arial" w:hAnsi="Arial"/>
          <w:color w:val="1F2937"/>
          <w:sz w:val="22"/>
          <w:szCs w:val="22"/>
        </w:rPr>
        <w:t xml:space="preserve">Real-time price updates reflected instantly on all charts</w:t>
      </w:r>
    </w:p>
    <w:p>
      <w:pPr>
        <w:pStyle w:val="Heading2"/>
        <w:pBdr>
          <w:bottom w:val="single" w:color="2563EB" w:sz="4" w:space="4"/>
        </w:pBdr>
        <w:spacing w:after="160" w:before="320"/>
      </w:pPr>
      <w:r>
        <w:rPr>
          <w:rFonts w:ascii="Arial" w:cs="Arial" w:eastAsia="Arial" w:hAnsi="Arial"/>
          <w:b/>
          <w:bCs/>
          <w:color w:val="1A3C6E"/>
          <w:sz w:val="30"/>
          <w:szCs w:val="30"/>
        </w:rPr>
        <w:t xml:space="preserve">H2: Technical Indicators</w:t>
      </w:r>
    </w:p>
    <w:p>
      <w:pPr>
        <w:spacing w:after="80" w:before="80"/>
      </w:pPr>
      <w:r>
        <w:rPr>
          <w:rFonts w:ascii="Arial" w:cs="Arial" w:eastAsia="Arial" w:hAnsi="Arial"/>
          <w:color w:val="1F2937"/>
          <w:sz w:val="22"/>
          <w:szCs w:val="22"/>
        </w:rPr>
        <w:t xml:space="preserve">Technical indicators are mathematical calculations derived from price and volume data that help traders analyze market trends and momentum. Our platform offers a comprehensive selection including:</w:t>
      </w:r>
    </w:p>
    <w:p>
      <w:pPr>
        <w:pStyle w:val="ListParagraph"/>
        <w:numPr>
          <w:ilvl w:val="0"/>
          <w:numId w:val="3"/>
        </w:numPr>
        <w:spacing w:after="60" w:before="60"/>
      </w:pPr>
      <w:r>
        <w:rPr>
          <w:rFonts w:ascii="Arial" w:cs="Arial" w:eastAsia="Arial" w:hAnsi="Arial"/>
          <w:color w:val="1F2937"/>
          <w:sz w:val="22"/>
          <w:szCs w:val="22"/>
        </w:rPr>
        <w:t xml:space="preserve">Moving Averages (SMA, EMA) for trend identification</w:t>
      </w:r>
    </w:p>
    <w:p>
      <w:pPr>
        <w:pStyle w:val="ListParagraph"/>
        <w:numPr>
          <w:ilvl w:val="0"/>
          <w:numId w:val="3"/>
        </w:numPr>
        <w:spacing w:after="60" w:before="60"/>
      </w:pPr>
      <w:r>
        <w:rPr>
          <w:rFonts w:ascii="Arial" w:cs="Arial" w:eastAsia="Arial" w:hAnsi="Arial"/>
          <w:color w:val="1F2937"/>
          <w:sz w:val="22"/>
          <w:szCs w:val="22"/>
        </w:rPr>
        <w:t xml:space="preserve">Momentum indicators such as RSI and MACD</w:t>
      </w:r>
    </w:p>
    <w:p>
      <w:pPr>
        <w:pStyle w:val="ListParagraph"/>
        <w:numPr>
          <w:ilvl w:val="0"/>
          <w:numId w:val="3"/>
        </w:numPr>
        <w:spacing w:after="60" w:before="60"/>
      </w:pPr>
      <w:r>
        <w:rPr>
          <w:rFonts w:ascii="Arial" w:cs="Arial" w:eastAsia="Arial" w:hAnsi="Arial"/>
          <w:color w:val="1F2937"/>
          <w:sz w:val="22"/>
          <w:szCs w:val="22"/>
        </w:rPr>
        <w:t xml:space="preserve">Trend indicators including Bollinger Bands and ADX</w:t>
      </w:r>
    </w:p>
    <w:p>
      <w:pPr>
        <w:pStyle w:val="ListParagraph"/>
        <w:numPr>
          <w:ilvl w:val="0"/>
          <w:numId w:val="3"/>
        </w:numPr>
        <w:spacing w:after="60" w:before="60"/>
      </w:pPr>
      <w:r>
        <w:rPr>
          <w:rFonts w:ascii="Arial" w:cs="Arial" w:eastAsia="Arial" w:hAnsi="Arial"/>
          <w:color w:val="1F2937"/>
          <w:sz w:val="22"/>
          <w:szCs w:val="22"/>
        </w:rPr>
        <w:t xml:space="preserve">Volatility indicators to measure market activity</w:t>
      </w:r>
    </w:p>
    <w:p>
      <w:pPr>
        <w:pStyle w:val="Heading2"/>
        <w:pBdr>
          <w:bottom w:val="single" w:color="2563EB" w:sz="4" w:space="4"/>
        </w:pBdr>
        <w:spacing w:after="160" w:before="320"/>
      </w:pPr>
      <w:r>
        <w:rPr>
          <w:rFonts w:ascii="Arial" w:cs="Arial" w:eastAsia="Arial" w:hAnsi="Arial"/>
          <w:b/>
          <w:bCs/>
          <w:color w:val="1A3C6E"/>
          <w:sz w:val="30"/>
          <w:szCs w:val="30"/>
        </w:rPr>
        <w:t xml:space="preserve">H2: Price Alerts</w:t>
      </w:r>
    </w:p>
    <w:p>
      <w:pPr>
        <w:spacing w:after="80" w:before="80"/>
      </w:pPr>
      <w:r>
        <w:rPr>
          <w:rFonts w:ascii="Arial" w:cs="Arial" w:eastAsia="Arial" w:hAnsi="Arial"/>
          <w:color w:val="1F2937"/>
          <w:sz w:val="22"/>
          <w:szCs w:val="22"/>
        </w:rPr>
        <w:t xml:space="preserve">Price alerts allow traders to monitor market movements even when they are not actively watching the platform. Traders can set alerts that notify them when a market reaches a specific price level, offering:</w:t>
      </w:r>
    </w:p>
    <w:p>
      <w:pPr>
        <w:pStyle w:val="ListParagraph"/>
        <w:numPr>
          <w:ilvl w:val="0"/>
          <w:numId w:val="3"/>
        </w:numPr>
        <w:spacing w:after="60" w:before="60"/>
      </w:pPr>
      <w:r>
        <w:rPr>
          <w:rFonts w:ascii="Arial" w:cs="Arial" w:eastAsia="Arial" w:hAnsi="Arial"/>
          <w:color w:val="1F2937"/>
          <w:sz w:val="22"/>
          <w:szCs w:val="22"/>
        </w:rPr>
        <w:t xml:space="preserve">Improved trade timing and entry/exit precision</w:t>
      </w:r>
    </w:p>
    <w:p>
      <w:pPr>
        <w:pStyle w:val="ListParagraph"/>
        <w:numPr>
          <w:ilvl w:val="0"/>
          <w:numId w:val="3"/>
        </w:numPr>
        <w:spacing w:after="60" w:before="60"/>
      </w:pPr>
      <w:r>
        <w:rPr>
          <w:rFonts w:ascii="Arial" w:cs="Arial" w:eastAsia="Arial" w:hAnsi="Arial"/>
          <w:color w:val="1F2937"/>
          <w:sz w:val="22"/>
          <w:szCs w:val="22"/>
        </w:rPr>
        <w:t xml:space="preserve">Easier market monitoring without constant screen time</w:t>
      </w:r>
    </w:p>
    <w:p>
      <w:pPr>
        <w:pStyle w:val="ListParagraph"/>
        <w:numPr>
          <w:ilvl w:val="0"/>
          <w:numId w:val="3"/>
        </w:numPr>
        <w:spacing w:after="60" w:before="60"/>
      </w:pPr>
      <w:r>
        <w:rPr>
          <w:rFonts w:ascii="Arial" w:cs="Arial" w:eastAsia="Arial" w:hAnsi="Arial"/>
          <w:color w:val="1F2937"/>
          <w:sz w:val="22"/>
          <w:szCs w:val="22"/>
        </w:rPr>
        <w:t xml:space="preserve">Faster reaction to significant price changes</w:t>
      </w:r>
    </w:p>
    <w:p>
      <w:pPr>
        <w:pStyle w:val="Heading2"/>
        <w:pBdr>
          <w:bottom w:val="single" w:color="2563EB" w:sz="4" w:space="4"/>
        </w:pBdr>
        <w:spacing w:after="160" w:before="320"/>
      </w:pPr>
      <w:r>
        <w:rPr>
          <w:rFonts w:ascii="Arial" w:cs="Arial" w:eastAsia="Arial" w:hAnsi="Arial"/>
          <w:b/>
          <w:bCs/>
          <w:color w:val="1A3C6E"/>
          <w:sz w:val="30"/>
          <w:szCs w:val="30"/>
        </w:rPr>
        <w:t xml:space="preserve">H2: Risk Management Tools</w:t>
      </w:r>
    </w:p>
    <w:p>
      <w:pPr>
        <w:spacing w:after="80" w:before="80"/>
      </w:pPr>
      <w:r>
        <w:rPr>
          <w:rFonts w:ascii="Arial" w:cs="Arial" w:eastAsia="Arial" w:hAnsi="Arial"/>
          <w:color w:val="1F2937"/>
          <w:sz w:val="22"/>
          <w:szCs w:val="22"/>
        </w:rPr>
        <w:t xml:space="preserve">Managing risk is one of the most important aspects of sustained trading success. Our platform includes risk management tools that help traders control potential losses and protect their capital:</w:t>
      </w:r>
    </w:p>
    <w:p>
      <w:pPr>
        <w:pStyle w:val="ListParagraph"/>
        <w:numPr>
          <w:ilvl w:val="0"/>
          <w:numId w:val="3"/>
        </w:numPr>
        <w:spacing w:after="60" w:before="60"/>
      </w:pPr>
      <w:r>
        <w:rPr>
          <w:rFonts w:ascii="Arial" w:cs="Arial" w:eastAsia="Arial" w:hAnsi="Arial"/>
          <w:color w:val="1F2937"/>
          <w:sz w:val="22"/>
          <w:szCs w:val="22"/>
        </w:rPr>
        <w:t xml:space="preserve">Stop-Loss Orders — automatically close a position at a predefined loss level</w:t>
      </w:r>
    </w:p>
    <w:p>
      <w:pPr>
        <w:pStyle w:val="ListParagraph"/>
        <w:numPr>
          <w:ilvl w:val="0"/>
          <w:numId w:val="3"/>
        </w:numPr>
        <w:spacing w:after="60" w:before="60"/>
      </w:pPr>
      <w:r>
        <w:rPr>
          <w:rFonts w:ascii="Arial" w:cs="Arial" w:eastAsia="Arial" w:hAnsi="Arial"/>
          <w:color w:val="1F2937"/>
          <w:sz w:val="22"/>
          <w:szCs w:val="22"/>
        </w:rPr>
        <w:t xml:space="preserve">Take-Profit Orders — automatically secure profits when a target price is reached</w:t>
      </w:r>
    </w:p>
    <w:p>
      <w:pPr>
        <w:pStyle w:val="ListParagraph"/>
        <w:numPr>
          <w:ilvl w:val="0"/>
          <w:numId w:val="3"/>
        </w:numPr>
        <w:spacing w:after="60" w:before="60"/>
      </w:pPr>
      <w:r>
        <w:rPr>
          <w:rFonts w:ascii="Arial" w:cs="Arial" w:eastAsia="Arial" w:hAnsi="Arial"/>
          <w:color w:val="1F2937"/>
          <w:sz w:val="22"/>
          <w:szCs w:val="22"/>
        </w:rPr>
        <w:t xml:space="preserve">Position Monitoring Tools — track open positions and exposure in real time</w:t>
      </w:r>
    </w:p>
    <w:p>
      <w:pPr>
        <w:pBdr>
          <w:bottom w:val="single" w:color="BFDBFE" w:sz="6" w:space="1"/>
        </w:pBdr>
        <w:spacing w:after="200" w:before="200"/>
      </w:pPr>
    </w:p>
    <w:p>
      <w:r>
        <w:br w:type="page"/>
      </w:r>
    </w:p>
    <w:p>
      <w:pPr>
        <w:spacing w:after="60" w:before="120"/>
      </w:pPr>
      <w:r>
        <w:rPr>
          <w:rFonts w:ascii="Arial" w:cs="Arial" w:eastAsia="Arial" w:hAnsi="Arial"/>
          <w:b/>
          <w:bCs/>
          <w:color w:val="6B7280"/>
          <w:spacing w:val="80"/>
          <w:sz w:val="18"/>
          <w:szCs w:val="18"/>
        </w:rPr>
        <w:t xml:space="preserve">PAGE 13 OF 20</w:t>
      </w:r>
    </w:p>
    <w:p>
      <w:pPr>
        <w:pStyle w:val="Heading1"/>
        <w:spacing w:after="200" w:before="400"/>
      </w:pPr>
      <w:r>
        <w:rPr>
          <w:rFonts w:ascii="Arial" w:cs="Arial" w:eastAsia="Arial" w:hAnsi="Arial"/>
          <w:b/>
          <w:bCs/>
          <w:color w:val="1A3C6E"/>
          <w:sz w:val="40"/>
          <w:szCs w:val="40"/>
        </w:rPr>
        <w:t xml:space="preserve">Economic Calendar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4"/>
              <w:left w:val="single" w:color="2563EB" w:sz="4"/>
              <w:bottom w:val="single" w:color="D1D5DB" w:sz="1"/>
              <w:right w:val="single" w:color="D1D5DB" w:sz="1"/>
            </w:tcBorders>
            <w:shd w:fill="EFF6FF" w:val="clear"/>
            <w:tcMar>
              <w:top w:type="dxa" w:w="140"/>
              <w:left w:type="dxa" w:w="200"/>
              <w:bottom w:type="dxa" w:w="140"/>
              <w:right w:type="dxa" w:w="200"/>
            </w:tcMar>
          </w:tcPr>
          <w:p>
            <w:r>
              <w:rPr>
                <w:rFonts w:ascii="Arial" w:cs="Arial" w:eastAsia="Arial" w:hAnsi="Arial"/>
                <w:b/>
                <w:bCs/>
                <w:color w:val="2563EB"/>
                <w:sz w:val="20"/>
                <w:szCs w:val="20"/>
              </w:rPr>
              <w:t xml:space="preserve">Page URL</w:t>
            </w:r>
          </w:p>
          <w:p>
            <w:r>
              <w:rPr>
                <w:rFonts w:ascii="Arial" w:cs="Arial" w:eastAsia="Arial" w:hAnsi="Arial"/>
                <w:color w:val="1F2937"/>
                <w:sz w:val="20"/>
                <w:szCs w:val="20"/>
              </w:rPr>
              <w:t xml:space="preserve">/economic-calendar</w:t>
            </w:r>
          </w:p>
        </w:tc>
      </w:tr>
    </w:tbl>
    <w:p>
      <w:pPr>
        <w:spacing w:after="6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4"/>
              <w:left w:val="single" w:color="2563EB" w:sz="4"/>
              <w:bottom w:val="single" w:color="D1D5DB" w:sz="1"/>
              <w:right w:val="single" w:color="D1D5DB" w:sz="1"/>
            </w:tcBorders>
            <w:shd w:fill="EFF6FF" w:val="clear"/>
            <w:tcMar>
              <w:top w:type="dxa" w:w="140"/>
              <w:left w:type="dxa" w:w="200"/>
              <w:bottom w:type="dxa" w:w="140"/>
              <w:right w:type="dxa" w:w="200"/>
            </w:tcMar>
          </w:tcPr>
          <w:p>
            <w:r>
              <w:rPr>
                <w:rFonts w:ascii="Arial" w:cs="Arial" w:eastAsia="Arial" w:hAnsi="Arial"/>
                <w:b/>
                <w:bCs/>
                <w:color w:val="2563EB"/>
                <w:sz w:val="20"/>
                <w:szCs w:val="20"/>
              </w:rPr>
              <w:t xml:space="preserve">Meta Title</w:t>
            </w:r>
          </w:p>
          <w:p>
            <w:r>
              <w:rPr>
                <w:rFonts w:ascii="Arial" w:cs="Arial" w:eastAsia="Arial" w:hAnsi="Arial"/>
                <w:color w:val="1F2937"/>
                <w:sz w:val="20"/>
                <w:szCs w:val="20"/>
              </w:rPr>
              <w:t xml:space="preserve">Economic Calendar | Global Market Events | New Trade FX Services</w:t>
            </w:r>
          </w:p>
        </w:tc>
      </w:tr>
    </w:tbl>
    <w:p>
      <w:pPr>
        <w:spacing w:after="6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4"/>
              <w:left w:val="single" w:color="2563EB" w:sz="4"/>
              <w:bottom w:val="single" w:color="D1D5DB" w:sz="1"/>
              <w:right w:val="single" w:color="D1D5DB" w:sz="1"/>
            </w:tcBorders>
            <w:shd w:fill="EFF6FF" w:val="clear"/>
            <w:tcMar>
              <w:top w:type="dxa" w:w="140"/>
              <w:left w:type="dxa" w:w="200"/>
              <w:bottom w:type="dxa" w:w="140"/>
              <w:right w:type="dxa" w:w="200"/>
            </w:tcMar>
          </w:tcPr>
          <w:p>
            <w:r>
              <w:rPr>
                <w:rFonts w:ascii="Arial" w:cs="Arial" w:eastAsia="Arial" w:hAnsi="Arial"/>
                <w:b/>
                <w:bCs/>
                <w:color w:val="2563EB"/>
                <w:sz w:val="20"/>
                <w:szCs w:val="20"/>
              </w:rPr>
              <w:t xml:space="preserve">Meta Description</w:t>
            </w:r>
          </w:p>
          <w:p>
            <w:r>
              <w:rPr>
                <w:rFonts w:ascii="Arial" w:cs="Arial" w:eastAsia="Arial" w:hAnsi="Arial"/>
                <w:color w:val="1F2937"/>
                <w:sz w:val="20"/>
                <w:szCs w:val="20"/>
              </w:rPr>
              <w:t xml:space="preserve">Stay informed with the New Trade FX Services Economic Calendar. Track central bank decisions, employment reports, inflation data, and other high-impact global economic events.</w:t>
            </w:r>
          </w:p>
        </w:tc>
      </w:tr>
    </w:tbl>
    <w:p>
      <w:pPr>
        <w:spacing w:after="0" w:before="200"/>
      </w:pPr>
    </w:p>
    <w:p>
      <w:pPr>
        <w:pStyle w:val="Heading2"/>
        <w:pBdr>
          <w:bottom w:val="single" w:color="2563EB" w:sz="4" w:space="4"/>
        </w:pBdr>
        <w:spacing w:after="160" w:before="320"/>
      </w:pPr>
      <w:r>
        <w:rPr>
          <w:rFonts w:ascii="Arial" w:cs="Arial" w:eastAsia="Arial" w:hAnsi="Arial"/>
          <w:b/>
          <w:bCs/>
          <w:color w:val="1A3C6E"/>
          <w:sz w:val="30"/>
          <w:szCs w:val="30"/>
        </w:rPr>
        <w:t xml:space="preserve">H1: Stay Updated with Global Economic Events</w:t>
      </w:r>
    </w:p>
    <w:p>
      <w:pPr>
        <w:spacing w:after="80" w:before="80"/>
      </w:pPr>
      <w:r>
        <w:rPr>
          <w:rFonts w:ascii="Arial" w:cs="Arial" w:eastAsia="Arial" w:hAnsi="Arial"/>
          <w:color w:val="1F2937"/>
          <w:sz w:val="22"/>
          <w:szCs w:val="22"/>
        </w:rPr>
        <w:t xml:space="preserve">Financial markets are heavily influenced by economic news and major financial announcements. Interest rate decisions, employment reports, inflation data, and geopolitical developments can all trigger significant price movements across Forex, commodities, indices, and cryptocurrency markets.</w:t>
      </w:r>
    </w:p>
    <w:p>
      <w:pPr>
        <w:spacing w:after="80" w:before="80"/>
      </w:pPr>
      <w:r>
        <w:rPr>
          <w:rFonts w:ascii="Arial" w:cs="Arial" w:eastAsia="Arial" w:hAnsi="Arial"/>
          <w:color w:val="1F2937"/>
          <w:sz w:val="22"/>
          <w:szCs w:val="22"/>
        </w:rPr>
        <w:t xml:space="preserve">The Economic Calendar provided by New Trade FX Services helps traders stay informed about upcoming events that may impact their positions and trading strategies.</w:t>
      </w:r>
    </w:p>
    <w:p>
      <w:pPr>
        <w:pStyle w:val="Heading2"/>
        <w:pBdr>
          <w:bottom w:val="single" w:color="2563EB" w:sz="4" w:space="4"/>
        </w:pBdr>
        <w:spacing w:after="160" w:before="320"/>
      </w:pPr>
      <w:r>
        <w:rPr>
          <w:rFonts w:ascii="Arial" w:cs="Arial" w:eastAsia="Arial" w:hAnsi="Arial"/>
          <w:b/>
          <w:bCs/>
          <w:color w:val="1A3C6E"/>
          <w:sz w:val="30"/>
          <w:szCs w:val="30"/>
        </w:rPr>
        <w:t xml:space="preserve">H2: Why Economic Events Matter</w:t>
      </w:r>
    </w:p>
    <w:p>
      <w:pPr>
        <w:spacing w:after="80" w:before="80"/>
      </w:pPr>
      <w:r>
        <w:rPr>
          <w:rFonts w:ascii="Arial" w:cs="Arial" w:eastAsia="Arial" w:hAnsi="Arial"/>
          <w:color w:val="1F2937"/>
          <w:sz w:val="22"/>
          <w:szCs w:val="22"/>
        </w:rPr>
        <w:t xml:space="preserve">Economic events can cause rapid and significant market volatility. Traders who are aware of upcoming announcements can better prepare their strategies, adjust existing positions, and anticipate potential price movements before they occur.</w:t>
      </w:r>
    </w:p>
    <w:p>
      <w:pPr>
        <w:spacing w:after="80" w:before="80"/>
      </w:pPr>
      <w:r>
        <w:rPr>
          <w:rFonts w:ascii="Arial" w:cs="Arial" w:eastAsia="Arial" w:hAnsi="Arial"/>
          <w:color w:val="1F2937"/>
          <w:sz w:val="22"/>
          <w:szCs w:val="22"/>
        </w:rPr>
        <w:t xml:space="preserve">Examples of events tracked in our Economic Calendar include:</w:t>
      </w:r>
    </w:p>
    <w:p>
      <w:pPr>
        <w:pStyle w:val="ListParagraph"/>
        <w:numPr>
          <w:ilvl w:val="0"/>
          <w:numId w:val="3"/>
        </w:numPr>
        <w:spacing w:after="60" w:before="60"/>
      </w:pPr>
      <w:r>
        <w:rPr>
          <w:rFonts w:ascii="Arial" w:cs="Arial" w:eastAsia="Arial" w:hAnsi="Arial"/>
          <w:color w:val="1F2937"/>
          <w:sz w:val="22"/>
          <w:szCs w:val="22"/>
        </w:rPr>
        <w:t xml:space="preserve">Central bank interest rate decisions and monetary policy statements</w:t>
      </w:r>
    </w:p>
    <w:p>
      <w:pPr>
        <w:pStyle w:val="ListParagraph"/>
        <w:numPr>
          <w:ilvl w:val="0"/>
          <w:numId w:val="3"/>
        </w:numPr>
        <w:spacing w:after="60" w:before="60"/>
      </w:pPr>
      <w:r>
        <w:rPr>
          <w:rFonts w:ascii="Arial" w:cs="Arial" w:eastAsia="Arial" w:hAnsi="Arial"/>
          <w:color w:val="1F2937"/>
          <w:sz w:val="22"/>
          <w:szCs w:val="22"/>
        </w:rPr>
        <w:t xml:space="preserve">Employment reports including non-farm payrolls and jobless claims</w:t>
      </w:r>
    </w:p>
    <w:p>
      <w:pPr>
        <w:pStyle w:val="ListParagraph"/>
        <w:numPr>
          <w:ilvl w:val="0"/>
          <w:numId w:val="3"/>
        </w:numPr>
        <w:spacing w:after="60" w:before="60"/>
      </w:pPr>
      <w:r>
        <w:rPr>
          <w:rFonts w:ascii="Arial" w:cs="Arial" w:eastAsia="Arial" w:hAnsi="Arial"/>
          <w:color w:val="1F2937"/>
          <w:sz w:val="22"/>
          <w:szCs w:val="22"/>
        </w:rPr>
        <w:t xml:space="preserve">Inflation statistics including CPI and PPI data</w:t>
      </w:r>
    </w:p>
    <w:p>
      <w:pPr>
        <w:pStyle w:val="ListParagraph"/>
        <w:numPr>
          <w:ilvl w:val="0"/>
          <w:numId w:val="3"/>
        </w:numPr>
        <w:spacing w:after="60" w:before="60"/>
      </w:pPr>
      <w:r>
        <w:rPr>
          <w:rFonts w:ascii="Arial" w:cs="Arial" w:eastAsia="Arial" w:hAnsi="Arial"/>
          <w:color w:val="1F2937"/>
          <w:sz w:val="22"/>
          <w:szCs w:val="22"/>
        </w:rPr>
        <w:t xml:space="preserve">GDP and economic growth data releases</w:t>
      </w:r>
    </w:p>
    <w:p>
      <w:pPr>
        <w:pStyle w:val="ListParagraph"/>
        <w:numPr>
          <w:ilvl w:val="0"/>
          <w:numId w:val="3"/>
        </w:numPr>
        <w:spacing w:after="60" w:before="60"/>
      </w:pPr>
      <w:r>
        <w:rPr>
          <w:rFonts w:ascii="Arial" w:cs="Arial" w:eastAsia="Arial" w:hAnsi="Arial"/>
          <w:color w:val="1F2937"/>
          <w:sz w:val="22"/>
          <w:szCs w:val="22"/>
        </w:rPr>
        <w:t xml:space="preserve">Government policy announcements and budget statements</w:t>
      </w:r>
    </w:p>
    <w:p>
      <w:pPr>
        <w:pStyle w:val="ListParagraph"/>
        <w:numPr>
          <w:ilvl w:val="0"/>
          <w:numId w:val="3"/>
        </w:numPr>
        <w:spacing w:after="60" w:before="60"/>
      </w:pPr>
      <w:r>
        <w:rPr>
          <w:rFonts w:ascii="Arial" w:cs="Arial" w:eastAsia="Arial" w:hAnsi="Arial"/>
          <w:color w:val="1F2937"/>
          <w:sz w:val="22"/>
          <w:szCs w:val="22"/>
        </w:rPr>
        <w:t xml:space="preserve">Trade balance and current account data</w:t>
      </w:r>
    </w:p>
    <w:p>
      <w:pPr>
        <w:pStyle w:val="Heading2"/>
        <w:pBdr>
          <w:bottom w:val="single" w:color="2563EB" w:sz="4" w:space="4"/>
        </w:pBdr>
        <w:spacing w:after="160" w:before="320"/>
      </w:pPr>
      <w:r>
        <w:rPr>
          <w:rFonts w:ascii="Arial" w:cs="Arial" w:eastAsia="Arial" w:hAnsi="Arial"/>
          <w:b/>
          <w:bCs/>
          <w:color w:val="1A3C6E"/>
          <w:sz w:val="30"/>
          <w:szCs w:val="30"/>
        </w:rPr>
        <w:t xml:space="preserve">H2: How Traders Use the Economic Calendar</w:t>
      </w:r>
    </w:p>
    <w:p>
      <w:pPr>
        <w:spacing w:after="80" w:before="80"/>
      </w:pPr>
      <w:r>
        <w:rPr>
          <w:rFonts w:ascii="Arial" w:cs="Arial" w:eastAsia="Arial" w:hAnsi="Arial"/>
          <w:color w:val="1F2937"/>
          <w:sz w:val="22"/>
          <w:szCs w:val="22"/>
        </w:rPr>
        <w:t xml:space="preserve">Traders apply the Economic Calendar to their workflow in several practical ways:</w:t>
      </w:r>
    </w:p>
    <w:p>
      <w:pPr>
        <w:pStyle w:val="ListParagraph"/>
        <w:numPr>
          <w:ilvl w:val="0"/>
          <w:numId w:val="3"/>
        </w:numPr>
        <w:spacing w:after="60" w:before="60"/>
      </w:pPr>
      <w:r>
        <w:rPr>
          <w:rFonts w:ascii="Arial" w:cs="Arial" w:eastAsia="Arial" w:hAnsi="Arial"/>
          <w:color w:val="1F2937"/>
          <w:sz w:val="22"/>
          <w:szCs w:val="22"/>
        </w:rPr>
        <w:t xml:space="preserve">Prepare for potential market volatility surrounding scheduled announcements</w:t>
      </w:r>
    </w:p>
    <w:p>
      <w:pPr>
        <w:pStyle w:val="ListParagraph"/>
        <w:numPr>
          <w:ilvl w:val="0"/>
          <w:numId w:val="3"/>
        </w:numPr>
        <w:spacing w:after="60" w:before="60"/>
      </w:pPr>
      <w:r>
        <w:rPr>
          <w:rFonts w:ascii="Arial" w:cs="Arial" w:eastAsia="Arial" w:hAnsi="Arial"/>
          <w:color w:val="1F2937"/>
          <w:sz w:val="22"/>
          <w:szCs w:val="22"/>
        </w:rPr>
        <w:t xml:space="preserve">Plan entry and exit strategies around high-impact events</w:t>
      </w:r>
    </w:p>
    <w:p>
      <w:pPr>
        <w:pStyle w:val="ListParagraph"/>
        <w:numPr>
          <w:ilvl w:val="0"/>
          <w:numId w:val="3"/>
        </w:numPr>
        <w:spacing w:after="60" w:before="60"/>
      </w:pPr>
      <w:r>
        <w:rPr>
          <w:rFonts w:ascii="Arial" w:cs="Arial" w:eastAsia="Arial" w:hAnsi="Arial"/>
          <w:color w:val="1F2937"/>
          <w:sz w:val="22"/>
          <w:szCs w:val="22"/>
        </w:rPr>
        <w:t xml:space="preserve">Understand the broader economic environment influencing their trading markets</w:t>
      </w:r>
    </w:p>
    <w:p>
      <w:pPr>
        <w:pStyle w:val="ListParagraph"/>
        <w:numPr>
          <w:ilvl w:val="0"/>
          <w:numId w:val="3"/>
        </w:numPr>
        <w:spacing w:after="60" w:before="60"/>
      </w:pPr>
      <w:r>
        <w:rPr>
          <w:rFonts w:ascii="Arial" w:cs="Arial" w:eastAsia="Arial" w:hAnsi="Arial"/>
          <w:color w:val="1F2937"/>
          <w:sz w:val="22"/>
          <w:szCs w:val="22"/>
        </w:rPr>
        <w:t xml:space="preserve">Manage open positions and risk exposure before major releases</w:t>
      </w:r>
    </w:p>
    <w:p>
      <w:pPr>
        <w:pStyle w:val="Heading2"/>
        <w:pBdr>
          <w:bottom w:val="single" w:color="2563EB" w:sz="4" w:space="4"/>
        </w:pBdr>
        <w:spacing w:after="160" w:before="320"/>
      </w:pPr>
      <w:r>
        <w:rPr>
          <w:rFonts w:ascii="Arial" w:cs="Arial" w:eastAsia="Arial" w:hAnsi="Arial"/>
          <w:b/>
          <w:bCs/>
          <w:color w:val="1A3C6E"/>
          <w:sz w:val="30"/>
          <w:szCs w:val="30"/>
        </w:rPr>
        <w:t xml:space="preserve">H2: Benefits of Using an Economic Calendar</w:t>
      </w:r>
    </w:p>
    <w:p>
      <w:pPr>
        <w:pStyle w:val="Heading3"/>
        <w:spacing w:after="100" w:before="240"/>
      </w:pPr>
      <w:r>
        <w:rPr>
          <w:rFonts w:ascii="Arial" w:cs="Arial" w:eastAsia="Arial" w:hAnsi="Arial"/>
          <w:b/>
          <w:bCs/>
          <w:color w:val="2563EB"/>
          <w:sz w:val="24"/>
          <w:szCs w:val="24"/>
        </w:rPr>
        <w:t xml:space="preserve">H3: Better Market Awareness</w:t>
      </w:r>
    </w:p>
    <w:p>
      <w:pPr>
        <w:spacing w:after="80" w:before="80"/>
      </w:pPr>
      <w:r>
        <w:rPr>
          <w:rFonts w:ascii="Arial" w:cs="Arial" w:eastAsia="Arial" w:hAnsi="Arial"/>
          <w:color w:val="1F2937"/>
          <w:sz w:val="22"/>
          <w:szCs w:val="22"/>
        </w:rPr>
        <w:t xml:space="preserve">Staying informed about scheduled economic events prevents traders from being caught off-guard by sudden market movements driven by data releases.</w:t>
      </w:r>
    </w:p>
    <w:p>
      <w:pPr>
        <w:pStyle w:val="Heading3"/>
        <w:spacing w:after="100" w:before="240"/>
      </w:pPr>
      <w:r>
        <w:rPr>
          <w:rFonts w:ascii="Arial" w:cs="Arial" w:eastAsia="Arial" w:hAnsi="Arial"/>
          <w:b/>
          <w:bCs/>
          <w:color w:val="2563EB"/>
          <w:sz w:val="24"/>
          <w:szCs w:val="24"/>
        </w:rPr>
        <w:t xml:space="preserve">H3: Improved Strategy Planning</w:t>
      </w:r>
    </w:p>
    <w:p>
      <w:pPr>
        <w:spacing w:after="80" w:before="80"/>
      </w:pPr>
      <w:r>
        <w:rPr>
          <w:rFonts w:ascii="Arial" w:cs="Arial" w:eastAsia="Arial" w:hAnsi="Arial"/>
          <w:color w:val="1F2937"/>
          <w:sz w:val="22"/>
          <w:szCs w:val="22"/>
        </w:rPr>
        <w:t xml:space="preserve">Understanding the timing and expected impact of announcements helps traders plan their activity more effectively and avoid unnecessary exposure during high-volatility periods.</w:t>
      </w:r>
    </w:p>
    <w:p>
      <w:pPr>
        <w:pStyle w:val="Heading3"/>
        <w:spacing w:after="100" w:before="240"/>
      </w:pPr>
      <w:r>
        <w:rPr>
          <w:rFonts w:ascii="Arial" w:cs="Arial" w:eastAsia="Arial" w:hAnsi="Arial"/>
          <w:b/>
          <w:bCs/>
          <w:color w:val="2563EB"/>
          <w:sz w:val="24"/>
          <w:szCs w:val="24"/>
        </w:rPr>
        <w:t xml:space="preserve">H3: Enhanced Risk Management</w:t>
      </w:r>
    </w:p>
    <w:p>
      <w:pPr>
        <w:spacing w:after="80" w:before="80"/>
      </w:pPr>
      <w:r>
        <w:rPr>
          <w:rFonts w:ascii="Arial" w:cs="Arial" w:eastAsia="Arial" w:hAnsi="Arial"/>
          <w:color w:val="1F2937"/>
          <w:sz w:val="22"/>
          <w:szCs w:val="22"/>
        </w:rPr>
        <w:t xml:space="preserve">Being aware of upcoming high-impact events allows traders to adjust position sizes, set appropriate stop-loss levels, and manage risk before major announcements.</w:t>
      </w:r>
    </w:p>
    <w:p>
      <w:pPr>
        <w:pBdr>
          <w:bottom w:val="single" w:color="BFDBFE" w:sz="6" w:space="1"/>
        </w:pBdr>
        <w:spacing w:after="200" w:before="200"/>
      </w:pPr>
    </w:p>
    <w:p>
      <w:r>
        <w:br w:type="page"/>
      </w:r>
    </w:p>
    <w:p>
      <w:pPr>
        <w:spacing w:after="60" w:before="120"/>
      </w:pPr>
      <w:r>
        <w:rPr>
          <w:rFonts w:ascii="Arial" w:cs="Arial" w:eastAsia="Arial" w:hAnsi="Arial"/>
          <w:b/>
          <w:bCs/>
          <w:color w:val="6B7280"/>
          <w:spacing w:val="80"/>
          <w:sz w:val="18"/>
          <w:szCs w:val="18"/>
        </w:rPr>
        <w:t xml:space="preserve">PAGE 14 OF 20</w:t>
      </w:r>
    </w:p>
    <w:p>
      <w:pPr>
        <w:pStyle w:val="Heading1"/>
        <w:spacing w:after="200" w:before="400"/>
      </w:pPr>
      <w:r>
        <w:rPr>
          <w:rFonts w:ascii="Arial" w:cs="Arial" w:eastAsia="Arial" w:hAnsi="Arial"/>
          <w:b/>
          <w:bCs/>
          <w:color w:val="1A3C6E"/>
          <w:sz w:val="40"/>
          <w:szCs w:val="40"/>
        </w:rPr>
        <w:t xml:space="preserve">Education Center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4"/>
              <w:left w:val="single" w:color="2563EB" w:sz="4"/>
              <w:bottom w:val="single" w:color="D1D5DB" w:sz="1"/>
              <w:right w:val="single" w:color="D1D5DB" w:sz="1"/>
            </w:tcBorders>
            <w:shd w:fill="EFF6FF" w:val="clear"/>
            <w:tcMar>
              <w:top w:type="dxa" w:w="140"/>
              <w:left w:type="dxa" w:w="200"/>
              <w:bottom w:type="dxa" w:w="140"/>
              <w:right w:type="dxa" w:w="200"/>
            </w:tcMar>
          </w:tcPr>
          <w:p>
            <w:r>
              <w:rPr>
                <w:rFonts w:ascii="Arial" w:cs="Arial" w:eastAsia="Arial" w:hAnsi="Arial"/>
                <w:b/>
                <w:bCs/>
                <w:color w:val="2563EB"/>
                <w:sz w:val="20"/>
                <w:szCs w:val="20"/>
              </w:rPr>
              <w:t xml:space="preserve">Page URL</w:t>
            </w:r>
          </w:p>
          <w:p>
            <w:r>
              <w:rPr>
                <w:rFonts w:ascii="Arial" w:cs="Arial" w:eastAsia="Arial" w:hAnsi="Arial"/>
                <w:color w:val="1F2937"/>
                <w:sz w:val="20"/>
                <w:szCs w:val="20"/>
              </w:rPr>
              <w:t xml:space="preserve">/education</w:t>
            </w:r>
          </w:p>
        </w:tc>
      </w:tr>
    </w:tbl>
    <w:p>
      <w:pPr>
        <w:spacing w:after="6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4"/>
              <w:left w:val="single" w:color="2563EB" w:sz="4"/>
              <w:bottom w:val="single" w:color="D1D5DB" w:sz="1"/>
              <w:right w:val="single" w:color="D1D5DB" w:sz="1"/>
            </w:tcBorders>
            <w:shd w:fill="EFF6FF" w:val="clear"/>
            <w:tcMar>
              <w:top w:type="dxa" w:w="140"/>
              <w:left w:type="dxa" w:w="200"/>
              <w:bottom w:type="dxa" w:w="140"/>
              <w:right w:type="dxa" w:w="200"/>
            </w:tcMar>
          </w:tcPr>
          <w:p>
            <w:r>
              <w:rPr>
                <w:rFonts w:ascii="Arial" w:cs="Arial" w:eastAsia="Arial" w:hAnsi="Arial"/>
                <w:b/>
                <w:bCs/>
                <w:color w:val="2563EB"/>
                <w:sz w:val="20"/>
                <w:szCs w:val="20"/>
              </w:rPr>
              <w:t xml:space="preserve">Meta Title</w:t>
            </w:r>
          </w:p>
          <w:p>
            <w:r>
              <w:rPr>
                <w:rFonts w:ascii="Arial" w:cs="Arial" w:eastAsia="Arial" w:hAnsi="Arial"/>
                <w:color w:val="1F2937"/>
                <w:sz w:val="20"/>
                <w:szCs w:val="20"/>
              </w:rPr>
              <w:t xml:space="preserve">Trading Education Center | Learn to Trade | New Trade FX Services</w:t>
            </w:r>
          </w:p>
        </w:tc>
      </w:tr>
    </w:tbl>
    <w:p>
      <w:pPr>
        <w:spacing w:after="6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4"/>
              <w:left w:val="single" w:color="2563EB" w:sz="4"/>
              <w:bottom w:val="single" w:color="D1D5DB" w:sz="1"/>
              <w:right w:val="single" w:color="D1D5DB" w:sz="1"/>
            </w:tcBorders>
            <w:shd w:fill="EFF6FF" w:val="clear"/>
            <w:tcMar>
              <w:top w:type="dxa" w:w="140"/>
              <w:left w:type="dxa" w:w="200"/>
              <w:bottom w:type="dxa" w:w="140"/>
              <w:right w:type="dxa" w:w="200"/>
            </w:tcMar>
          </w:tcPr>
          <w:p>
            <w:r>
              <w:rPr>
                <w:rFonts w:ascii="Arial" w:cs="Arial" w:eastAsia="Arial" w:hAnsi="Arial"/>
                <w:b/>
                <w:bCs/>
                <w:color w:val="2563EB"/>
                <w:sz w:val="20"/>
                <w:szCs w:val="20"/>
              </w:rPr>
              <w:t xml:space="preserve">Meta Description</w:t>
            </w:r>
          </w:p>
          <w:p>
            <w:r>
              <w:rPr>
                <w:rFonts w:ascii="Arial" w:cs="Arial" w:eastAsia="Arial" w:hAnsi="Arial"/>
                <w:color w:val="1F2937"/>
                <w:sz w:val="20"/>
                <w:szCs w:val="20"/>
              </w:rPr>
              <w:t xml:space="preserve">Improve your trading knowledge with the New Trade FX Services Education Center. Access beginner guides, trading strategy articles, and market analysis resources for all experience levels.</w:t>
            </w:r>
          </w:p>
        </w:tc>
      </w:tr>
    </w:tbl>
    <w:p>
      <w:pPr>
        <w:spacing w:after="0" w:before="200"/>
      </w:pPr>
    </w:p>
    <w:p>
      <w:pPr>
        <w:pStyle w:val="Heading2"/>
        <w:pBdr>
          <w:bottom w:val="single" w:color="2563EB" w:sz="4" w:space="4"/>
        </w:pBdr>
        <w:spacing w:after="160" w:before="320"/>
      </w:pPr>
      <w:r>
        <w:rPr>
          <w:rFonts w:ascii="Arial" w:cs="Arial" w:eastAsia="Arial" w:hAnsi="Arial"/>
          <w:b/>
          <w:bCs/>
          <w:color w:val="1A3C6E"/>
          <w:sz w:val="30"/>
          <w:szCs w:val="30"/>
        </w:rPr>
        <w:t xml:space="preserve">H1: Learn the Fundamentals of Trading</w:t>
      </w:r>
    </w:p>
    <w:p>
      <w:pPr>
        <w:spacing w:after="80" w:before="80"/>
      </w:pPr>
      <w:r>
        <w:rPr>
          <w:rFonts w:ascii="Arial" w:cs="Arial" w:eastAsia="Arial" w:hAnsi="Arial"/>
          <w:color w:val="1F2937"/>
          <w:sz w:val="22"/>
          <w:szCs w:val="22"/>
        </w:rPr>
        <w:t xml:space="preserve">Education plays a crucial role in becoming a successful trader. Financial markets can be complex, and developing a solid understanding of how they operate is essential for building effective trading strategies.</w:t>
      </w:r>
    </w:p>
    <w:p>
      <w:pPr>
        <w:spacing w:after="80" w:before="80"/>
      </w:pPr>
      <w:r>
        <w:rPr>
          <w:rFonts w:ascii="Arial" w:cs="Arial" w:eastAsia="Arial" w:hAnsi="Arial"/>
          <w:color w:val="1F2937"/>
          <w:sz w:val="22"/>
          <w:szCs w:val="22"/>
        </w:rPr>
        <w:t xml:space="preserve">The Education Center at New Trade FX Services provides a collection of learning resources designed to help traders at every experience level improve their knowledge of financial markets, trading strategies, and risk management.</w:t>
      </w:r>
    </w:p>
    <w:p>
      <w:pPr>
        <w:pStyle w:val="Heading2"/>
        <w:pBdr>
          <w:bottom w:val="single" w:color="2563EB" w:sz="4" w:space="4"/>
        </w:pBdr>
        <w:spacing w:after="160" w:before="320"/>
      </w:pPr>
      <w:r>
        <w:rPr>
          <w:rFonts w:ascii="Arial" w:cs="Arial" w:eastAsia="Arial" w:hAnsi="Arial"/>
          <w:b/>
          <w:bCs/>
          <w:color w:val="1A3C6E"/>
          <w:sz w:val="30"/>
          <w:szCs w:val="30"/>
        </w:rPr>
        <w:t xml:space="preserve">H2: Beginner Trading Guides</w:t>
      </w:r>
    </w:p>
    <w:p>
      <w:pPr>
        <w:spacing w:after="80" w:before="80"/>
      </w:pPr>
      <w:r>
        <w:rPr>
          <w:rFonts w:ascii="Arial" w:cs="Arial" w:eastAsia="Arial" w:hAnsi="Arial"/>
          <w:color w:val="1F2937"/>
          <w:sz w:val="22"/>
          <w:szCs w:val="22"/>
        </w:rPr>
        <w:t xml:space="preserve">For new traders, building foundational knowledge is the first step toward operating confidently in financial markets. Our beginner guides cover essential topics including:</w:t>
      </w:r>
    </w:p>
    <w:p>
      <w:pPr>
        <w:pStyle w:val="ListParagraph"/>
        <w:numPr>
          <w:ilvl w:val="0"/>
          <w:numId w:val="3"/>
        </w:numPr>
        <w:spacing w:after="60" w:before="60"/>
      </w:pPr>
      <w:r>
        <w:rPr>
          <w:rFonts w:ascii="Arial" w:cs="Arial" w:eastAsia="Arial" w:hAnsi="Arial"/>
          <w:color w:val="1F2937"/>
          <w:sz w:val="22"/>
          <w:szCs w:val="22"/>
        </w:rPr>
        <w:t xml:space="preserve">What is online trading and how do financial markets work</w:t>
      </w:r>
    </w:p>
    <w:p>
      <w:pPr>
        <w:pStyle w:val="ListParagraph"/>
        <w:numPr>
          <w:ilvl w:val="0"/>
          <w:numId w:val="3"/>
        </w:numPr>
        <w:spacing w:after="60" w:before="60"/>
      </w:pPr>
      <w:r>
        <w:rPr>
          <w:rFonts w:ascii="Arial" w:cs="Arial" w:eastAsia="Arial" w:hAnsi="Arial"/>
          <w:color w:val="1F2937"/>
          <w:sz w:val="22"/>
          <w:szCs w:val="22"/>
        </w:rPr>
        <w:t xml:space="preserve">Introduction to Forex, commodities, indices, and cryptocurrency markets</w:t>
      </w:r>
    </w:p>
    <w:p>
      <w:pPr>
        <w:pStyle w:val="ListParagraph"/>
        <w:numPr>
          <w:ilvl w:val="0"/>
          <w:numId w:val="3"/>
        </w:numPr>
        <w:spacing w:after="60" w:before="60"/>
      </w:pPr>
      <w:r>
        <w:rPr>
          <w:rFonts w:ascii="Arial" w:cs="Arial" w:eastAsia="Arial" w:hAnsi="Arial"/>
          <w:color w:val="1F2937"/>
          <w:sz w:val="22"/>
          <w:szCs w:val="22"/>
        </w:rPr>
        <w:t xml:space="preserve">Essential trading terminology and concepts</w:t>
      </w:r>
    </w:p>
    <w:p>
      <w:pPr>
        <w:pStyle w:val="ListParagraph"/>
        <w:numPr>
          <w:ilvl w:val="0"/>
          <w:numId w:val="3"/>
        </w:numPr>
        <w:spacing w:after="60" w:before="60"/>
      </w:pPr>
      <w:r>
        <w:rPr>
          <w:rFonts w:ascii="Arial" w:cs="Arial" w:eastAsia="Arial" w:hAnsi="Arial"/>
          <w:color w:val="1F2937"/>
          <w:sz w:val="22"/>
          <w:szCs w:val="22"/>
        </w:rPr>
        <w:t xml:space="preserve">How to read price charts and understand market data</w:t>
      </w:r>
    </w:p>
    <w:p>
      <w:pPr>
        <w:pStyle w:val="ListParagraph"/>
        <w:numPr>
          <w:ilvl w:val="0"/>
          <w:numId w:val="3"/>
        </w:numPr>
        <w:spacing w:after="60" w:before="60"/>
      </w:pPr>
      <w:r>
        <w:rPr>
          <w:rFonts w:ascii="Arial" w:cs="Arial" w:eastAsia="Arial" w:hAnsi="Arial"/>
          <w:color w:val="1F2937"/>
          <w:sz w:val="22"/>
          <w:szCs w:val="22"/>
        </w:rPr>
        <w:t xml:space="preserve">Introduction to risk management for new traders</w:t>
      </w:r>
    </w:p>
    <w:p>
      <w:pPr>
        <w:pStyle w:val="Heading2"/>
        <w:pBdr>
          <w:bottom w:val="single" w:color="2563EB" w:sz="4" w:space="4"/>
        </w:pBdr>
        <w:spacing w:after="160" w:before="320"/>
      </w:pPr>
      <w:r>
        <w:rPr>
          <w:rFonts w:ascii="Arial" w:cs="Arial" w:eastAsia="Arial" w:hAnsi="Arial"/>
          <w:b/>
          <w:bCs/>
          <w:color w:val="1A3C6E"/>
          <w:sz w:val="30"/>
          <w:szCs w:val="30"/>
        </w:rPr>
        <w:t xml:space="preserve">H2: Trading Strategies</w:t>
      </w:r>
    </w:p>
    <w:p>
      <w:pPr>
        <w:spacing w:after="80" w:before="80"/>
      </w:pPr>
      <w:r>
        <w:rPr>
          <w:rFonts w:ascii="Arial" w:cs="Arial" w:eastAsia="Arial" w:hAnsi="Arial"/>
          <w:color w:val="1F2937"/>
          <w:sz w:val="22"/>
          <w:szCs w:val="22"/>
        </w:rPr>
        <w:t xml:space="preserve">Successful traders often rely on structured, repeatable strategies to guide their trading decisions. Our Education Center provides articles discussing various approaches including:</w:t>
      </w:r>
    </w:p>
    <w:p>
      <w:pPr>
        <w:pStyle w:val="ListParagraph"/>
        <w:numPr>
          <w:ilvl w:val="0"/>
          <w:numId w:val="3"/>
        </w:numPr>
        <w:spacing w:after="60" w:before="60"/>
      </w:pPr>
      <w:r>
        <w:rPr>
          <w:rFonts w:ascii="Arial" w:cs="Arial" w:eastAsia="Arial" w:hAnsi="Arial"/>
          <w:color w:val="1F2937"/>
          <w:sz w:val="22"/>
          <w:szCs w:val="22"/>
        </w:rPr>
        <w:t xml:space="preserve">Trend-following strategies that trade in the direction of market momentum</w:t>
      </w:r>
    </w:p>
    <w:p>
      <w:pPr>
        <w:pStyle w:val="ListParagraph"/>
        <w:numPr>
          <w:ilvl w:val="0"/>
          <w:numId w:val="3"/>
        </w:numPr>
        <w:spacing w:after="60" w:before="60"/>
      </w:pPr>
      <w:r>
        <w:rPr>
          <w:rFonts w:ascii="Arial" w:cs="Arial" w:eastAsia="Arial" w:hAnsi="Arial"/>
          <w:color w:val="1F2937"/>
          <w:sz w:val="22"/>
          <w:szCs w:val="22"/>
        </w:rPr>
        <w:t xml:space="preserve">Breakout strategies that identify key support and resistance levels</w:t>
      </w:r>
    </w:p>
    <w:p>
      <w:pPr>
        <w:pStyle w:val="ListParagraph"/>
        <w:numPr>
          <w:ilvl w:val="0"/>
          <w:numId w:val="3"/>
        </w:numPr>
        <w:spacing w:after="60" w:before="60"/>
      </w:pPr>
      <w:r>
        <w:rPr>
          <w:rFonts w:ascii="Arial" w:cs="Arial" w:eastAsia="Arial" w:hAnsi="Arial"/>
          <w:color w:val="1F2937"/>
          <w:sz w:val="22"/>
          <w:szCs w:val="22"/>
        </w:rPr>
        <w:t xml:space="preserve">Technical analysis techniques using indicators and chart patterns</w:t>
      </w:r>
    </w:p>
    <w:p>
      <w:pPr>
        <w:pStyle w:val="ListParagraph"/>
        <w:numPr>
          <w:ilvl w:val="0"/>
          <w:numId w:val="3"/>
        </w:numPr>
        <w:spacing w:after="60" w:before="60"/>
      </w:pPr>
      <w:r>
        <w:rPr>
          <w:rFonts w:ascii="Arial" w:cs="Arial" w:eastAsia="Arial" w:hAnsi="Arial"/>
          <w:color w:val="1F2937"/>
          <w:sz w:val="22"/>
          <w:szCs w:val="22"/>
        </w:rPr>
        <w:t xml:space="preserve">Risk management methods including position sizing and stop-loss placement</w:t>
      </w:r>
    </w:p>
    <w:p>
      <w:pPr>
        <w:pStyle w:val="Heading2"/>
        <w:pBdr>
          <w:bottom w:val="single" w:color="2563EB" w:sz="4" w:space="4"/>
        </w:pBdr>
        <w:spacing w:after="160" w:before="320"/>
      </w:pPr>
      <w:r>
        <w:rPr>
          <w:rFonts w:ascii="Arial" w:cs="Arial" w:eastAsia="Arial" w:hAnsi="Arial"/>
          <w:b/>
          <w:bCs/>
          <w:color w:val="1A3C6E"/>
          <w:sz w:val="30"/>
          <w:szCs w:val="30"/>
        </w:rPr>
        <w:t xml:space="preserve">H2: Market Analysis</w:t>
      </w:r>
    </w:p>
    <w:p>
      <w:pPr>
        <w:spacing w:after="80" w:before="80"/>
      </w:pPr>
      <w:r>
        <w:rPr>
          <w:rFonts w:ascii="Arial" w:cs="Arial" w:eastAsia="Arial" w:hAnsi="Arial"/>
          <w:color w:val="1F2937"/>
          <w:sz w:val="22"/>
          <w:szCs w:val="22"/>
        </w:rPr>
        <w:t xml:space="preserve">Understanding different approaches to market analysis is an important part of developing as a trader. Our educational resources explain:</w:t>
      </w:r>
    </w:p>
    <w:p>
      <w:pPr>
        <w:pStyle w:val="ListParagraph"/>
        <w:numPr>
          <w:ilvl w:val="0"/>
          <w:numId w:val="3"/>
        </w:numPr>
        <w:spacing w:after="60" w:before="60"/>
      </w:pPr>
      <w:r>
        <w:rPr>
          <w:rFonts w:ascii="Arial" w:cs="Arial" w:eastAsia="Arial" w:hAnsi="Arial"/>
          <w:color w:val="1F2937"/>
          <w:sz w:val="22"/>
          <w:szCs w:val="22"/>
        </w:rPr>
        <w:t xml:space="preserve">Fundamental Analysis — evaluating economic data, news, and financial reports</w:t>
      </w:r>
    </w:p>
    <w:p>
      <w:pPr>
        <w:pStyle w:val="ListParagraph"/>
        <w:numPr>
          <w:ilvl w:val="0"/>
          <w:numId w:val="3"/>
        </w:numPr>
        <w:spacing w:after="60" w:before="60"/>
      </w:pPr>
      <w:r>
        <w:rPr>
          <w:rFonts w:ascii="Arial" w:cs="Arial" w:eastAsia="Arial" w:hAnsi="Arial"/>
          <w:color w:val="1F2937"/>
          <w:sz w:val="22"/>
          <w:szCs w:val="22"/>
        </w:rPr>
        <w:t xml:space="preserve">Technical Analysis — using charts, indicators, and price patterns</w:t>
      </w:r>
    </w:p>
    <w:p>
      <w:pPr>
        <w:pStyle w:val="ListParagraph"/>
        <w:numPr>
          <w:ilvl w:val="0"/>
          <w:numId w:val="3"/>
        </w:numPr>
        <w:spacing w:after="60" w:before="60"/>
      </w:pPr>
      <w:r>
        <w:rPr>
          <w:rFonts w:ascii="Arial" w:cs="Arial" w:eastAsia="Arial" w:hAnsi="Arial"/>
          <w:color w:val="1F2937"/>
          <w:sz w:val="22"/>
          <w:szCs w:val="22"/>
        </w:rPr>
        <w:t xml:space="preserve">Market Sentiment — understanding how collective trader behavior influences prices</w:t>
      </w:r>
    </w:p>
    <w:p>
      <w:pPr>
        <w:pStyle w:val="Heading2"/>
        <w:pBdr>
          <w:bottom w:val="single" w:color="2563EB" w:sz="4" w:space="4"/>
        </w:pBdr>
        <w:spacing w:after="160" w:before="320"/>
      </w:pPr>
      <w:r>
        <w:rPr>
          <w:rFonts w:ascii="Arial" w:cs="Arial" w:eastAsia="Arial" w:hAnsi="Arial"/>
          <w:b/>
          <w:bCs/>
          <w:color w:val="1A3C6E"/>
          <w:sz w:val="30"/>
          <w:szCs w:val="30"/>
        </w:rPr>
        <w:t xml:space="preserve">H2: Continuous Learning</w:t>
      </w:r>
    </w:p>
    <w:p>
      <w:pPr>
        <w:spacing w:after="80" w:before="80"/>
      </w:pPr>
      <w:r>
        <w:rPr>
          <w:rFonts w:ascii="Arial" w:cs="Arial" w:eastAsia="Arial" w:hAnsi="Arial"/>
          <w:color w:val="1F2937"/>
          <w:sz w:val="22"/>
          <w:szCs w:val="22"/>
        </w:rPr>
        <w:t xml:space="preserve">Financial markets are constantly evolving due to economic developments, technological innovation, and regulatory changes. Traders who commit to continuous learning are better prepared to adapt to new market conditions and refine their strategies over time. Our Education Center encourages traders to keep expanding their knowledge and stay informed about global market developments.</w:t>
      </w:r>
    </w:p>
    <w:p>
      <w:pPr>
        <w:pBdr>
          <w:bottom w:val="single" w:color="BFDBFE" w:sz="6" w:space="1"/>
        </w:pBdr>
        <w:spacing w:after="200" w:before="200"/>
      </w:pPr>
    </w:p>
    <w:p>
      <w:r>
        <w:br w:type="page"/>
      </w:r>
    </w:p>
    <w:p>
      <w:pPr>
        <w:spacing w:after="60" w:before="120"/>
      </w:pPr>
      <w:r>
        <w:rPr>
          <w:rFonts w:ascii="Arial" w:cs="Arial" w:eastAsia="Arial" w:hAnsi="Arial"/>
          <w:b/>
          <w:bCs/>
          <w:color w:val="6B7280"/>
          <w:spacing w:val="80"/>
          <w:sz w:val="18"/>
          <w:szCs w:val="18"/>
        </w:rPr>
        <w:t xml:space="preserve">PAGE 15 OF 20</w:t>
      </w:r>
    </w:p>
    <w:p>
      <w:pPr>
        <w:pStyle w:val="Heading1"/>
        <w:spacing w:after="200" w:before="400"/>
      </w:pPr>
      <w:r>
        <w:rPr>
          <w:rFonts w:ascii="Arial" w:cs="Arial" w:eastAsia="Arial" w:hAnsi="Arial"/>
          <w:b/>
          <w:bCs/>
          <w:color w:val="1A3C6E"/>
          <w:sz w:val="40"/>
          <w:szCs w:val="40"/>
        </w:rPr>
        <w:t xml:space="preserve">Copy Trading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4"/>
              <w:left w:val="single" w:color="2563EB" w:sz="4"/>
              <w:bottom w:val="single" w:color="D1D5DB" w:sz="1"/>
              <w:right w:val="single" w:color="D1D5DB" w:sz="1"/>
            </w:tcBorders>
            <w:shd w:fill="EFF6FF" w:val="clear"/>
            <w:tcMar>
              <w:top w:type="dxa" w:w="140"/>
              <w:left w:type="dxa" w:w="200"/>
              <w:bottom w:type="dxa" w:w="140"/>
              <w:right w:type="dxa" w:w="200"/>
            </w:tcMar>
          </w:tcPr>
          <w:p>
            <w:r>
              <w:rPr>
                <w:rFonts w:ascii="Arial" w:cs="Arial" w:eastAsia="Arial" w:hAnsi="Arial"/>
                <w:b/>
                <w:bCs/>
                <w:color w:val="2563EB"/>
                <w:sz w:val="20"/>
                <w:szCs w:val="20"/>
              </w:rPr>
              <w:t xml:space="preserve">Page URL</w:t>
            </w:r>
          </w:p>
          <w:p>
            <w:r>
              <w:rPr>
                <w:rFonts w:ascii="Arial" w:cs="Arial" w:eastAsia="Arial" w:hAnsi="Arial"/>
                <w:color w:val="1F2937"/>
                <w:sz w:val="20"/>
                <w:szCs w:val="20"/>
              </w:rPr>
              <w:t xml:space="preserve">/copy-trading</w:t>
            </w:r>
          </w:p>
        </w:tc>
      </w:tr>
    </w:tbl>
    <w:p>
      <w:pPr>
        <w:spacing w:after="6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4"/>
              <w:left w:val="single" w:color="2563EB" w:sz="4"/>
              <w:bottom w:val="single" w:color="D1D5DB" w:sz="1"/>
              <w:right w:val="single" w:color="D1D5DB" w:sz="1"/>
            </w:tcBorders>
            <w:shd w:fill="EFF6FF" w:val="clear"/>
            <w:tcMar>
              <w:top w:type="dxa" w:w="140"/>
              <w:left w:type="dxa" w:w="200"/>
              <w:bottom w:type="dxa" w:w="140"/>
              <w:right w:type="dxa" w:w="200"/>
            </w:tcMar>
          </w:tcPr>
          <w:p>
            <w:r>
              <w:rPr>
                <w:rFonts w:ascii="Arial" w:cs="Arial" w:eastAsia="Arial" w:hAnsi="Arial"/>
                <w:b/>
                <w:bCs/>
                <w:color w:val="2563EB"/>
                <w:sz w:val="20"/>
                <w:szCs w:val="20"/>
              </w:rPr>
              <w:t xml:space="preserve">Meta Title</w:t>
            </w:r>
          </w:p>
          <w:p>
            <w:r>
              <w:rPr>
                <w:rFonts w:ascii="Arial" w:cs="Arial" w:eastAsia="Arial" w:hAnsi="Arial"/>
                <w:color w:val="1F2937"/>
                <w:sz w:val="20"/>
                <w:szCs w:val="20"/>
              </w:rPr>
              <w:t xml:space="preserve">Copy Trading | Follow Expert Traders | New Trade FX Services</w:t>
            </w:r>
          </w:p>
        </w:tc>
      </w:tr>
    </w:tbl>
    <w:p>
      <w:pPr>
        <w:spacing w:after="6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4"/>
              <w:left w:val="single" w:color="2563EB" w:sz="4"/>
              <w:bottom w:val="single" w:color="D1D5DB" w:sz="1"/>
              <w:right w:val="single" w:color="D1D5DB" w:sz="1"/>
            </w:tcBorders>
            <w:shd w:fill="EFF6FF" w:val="clear"/>
            <w:tcMar>
              <w:top w:type="dxa" w:w="140"/>
              <w:left w:type="dxa" w:w="200"/>
              <w:bottom w:type="dxa" w:w="140"/>
              <w:right w:type="dxa" w:w="200"/>
            </w:tcMar>
          </w:tcPr>
          <w:p>
            <w:r>
              <w:rPr>
                <w:rFonts w:ascii="Arial" w:cs="Arial" w:eastAsia="Arial" w:hAnsi="Arial"/>
                <w:b/>
                <w:bCs/>
                <w:color w:val="2563EB"/>
                <w:sz w:val="20"/>
                <w:szCs w:val="20"/>
              </w:rPr>
              <w:t xml:space="preserve">Meta Description</w:t>
            </w:r>
          </w:p>
          <w:p>
            <w:r>
              <w:rPr>
                <w:rFonts w:ascii="Arial" w:cs="Arial" w:eastAsia="Arial" w:hAnsi="Arial"/>
                <w:color w:val="1F2937"/>
                <w:sz w:val="20"/>
                <w:szCs w:val="20"/>
              </w:rPr>
              <w:t xml:space="preserve">Use copy trading on New Trade FX Services to automatically replicate the trades of experienced investors. Learn from expert strategies while participating in global financial markets.</w:t>
            </w:r>
          </w:p>
        </w:tc>
      </w:tr>
    </w:tbl>
    <w:p>
      <w:pPr>
        <w:spacing w:after="0" w:before="200"/>
      </w:pPr>
    </w:p>
    <w:p>
      <w:pPr>
        <w:pStyle w:val="Heading2"/>
        <w:pBdr>
          <w:bottom w:val="single" w:color="2563EB" w:sz="4" w:space="4"/>
        </w:pBdr>
        <w:spacing w:after="160" w:before="320"/>
      </w:pPr>
      <w:r>
        <w:rPr>
          <w:rFonts w:ascii="Arial" w:cs="Arial" w:eastAsia="Arial" w:hAnsi="Arial"/>
          <w:b/>
          <w:bCs/>
          <w:color w:val="1A3C6E"/>
          <w:sz w:val="30"/>
          <w:szCs w:val="30"/>
        </w:rPr>
        <w:t xml:space="preserve">H1: Follow Experienced Traders with Copy Trading</w:t>
      </w:r>
    </w:p>
    <w:p>
      <w:pPr>
        <w:spacing w:after="80" w:before="80"/>
      </w:pPr>
      <w:r>
        <w:rPr>
          <w:rFonts w:ascii="Arial" w:cs="Arial" w:eastAsia="Arial" w:hAnsi="Arial"/>
          <w:color w:val="1F2937"/>
          <w:sz w:val="22"/>
          <w:szCs w:val="22"/>
        </w:rPr>
        <w:t xml:space="preserve">Copy trading is an innovative feature that allows traders to automatically replicate the trades of experienced investors. This system enables less experienced traders to participate in financial markets by following the strategies of more established market participants.</w:t>
      </w:r>
    </w:p>
    <w:p>
      <w:pPr>
        <w:spacing w:after="80" w:before="80"/>
      </w:pPr>
      <w:r>
        <w:rPr>
          <w:rFonts w:ascii="Arial" w:cs="Arial" w:eastAsia="Arial" w:hAnsi="Arial"/>
          <w:color w:val="1F2937"/>
          <w:sz w:val="22"/>
          <w:szCs w:val="22"/>
        </w:rPr>
        <w:t xml:space="preserve">With copy trading, users select professional strategy providers whose trading approach aligns with their goals. Once connected, trades executed by the selected trader are automatically mirrored in the follower's account.</w:t>
      </w:r>
    </w:p>
    <w:p>
      <w:pPr>
        <w:pStyle w:val="Heading2"/>
        <w:pBdr>
          <w:bottom w:val="single" w:color="2563EB" w:sz="4" w:space="4"/>
        </w:pBdr>
        <w:spacing w:after="160" w:before="320"/>
      </w:pPr>
      <w:r>
        <w:rPr>
          <w:rFonts w:ascii="Arial" w:cs="Arial" w:eastAsia="Arial" w:hAnsi="Arial"/>
          <w:b/>
          <w:bCs/>
          <w:color w:val="1A3C6E"/>
          <w:sz w:val="30"/>
          <w:szCs w:val="30"/>
        </w:rPr>
        <w:t xml:space="preserve">H2: How Copy Trading Works</w:t>
      </w:r>
    </w:p>
    <w:p>
      <w:pPr>
        <w:pStyle w:val="ListParagraph"/>
        <w:numPr>
          <w:ilvl w:val="0"/>
          <w:numId w:val="2"/>
        </w:numPr>
        <w:spacing w:after="80" w:before="80"/>
      </w:pPr>
      <w:r>
        <w:rPr>
          <w:rFonts w:ascii="Arial" w:cs="Arial" w:eastAsia="Arial" w:hAnsi="Arial"/>
          <w:color w:val="1F2937"/>
          <w:sz w:val="22"/>
          <w:szCs w:val="22"/>
        </w:rPr>
        <w:t xml:space="preserve">Browse available strategy providers and review their performance history</w:t>
      </w:r>
    </w:p>
    <w:p>
      <w:pPr>
        <w:pStyle w:val="ListParagraph"/>
        <w:numPr>
          <w:ilvl w:val="0"/>
          <w:numId w:val="2"/>
        </w:numPr>
        <w:spacing w:after="80" w:before="80"/>
      </w:pPr>
      <w:r>
        <w:rPr>
          <w:rFonts w:ascii="Arial" w:cs="Arial" w:eastAsia="Arial" w:hAnsi="Arial"/>
          <w:color w:val="1F2937"/>
          <w:sz w:val="22"/>
          <w:szCs w:val="22"/>
        </w:rPr>
        <w:t xml:space="preserve">Select traders whose strategies and risk profiles match your trading goals</w:t>
      </w:r>
    </w:p>
    <w:p>
      <w:pPr>
        <w:pStyle w:val="ListParagraph"/>
        <w:numPr>
          <w:ilvl w:val="0"/>
          <w:numId w:val="2"/>
        </w:numPr>
        <w:spacing w:after="80" w:before="80"/>
      </w:pPr>
      <w:r>
        <w:rPr>
          <w:rFonts w:ascii="Arial" w:cs="Arial" w:eastAsia="Arial" w:hAnsi="Arial"/>
          <w:color w:val="1F2937"/>
          <w:sz w:val="22"/>
          <w:szCs w:val="22"/>
        </w:rPr>
        <w:t xml:space="preserve">Connect your account and begin automatically replicating their trades</w:t>
      </w:r>
    </w:p>
    <w:p>
      <w:pPr>
        <w:pStyle w:val="ListParagraph"/>
        <w:numPr>
          <w:ilvl w:val="0"/>
          <w:numId w:val="2"/>
        </w:numPr>
        <w:spacing w:after="80" w:before="80"/>
      </w:pPr>
      <w:r>
        <w:rPr>
          <w:rFonts w:ascii="Arial" w:cs="Arial" w:eastAsia="Arial" w:hAnsi="Arial"/>
          <w:color w:val="1F2937"/>
          <w:sz w:val="22"/>
          <w:szCs w:val="22"/>
        </w:rPr>
        <w:t xml:space="preserve">Monitor your performance and adjust your copied strategies as needed</w:t>
      </w:r>
    </w:p>
    <w:p>
      <w:pPr>
        <w:pStyle w:val="Heading2"/>
        <w:pBdr>
          <w:bottom w:val="single" w:color="2563EB" w:sz="4" w:space="4"/>
        </w:pBdr>
        <w:spacing w:after="160" w:before="320"/>
      </w:pPr>
      <w:r>
        <w:rPr>
          <w:rFonts w:ascii="Arial" w:cs="Arial" w:eastAsia="Arial" w:hAnsi="Arial"/>
          <w:b/>
          <w:bCs/>
          <w:color w:val="1A3C6E"/>
          <w:sz w:val="30"/>
          <w:szCs w:val="30"/>
        </w:rPr>
        <w:t xml:space="preserve">H2: Benefits of Copy Trading</w:t>
      </w:r>
    </w:p>
    <w:p>
      <w:pPr>
        <w:pStyle w:val="Heading3"/>
        <w:spacing w:after="100" w:before="240"/>
      </w:pPr>
      <w:r>
        <w:rPr>
          <w:rFonts w:ascii="Arial" w:cs="Arial" w:eastAsia="Arial" w:hAnsi="Arial"/>
          <w:b/>
          <w:bCs/>
          <w:color w:val="2563EB"/>
          <w:sz w:val="24"/>
          <w:szCs w:val="24"/>
        </w:rPr>
        <w:t xml:space="preserve">H3: Learn from Experienced Traders</w:t>
      </w:r>
    </w:p>
    <w:p>
      <w:pPr>
        <w:spacing w:after="80" w:before="80"/>
      </w:pPr>
      <w:r>
        <w:rPr>
          <w:rFonts w:ascii="Arial" w:cs="Arial" w:eastAsia="Arial" w:hAnsi="Arial"/>
          <w:color w:val="1F2937"/>
          <w:sz w:val="22"/>
          <w:szCs w:val="22"/>
        </w:rPr>
        <w:t xml:space="preserve">Followers can observe how professional traders analyze markets, manage positions, and execute strategies. This passive learning experience can help newer traders develop their own understanding of market dynamics over time.</w:t>
      </w:r>
    </w:p>
    <w:p>
      <w:pPr>
        <w:pStyle w:val="Heading3"/>
        <w:spacing w:after="100" w:before="240"/>
      </w:pPr>
      <w:r>
        <w:rPr>
          <w:rFonts w:ascii="Arial" w:cs="Arial" w:eastAsia="Arial" w:hAnsi="Arial"/>
          <w:b/>
          <w:bCs/>
          <w:color w:val="2563EB"/>
          <w:sz w:val="24"/>
          <w:szCs w:val="24"/>
        </w:rPr>
        <w:t xml:space="preserve">H3: Time Efficiency</w:t>
      </w:r>
    </w:p>
    <w:p>
      <w:pPr>
        <w:spacing w:after="80" w:before="80"/>
      </w:pPr>
      <w:r>
        <w:rPr>
          <w:rFonts w:ascii="Arial" w:cs="Arial" w:eastAsia="Arial" w:hAnsi="Arial"/>
          <w:color w:val="1F2937"/>
          <w:sz w:val="22"/>
          <w:szCs w:val="22"/>
        </w:rPr>
        <w:t xml:space="preserve">Copy trading allows participants to engage with financial markets without needing to actively monitor every position or make real-time trading decisions. This makes it suitable for traders with limited time.</w:t>
      </w:r>
    </w:p>
    <w:p>
      <w:pPr>
        <w:pStyle w:val="Heading3"/>
        <w:spacing w:after="100" w:before="240"/>
      </w:pPr>
      <w:r>
        <w:rPr>
          <w:rFonts w:ascii="Arial" w:cs="Arial" w:eastAsia="Arial" w:hAnsi="Arial"/>
          <w:b/>
          <w:bCs/>
          <w:color w:val="2563EB"/>
          <w:sz w:val="24"/>
          <w:szCs w:val="24"/>
        </w:rPr>
        <w:t xml:space="preserve">H3: Strategy Diversification</w:t>
      </w:r>
    </w:p>
    <w:p>
      <w:pPr>
        <w:spacing w:after="80" w:before="80"/>
      </w:pPr>
      <w:r>
        <w:rPr>
          <w:rFonts w:ascii="Arial" w:cs="Arial" w:eastAsia="Arial" w:hAnsi="Arial"/>
          <w:color w:val="1F2937"/>
          <w:sz w:val="22"/>
          <w:szCs w:val="22"/>
        </w:rPr>
        <w:t xml:space="preserve">Traders can follow multiple strategy providers simultaneously, diversifying their exposure across different trading styles and market approaches.</w:t>
      </w:r>
    </w:p>
    <w:p>
      <w:pPr>
        <w:pStyle w:val="Heading2"/>
        <w:pBdr>
          <w:bottom w:val="single" w:color="2563EB" w:sz="4" w:space="4"/>
        </w:pBdr>
        <w:spacing w:after="160" w:before="320"/>
      </w:pPr>
      <w:r>
        <w:rPr>
          <w:rFonts w:ascii="Arial" w:cs="Arial" w:eastAsia="Arial" w:hAnsi="Arial"/>
          <w:b/>
          <w:bCs/>
          <w:color w:val="1A3C6E"/>
          <w:sz w:val="30"/>
          <w:szCs w:val="30"/>
        </w:rPr>
        <w:t xml:space="preserve">H2: Important Considerations</w:t>
      </w:r>
    </w:p>
    <w:p>
      <w:pPr>
        <w:spacing w:after="80" w:before="80"/>
      </w:pPr>
      <w:r>
        <w:rPr>
          <w:rFonts w:ascii="Arial" w:cs="Arial" w:eastAsia="Arial" w:hAnsi="Arial"/>
          <w:color w:val="1F2937"/>
          <w:sz w:val="22"/>
          <w:szCs w:val="22"/>
        </w:rPr>
        <w:t xml:space="preserve">While copy trading provides valuable opportunities, it does not eliminate trading risks. Market conditions can change rapidly, and past performance by any strategy provider does not guarantee future results. Traders should carefully evaluate strategy providers, understand the risks involved, and manage their capital accordingly.</w:t>
      </w:r>
    </w:p>
    <w:p>
      <w:pPr>
        <w:pBdr>
          <w:bottom w:val="single" w:color="BFDBFE" w:sz="6" w:space="1"/>
        </w:pBdr>
        <w:spacing w:after="200" w:before="200"/>
      </w:pPr>
    </w:p>
    <w:p>
      <w:r>
        <w:br w:type="page"/>
      </w:r>
    </w:p>
    <w:p>
      <w:pPr>
        <w:spacing w:after="60" w:before="120"/>
      </w:pPr>
      <w:r>
        <w:rPr>
          <w:rFonts w:ascii="Arial" w:cs="Arial" w:eastAsia="Arial" w:hAnsi="Arial"/>
          <w:b/>
          <w:bCs/>
          <w:color w:val="6B7280"/>
          <w:spacing w:val="80"/>
          <w:sz w:val="18"/>
          <w:szCs w:val="18"/>
        </w:rPr>
        <w:t xml:space="preserve">PAGE 16 OF 20</w:t>
      </w:r>
    </w:p>
    <w:p>
      <w:pPr>
        <w:pStyle w:val="Heading1"/>
        <w:spacing w:after="200" w:before="400"/>
      </w:pPr>
      <w:r>
        <w:rPr>
          <w:rFonts w:ascii="Arial" w:cs="Arial" w:eastAsia="Arial" w:hAnsi="Arial"/>
          <w:b/>
          <w:bCs/>
          <w:color w:val="1A3C6E"/>
          <w:sz w:val="40"/>
          <w:szCs w:val="40"/>
        </w:rPr>
        <w:t xml:space="preserve">Partnership Program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4"/>
              <w:left w:val="single" w:color="2563EB" w:sz="4"/>
              <w:bottom w:val="single" w:color="D1D5DB" w:sz="1"/>
              <w:right w:val="single" w:color="D1D5DB" w:sz="1"/>
            </w:tcBorders>
            <w:shd w:fill="EFF6FF" w:val="clear"/>
            <w:tcMar>
              <w:top w:type="dxa" w:w="140"/>
              <w:left w:type="dxa" w:w="200"/>
              <w:bottom w:type="dxa" w:w="140"/>
              <w:right w:type="dxa" w:w="200"/>
            </w:tcMar>
          </w:tcPr>
          <w:p>
            <w:r>
              <w:rPr>
                <w:rFonts w:ascii="Arial" w:cs="Arial" w:eastAsia="Arial" w:hAnsi="Arial"/>
                <w:b/>
                <w:bCs/>
                <w:color w:val="2563EB"/>
                <w:sz w:val="20"/>
                <w:szCs w:val="20"/>
              </w:rPr>
              <w:t xml:space="preserve">Page URL</w:t>
            </w:r>
          </w:p>
          <w:p>
            <w:r>
              <w:rPr>
                <w:rFonts w:ascii="Arial" w:cs="Arial" w:eastAsia="Arial" w:hAnsi="Arial"/>
                <w:color w:val="1F2937"/>
                <w:sz w:val="20"/>
                <w:szCs w:val="20"/>
              </w:rPr>
              <w:t xml:space="preserve">/partners</w:t>
            </w:r>
          </w:p>
        </w:tc>
      </w:tr>
    </w:tbl>
    <w:p>
      <w:pPr>
        <w:spacing w:after="6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4"/>
              <w:left w:val="single" w:color="2563EB" w:sz="4"/>
              <w:bottom w:val="single" w:color="D1D5DB" w:sz="1"/>
              <w:right w:val="single" w:color="D1D5DB" w:sz="1"/>
            </w:tcBorders>
            <w:shd w:fill="EFF6FF" w:val="clear"/>
            <w:tcMar>
              <w:top w:type="dxa" w:w="140"/>
              <w:left w:type="dxa" w:w="200"/>
              <w:bottom w:type="dxa" w:w="140"/>
              <w:right w:type="dxa" w:w="200"/>
            </w:tcMar>
          </w:tcPr>
          <w:p>
            <w:r>
              <w:rPr>
                <w:rFonts w:ascii="Arial" w:cs="Arial" w:eastAsia="Arial" w:hAnsi="Arial"/>
                <w:b/>
                <w:bCs/>
                <w:color w:val="2563EB"/>
                <w:sz w:val="20"/>
                <w:szCs w:val="20"/>
              </w:rPr>
              <w:t xml:space="preserve">Meta Title</w:t>
            </w:r>
          </w:p>
          <w:p>
            <w:r>
              <w:rPr>
                <w:rFonts w:ascii="Arial" w:cs="Arial" w:eastAsia="Arial" w:hAnsi="Arial"/>
                <w:color w:val="1F2937"/>
                <w:sz w:val="20"/>
                <w:szCs w:val="20"/>
              </w:rPr>
              <w:t xml:space="preserve">Partnership Program | IB &amp; Affiliate Opportunities | New Trade FX</w:t>
            </w:r>
          </w:p>
        </w:tc>
      </w:tr>
    </w:tbl>
    <w:p>
      <w:pPr>
        <w:spacing w:after="6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4"/>
              <w:left w:val="single" w:color="2563EB" w:sz="4"/>
              <w:bottom w:val="single" w:color="D1D5DB" w:sz="1"/>
              <w:right w:val="single" w:color="D1D5DB" w:sz="1"/>
            </w:tcBorders>
            <w:shd w:fill="EFF6FF" w:val="clear"/>
            <w:tcMar>
              <w:top w:type="dxa" w:w="140"/>
              <w:left w:type="dxa" w:w="200"/>
              <w:bottom w:type="dxa" w:w="140"/>
              <w:right w:type="dxa" w:w="200"/>
            </w:tcMar>
          </w:tcPr>
          <w:p>
            <w:r>
              <w:rPr>
                <w:rFonts w:ascii="Arial" w:cs="Arial" w:eastAsia="Arial" w:hAnsi="Arial"/>
                <w:b/>
                <w:bCs/>
                <w:color w:val="2563EB"/>
                <w:sz w:val="20"/>
                <w:szCs w:val="20"/>
              </w:rPr>
              <w:t xml:space="preserve">Meta Description</w:t>
            </w:r>
          </w:p>
          <w:p>
            <w:r>
              <w:rPr>
                <w:rFonts w:ascii="Arial" w:cs="Arial" w:eastAsia="Arial" w:hAnsi="Arial"/>
                <w:color w:val="1F2937"/>
                <w:sz w:val="20"/>
                <w:szCs w:val="20"/>
              </w:rPr>
              <w:t xml:space="preserve">Join the New Trade FX Services Partnership Program. Earn commissions as an Introducing Broker, Affiliate Partner, or Institutional Partner by referring traders to our platform.</w:t>
            </w:r>
          </w:p>
        </w:tc>
      </w:tr>
    </w:tbl>
    <w:p>
      <w:pPr>
        <w:spacing w:after="0" w:before="200"/>
      </w:pPr>
    </w:p>
    <w:p>
      <w:pPr>
        <w:pStyle w:val="Heading2"/>
        <w:pBdr>
          <w:bottom w:val="single" w:color="2563EB" w:sz="4" w:space="4"/>
        </w:pBdr>
        <w:spacing w:after="160" w:before="320"/>
      </w:pPr>
      <w:r>
        <w:rPr>
          <w:rFonts w:ascii="Arial" w:cs="Arial" w:eastAsia="Arial" w:hAnsi="Arial"/>
          <w:b/>
          <w:bCs/>
          <w:color w:val="1A3C6E"/>
          <w:sz w:val="30"/>
          <w:szCs w:val="30"/>
        </w:rPr>
        <w:t xml:space="preserve">H1: Grow Your Business with Our Partnership Program</w:t>
      </w:r>
    </w:p>
    <w:p>
      <w:pPr>
        <w:spacing w:after="80" w:before="80"/>
      </w:pPr>
      <w:r>
        <w:rPr>
          <w:rFonts w:ascii="Arial" w:cs="Arial" w:eastAsia="Arial" w:hAnsi="Arial"/>
          <w:color w:val="1F2937"/>
          <w:sz w:val="22"/>
          <w:szCs w:val="22"/>
        </w:rPr>
        <w:t xml:space="preserve">New Trade FX Services offers a professional partnership program designed for individuals, financial professionals, and businesses that want to collaborate with a global trading platform. Our partnership model allows partners to introduce new clients to our platform and earn commissions based on trading activity.</w:t>
      </w:r>
    </w:p>
    <w:p>
      <w:pPr>
        <w:spacing w:after="80" w:before="80"/>
      </w:pPr>
      <w:r>
        <w:rPr>
          <w:rFonts w:ascii="Arial" w:cs="Arial" w:eastAsia="Arial" w:hAnsi="Arial"/>
          <w:color w:val="1F2937"/>
          <w:sz w:val="22"/>
          <w:szCs w:val="22"/>
        </w:rPr>
        <w:t xml:space="preserve">The program is flexible and scalable, making it suitable for individual marketers, trading community leaders, financial educators, digital marketers, and large financial networks.</w:t>
      </w:r>
    </w:p>
    <w:p>
      <w:pPr>
        <w:pStyle w:val="Heading2"/>
        <w:pBdr>
          <w:bottom w:val="single" w:color="2563EB" w:sz="4" w:space="4"/>
        </w:pBdr>
        <w:spacing w:after="160" w:before="320"/>
      </w:pPr>
      <w:r>
        <w:rPr>
          <w:rFonts w:ascii="Arial" w:cs="Arial" w:eastAsia="Arial" w:hAnsi="Arial"/>
          <w:b/>
          <w:bCs/>
          <w:color w:val="1A3C6E"/>
          <w:sz w:val="30"/>
          <w:szCs w:val="30"/>
        </w:rPr>
        <w:t xml:space="preserve">H2: Why Partner with New Trade FX Services</w:t>
      </w:r>
    </w:p>
    <w:p>
      <w:pPr>
        <w:pStyle w:val="Heading3"/>
        <w:spacing w:after="100" w:before="240"/>
      </w:pPr>
      <w:r>
        <w:rPr>
          <w:rFonts w:ascii="Arial" w:cs="Arial" w:eastAsia="Arial" w:hAnsi="Arial"/>
          <w:b/>
          <w:bCs/>
          <w:color w:val="2563EB"/>
          <w:sz w:val="24"/>
          <w:szCs w:val="24"/>
        </w:rPr>
        <w:t xml:space="preserve">H3: Competitive Commission Structure</w:t>
      </w:r>
    </w:p>
    <w:p>
      <w:pPr>
        <w:spacing w:after="80" w:before="80"/>
      </w:pPr>
      <w:r>
        <w:rPr>
          <w:rFonts w:ascii="Arial" w:cs="Arial" w:eastAsia="Arial" w:hAnsi="Arial"/>
          <w:color w:val="1F2937"/>
          <w:sz w:val="22"/>
          <w:szCs w:val="22"/>
        </w:rPr>
        <w:t xml:space="preserve">Partners receive commissions based on the trading activity of referred clients. Our competitive commission structure provides attractive earning potential for both individual and institutional partners.</w:t>
      </w:r>
    </w:p>
    <w:p>
      <w:pPr>
        <w:pStyle w:val="Heading3"/>
        <w:spacing w:after="100" w:before="240"/>
      </w:pPr>
      <w:r>
        <w:rPr>
          <w:rFonts w:ascii="Arial" w:cs="Arial" w:eastAsia="Arial" w:hAnsi="Arial"/>
          <w:b/>
          <w:bCs/>
          <w:color w:val="2563EB"/>
          <w:sz w:val="24"/>
          <w:szCs w:val="24"/>
        </w:rPr>
        <w:t xml:space="preserve">H3: Global Market Access</w:t>
      </w:r>
    </w:p>
    <w:p>
      <w:pPr>
        <w:spacing w:after="80" w:before="80"/>
      </w:pPr>
      <w:r>
        <w:rPr>
          <w:rFonts w:ascii="Arial" w:cs="Arial" w:eastAsia="Arial" w:hAnsi="Arial"/>
          <w:color w:val="1F2937"/>
          <w:sz w:val="22"/>
          <w:szCs w:val="22"/>
        </w:rPr>
        <w:t xml:space="preserve">Partners can introduce clients from various regions who are interested in trading international financial markets. Our platform's multi-asset offering makes it attractive to a wide global audience.</w:t>
      </w:r>
    </w:p>
    <w:p>
      <w:pPr>
        <w:pStyle w:val="Heading3"/>
        <w:spacing w:after="100" w:before="240"/>
      </w:pPr>
      <w:r>
        <w:rPr>
          <w:rFonts w:ascii="Arial" w:cs="Arial" w:eastAsia="Arial" w:hAnsi="Arial"/>
          <w:b/>
          <w:bCs/>
          <w:color w:val="2563EB"/>
          <w:sz w:val="24"/>
          <w:szCs w:val="24"/>
        </w:rPr>
        <w:t xml:space="preserve">H3: Dedicated Partner Support</w:t>
      </w:r>
    </w:p>
    <w:p>
      <w:pPr>
        <w:spacing w:after="80" w:before="80"/>
      </w:pPr>
      <w:r>
        <w:rPr>
          <w:rFonts w:ascii="Arial" w:cs="Arial" w:eastAsia="Arial" w:hAnsi="Arial"/>
          <w:color w:val="1F2937"/>
          <w:sz w:val="22"/>
          <w:szCs w:val="22"/>
        </w:rPr>
        <w:t xml:space="preserve">We provide dedicated support to our partners, including guidance on client onboarding, platform explanation, and marketing strategies.</w:t>
      </w:r>
    </w:p>
    <w:p>
      <w:pPr>
        <w:pStyle w:val="Heading3"/>
        <w:spacing w:after="100" w:before="240"/>
      </w:pPr>
      <w:r>
        <w:rPr>
          <w:rFonts w:ascii="Arial" w:cs="Arial" w:eastAsia="Arial" w:hAnsi="Arial"/>
          <w:b/>
          <w:bCs/>
          <w:color w:val="2563EB"/>
          <w:sz w:val="24"/>
          <w:szCs w:val="24"/>
        </w:rPr>
        <w:t xml:space="preserve">H3: Marketing Resources</w:t>
      </w:r>
    </w:p>
    <w:p>
      <w:pPr>
        <w:spacing w:after="80" w:before="80"/>
      </w:pPr>
      <w:r>
        <w:rPr>
          <w:rFonts w:ascii="Arial" w:cs="Arial" w:eastAsia="Arial" w:hAnsi="Arial"/>
          <w:color w:val="1F2937"/>
          <w:sz w:val="22"/>
          <w:szCs w:val="22"/>
        </w:rPr>
        <w:t xml:space="preserve">Partners receive marketing materials and promotional support to help promote the platform more effectively across their networks.</w:t>
      </w:r>
    </w:p>
    <w:p>
      <w:pPr>
        <w:pStyle w:val="Heading2"/>
        <w:pBdr>
          <w:bottom w:val="single" w:color="2563EB" w:sz="4" w:space="4"/>
        </w:pBdr>
        <w:spacing w:after="160" w:before="320"/>
      </w:pPr>
      <w:r>
        <w:rPr>
          <w:rFonts w:ascii="Arial" w:cs="Arial" w:eastAsia="Arial" w:hAnsi="Arial"/>
          <w:b/>
          <w:bCs/>
          <w:color w:val="1A3C6E"/>
          <w:sz w:val="30"/>
          <w:szCs w:val="30"/>
        </w:rPr>
        <w:t xml:space="preserve">H2: Partnership Opportunities</w:t>
      </w:r>
    </w:p>
    <w:p>
      <w:pPr>
        <w:pStyle w:val="Heading3"/>
        <w:spacing w:after="100" w:before="240"/>
      </w:pPr>
      <w:r>
        <w:rPr>
          <w:rFonts w:ascii="Arial" w:cs="Arial" w:eastAsia="Arial" w:hAnsi="Arial"/>
          <w:b/>
          <w:bCs/>
          <w:color w:val="2563EB"/>
          <w:sz w:val="24"/>
          <w:szCs w:val="24"/>
        </w:rPr>
        <w:t xml:space="preserve">H3: Introducing Broker (IB)</w:t>
      </w:r>
    </w:p>
    <w:p>
      <w:pPr>
        <w:spacing w:after="80" w:before="80"/>
      </w:pPr>
      <w:r>
        <w:rPr>
          <w:rFonts w:ascii="Arial" w:cs="Arial" w:eastAsia="Arial" w:hAnsi="Arial"/>
          <w:color w:val="1F2937"/>
          <w:sz w:val="22"/>
          <w:szCs w:val="22"/>
        </w:rPr>
        <w:t xml:space="preserve">Introducing brokers act as intermediaries who refer traders directly to our platform. IB partners build networks of active traders and earn ongoing commissions based on their clients' trading volume.</w:t>
      </w:r>
    </w:p>
    <w:p>
      <w:pPr>
        <w:pStyle w:val="Heading3"/>
        <w:spacing w:after="100" w:before="240"/>
      </w:pPr>
      <w:r>
        <w:rPr>
          <w:rFonts w:ascii="Arial" w:cs="Arial" w:eastAsia="Arial" w:hAnsi="Arial"/>
          <w:b/>
          <w:bCs/>
          <w:color w:val="2563EB"/>
          <w:sz w:val="24"/>
          <w:szCs w:val="24"/>
        </w:rPr>
        <w:t xml:space="preserve">H3: Affiliate Partner</w:t>
      </w:r>
    </w:p>
    <w:p>
      <w:pPr>
        <w:spacing w:after="80" w:before="80"/>
      </w:pPr>
      <w:r>
        <w:rPr>
          <w:rFonts w:ascii="Arial" w:cs="Arial" w:eastAsia="Arial" w:hAnsi="Arial"/>
          <w:color w:val="1F2937"/>
          <w:sz w:val="22"/>
          <w:szCs w:val="22"/>
        </w:rPr>
        <w:t xml:space="preserve">Affiliate partners promote our platform through online channels such as websites, social media, email marketing, and digital advertising campaigns. Affiliates earn commissions for successful client referrals.</w:t>
      </w:r>
    </w:p>
    <w:p>
      <w:pPr>
        <w:pStyle w:val="Heading3"/>
        <w:spacing w:after="100" w:before="240"/>
      </w:pPr>
      <w:r>
        <w:rPr>
          <w:rFonts w:ascii="Arial" w:cs="Arial" w:eastAsia="Arial" w:hAnsi="Arial"/>
          <w:b/>
          <w:bCs/>
          <w:color w:val="2563EB"/>
          <w:sz w:val="24"/>
          <w:szCs w:val="24"/>
        </w:rPr>
        <w:t xml:space="preserve">H3: Institutional Partner</w:t>
      </w:r>
    </w:p>
    <w:p>
      <w:pPr>
        <w:spacing w:after="80" w:before="80"/>
      </w:pPr>
      <w:r>
        <w:rPr>
          <w:rFonts w:ascii="Arial" w:cs="Arial" w:eastAsia="Arial" w:hAnsi="Arial"/>
          <w:color w:val="1F2937"/>
          <w:sz w:val="22"/>
          <w:szCs w:val="22"/>
        </w:rPr>
        <w:t xml:space="preserve">Institutional partnerships are designed for financial institutions, investment groups, and large trading communities interested in establishing a deeper collaboration with our platform.</w:t>
      </w:r>
    </w:p>
    <w:p>
      <w:pPr>
        <w:pStyle w:val="Heading2"/>
        <w:pBdr>
          <w:bottom w:val="single" w:color="2563EB" w:sz="4" w:space="4"/>
        </w:pBdr>
        <w:spacing w:after="160" w:before="320"/>
      </w:pPr>
      <w:r>
        <w:rPr>
          <w:rFonts w:ascii="Arial" w:cs="Arial" w:eastAsia="Arial" w:hAnsi="Arial"/>
          <w:b/>
          <w:bCs/>
          <w:color w:val="1A3C6E"/>
          <w:sz w:val="30"/>
          <w:szCs w:val="30"/>
        </w:rPr>
        <w:t xml:space="preserve">H2: Benefits of Becoming a Partner</w:t>
      </w:r>
    </w:p>
    <w:p>
      <w:pPr>
        <w:pStyle w:val="ListParagraph"/>
        <w:numPr>
          <w:ilvl w:val="0"/>
          <w:numId w:val="3"/>
        </w:numPr>
        <w:spacing w:after="60" w:before="60"/>
      </w:pPr>
      <w:r>
        <w:rPr>
          <w:rFonts w:ascii="Arial" w:cs="Arial" w:eastAsia="Arial" w:hAnsi="Arial"/>
          <w:color w:val="1F2937"/>
          <w:sz w:val="22"/>
          <w:szCs w:val="22"/>
        </w:rPr>
        <w:t xml:space="preserve">Flexible partnership structure that grows with your network</w:t>
      </w:r>
    </w:p>
    <w:p>
      <w:pPr>
        <w:pStyle w:val="ListParagraph"/>
        <w:numPr>
          <w:ilvl w:val="0"/>
          <w:numId w:val="3"/>
        </w:numPr>
        <w:spacing w:after="60" w:before="60"/>
      </w:pPr>
      <w:r>
        <w:rPr>
          <w:rFonts w:ascii="Arial" w:cs="Arial" w:eastAsia="Arial" w:hAnsi="Arial"/>
          <w:color w:val="1F2937"/>
          <w:sz w:val="22"/>
          <w:szCs w:val="22"/>
        </w:rPr>
        <w:t xml:space="preserve">Attractive and transparent commission opportunities</w:t>
      </w:r>
    </w:p>
    <w:p>
      <w:pPr>
        <w:pStyle w:val="ListParagraph"/>
        <w:numPr>
          <w:ilvl w:val="0"/>
          <w:numId w:val="3"/>
        </w:numPr>
        <w:spacing w:after="60" w:before="60"/>
      </w:pPr>
      <w:r>
        <w:rPr>
          <w:rFonts w:ascii="Arial" w:cs="Arial" w:eastAsia="Arial" w:hAnsi="Arial"/>
          <w:color w:val="1F2937"/>
          <w:sz w:val="22"/>
          <w:szCs w:val="22"/>
        </w:rPr>
        <w:t xml:space="preserve">Access to a professional multi-asset trading platform</w:t>
      </w:r>
    </w:p>
    <w:p>
      <w:pPr>
        <w:pStyle w:val="ListParagraph"/>
        <w:numPr>
          <w:ilvl w:val="0"/>
          <w:numId w:val="3"/>
        </w:numPr>
        <w:spacing w:after="60" w:before="60"/>
      </w:pPr>
      <w:r>
        <w:rPr>
          <w:rFonts w:ascii="Arial" w:cs="Arial" w:eastAsia="Arial" w:hAnsi="Arial"/>
          <w:color w:val="1F2937"/>
          <w:sz w:val="22"/>
          <w:szCs w:val="22"/>
        </w:rPr>
        <w:t xml:space="preserve">Dedicated partner assistance and account management</w:t>
      </w:r>
    </w:p>
    <w:p>
      <w:pPr>
        <w:pStyle w:val="ListParagraph"/>
        <w:numPr>
          <w:ilvl w:val="0"/>
          <w:numId w:val="3"/>
        </w:numPr>
        <w:spacing w:after="60" w:before="60"/>
      </w:pPr>
      <w:r>
        <w:rPr>
          <w:rFonts w:ascii="Arial" w:cs="Arial" w:eastAsia="Arial" w:hAnsi="Arial"/>
          <w:color w:val="1F2937"/>
          <w:sz w:val="22"/>
          <w:szCs w:val="22"/>
        </w:rPr>
        <w:t xml:space="preserve">Opportunity to build a sustainable global trading referral network</w:t>
      </w:r>
    </w:p>
    <w:p>
      <w:pPr>
        <w:pBdr>
          <w:bottom w:val="single" w:color="BFDBFE" w:sz="6" w:space="1"/>
        </w:pBdr>
        <w:spacing w:after="200" w:before="200"/>
      </w:pPr>
    </w:p>
    <w:p>
      <w:r>
        <w:br w:type="page"/>
      </w:r>
    </w:p>
    <w:p>
      <w:pPr>
        <w:spacing w:after="60" w:before="120"/>
      </w:pPr>
      <w:r>
        <w:rPr>
          <w:rFonts w:ascii="Arial" w:cs="Arial" w:eastAsia="Arial" w:hAnsi="Arial"/>
          <w:b/>
          <w:bCs/>
          <w:color w:val="6B7280"/>
          <w:spacing w:val="80"/>
          <w:sz w:val="18"/>
          <w:szCs w:val="18"/>
        </w:rPr>
        <w:t xml:space="preserve">PAGE 17 OF 20</w:t>
      </w:r>
    </w:p>
    <w:p>
      <w:pPr>
        <w:pStyle w:val="Heading1"/>
        <w:spacing w:after="200" w:before="400"/>
      </w:pPr>
      <w:r>
        <w:rPr>
          <w:rFonts w:ascii="Arial" w:cs="Arial" w:eastAsia="Arial" w:hAnsi="Arial"/>
          <w:b/>
          <w:bCs/>
          <w:color w:val="1A3C6E"/>
          <w:sz w:val="40"/>
          <w:szCs w:val="40"/>
        </w:rPr>
        <w:t xml:space="preserve">Blog / Market Insights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4"/>
              <w:left w:val="single" w:color="2563EB" w:sz="4"/>
              <w:bottom w:val="single" w:color="D1D5DB" w:sz="1"/>
              <w:right w:val="single" w:color="D1D5DB" w:sz="1"/>
            </w:tcBorders>
            <w:shd w:fill="EFF6FF" w:val="clear"/>
            <w:tcMar>
              <w:top w:type="dxa" w:w="140"/>
              <w:left w:type="dxa" w:w="200"/>
              <w:bottom w:type="dxa" w:w="140"/>
              <w:right w:type="dxa" w:w="200"/>
            </w:tcMar>
          </w:tcPr>
          <w:p>
            <w:r>
              <w:rPr>
                <w:rFonts w:ascii="Arial" w:cs="Arial" w:eastAsia="Arial" w:hAnsi="Arial"/>
                <w:b/>
                <w:bCs/>
                <w:color w:val="2563EB"/>
                <w:sz w:val="20"/>
                <w:szCs w:val="20"/>
              </w:rPr>
              <w:t xml:space="preserve">Page URL</w:t>
            </w:r>
          </w:p>
          <w:p>
            <w:r>
              <w:rPr>
                <w:rFonts w:ascii="Arial" w:cs="Arial" w:eastAsia="Arial" w:hAnsi="Arial"/>
                <w:color w:val="1F2937"/>
                <w:sz w:val="20"/>
                <w:szCs w:val="20"/>
              </w:rPr>
              <w:t xml:space="preserve">/blog</w:t>
            </w:r>
          </w:p>
        </w:tc>
      </w:tr>
    </w:tbl>
    <w:p>
      <w:pPr>
        <w:spacing w:after="6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4"/>
              <w:left w:val="single" w:color="2563EB" w:sz="4"/>
              <w:bottom w:val="single" w:color="D1D5DB" w:sz="1"/>
              <w:right w:val="single" w:color="D1D5DB" w:sz="1"/>
            </w:tcBorders>
            <w:shd w:fill="EFF6FF" w:val="clear"/>
            <w:tcMar>
              <w:top w:type="dxa" w:w="140"/>
              <w:left w:type="dxa" w:w="200"/>
              <w:bottom w:type="dxa" w:w="140"/>
              <w:right w:type="dxa" w:w="200"/>
            </w:tcMar>
          </w:tcPr>
          <w:p>
            <w:r>
              <w:rPr>
                <w:rFonts w:ascii="Arial" w:cs="Arial" w:eastAsia="Arial" w:hAnsi="Arial"/>
                <w:b/>
                <w:bCs/>
                <w:color w:val="2563EB"/>
                <w:sz w:val="20"/>
                <w:szCs w:val="20"/>
              </w:rPr>
              <w:t xml:space="preserve">Meta Title</w:t>
            </w:r>
          </w:p>
          <w:p>
            <w:r>
              <w:rPr>
                <w:rFonts w:ascii="Arial" w:cs="Arial" w:eastAsia="Arial" w:hAnsi="Arial"/>
                <w:color w:val="1F2937"/>
                <w:sz w:val="20"/>
                <w:szCs w:val="20"/>
              </w:rPr>
              <w:t xml:space="preserve">Market Insights &amp; Trading Blog | New Trade FX Services</w:t>
            </w:r>
          </w:p>
        </w:tc>
      </w:tr>
    </w:tbl>
    <w:p>
      <w:pPr>
        <w:spacing w:after="6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4"/>
              <w:left w:val="single" w:color="2563EB" w:sz="4"/>
              <w:bottom w:val="single" w:color="D1D5DB" w:sz="1"/>
              <w:right w:val="single" w:color="D1D5DB" w:sz="1"/>
            </w:tcBorders>
            <w:shd w:fill="EFF6FF" w:val="clear"/>
            <w:tcMar>
              <w:top w:type="dxa" w:w="140"/>
              <w:left w:type="dxa" w:w="200"/>
              <w:bottom w:type="dxa" w:w="140"/>
              <w:right w:type="dxa" w:w="200"/>
            </w:tcMar>
          </w:tcPr>
          <w:p>
            <w:r>
              <w:rPr>
                <w:rFonts w:ascii="Arial" w:cs="Arial" w:eastAsia="Arial" w:hAnsi="Arial"/>
                <w:b/>
                <w:bCs/>
                <w:color w:val="2563EB"/>
                <w:sz w:val="20"/>
                <w:szCs w:val="20"/>
              </w:rPr>
              <w:t xml:space="preserve">Meta Description</w:t>
            </w:r>
          </w:p>
          <w:p>
            <w:r>
              <w:rPr>
                <w:rFonts w:ascii="Arial" w:cs="Arial" w:eastAsia="Arial" w:hAnsi="Arial"/>
                <w:color w:val="1F2937"/>
                <w:sz w:val="20"/>
                <w:szCs w:val="20"/>
              </w:rPr>
              <w:t xml:space="preserve">Read the latest market insights, Forex analysis, trading strategies, and economic news on the New Trade FX Services blog. Stay informed and trade with confidence.</w:t>
            </w:r>
          </w:p>
        </w:tc>
      </w:tr>
    </w:tbl>
    <w:p>
      <w:pPr>
        <w:spacing w:after="0" w:before="200"/>
      </w:pPr>
    </w:p>
    <w:p>
      <w:pPr>
        <w:pStyle w:val="Heading2"/>
        <w:pBdr>
          <w:bottom w:val="single" w:color="2563EB" w:sz="4" w:space="4"/>
        </w:pBdr>
        <w:spacing w:after="160" w:before="320"/>
      </w:pPr>
      <w:r>
        <w:rPr>
          <w:rFonts w:ascii="Arial" w:cs="Arial" w:eastAsia="Arial" w:hAnsi="Arial"/>
          <w:b/>
          <w:bCs/>
          <w:color w:val="1A3C6E"/>
          <w:sz w:val="30"/>
          <w:szCs w:val="30"/>
        </w:rPr>
        <w:t xml:space="preserve">H1: Market Insights and Trading Knowledge</w:t>
      </w:r>
    </w:p>
    <w:p>
      <w:pPr>
        <w:spacing w:after="80" w:before="80"/>
      </w:pPr>
      <w:r>
        <w:rPr>
          <w:rFonts w:ascii="Arial" w:cs="Arial" w:eastAsia="Arial" w:hAnsi="Arial"/>
          <w:color w:val="1F2937"/>
          <w:sz w:val="22"/>
          <w:szCs w:val="22"/>
        </w:rPr>
        <w:t xml:space="preserve">The financial markets are constantly evolving due to economic developments, technological innovation, geopolitical changes, and shifting investor sentiment. Staying informed about these changes is essential for traders who want to make well-informed decisions.</w:t>
      </w:r>
    </w:p>
    <w:p>
      <w:pPr>
        <w:spacing w:after="80" w:before="80"/>
      </w:pPr>
      <w:r>
        <w:rPr>
          <w:rFonts w:ascii="Arial" w:cs="Arial" w:eastAsia="Arial" w:hAnsi="Arial"/>
          <w:color w:val="1F2937"/>
          <w:sz w:val="22"/>
          <w:szCs w:val="22"/>
        </w:rPr>
        <w:t xml:space="preserve">The New Trade FX Services Blog provides valuable insights, analysis, and educational content designed to help traders understand market trends, develop strategies, and improve their overall trading approach.</w:t>
      </w:r>
    </w:p>
    <w:p>
      <w:pPr>
        <w:pStyle w:val="Heading2"/>
        <w:pBdr>
          <w:bottom w:val="single" w:color="2563EB" w:sz="4" w:space="4"/>
        </w:pBdr>
        <w:spacing w:after="160" w:before="320"/>
      </w:pPr>
      <w:r>
        <w:rPr>
          <w:rFonts w:ascii="Arial" w:cs="Arial" w:eastAsia="Arial" w:hAnsi="Arial"/>
          <w:b/>
          <w:bCs/>
          <w:color w:val="1A3C6E"/>
          <w:sz w:val="30"/>
          <w:szCs w:val="30"/>
        </w:rPr>
        <w:t xml:space="preserve">H2: Blog Topics</w:t>
      </w:r>
    </w:p>
    <w:p>
      <w:pPr>
        <w:pStyle w:val="Heading3"/>
        <w:spacing w:after="100" w:before="240"/>
      </w:pPr>
      <w:r>
        <w:rPr>
          <w:rFonts w:ascii="Arial" w:cs="Arial" w:eastAsia="Arial" w:hAnsi="Arial"/>
          <w:b/>
          <w:bCs/>
          <w:color w:val="2563EB"/>
          <w:sz w:val="24"/>
          <w:szCs w:val="24"/>
        </w:rPr>
        <w:t xml:space="preserve">H3: Forex Market Analysis</w:t>
      </w:r>
    </w:p>
    <w:p>
      <w:pPr>
        <w:spacing w:after="80" w:before="80"/>
      </w:pPr>
      <w:r>
        <w:rPr>
          <w:rFonts w:ascii="Arial" w:cs="Arial" w:eastAsia="Arial" w:hAnsi="Arial"/>
          <w:color w:val="1F2937"/>
          <w:sz w:val="22"/>
          <w:szCs w:val="22"/>
        </w:rPr>
        <w:t xml:space="preserve">Regular updates and commentary on global currency markets, including analysis of economic data releases, central bank decisions, and significant currency pair movements.</w:t>
      </w:r>
    </w:p>
    <w:p>
      <w:pPr>
        <w:pStyle w:val="Heading3"/>
        <w:spacing w:after="100" w:before="240"/>
      </w:pPr>
      <w:r>
        <w:rPr>
          <w:rFonts w:ascii="Arial" w:cs="Arial" w:eastAsia="Arial" w:hAnsi="Arial"/>
          <w:b/>
          <w:bCs/>
          <w:color w:val="2563EB"/>
          <w:sz w:val="24"/>
          <w:szCs w:val="24"/>
        </w:rPr>
        <w:t xml:space="preserve">H3: Trading Strategies</w:t>
      </w:r>
    </w:p>
    <w:p>
      <w:pPr>
        <w:spacing w:after="80" w:before="80"/>
      </w:pPr>
      <w:r>
        <w:rPr>
          <w:rFonts w:ascii="Arial" w:cs="Arial" w:eastAsia="Arial" w:hAnsi="Arial"/>
          <w:color w:val="1F2937"/>
          <w:sz w:val="22"/>
          <w:szCs w:val="22"/>
        </w:rPr>
        <w:t xml:space="preserve">Educational articles exploring various trading strategies used by traders around the world, from technical analysis approaches to risk management frameworks.</w:t>
      </w:r>
    </w:p>
    <w:p>
      <w:pPr>
        <w:pStyle w:val="Heading3"/>
        <w:spacing w:after="100" w:before="240"/>
      </w:pPr>
      <w:r>
        <w:rPr>
          <w:rFonts w:ascii="Arial" w:cs="Arial" w:eastAsia="Arial" w:hAnsi="Arial"/>
          <w:b/>
          <w:bCs/>
          <w:color w:val="2563EB"/>
          <w:sz w:val="24"/>
          <w:szCs w:val="24"/>
        </w:rPr>
        <w:t xml:space="preserve">H3: Economic News &amp; Commentary</w:t>
      </w:r>
    </w:p>
    <w:p>
      <w:pPr>
        <w:spacing w:after="80" w:before="80"/>
      </w:pPr>
      <w:r>
        <w:rPr>
          <w:rFonts w:ascii="Arial" w:cs="Arial" w:eastAsia="Arial" w:hAnsi="Arial"/>
          <w:color w:val="1F2937"/>
          <w:sz w:val="22"/>
          <w:szCs w:val="22"/>
        </w:rPr>
        <w:t xml:space="preserve">Analysis of major economic developments and their potential impact on global financial markets. Understanding the connection between economic events and market prices is essential for informed trading.</w:t>
      </w:r>
    </w:p>
    <w:p>
      <w:pPr>
        <w:pStyle w:val="Heading3"/>
        <w:spacing w:after="100" w:before="240"/>
      </w:pPr>
      <w:r>
        <w:rPr>
          <w:rFonts w:ascii="Arial" w:cs="Arial" w:eastAsia="Arial" w:hAnsi="Arial"/>
          <w:b/>
          <w:bCs/>
          <w:color w:val="2563EB"/>
          <w:sz w:val="24"/>
          <w:szCs w:val="24"/>
        </w:rPr>
        <w:t xml:space="preserve">H3: Trading Psychology</w:t>
      </w:r>
    </w:p>
    <w:p>
      <w:pPr>
        <w:spacing w:after="80" w:before="80"/>
      </w:pPr>
      <w:r>
        <w:rPr>
          <w:rFonts w:ascii="Arial" w:cs="Arial" w:eastAsia="Arial" w:hAnsi="Arial"/>
          <w:color w:val="1F2937"/>
          <w:sz w:val="22"/>
          <w:szCs w:val="22"/>
        </w:rPr>
        <w:t xml:space="preserve">Insights into the psychological aspects of trading including discipline, emotional control, and developing the mental resilience required to navigate volatile markets consistently.</w:t>
      </w:r>
    </w:p>
    <w:p>
      <w:pPr>
        <w:pStyle w:val="Heading2"/>
        <w:pBdr>
          <w:bottom w:val="single" w:color="2563EB" w:sz="4" w:space="4"/>
        </w:pBdr>
        <w:spacing w:after="160" w:before="320"/>
      </w:pPr>
      <w:r>
        <w:rPr>
          <w:rFonts w:ascii="Arial" w:cs="Arial" w:eastAsia="Arial" w:hAnsi="Arial"/>
          <w:b/>
          <w:bCs/>
          <w:color w:val="1A3C6E"/>
          <w:sz w:val="30"/>
          <w:szCs w:val="30"/>
        </w:rPr>
        <w:t xml:space="preserve">H2: Why Market Insights Matter</w:t>
      </w:r>
    </w:p>
    <w:p>
      <w:pPr>
        <w:spacing w:after="80" w:before="80"/>
      </w:pPr>
      <w:r>
        <w:rPr>
          <w:rFonts w:ascii="Arial" w:cs="Arial" w:eastAsia="Arial" w:hAnsi="Arial"/>
          <w:color w:val="1F2937"/>
          <w:sz w:val="22"/>
          <w:szCs w:val="22"/>
        </w:rPr>
        <w:t xml:space="preserve">Financial markets react to economic news, geopolitical events, and shifts in investor sentiment. Traders who stay informed about these factors can better understand market behavior and adjust their strategies before and after major developments. Our blog aims to deliver informative, timely content that keeps traders aware of important global market dynamics.</w:t>
      </w:r>
    </w:p>
    <w:p>
      <w:pPr>
        <w:pBdr>
          <w:bottom w:val="single" w:color="BFDBFE" w:sz="6" w:space="1"/>
        </w:pBdr>
        <w:spacing w:after="200" w:before="200"/>
      </w:pPr>
    </w:p>
    <w:p>
      <w:r>
        <w:br w:type="page"/>
      </w:r>
    </w:p>
    <w:p>
      <w:pPr>
        <w:spacing w:after="60" w:before="120"/>
      </w:pPr>
      <w:r>
        <w:rPr>
          <w:rFonts w:ascii="Arial" w:cs="Arial" w:eastAsia="Arial" w:hAnsi="Arial"/>
          <w:b/>
          <w:bCs/>
          <w:color w:val="6B7280"/>
          <w:spacing w:val="80"/>
          <w:sz w:val="18"/>
          <w:szCs w:val="18"/>
        </w:rPr>
        <w:t xml:space="preserve">PAGE 18 OF 20</w:t>
      </w:r>
    </w:p>
    <w:p>
      <w:pPr>
        <w:pStyle w:val="Heading1"/>
        <w:spacing w:after="200" w:before="400"/>
      </w:pPr>
      <w:r>
        <w:rPr>
          <w:rFonts w:ascii="Arial" w:cs="Arial" w:eastAsia="Arial" w:hAnsi="Arial"/>
          <w:b/>
          <w:bCs/>
          <w:color w:val="1A3C6E"/>
          <w:sz w:val="40"/>
          <w:szCs w:val="40"/>
        </w:rPr>
        <w:t xml:space="preserve">Frequently Asked Questions (FAQ)</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4"/>
              <w:left w:val="single" w:color="2563EB" w:sz="4"/>
              <w:bottom w:val="single" w:color="D1D5DB" w:sz="1"/>
              <w:right w:val="single" w:color="D1D5DB" w:sz="1"/>
            </w:tcBorders>
            <w:shd w:fill="EFF6FF" w:val="clear"/>
            <w:tcMar>
              <w:top w:type="dxa" w:w="140"/>
              <w:left w:type="dxa" w:w="200"/>
              <w:bottom w:type="dxa" w:w="140"/>
              <w:right w:type="dxa" w:w="200"/>
            </w:tcMar>
          </w:tcPr>
          <w:p>
            <w:r>
              <w:rPr>
                <w:rFonts w:ascii="Arial" w:cs="Arial" w:eastAsia="Arial" w:hAnsi="Arial"/>
                <w:b/>
                <w:bCs/>
                <w:color w:val="2563EB"/>
                <w:sz w:val="20"/>
                <w:szCs w:val="20"/>
              </w:rPr>
              <w:t xml:space="preserve">Page URL</w:t>
            </w:r>
          </w:p>
          <w:p>
            <w:r>
              <w:rPr>
                <w:rFonts w:ascii="Arial" w:cs="Arial" w:eastAsia="Arial" w:hAnsi="Arial"/>
                <w:color w:val="1F2937"/>
                <w:sz w:val="20"/>
                <w:szCs w:val="20"/>
              </w:rPr>
              <w:t xml:space="preserve">/faq</w:t>
            </w:r>
          </w:p>
        </w:tc>
      </w:tr>
    </w:tbl>
    <w:p>
      <w:pPr>
        <w:spacing w:after="6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4"/>
              <w:left w:val="single" w:color="2563EB" w:sz="4"/>
              <w:bottom w:val="single" w:color="D1D5DB" w:sz="1"/>
              <w:right w:val="single" w:color="D1D5DB" w:sz="1"/>
            </w:tcBorders>
            <w:shd w:fill="EFF6FF" w:val="clear"/>
            <w:tcMar>
              <w:top w:type="dxa" w:w="140"/>
              <w:left w:type="dxa" w:w="200"/>
              <w:bottom w:type="dxa" w:w="140"/>
              <w:right w:type="dxa" w:w="200"/>
            </w:tcMar>
          </w:tcPr>
          <w:p>
            <w:r>
              <w:rPr>
                <w:rFonts w:ascii="Arial" w:cs="Arial" w:eastAsia="Arial" w:hAnsi="Arial"/>
                <w:b/>
                <w:bCs/>
                <w:color w:val="2563EB"/>
                <w:sz w:val="20"/>
                <w:szCs w:val="20"/>
              </w:rPr>
              <w:t xml:space="preserve">Meta Title</w:t>
            </w:r>
          </w:p>
          <w:p>
            <w:r>
              <w:rPr>
                <w:rFonts w:ascii="Arial" w:cs="Arial" w:eastAsia="Arial" w:hAnsi="Arial"/>
                <w:color w:val="1F2937"/>
                <w:sz w:val="20"/>
                <w:szCs w:val="20"/>
              </w:rPr>
              <w:t xml:space="preserve">FAQ | Common Trading Questions | New Trade FX Services</w:t>
            </w:r>
          </w:p>
        </w:tc>
      </w:tr>
    </w:tbl>
    <w:p>
      <w:pPr>
        <w:spacing w:after="6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4"/>
              <w:left w:val="single" w:color="2563EB" w:sz="4"/>
              <w:bottom w:val="single" w:color="D1D5DB" w:sz="1"/>
              <w:right w:val="single" w:color="D1D5DB" w:sz="1"/>
            </w:tcBorders>
            <w:shd w:fill="EFF6FF" w:val="clear"/>
            <w:tcMar>
              <w:top w:type="dxa" w:w="140"/>
              <w:left w:type="dxa" w:w="200"/>
              <w:bottom w:type="dxa" w:w="140"/>
              <w:right w:type="dxa" w:w="200"/>
            </w:tcMar>
          </w:tcPr>
          <w:p>
            <w:r>
              <w:rPr>
                <w:rFonts w:ascii="Arial" w:cs="Arial" w:eastAsia="Arial" w:hAnsi="Arial"/>
                <w:b/>
                <w:bCs/>
                <w:color w:val="2563EB"/>
                <w:sz w:val="20"/>
                <w:szCs w:val="20"/>
              </w:rPr>
              <w:t xml:space="preserve">Meta Description</w:t>
            </w:r>
          </w:p>
          <w:p>
            <w:r>
              <w:rPr>
                <w:rFonts w:ascii="Arial" w:cs="Arial" w:eastAsia="Arial" w:hAnsi="Arial"/>
                <w:color w:val="1F2937"/>
                <w:sz w:val="20"/>
                <w:szCs w:val="20"/>
              </w:rPr>
              <w:t xml:space="preserve">Find answers to the most common questions about trading on New Trade FX Services. Learn about account setup, available markets, platform tools, risk, and more.</w:t>
            </w:r>
          </w:p>
        </w:tc>
      </w:tr>
    </w:tbl>
    <w:p>
      <w:pPr>
        <w:spacing w:after="0" w:before="200"/>
      </w:pPr>
    </w:p>
    <w:p>
      <w:pPr>
        <w:pStyle w:val="Heading2"/>
        <w:pBdr>
          <w:bottom w:val="single" w:color="2563EB" w:sz="4" w:space="4"/>
        </w:pBdr>
        <w:spacing w:after="160" w:before="320"/>
      </w:pPr>
      <w:r>
        <w:rPr>
          <w:rFonts w:ascii="Arial" w:cs="Arial" w:eastAsia="Arial" w:hAnsi="Arial"/>
          <w:b/>
          <w:bCs/>
          <w:color w:val="1A3C6E"/>
          <w:sz w:val="30"/>
          <w:szCs w:val="30"/>
        </w:rPr>
        <w:t xml:space="preserve">H1: Frequently Asked Questions</w:t>
      </w:r>
    </w:p>
    <w:p>
      <w:pPr>
        <w:pStyle w:val="Heading3"/>
        <w:spacing w:after="100" w:before="240"/>
      </w:pPr>
      <w:r>
        <w:rPr>
          <w:rFonts w:ascii="Arial" w:cs="Arial" w:eastAsia="Arial" w:hAnsi="Arial"/>
          <w:b/>
          <w:bCs/>
          <w:color w:val="2563EB"/>
          <w:sz w:val="24"/>
          <w:szCs w:val="24"/>
        </w:rPr>
        <w:t xml:space="preserve">Q: What is online trading?</w:t>
      </w:r>
    </w:p>
    <w:p>
      <w:pPr>
        <w:spacing w:after="80" w:before="80"/>
      </w:pPr>
      <w:r>
        <w:rPr>
          <w:rFonts w:ascii="Arial" w:cs="Arial" w:eastAsia="Arial" w:hAnsi="Arial"/>
          <w:color w:val="1F2937"/>
          <w:sz w:val="22"/>
          <w:szCs w:val="22"/>
        </w:rPr>
        <w:t xml:space="preserve">Online trading refers to the process of buying and selling financial instruments such as currencies, commodities, stock indices, or cryptocurrencies through an internet-based trading platform. Trades are executed electronically in real time, giving traders access to global markets from anywhere in the world.</w:t>
      </w:r>
    </w:p>
    <w:p>
      <w:pPr>
        <w:pStyle w:val="Heading3"/>
        <w:spacing w:after="100" w:before="240"/>
      </w:pPr>
      <w:r>
        <w:rPr>
          <w:rFonts w:ascii="Arial" w:cs="Arial" w:eastAsia="Arial" w:hAnsi="Arial"/>
          <w:b/>
          <w:bCs/>
          <w:color w:val="2563EB"/>
          <w:sz w:val="24"/>
          <w:szCs w:val="24"/>
        </w:rPr>
        <w:t xml:space="preserve">Q: What markets can I trade on New Trade FX Services?</w:t>
      </w:r>
    </w:p>
    <w:p>
      <w:pPr>
        <w:spacing w:after="80" w:before="80"/>
      </w:pPr>
      <w:r>
        <w:rPr>
          <w:rFonts w:ascii="Arial" w:cs="Arial" w:eastAsia="Arial" w:hAnsi="Arial"/>
          <w:color w:val="1F2937"/>
          <w:sz w:val="22"/>
          <w:szCs w:val="22"/>
        </w:rPr>
        <w:t xml:space="preserve">Our platform provides access to four major financial market categories: Forex (foreign exchange currency pairs), Commodities (gold, silver, crude oil), Indices (global stock market indices), and Cryptocurrencies (Bitcoin, Ethereum, and other digital assets).</w:t>
      </w:r>
    </w:p>
    <w:p>
      <w:pPr>
        <w:pStyle w:val="Heading3"/>
        <w:spacing w:after="100" w:before="240"/>
      </w:pPr>
      <w:r>
        <w:rPr>
          <w:rFonts w:ascii="Arial" w:cs="Arial" w:eastAsia="Arial" w:hAnsi="Arial"/>
          <w:b/>
          <w:bCs/>
          <w:color w:val="2563EB"/>
          <w:sz w:val="24"/>
          <w:szCs w:val="24"/>
        </w:rPr>
        <w:t xml:space="preserve">Q: How do I open a trading account?</w:t>
      </w:r>
    </w:p>
    <w:p>
      <w:pPr>
        <w:spacing w:after="80" w:before="80"/>
      </w:pPr>
      <w:r>
        <w:rPr>
          <w:rFonts w:ascii="Arial" w:cs="Arial" w:eastAsia="Arial" w:hAnsi="Arial"/>
          <w:color w:val="1F2937"/>
          <w:sz w:val="22"/>
          <w:szCs w:val="22"/>
        </w:rPr>
        <w:t xml:space="preserve">Opening an account is simple. Visit our website and complete the online registration form, provide the required identity verification documents, fund your account using one of our supported payment methods, and you can begin trading within minutes of approval.</w:t>
      </w:r>
    </w:p>
    <w:p>
      <w:pPr>
        <w:pStyle w:val="Heading3"/>
        <w:spacing w:after="100" w:before="240"/>
      </w:pPr>
      <w:r>
        <w:rPr>
          <w:rFonts w:ascii="Arial" w:cs="Arial" w:eastAsia="Arial" w:hAnsi="Arial"/>
          <w:b/>
          <w:bCs/>
          <w:color w:val="2563EB"/>
          <w:sz w:val="24"/>
          <w:szCs w:val="24"/>
        </w:rPr>
        <w:t xml:space="preserve">Q: Is trading suitable for beginners?</w:t>
      </w:r>
    </w:p>
    <w:p>
      <w:pPr>
        <w:spacing w:after="80" w:before="80"/>
      </w:pPr>
      <w:r>
        <w:rPr>
          <w:rFonts w:ascii="Arial" w:cs="Arial" w:eastAsia="Arial" w:hAnsi="Arial"/>
          <w:color w:val="1F2937"/>
          <w:sz w:val="22"/>
          <w:szCs w:val="22"/>
        </w:rPr>
        <w:t xml:space="preserve">Financial trading can be complex and carries risk, but beginners can start building knowledge through our Education Center, which provides guides, strategy articles, and market analysis resources. Starting with smaller position sizes and practicing disciplined risk management is recommended for new traders.</w:t>
      </w:r>
    </w:p>
    <w:p>
      <w:pPr>
        <w:pStyle w:val="Heading3"/>
        <w:spacing w:after="100" w:before="240"/>
      </w:pPr>
      <w:r>
        <w:rPr>
          <w:rFonts w:ascii="Arial" w:cs="Arial" w:eastAsia="Arial" w:hAnsi="Arial"/>
          <w:b/>
          <w:bCs/>
          <w:color w:val="2563EB"/>
          <w:sz w:val="24"/>
          <w:szCs w:val="24"/>
        </w:rPr>
        <w:t xml:space="preserve">Q: Are financial markets risky?</w:t>
      </w:r>
    </w:p>
    <w:p>
      <w:pPr>
        <w:spacing w:after="80" w:before="80"/>
      </w:pPr>
      <w:r>
        <w:rPr>
          <w:rFonts w:ascii="Arial" w:cs="Arial" w:eastAsia="Arial" w:hAnsi="Arial"/>
          <w:color w:val="1F2937"/>
          <w:sz w:val="22"/>
          <w:szCs w:val="22"/>
        </w:rPr>
        <w:t xml:space="preserve">Yes. Trading financial markets involves significant risk, and traders may experience losses as well as profits. The prices of financial instruments can fluctuate rapidly. It is important to fully understand the risks involved and only trade with capital you can afford to lose. New Trade FX Services provides risk management tools and educational resources to help traders manage these risks.</w:t>
      </w:r>
    </w:p>
    <w:p>
      <w:pPr>
        <w:pStyle w:val="Heading3"/>
        <w:spacing w:after="100" w:before="240"/>
      </w:pPr>
      <w:r>
        <w:rPr>
          <w:rFonts w:ascii="Arial" w:cs="Arial" w:eastAsia="Arial" w:hAnsi="Arial"/>
          <w:b/>
          <w:bCs/>
          <w:color w:val="2563EB"/>
          <w:sz w:val="24"/>
          <w:szCs w:val="24"/>
        </w:rPr>
        <w:t xml:space="preserve">Q: What trading tools are available on the platform?</w:t>
      </w:r>
    </w:p>
    <w:p>
      <w:pPr>
        <w:spacing w:after="80" w:before="80"/>
      </w:pPr>
      <w:r>
        <w:rPr>
          <w:rFonts w:ascii="Arial" w:cs="Arial" w:eastAsia="Arial" w:hAnsi="Arial"/>
          <w:color w:val="1F2937"/>
          <w:sz w:val="22"/>
          <w:szCs w:val="22"/>
        </w:rPr>
        <w:t xml:space="preserve">Our platform provides a comprehensive range of tools including advanced charting with multiple chart types and timeframes, technical indicators, price alerts, stop-loss and take-profit orders, an economic calendar, and automated trading capabilities.</w:t>
      </w:r>
    </w:p>
    <w:p>
      <w:pPr>
        <w:pStyle w:val="Heading3"/>
        <w:spacing w:after="100" w:before="240"/>
      </w:pPr>
      <w:r>
        <w:rPr>
          <w:rFonts w:ascii="Arial" w:cs="Arial" w:eastAsia="Arial" w:hAnsi="Arial"/>
          <w:b/>
          <w:bCs/>
          <w:color w:val="2563EB"/>
          <w:sz w:val="24"/>
          <w:szCs w:val="24"/>
        </w:rPr>
        <w:t xml:space="preserve">Q: How do I deposit or withdraw funds?</w:t>
      </w:r>
    </w:p>
    <w:p>
      <w:pPr>
        <w:spacing w:after="80" w:before="80"/>
      </w:pPr>
      <w:r>
        <w:rPr>
          <w:rFonts w:ascii="Arial" w:cs="Arial" w:eastAsia="Arial" w:hAnsi="Arial"/>
          <w:color w:val="1F2937"/>
          <w:sz w:val="22"/>
          <w:szCs w:val="22"/>
        </w:rPr>
        <w:t xml:space="preserve">Deposits and withdrawals are managed through your account dashboard. We support multiple payment methods and process transactions using secure, encrypted payment gateways. Processing times may vary based on the selected method and identity verification requirements.</w:t>
      </w:r>
    </w:p>
    <w:p>
      <w:pPr>
        <w:pStyle w:val="Heading3"/>
        <w:spacing w:after="100" w:before="240"/>
      </w:pPr>
      <w:r>
        <w:rPr>
          <w:rFonts w:ascii="Arial" w:cs="Arial" w:eastAsia="Arial" w:hAnsi="Arial"/>
          <w:b/>
          <w:bCs/>
          <w:color w:val="2563EB"/>
          <w:sz w:val="24"/>
          <w:szCs w:val="24"/>
        </w:rPr>
        <w:t xml:space="preserve">Q: Is my personal and financial information secure?</w:t>
      </w:r>
    </w:p>
    <w:p>
      <w:pPr>
        <w:spacing w:after="80" w:before="80"/>
      </w:pPr>
      <w:r>
        <w:rPr>
          <w:rFonts w:ascii="Arial" w:cs="Arial" w:eastAsia="Arial" w:hAnsi="Arial"/>
          <w:color w:val="1F2937"/>
          <w:sz w:val="22"/>
          <w:szCs w:val="22"/>
        </w:rPr>
        <w:t xml:space="preserve">Yes. New Trade FX Services uses modern encryption technologies and secure data management systems to protect all client information and financial transactions. We continuously monitor our systems to ensure the highest level of security for all users.</w:t>
      </w:r>
    </w:p>
    <w:p>
      <w:pPr>
        <w:pBdr>
          <w:bottom w:val="single" w:color="BFDBFE" w:sz="6" w:space="1"/>
        </w:pBdr>
        <w:spacing w:after="200" w:before="200"/>
      </w:pPr>
    </w:p>
    <w:p>
      <w:r>
        <w:br w:type="page"/>
      </w:r>
    </w:p>
    <w:p>
      <w:pPr>
        <w:spacing w:after="60" w:before="120"/>
      </w:pPr>
      <w:r>
        <w:rPr>
          <w:rFonts w:ascii="Arial" w:cs="Arial" w:eastAsia="Arial" w:hAnsi="Arial"/>
          <w:b/>
          <w:bCs/>
          <w:color w:val="6B7280"/>
          <w:spacing w:val="80"/>
          <w:sz w:val="18"/>
          <w:szCs w:val="18"/>
        </w:rPr>
        <w:t xml:space="preserve">PAGE 19 OF 20</w:t>
      </w:r>
    </w:p>
    <w:p>
      <w:pPr>
        <w:pStyle w:val="Heading1"/>
        <w:spacing w:after="200" w:before="400"/>
      </w:pPr>
      <w:r>
        <w:rPr>
          <w:rFonts w:ascii="Arial" w:cs="Arial" w:eastAsia="Arial" w:hAnsi="Arial"/>
          <w:b/>
          <w:bCs/>
          <w:color w:val="1A3C6E"/>
          <w:sz w:val="40"/>
          <w:szCs w:val="40"/>
        </w:rPr>
        <w:t xml:space="preserve">Contact 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4"/>
              <w:left w:val="single" w:color="2563EB" w:sz="4"/>
              <w:bottom w:val="single" w:color="D1D5DB" w:sz="1"/>
              <w:right w:val="single" w:color="D1D5DB" w:sz="1"/>
            </w:tcBorders>
            <w:shd w:fill="EFF6FF" w:val="clear"/>
            <w:tcMar>
              <w:top w:type="dxa" w:w="140"/>
              <w:left w:type="dxa" w:w="200"/>
              <w:bottom w:type="dxa" w:w="140"/>
              <w:right w:type="dxa" w:w="200"/>
            </w:tcMar>
          </w:tcPr>
          <w:p>
            <w:r>
              <w:rPr>
                <w:rFonts w:ascii="Arial" w:cs="Arial" w:eastAsia="Arial" w:hAnsi="Arial"/>
                <w:b/>
                <w:bCs/>
                <w:color w:val="2563EB"/>
                <w:sz w:val="20"/>
                <w:szCs w:val="20"/>
              </w:rPr>
              <w:t xml:space="preserve">Page URL</w:t>
            </w:r>
          </w:p>
          <w:p>
            <w:r>
              <w:rPr>
                <w:rFonts w:ascii="Arial" w:cs="Arial" w:eastAsia="Arial" w:hAnsi="Arial"/>
                <w:color w:val="1F2937"/>
                <w:sz w:val="20"/>
                <w:szCs w:val="20"/>
              </w:rPr>
              <w:t xml:space="preserve">/contact</w:t>
            </w:r>
          </w:p>
        </w:tc>
      </w:tr>
    </w:tbl>
    <w:p>
      <w:pPr>
        <w:spacing w:after="6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4"/>
              <w:left w:val="single" w:color="2563EB" w:sz="4"/>
              <w:bottom w:val="single" w:color="D1D5DB" w:sz="1"/>
              <w:right w:val="single" w:color="D1D5DB" w:sz="1"/>
            </w:tcBorders>
            <w:shd w:fill="EFF6FF" w:val="clear"/>
            <w:tcMar>
              <w:top w:type="dxa" w:w="140"/>
              <w:left w:type="dxa" w:w="200"/>
              <w:bottom w:type="dxa" w:w="140"/>
              <w:right w:type="dxa" w:w="200"/>
            </w:tcMar>
          </w:tcPr>
          <w:p>
            <w:r>
              <w:rPr>
                <w:rFonts w:ascii="Arial" w:cs="Arial" w:eastAsia="Arial" w:hAnsi="Arial"/>
                <w:b/>
                <w:bCs/>
                <w:color w:val="2563EB"/>
                <w:sz w:val="20"/>
                <w:szCs w:val="20"/>
              </w:rPr>
              <w:t xml:space="preserve">Meta Title</w:t>
            </w:r>
          </w:p>
          <w:p>
            <w:r>
              <w:rPr>
                <w:rFonts w:ascii="Arial" w:cs="Arial" w:eastAsia="Arial" w:hAnsi="Arial"/>
                <w:color w:val="1F2937"/>
                <w:sz w:val="20"/>
                <w:szCs w:val="20"/>
              </w:rPr>
              <w:t xml:space="preserve">Contact New Trade FX Services | Customer Support</w:t>
            </w:r>
          </w:p>
        </w:tc>
      </w:tr>
    </w:tbl>
    <w:p>
      <w:pPr>
        <w:spacing w:after="6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4"/>
              <w:left w:val="single" w:color="2563EB" w:sz="4"/>
              <w:bottom w:val="single" w:color="D1D5DB" w:sz="1"/>
              <w:right w:val="single" w:color="D1D5DB" w:sz="1"/>
            </w:tcBorders>
            <w:shd w:fill="EFF6FF" w:val="clear"/>
            <w:tcMar>
              <w:top w:type="dxa" w:w="140"/>
              <w:left w:type="dxa" w:w="200"/>
              <w:bottom w:type="dxa" w:w="140"/>
              <w:right w:type="dxa" w:w="200"/>
            </w:tcMar>
          </w:tcPr>
          <w:p>
            <w:r>
              <w:rPr>
                <w:rFonts w:ascii="Arial" w:cs="Arial" w:eastAsia="Arial" w:hAnsi="Arial"/>
                <w:b/>
                <w:bCs/>
                <w:color w:val="2563EB"/>
                <w:sz w:val="20"/>
                <w:szCs w:val="20"/>
              </w:rPr>
              <w:t xml:space="preserve">Meta Description</w:t>
            </w:r>
          </w:p>
          <w:p>
            <w:r>
              <w:rPr>
                <w:rFonts w:ascii="Arial" w:cs="Arial" w:eastAsia="Arial" w:hAnsi="Arial"/>
                <w:color w:val="1F2937"/>
                <w:sz w:val="20"/>
                <w:szCs w:val="20"/>
              </w:rPr>
              <w:t xml:space="preserve">Get in touch with the New Trade FX Services support team. We're available Monday to Friday to assist with account setup, platform questions, deposits, withdrawals, and general inquiries.</w:t>
            </w:r>
          </w:p>
        </w:tc>
      </w:tr>
    </w:tbl>
    <w:p>
      <w:pPr>
        <w:spacing w:after="0" w:before="200"/>
      </w:pPr>
    </w:p>
    <w:p>
      <w:pPr>
        <w:pStyle w:val="Heading2"/>
        <w:pBdr>
          <w:bottom w:val="single" w:color="2563EB" w:sz="4" w:space="4"/>
        </w:pBdr>
        <w:spacing w:after="160" w:before="320"/>
      </w:pPr>
      <w:r>
        <w:rPr>
          <w:rFonts w:ascii="Arial" w:cs="Arial" w:eastAsia="Arial" w:hAnsi="Arial"/>
          <w:b/>
          <w:bCs/>
          <w:color w:val="1A3C6E"/>
          <w:sz w:val="30"/>
          <w:szCs w:val="30"/>
        </w:rPr>
        <w:t xml:space="preserve">H1: Get in Touch with New Trade FX Services</w:t>
      </w:r>
    </w:p>
    <w:p>
      <w:pPr>
        <w:spacing w:after="80" w:before="80"/>
      </w:pPr>
      <w:r>
        <w:rPr>
          <w:rFonts w:ascii="Arial" w:cs="Arial" w:eastAsia="Arial" w:hAnsi="Arial"/>
          <w:color w:val="1F2937"/>
          <w:sz w:val="22"/>
          <w:szCs w:val="22"/>
        </w:rPr>
        <w:t xml:space="preserve">If you have questions about our trading platform, account services, or any other aspect of our offering, our customer support team is available to assist you. We aim to provide timely and helpful responses to all inquiries.</w:t>
      </w:r>
    </w:p>
    <w:p>
      <w:pPr>
        <w:pStyle w:val="Heading2"/>
        <w:pBdr>
          <w:bottom w:val="single" w:color="2563EB" w:sz="4" w:space="4"/>
        </w:pBdr>
        <w:spacing w:after="160" w:before="320"/>
      </w:pPr>
      <w:r>
        <w:rPr>
          <w:rFonts w:ascii="Arial" w:cs="Arial" w:eastAsia="Arial" w:hAnsi="Arial"/>
          <w:b/>
          <w:bCs/>
          <w:color w:val="1A3C6E"/>
          <w:sz w:val="30"/>
          <w:szCs w:val="30"/>
        </w:rPr>
        <w:t xml:space="preserve">H2: How We Can Help</w:t>
      </w:r>
    </w:p>
    <w:p>
      <w:pPr>
        <w:spacing w:after="80" w:before="80"/>
      </w:pPr>
      <w:r>
        <w:rPr>
          <w:rFonts w:ascii="Arial" w:cs="Arial" w:eastAsia="Arial" w:hAnsi="Arial"/>
          <w:color w:val="1F2937"/>
          <w:sz w:val="22"/>
          <w:szCs w:val="22"/>
        </w:rPr>
        <w:t xml:space="preserve">Our support team can assist with:</w:t>
      </w:r>
    </w:p>
    <w:p>
      <w:pPr>
        <w:pStyle w:val="ListParagraph"/>
        <w:numPr>
          <w:ilvl w:val="0"/>
          <w:numId w:val="3"/>
        </w:numPr>
        <w:spacing w:after="60" w:before="60"/>
      </w:pPr>
      <w:r>
        <w:rPr>
          <w:rFonts w:ascii="Arial" w:cs="Arial" w:eastAsia="Arial" w:hAnsi="Arial"/>
          <w:color w:val="1F2937"/>
          <w:sz w:val="22"/>
          <w:szCs w:val="22"/>
        </w:rPr>
        <w:t xml:space="preserve">Account registration and verification questions</w:t>
      </w:r>
    </w:p>
    <w:p>
      <w:pPr>
        <w:pStyle w:val="ListParagraph"/>
        <w:numPr>
          <w:ilvl w:val="0"/>
          <w:numId w:val="3"/>
        </w:numPr>
        <w:spacing w:after="60" w:before="60"/>
      </w:pPr>
      <w:r>
        <w:rPr>
          <w:rFonts w:ascii="Arial" w:cs="Arial" w:eastAsia="Arial" w:hAnsi="Arial"/>
          <w:color w:val="1F2937"/>
          <w:sz w:val="22"/>
          <w:szCs w:val="22"/>
        </w:rPr>
        <w:t xml:space="preserve">Trading platform navigation and technical assistance</w:t>
      </w:r>
    </w:p>
    <w:p>
      <w:pPr>
        <w:pStyle w:val="ListParagraph"/>
        <w:numPr>
          <w:ilvl w:val="0"/>
          <w:numId w:val="3"/>
        </w:numPr>
        <w:spacing w:after="60" w:before="60"/>
      </w:pPr>
      <w:r>
        <w:rPr>
          <w:rFonts w:ascii="Arial" w:cs="Arial" w:eastAsia="Arial" w:hAnsi="Arial"/>
          <w:color w:val="1F2937"/>
          <w:sz w:val="22"/>
          <w:szCs w:val="22"/>
        </w:rPr>
        <w:t xml:space="preserve">Deposit and withdrawal inquiries and processing</w:t>
      </w:r>
    </w:p>
    <w:p>
      <w:pPr>
        <w:pStyle w:val="ListParagraph"/>
        <w:numPr>
          <w:ilvl w:val="0"/>
          <w:numId w:val="3"/>
        </w:numPr>
        <w:spacing w:after="60" w:before="60"/>
      </w:pPr>
      <w:r>
        <w:rPr>
          <w:rFonts w:ascii="Arial" w:cs="Arial" w:eastAsia="Arial" w:hAnsi="Arial"/>
          <w:color w:val="1F2937"/>
          <w:sz w:val="22"/>
          <w:szCs w:val="22"/>
        </w:rPr>
        <w:t xml:space="preserve">General information about trading conditions and account types</w:t>
      </w:r>
    </w:p>
    <w:p>
      <w:pPr>
        <w:pStyle w:val="ListParagraph"/>
        <w:numPr>
          <w:ilvl w:val="0"/>
          <w:numId w:val="3"/>
        </w:numPr>
        <w:spacing w:after="60" w:before="60"/>
      </w:pPr>
      <w:r>
        <w:rPr>
          <w:rFonts w:ascii="Arial" w:cs="Arial" w:eastAsia="Arial" w:hAnsi="Arial"/>
          <w:color w:val="1F2937"/>
          <w:sz w:val="22"/>
          <w:szCs w:val="22"/>
        </w:rPr>
        <w:t xml:space="preserve">Partnership program inquiries</w:t>
      </w:r>
    </w:p>
    <w:p>
      <w:pPr>
        <w:pStyle w:val="Heading2"/>
        <w:pBdr>
          <w:bottom w:val="single" w:color="2563EB" w:sz="4" w:space="4"/>
        </w:pBdr>
        <w:spacing w:after="160" w:before="320"/>
      </w:pPr>
      <w:r>
        <w:rPr>
          <w:rFonts w:ascii="Arial" w:cs="Arial" w:eastAsia="Arial" w:hAnsi="Arial"/>
          <w:b/>
          <w:bCs/>
          <w:color w:val="1A3C6E"/>
          <w:sz w:val="30"/>
          <w:szCs w:val="30"/>
        </w:rPr>
        <w:t xml:space="preserve">H2: Contact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1D5DB" w:sz="1"/>
              <w:left w:val="single" w:color="D1D5DB" w:sz="1"/>
              <w:bottom w:val="single" w:color="D1D5DB" w:sz="1"/>
              <w:right w:val="single" w:color="D1D5DB" w:sz="1"/>
            </w:tcBorders>
            <w:shd w:fill="1A3C6E" w:val="clear"/>
            <w:tcMar>
              <w:top w:type="dxa" w:w="100"/>
              <w:left w:type="dxa" w:w="160"/>
              <w:bottom w:type="dxa" w:w="100"/>
              <w:right w:type="dxa" w:w="160"/>
            </w:tcMar>
          </w:tcPr>
          <w:p>
            <w:r>
              <w:rPr>
                <w:rFonts w:ascii="Arial" w:cs="Arial" w:eastAsia="Arial" w:hAnsi="Arial"/>
                <w:b/>
                <w:bCs/>
                <w:color w:val="FFFFFF"/>
                <w:sz w:val="20"/>
                <w:szCs w:val="20"/>
              </w:rPr>
              <w:t xml:space="preserve">Phone</w:t>
            </w:r>
          </w:p>
        </w:tc>
        <w:tc>
          <w:tcPr>
            <w:tcW w:type="dxa" w:w="716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color w:val="1F2937"/>
                <w:sz w:val="20"/>
                <w:szCs w:val="20"/>
              </w:rPr>
              <w:t xml:space="preserve">+91 XXXXX XXXXX</w:t>
            </w:r>
          </w:p>
        </w:tc>
      </w:tr>
      <w:tr>
        <w:tc>
          <w:tcPr>
            <w:tcW w:type="dxa" w:w="2200"/>
            <w:tcBorders>
              <w:top w:val="single" w:color="D1D5DB" w:sz="1"/>
              <w:left w:val="single" w:color="D1D5DB" w:sz="1"/>
              <w:bottom w:val="single" w:color="D1D5DB" w:sz="1"/>
              <w:right w:val="single" w:color="D1D5DB" w:sz="1"/>
            </w:tcBorders>
            <w:shd w:fill="1A3C6E" w:val="clear"/>
            <w:tcMar>
              <w:top w:type="dxa" w:w="100"/>
              <w:left w:type="dxa" w:w="160"/>
              <w:bottom w:type="dxa" w:w="100"/>
              <w:right w:type="dxa" w:w="160"/>
            </w:tcMar>
          </w:tcPr>
          <w:p>
            <w:r>
              <w:rPr>
                <w:rFonts w:ascii="Arial" w:cs="Arial" w:eastAsia="Arial" w:hAnsi="Arial"/>
                <w:b/>
                <w:bCs/>
                <w:color w:val="FFFFFF"/>
                <w:sz w:val="20"/>
                <w:szCs w:val="20"/>
              </w:rPr>
              <w:t xml:space="preserve">Email</w:t>
            </w:r>
          </w:p>
        </w:tc>
        <w:tc>
          <w:tcPr>
            <w:tcW w:type="dxa" w:w="716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color w:val="2563EB"/>
                <w:sz w:val="20"/>
                <w:szCs w:val="20"/>
              </w:rPr>
              <w:t xml:space="preserve">support@newtradefxservices.com</w:t>
            </w:r>
          </w:p>
        </w:tc>
      </w:tr>
      <w:tr>
        <w:tc>
          <w:tcPr>
            <w:tcW w:type="dxa" w:w="2200"/>
            <w:tcBorders>
              <w:top w:val="single" w:color="D1D5DB" w:sz="1"/>
              <w:left w:val="single" w:color="D1D5DB" w:sz="1"/>
              <w:bottom w:val="single" w:color="D1D5DB" w:sz="1"/>
              <w:right w:val="single" w:color="D1D5DB" w:sz="1"/>
            </w:tcBorders>
            <w:shd w:fill="1A3C6E" w:val="clear"/>
            <w:tcMar>
              <w:top w:type="dxa" w:w="100"/>
              <w:left w:type="dxa" w:w="160"/>
              <w:bottom w:type="dxa" w:w="100"/>
              <w:right w:type="dxa" w:w="160"/>
            </w:tcMar>
          </w:tcPr>
          <w:p>
            <w:r>
              <w:rPr>
                <w:rFonts w:ascii="Arial" w:cs="Arial" w:eastAsia="Arial" w:hAnsi="Arial"/>
                <w:b/>
                <w:bCs/>
                <w:color w:val="FFFFFF"/>
                <w:sz w:val="20"/>
                <w:szCs w:val="20"/>
              </w:rPr>
              <w:t xml:space="preserve">Business Hours</w:t>
            </w:r>
          </w:p>
        </w:tc>
        <w:tc>
          <w:tcPr>
            <w:tcW w:type="dxa" w:w="716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color w:val="1F2937"/>
                <w:sz w:val="20"/>
                <w:szCs w:val="20"/>
              </w:rPr>
              <w:t xml:space="preserve">Monday – Friday | 9:00 AM – 6:00 PM</w:t>
            </w:r>
          </w:p>
        </w:tc>
      </w:tr>
      <w:tr>
        <w:tc>
          <w:tcPr>
            <w:tcW w:type="dxa" w:w="2200"/>
            <w:tcBorders>
              <w:top w:val="single" w:color="D1D5DB" w:sz="1"/>
              <w:left w:val="single" w:color="D1D5DB" w:sz="1"/>
              <w:bottom w:val="single" w:color="D1D5DB" w:sz="1"/>
              <w:right w:val="single" w:color="D1D5DB" w:sz="1"/>
            </w:tcBorders>
            <w:shd w:fill="1A3C6E" w:val="clear"/>
            <w:tcMar>
              <w:top w:type="dxa" w:w="100"/>
              <w:left w:type="dxa" w:w="160"/>
              <w:bottom w:type="dxa" w:w="100"/>
              <w:right w:type="dxa" w:w="160"/>
            </w:tcMar>
          </w:tcPr>
          <w:p>
            <w:r>
              <w:rPr>
                <w:rFonts w:ascii="Arial" w:cs="Arial" w:eastAsia="Arial" w:hAnsi="Arial"/>
                <w:b/>
                <w:bCs/>
                <w:color w:val="FFFFFF"/>
                <w:sz w:val="20"/>
                <w:szCs w:val="20"/>
              </w:rPr>
              <w:t xml:space="preserve">Office Address</w:t>
            </w:r>
          </w:p>
        </w:tc>
        <w:tc>
          <w:tcPr>
            <w:tcW w:type="dxa" w:w="716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color w:val="1F2937"/>
                <w:sz w:val="20"/>
                <w:szCs w:val="20"/>
              </w:rPr>
              <w:t xml:space="preserve">[Your Company Address Here]</w:t>
            </w:r>
          </w:p>
        </w:tc>
      </w:tr>
    </w:tbl>
    <w:p>
      <w:pPr>
        <w:pBdr>
          <w:bottom w:val="single" w:color="BFDBFE" w:sz="6" w:space="1"/>
        </w:pBdr>
        <w:spacing w:after="200" w:before="200"/>
      </w:pPr>
    </w:p>
    <w:p>
      <w:r>
        <w:br w:type="page"/>
      </w:r>
    </w:p>
    <w:p>
      <w:pPr>
        <w:spacing w:after="60" w:before="120"/>
      </w:pPr>
      <w:r>
        <w:rPr>
          <w:rFonts w:ascii="Arial" w:cs="Arial" w:eastAsia="Arial" w:hAnsi="Arial"/>
          <w:b/>
          <w:bCs/>
          <w:color w:val="6B7280"/>
          <w:spacing w:val="80"/>
          <w:sz w:val="18"/>
          <w:szCs w:val="18"/>
        </w:rPr>
        <w:t xml:space="preserve">PAGE 20 OF 20</w:t>
      </w:r>
    </w:p>
    <w:p>
      <w:pPr>
        <w:pStyle w:val="Heading1"/>
        <w:spacing w:after="200" w:before="400"/>
      </w:pPr>
      <w:r>
        <w:rPr>
          <w:rFonts w:ascii="Arial" w:cs="Arial" w:eastAsia="Arial" w:hAnsi="Arial"/>
          <w:b/>
          <w:bCs/>
          <w:color w:val="1A3C6E"/>
          <w:sz w:val="40"/>
          <w:szCs w:val="40"/>
        </w:rPr>
        <w:t xml:space="preserve">Risk Disclaimer &amp; Legal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4"/>
              <w:left w:val="single" w:color="2563EB" w:sz="4"/>
              <w:bottom w:val="single" w:color="D1D5DB" w:sz="1"/>
              <w:right w:val="single" w:color="D1D5DB" w:sz="1"/>
            </w:tcBorders>
            <w:shd w:fill="EFF6FF" w:val="clear"/>
            <w:tcMar>
              <w:top w:type="dxa" w:w="140"/>
              <w:left w:type="dxa" w:w="200"/>
              <w:bottom w:type="dxa" w:w="140"/>
              <w:right w:type="dxa" w:w="200"/>
            </w:tcMar>
          </w:tcPr>
          <w:p>
            <w:r>
              <w:rPr>
                <w:rFonts w:ascii="Arial" w:cs="Arial" w:eastAsia="Arial" w:hAnsi="Arial"/>
                <w:b/>
                <w:bCs/>
                <w:color w:val="2563EB"/>
                <w:sz w:val="20"/>
                <w:szCs w:val="20"/>
              </w:rPr>
              <w:t xml:space="preserve">Page URL</w:t>
            </w:r>
          </w:p>
          <w:p>
            <w:r>
              <w:rPr>
                <w:rFonts w:ascii="Arial" w:cs="Arial" w:eastAsia="Arial" w:hAnsi="Arial"/>
                <w:color w:val="1F2937"/>
                <w:sz w:val="20"/>
                <w:szCs w:val="20"/>
              </w:rPr>
              <w:t xml:space="preserve">/risk-disclaimer</w:t>
            </w:r>
          </w:p>
        </w:tc>
      </w:tr>
    </w:tbl>
    <w:p>
      <w:pPr>
        <w:spacing w:after="6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4"/>
              <w:left w:val="single" w:color="2563EB" w:sz="4"/>
              <w:bottom w:val="single" w:color="D1D5DB" w:sz="1"/>
              <w:right w:val="single" w:color="D1D5DB" w:sz="1"/>
            </w:tcBorders>
            <w:shd w:fill="EFF6FF" w:val="clear"/>
            <w:tcMar>
              <w:top w:type="dxa" w:w="140"/>
              <w:left w:type="dxa" w:w="200"/>
              <w:bottom w:type="dxa" w:w="140"/>
              <w:right w:type="dxa" w:w="200"/>
            </w:tcMar>
          </w:tcPr>
          <w:p>
            <w:r>
              <w:rPr>
                <w:rFonts w:ascii="Arial" w:cs="Arial" w:eastAsia="Arial" w:hAnsi="Arial"/>
                <w:b/>
                <w:bCs/>
                <w:color w:val="2563EB"/>
                <w:sz w:val="20"/>
                <w:szCs w:val="20"/>
              </w:rPr>
              <w:t xml:space="preserve">Meta Title</w:t>
            </w:r>
          </w:p>
          <w:p>
            <w:r>
              <w:rPr>
                <w:rFonts w:ascii="Arial" w:cs="Arial" w:eastAsia="Arial" w:hAnsi="Arial"/>
                <w:color w:val="1F2937"/>
                <w:sz w:val="20"/>
                <w:szCs w:val="20"/>
              </w:rPr>
              <w:t xml:space="preserve">Risk Disclaimer &amp; Legal Information | New Trade FX Services</w:t>
            </w:r>
          </w:p>
        </w:tc>
      </w:tr>
    </w:tbl>
    <w:p>
      <w:pPr>
        <w:spacing w:after="6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4"/>
              <w:left w:val="single" w:color="2563EB" w:sz="4"/>
              <w:bottom w:val="single" w:color="D1D5DB" w:sz="1"/>
              <w:right w:val="single" w:color="D1D5DB" w:sz="1"/>
            </w:tcBorders>
            <w:shd w:fill="EFF6FF" w:val="clear"/>
            <w:tcMar>
              <w:top w:type="dxa" w:w="140"/>
              <w:left w:type="dxa" w:w="200"/>
              <w:bottom w:type="dxa" w:w="140"/>
              <w:right w:type="dxa" w:w="200"/>
            </w:tcMar>
          </w:tcPr>
          <w:p>
            <w:r>
              <w:rPr>
                <w:rFonts w:ascii="Arial" w:cs="Arial" w:eastAsia="Arial" w:hAnsi="Arial"/>
                <w:b/>
                <w:bCs/>
                <w:color w:val="2563EB"/>
                <w:sz w:val="20"/>
                <w:szCs w:val="20"/>
              </w:rPr>
              <w:t xml:space="preserve">Meta Description</w:t>
            </w:r>
          </w:p>
          <w:p>
            <w:r>
              <w:rPr>
                <w:rFonts w:ascii="Arial" w:cs="Arial" w:eastAsia="Arial" w:hAnsi="Arial"/>
                <w:color w:val="1F2937"/>
                <w:sz w:val="20"/>
                <w:szCs w:val="20"/>
              </w:rPr>
              <w:t xml:space="preserve">Read the full risk disclaimer and legal information for New Trade FX Services. Understand the risks involved in financial trading, our terms, privacy policy, and AML compliance.</w:t>
            </w:r>
          </w:p>
        </w:tc>
      </w:tr>
    </w:tbl>
    <w:p>
      <w:pPr>
        <w:spacing w:after="0" w:before="200"/>
      </w:pPr>
    </w:p>
    <w:p>
      <w:pPr>
        <w:pStyle w:val="Heading2"/>
        <w:pBdr>
          <w:bottom w:val="single" w:color="2563EB" w:sz="4" w:space="4"/>
        </w:pBdr>
        <w:spacing w:after="160" w:before="320"/>
      </w:pPr>
      <w:r>
        <w:rPr>
          <w:rFonts w:ascii="Arial" w:cs="Arial" w:eastAsia="Arial" w:hAnsi="Arial"/>
          <w:b/>
          <w:bCs/>
          <w:color w:val="1A3C6E"/>
          <w:sz w:val="30"/>
          <w:szCs w:val="30"/>
        </w:rPr>
        <w:t xml:space="preserve">H1: Risk Disclaimer &amp; Legal Information</w:t>
      </w:r>
    </w:p>
    <w:p>
      <w:pPr>
        <w:spacing w:after="80" w:before="80"/>
      </w:pPr>
      <w:r>
        <w:rPr>
          <w:rFonts w:ascii="Arial" w:cs="Arial" w:eastAsia="Arial" w:hAnsi="Arial"/>
          <w:color w:val="1F2937"/>
          <w:sz w:val="22"/>
          <w:szCs w:val="22"/>
        </w:rPr>
        <w:t xml:space="preserve">This page contains important legal and regulatory information governing the use of the New Trade FX Services trading platform. All users are required to read and understand this information before opening or operating a trading account.</w:t>
      </w:r>
    </w:p>
    <w:p>
      <w:pPr>
        <w:pStyle w:val="Heading2"/>
        <w:pBdr>
          <w:bottom w:val="single" w:color="2563EB" w:sz="4" w:space="4"/>
        </w:pBdr>
        <w:spacing w:after="160" w:before="320"/>
      </w:pPr>
      <w:r>
        <w:rPr>
          <w:rFonts w:ascii="Arial" w:cs="Arial" w:eastAsia="Arial" w:hAnsi="Arial"/>
          <w:b/>
          <w:bCs/>
          <w:color w:val="1A3C6E"/>
          <w:sz w:val="30"/>
          <w:szCs w:val="30"/>
        </w:rPr>
        <w:t xml:space="preserve">H2: Risk Disclaimer</w:t>
      </w:r>
    </w:p>
    <w:p>
      <w:pPr>
        <w:spacing w:after="80" w:before="80"/>
      </w:pPr>
      <w:r>
        <w:rPr>
          <w:rFonts w:ascii="Arial" w:cs="Arial" w:eastAsia="Arial" w:hAnsi="Arial"/>
          <w:color w:val="1F2937"/>
          <w:sz w:val="22"/>
          <w:szCs w:val="22"/>
        </w:rPr>
        <w:t xml:space="preserve">Trading in financial markets involves significant risk and may not be suitable for all investors. The prices of financial instruments can fluctuate rapidly due to market conditions, and traders may lose some or all of their invested capital.</w:t>
      </w:r>
    </w:p>
    <w:p>
      <w:pPr>
        <w:spacing w:after="80" w:before="80"/>
      </w:pPr>
      <w:r>
        <w:rPr>
          <w:rFonts w:ascii="Arial" w:cs="Arial" w:eastAsia="Arial" w:hAnsi="Arial"/>
          <w:color w:val="1F2937"/>
          <w:sz w:val="22"/>
          <w:szCs w:val="22"/>
        </w:rPr>
        <w:t xml:space="preserve">Before participating in financial markets, traders should carefully consider their financial situation, trading objectives, and personal risk tolerance. New Trade FX Services does not guarantee profits or returns from any trading activity. Past market performance does not indicate or guarantee future results.</w:t>
      </w:r>
    </w:p>
    <w:p>
      <w:pPr>
        <w:spacing w:after="80" w:before="80"/>
      </w:pPr>
      <w:r>
        <w:rPr>
          <w:rFonts w:ascii="Arial" w:cs="Arial" w:eastAsia="Arial" w:hAnsi="Arial"/>
          <w:color w:val="1F2937"/>
          <w:sz w:val="22"/>
          <w:szCs w:val="22"/>
        </w:rPr>
        <w:t xml:space="preserve">Traders are solely responsible for their own investment decisions and should ensure that they fully understand the risks involved before executing any trade on our platform.</w:t>
      </w:r>
    </w:p>
    <w:p>
      <w:pPr>
        <w:pStyle w:val="Heading2"/>
        <w:pBdr>
          <w:bottom w:val="single" w:color="2563EB" w:sz="4" w:space="4"/>
        </w:pBdr>
        <w:spacing w:after="160" w:before="320"/>
      </w:pPr>
      <w:r>
        <w:rPr>
          <w:rFonts w:ascii="Arial" w:cs="Arial" w:eastAsia="Arial" w:hAnsi="Arial"/>
          <w:b/>
          <w:bCs/>
          <w:color w:val="1A3C6E"/>
          <w:sz w:val="30"/>
          <w:szCs w:val="30"/>
        </w:rPr>
        <w:t xml:space="preserve">H2: Terms and Conditions</w:t>
      </w:r>
    </w:p>
    <w:p>
      <w:pPr>
        <w:spacing w:after="80" w:before="80"/>
      </w:pPr>
      <w:r>
        <w:rPr>
          <w:rFonts w:ascii="Arial" w:cs="Arial" w:eastAsia="Arial" w:hAnsi="Arial"/>
          <w:color w:val="1F2937"/>
          <w:sz w:val="22"/>
          <w:szCs w:val="22"/>
        </w:rPr>
        <w:t xml:space="preserve">By accessing and using the New Trade FX Services platform, all clients agree to comply with the terms and conditions governing the use of our services. These terms outline the rights and responsibilities of both the company and its clients, including account usage policies, trading conditions, prohibited activities, and service limitations.</w:t>
      </w:r>
    </w:p>
    <w:p>
      <w:pPr>
        <w:pStyle w:val="Heading2"/>
        <w:pBdr>
          <w:bottom w:val="single" w:color="2563EB" w:sz="4" w:space="4"/>
        </w:pBdr>
        <w:spacing w:after="160" w:before="320"/>
      </w:pPr>
      <w:r>
        <w:rPr>
          <w:rFonts w:ascii="Arial" w:cs="Arial" w:eastAsia="Arial" w:hAnsi="Arial"/>
          <w:b/>
          <w:bCs/>
          <w:color w:val="1A3C6E"/>
          <w:sz w:val="30"/>
          <w:szCs w:val="30"/>
        </w:rPr>
        <w:t xml:space="preserve">H2: Privacy Policy</w:t>
      </w:r>
    </w:p>
    <w:p>
      <w:pPr>
        <w:spacing w:after="80" w:before="80"/>
      </w:pPr>
      <w:r>
        <w:rPr>
          <w:rFonts w:ascii="Arial" w:cs="Arial" w:eastAsia="Arial" w:hAnsi="Arial"/>
          <w:color w:val="1F2937"/>
          <w:sz w:val="22"/>
          <w:szCs w:val="22"/>
        </w:rPr>
        <w:t xml:space="preserve">New Trade FX Services respects the privacy of its clients and is committed to protecting personal information. Any data collected through our platform is used solely for service purposes, including account management, platform access, customer support, and regulatory compliance. We do not sell or distribute personal data to unauthorized third parties.</w:t>
      </w:r>
    </w:p>
    <w:p>
      <w:pPr>
        <w:pStyle w:val="Heading2"/>
        <w:pBdr>
          <w:bottom w:val="single" w:color="2563EB" w:sz="4" w:space="4"/>
        </w:pBdr>
        <w:spacing w:after="160" w:before="320"/>
      </w:pPr>
      <w:r>
        <w:rPr>
          <w:rFonts w:ascii="Arial" w:cs="Arial" w:eastAsia="Arial" w:hAnsi="Arial"/>
          <w:b/>
          <w:bCs/>
          <w:color w:val="1A3C6E"/>
          <w:sz w:val="30"/>
          <w:szCs w:val="30"/>
        </w:rPr>
        <w:t xml:space="preserve">H2: Anti-Money Laundering (AML) Policy</w:t>
      </w:r>
    </w:p>
    <w:p>
      <w:pPr>
        <w:spacing w:after="80" w:before="80"/>
      </w:pPr>
      <w:r>
        <w:rPr>
          <w:rFonts w:ascii="Arial" w:cs="Arial" w:eastAsia="Arial" w:hAnsi="Arial"/>
          <w:color w:val="1F2937"/>
          <w:sz w:val="22"/>
          <w:szCs w:val="22"/>
        </w:rPr>
        <w:t xml:space="preserve">New Trade FX Services complies with international standards designed to prevent financial crimes including money laundering, fraud, and terrorist financing. All clients may be required to provide identity verification documents during the account registration process to ensure compliance with applicable regulatory guidelines. We reserve the right to request additional documentation at any stage.</w:t>
      </w:r>
    </w:p>
    <w:p>
      <w:pPr>
        <w:pStyle w:val="Heading2"/>
        <w:pBdr>
          <w:bottom w:val="single" w:color="2563EB" w:sz="4" w:space="4"/>
        </w:pBdr>
        <w:spacing w:after="160" w:before="320"/>
      </w:pPr>
      <w:r>
        <w:rPr>
          <w:rFonts w:ascii="Arial" w:cs="Arial" w:eastAsia="Arial" w:hAnsi="Arial"/>
          <w:b/>
          <w:bCs/>
          <w:color w:val="1A3C6E"/>
          <w:sz w:val="30"/>
          <w:szCs w:val="30"/>
        </w:rPr>
        <w:t xml:space="preserve">H2: Client Agreement</w:t>
      </w:r>
    </w:p>
    <w:p>
      <w:pPr>
        <w:spacing w:after="80" w:before="80"/>
      </w:pPr>
      <w:r>
        <w:rPr>
          <w:rFonts w:ascii="Arial" w:cs="Arial" w:eastAsia="Arial" w:hAnsi="Arial"/>
          <w:color w:val="1F2937"/>
          <w:sz w:val="22"/>
          <w:szCs w:val="22"/>
        </w:rPr>
        <w:t xml:space="preserve">All clients using our services must review and accept the Client Agreement before opening and operating a trading account. The Client Agreement outlines trading policies, risk disclosures, operational guidelines, and the terms under which our platform is made available to users.</w:t>
      </w:r>
    </w:p>
    <w:p>
      <w:pPr>
        <w:spacing w:after="0" w:before="400"/>
      </w:pPr>
    </w:p>
    <w:p>
      <w:pPr>
        <w:jc w:val="center"/>
      </w:pPr>
      <w:r>
        <w:rPr>
          <w:rFonts w:ascii="Arial" w:cs="Arial" w:eastAsia="Arial" w:hAnsi="Arial"/>
          <w:i/>
          <w:iCs/>
          <w:color w:val="4B5563"/>
          <w:sz w:val="20"/>
          <w:szCs w:val="20"/>
        </w:rPr>
        <w:t xml:space="preserve">— End of Document —</w:t>
      </w:r>
    </w:p>
    <w:p>
      <w:pPr>
        <w:spacing w:after="0" w:before="60"/>
        <w:jc w:val="center"/>
      </w:pPr>
      <w:r>
        <w:rPr>
          <w:rFonts w:ascii="Arial" w:cs="Arial" w:eastAsia="Arial" w:hAnsi="Arial"/>
          <w:color w:val="4B5563"/>
          <w:sz w:val="18"/>
          <w:szCs w:val="18"/>
        </w:rPr>
        <w:t xml:space="preserve">New Trade FX Services | Website Sitemap &amp; Content | Version 1.0</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3C6E"/>
      <w:sz w:val="40"/>
      <w:szCs w:val="40"/>
    </w:rPr>
  </w:style>
  <w:style w:type="paragraph" w:styleId="Heading2">
    <w:name w:val="Heading 2"/>
    <w:basedOn w:val="Normal"/>
    <w:next w:val="Normal"/>
    <w:qFormat/>
    <w:pPr>
      <w:spacing w:after="160" w:before="320"/>
      <w:outlineLvl w:val="1"/>
    </w:pPr>
    <w:rPr>
      <w:rFonts w:ascii="Arial" w:cs="Arial" w:eastAsia="Arial" w:hAnsi="Arial"/>
      <w:b/>
      <w:bCs/>
      <w:color w:val="1A3C6E"/>
      <w:sz w:val="30"/>
      <w:szCs w:val="30"/>
    </w:rPr>
  </w:style>
  <w:style w:type="paragraph" w:styleId="Heading3">
    <w:name w:val="Heading 3"/>
    <w:basedOn w:val="Normal"/>
    <w:next w:val="Normal"/>
    <w:qFormat/>
    <w:pPr>
      <w:spacing w:after="100" w:before="240"/>
      <w:outlineLvl w:val="2"/>
    </w:pPr>
    <w:rPr>
      <w:rFonts w:ascii="Arial" w:cs="Arial" w:eastAsia="Arial" w:hAnsi="Arial"/>
      <w:b/>
      <w:bCs/>
      <w:color w:val="2563E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2026-03-11T08:29:57.029Z</dcterms:created>
  <dcterms:modified xsi:type="dcterms:W3CDTF">2026-03-11T08:29:57.031Z</dcterms:modified>
</cp:coreProperties>
</file>

<file path=docProps/custom.xml><?xml version="1.0" encoding="utf-8"?>
<Properties xmlns="http://schemas.openxmlformats.org/officeDocument/2006/custom-properties" xmlns:vt="http://schemas.openxmlformats.org/officeDocument/2006/docPropsVTypes"/>
</file>