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jk6x79iao2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Task: Legal Chatbot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v2yfcnbdc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simple chatbot that answers basic legal questions using OpenAI's GPT API. This will help us evaluate your skills in Python, prompt engineering, and UI development.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7239fin33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Features: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input box for users to type legal questions.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Chatbox to display user queries and chatbot responses.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button to reset the conversation.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Logic: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OpenAI’s API for generating responses.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basic legal prompts to ensure responses are relevant.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Hosting and Access: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 the app code on GitHub.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working link for app testing.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 interface displaying legal questions and chatbot’s answer.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backend setup required; it should work standalone.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kjbqpj450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or set up a basic Python web app framework (e.g., Flask, Streamlit).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the OpenAI API for GPT-based responses.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small prompt like: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"You are a legal assistant. Answer queries accurately and concisely."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minimal UI to support chatbot functionality.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project can run locally and share clear setup instructions in the README file.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m2eg1rj4p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repository link with: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Well-structured code.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contains setup instructions.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demo link (e.g., hosted on Streamlit Sharing or any similar service).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 of the working app.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ywbh2c3d8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Criteria: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quality and structure.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Relevance of chatbot answers.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Simplicity and usability of UI.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documentation in the repository.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ehkv60iue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a dropdown to select legal categories (e.g., "Property", "Contracts", "Employment").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