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Notes – Software Description</w:t>
      </w:r>
    </w:p>
    <w:p>
      <w:pPr/>
      <w:r>
        <w:t xml:space="preserve">Oct 21, 2026</w:t>
      </w:r>
      <w:r>
        <w:t xml:space="preserve"> · </w:t>
      </w:r>
      <w:r>
        <w:t xml:space="preserve">@Shreya Sharma</w:t>
      </w:r>
    </w:p>
    <w:p>
      <w:pPr>
        <w:pStyle w:val="Heading2"/>
      </w:pPr>
      <w:r>
        <w:t xml:space="preserve">Overview</w:t>
      </w:r>
    </w:p>
    <w:p>
      <w:pPr/>
      <w:r>
        <w:t xml:space="preserve">Notes is a shared notes board that runs on Kubernetes. Users open it in a web browser, add short text notes, see every note, and delete notes.</w:t>
      </w:r>
    </w:p>
    <w:p>
      <w:pPr/>
      <w:r>
        <w:t xml:space="preserve">The application is built from two microservices I developed myself in Node.js, plus a MongoDB database running as a third service. Each microservice provides its own REST API, and one microservice consumes the other's API over the network.</w:t>
      </w:r>
    </w:p>
    <w:p>
      <w:pPr>
        <w:pStyle w:val="Heading2"/>
      </w:pPr>
      <w:r>
        <w:t xml:space="preserve">What it does</w:t>
      </w:r>
    </w:p>
    <w:p>
      <w:pPr/>
      <w:r>
        <w:t xml:space="preserve">From the web page, a user can: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Add a note</w:t>
      </w:r>
      <w:r>
        <w:t xml:space="preserve"> of 1 to 500 characters. Empty or longer notes are rejected with an error message.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See all notes</w:t>
      </w:r>
      <w:r>
        <w:t xml:space="preserve"> stored in the database, shared between all users.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Delete a note</w:t>
      </w:r>
      <w:r>
        <w:t xml:space="preserve"> with the button next to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See statistics</w:t>
      </w:r>
      <w:r>
        <w:t xml:space="preserve"> in the page footer: the number of notes and their average length.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See which pods served the request.</w:t>
      </w:r>
      <w:r>
        <w:t xml:space="preserve"> The footer shows the name of the </w:t>
      </w:r>
      <w:r>
        <w:rPr>
          <w:rStyle w:val="CodeChar"/>
        </w:rPr>
        <w:t xml:space="preserve">web</w:t>
      </w:r>
      <w:r>
        <w:t xml:space="preserve"> pod and the </w:t>
      </w:r>
      <w:r>
        <w:rPr>
          <w:rStyle w:val="CodeChar"/>
        </w:rPr>
        <w:t xml:space="preserve">notes-api</w:t>
      </w:r>
      <w:r>
        <w:t xml:space="preserve"> pod that answered. Refreshing the page shows the names change as Kubernetes spreads requests across replicas.</w:t>
      </w:r>
    </w:p>
    <w:p>
      <w:pPr/>
      <w:r>
        <w:t xml:space="preserve">Notes are stored on persistent storage, so they are still there after the database pod, the deployment or the cluster restarts.</w:t>
      </w:r>
    </w:p>
    <w:p>
      <w:pPr>
        <w:pStyle w:val="Heading2"/>
      </w:pPr>
      <w:r>
        <w:t xml:space="preserve">How it is built</w:t>
      </w:r>
    </w:p>
    <w:p>
      <w:pPr/>
      <w:r>
        <w:t xml:space="preserve">The browser only ever talks to </w:t>
      </w:r>
      <w:r>
        <w:rPr>
          <w:rStyle w:val="CodeChar"/>
        </w:rPr>
        <w:t xml:space="preserve">web</w:t>
      </w:r>
      <w:r>
        <w:t xml:space="preserve">. </w:t>
      </w:r>
      <w:r>
        <w:rPr>
          <w:rStyle w:val="CodeChar"/>
        </w:rPr>
        <w:t xml:space="preserve">web</w:t>
      </w:r>
      <w:r>
        <w:t xml:space="preserve"> holds no data: it forwards each request to </w:t>
      </w:r>
      <w:r>
        <w:rPr>
          <w:rStyle w:val="CodeChar"/>
        </w:rPr>
        <w:t xml:space="preserve">notes-api</w:t>
      </w:r>
      <w:r>
        <w:t xml:space="preserve"> over REST and returns the answer, and only </w:t>
      </w:r>
      <w:r>
        <w:rPr>
          <w:rStyle w:val="CodeChar"/>
        </w:rPr>
        <w:t xml:space="preserve">notes-api</w:t>
      </w:r>
      <w:r>
        <w:t xml:space="preserve"> reads and writes MongoDB.</w:t>
      </w:r>
    </w:p>
    <w:p>
      <w:pPr/>
      <w:r>
        <w:drawing>
          <wp:inline distT="0" distB="0" distL="0" distR="0">
            <wp:extent cx="5486400" cy="4555671"/>
            <wp:docPr id="1" name="image1" descr="request flow · browser, 2 microservices, dat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quest flow · browser, 2 microservices, data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request flow · browser, 2 microservices, database</w:t>
      </w:r>
    </w:p>
    <w:p>
      <w:pPr>
        <w:pStyle w:val="Heading2"/>
      </w:pPr>
      <w:r>
        <w:t xml:space="preserve">REST APIs</w:t>
      </w:r>
    </w:p>
    <w:p>
      <w:pPr/>
      <w:r>
        <w:t xml:space="preserve">Both microservices exchange JSON over HTTP.</w:t>
      </w:r>
    </w:p>
    <w:p>
      <w:pPr/>
      <w:r>
        <w:rPr>
          <w:b/>
        </w:rPr>
        <w:t xml:space="preserve">web</w:t>
      </w:r>
      <w:r>
        <w:t xml:space="preserve"> (public, used by the browser)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7"/>
        <w:gridCol w:w="2342"/>
        <w:gridCol w:w="5660"/>
      </w:tblGrid>
      <w:tr>
        <w:trPr>
          <w:tblHeader/>
        </w:trPr>
        <w:tc>
          <w:tcPr>
            <w:tcW w:w="1357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566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GET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5660" w:type="dxa"/>
          </w:tcPr>
          <w:p>
            <w:pPr/>
            <w:r>
              <w:t xml:space="preserve">Returns the web page (HTML + JavaScript)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GET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/api/notes</w:t>
            </w:r>
          </w:p>
        </w:tc>
        <w:tc>
          <w:tcPr>
            <w:tcW w:w="5660" w:type="dxa"/>
          </w:tcPr>
          <w:p>
            <w:pPr/>
            <w:r>
              <w:t xml:space="preserve">Lists all notes (calls notes-api)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POST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/api/notes</w:t>
            </w:r>
          </w:p>
        </w:tc>
        <w:tc>
          <w:tcPr>
            <w:tcW w:w="5660" w:type="dxa"/>
          </w:tcPr>
          <w:p>
            <w:pPr/>
            <w:r>
              <w:t xml:space="preserve">Adds a note; body </w:t>
            </w:r>
            <w:r>
              <w:rPr>
                <w:rStyle w:val="CodeChar"/>
              </w:rPr>
              <w:t xml:space="preserve">{"text": "..."}</w:t>
            </w:r>
            <w:r>
              <w:t xml:space="preserve"> (calls notes-api)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DELETE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/api/notes/{id}</w:t>
            </w:r>
          </w:p>
        </w:tc>
        <w:tc>
          <w:tcPr>
            <w:tcW w:w="5660" w:type="dxa"/>
          </w:tcPr>
          <w:p>
            <w:pPr/>
            <w:r>
              <w:t xml:space="preserve">Deletes a note (calls notes-api)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GET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/api/stats</w:t>
            </w:r>
          </w:p>
        </w:tc>
        <w:tc>
          <w:tcPr>
            <w:tcW w:w="5660" w:type="dxa"/>
          </w:tcPr>
          <w:p>
            <w:pPr/>
            <w:r>
              <w:t xml:space="preserve">Returns note count, average length and the serving pod names</w:t>
            </w:r>
          </w:p>
        </w:tc>
      </w:tr>
      <w:tr>
        <w:tc>
          <w:tcPr>
            <w:tcW w:w="1357" w:type="dxa"/>
          </w:tcPr>
          <w:p>
            <w:pPr/>
            <w:r>
              <w:t xml:space="preserve">GET</w:t>
            </w:r>
          </w:p>
        </w:tc>
        <w:tc>
          <w:tcPr>
            <w:tcW w:w="2342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5660" w:type="dxa"/>
          </w:tcPr>
          <w:p>
            <w:pPr/>
            <w:r>
              <w:t xml:space="preserve">Health check used by Kubernetes</w:t>
            </w:r>
          </w:p>
        </w:tc>
      </w:tr>
    </w:tbl>
    <w:p>
      <w:pPr/>
      <w:r>
        <w:rPr>
          <w:b/>
        </w:rPr>
        <w:t xml:space="preserve">notes-api</w:t>
      </w:r>
      <w:r>
        <w:t xml:space="preserve"> (internal, reachable only inside the cluster)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2"/>
        <w:gridCol w:w="1902"/>
        <w:gridCol w:w="6015"/>
      </w:tblGrid>
      <w:tr>
        <w:trPr>
          <w:tblHeader/>
        </w:trPr>
        <w:tc>
          <w:tcPr>
            <w:tcW w:w="144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90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6015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1442" w:type="dxa"/>
          </w:tcPr>
          <w:p>
            <w:pPr/>
            <w:r>
              <w:t xml:space="preserve">GET</w:t>
            </w:r>
          </w:p>
        </w:tc>
        <w:tc>
          <w:tcPr>
            <w:tcW w:w="1902" w:type="dxa"/>
          </w:tcPr>
          <w:p>
            <w:pPr/>
            <w:r>
              <w:rPr>
                <w:rStyle w:val="CodeChar"/>
              </w:rPr>
              <w:t xml:space="preserve">/notes</w:t>
            </w:r>
          </w:p>
        </w:tc>
        <w:tc>
          <w:tcPr>
            <w:tcW w:w="6015" w:type="dxa"/>
          </w:tcPr>
          <w:p>
            <w:pPr/>
            <w:r>
              <w:t xml:space="preserve">Returns all notes from MongoDB</w:t>
            </w:r>
          </w:p>
        </w:tc>
      </w:tr>
      <w:tr>
        <w:tc>
          <w:tcPr>
            <w:tcW w:w="1442" w:type="dxa"/>
          </w:tcPr>
          <w:p>
            <w:pPr/>
            <w:r>
              <w:t xml:space="preserve">POST</w:t>
            </w:r>
          </w:p>
        </w:tc>
        <w:tc>
          <w:tcPr>
            <w:tcW w:w="1902" w:type="dxa"/>
          </w:tcPr>
          <w:p>
            <w:pPr/>
            <w:r>
              <w:rPr>
                <w:rStyle w:val="CodeChar"/>
              </w:rPr>
              <w:t xml:space="preserve">/notes</w:t>
            </w:r>
          </w:p>
        </w:tc>
        <w:tc>
          <w:tcPr>
            <w:tcW w:w="6015" w:type="dxa"/>
          </w:tcPr>
          <w:p>
            <w:pPr/>
            <w:r>
              <w:t xml:space="preserve">Validates the text (1–500 characters) and stores the note; returns </w:t>
            </w:r>
            <w:r>
              <w:rPr>
                <w:rStyle w:val="CodeChar"/>
              </w:rPr>
              <w:t xml:space="preserve">201</w:t>
            </w:r>
          </w:p>
        </w:tc>
      </w:tr>
      <w:tr>
        <w:tc>
          <w:tcPr>
            <w:tcW w:w="1442" w:type="dxa"/>
          </w:tcPr>
          <w:p>
            <w:pPr/>
            <w:r>
              <w:t xml:space="preserve">DELETE</w:t>
            </w:r>
          </w:p>
        </w:tc>
        <w:tc>
          <w:tcPr>
            <w:tcW w:w="1902" w:type="dxa"/>
          </w:tcPr>
          <w:p>
            <w:pPr/>
            <w:r>
              <w:rPr>
                <w:rStyle w:val="CodeChar"/>
              </w:rPr>
              <w:t xml:space="preserve">/notes/{id}</w:t>
            </w:r>
          </w:p>
        </w:tc>
        <w:tc>
          <w:tcPr>
            <w:tcW w:w="6015" w:type="dxa"/>
          </w:tcPr>
          <w:p>
            <w:pPr/>
            <w:r>
              <w:t xml:space="preserve">Deletes a note; </w:t>
            </w:r>
            <w:r>
              <w:rPr>
                <w:rStyle w:val="CodeChar"/>
              </w:rPr>
              <w:t xml:space="preserve">400</w:t>
            </w:r>
            <w:r>
              <w:t xml:space="preserve"> for an invalid id, </w:t>
            </w:r>
            <w:r>
              <w:rPr>
                <w:rStyle w:val="CodeChar"/>
              </w:rPr>
              <w:t xml:space="preserve">404</w:t>
            </w:r>
            <w:r>
              <w:t xml:space="preserve"> if not found</w:t>
            </w:r>
          </w:p>
        </w:tc>
      </w:tr>
      <w:tr>
        <w:tc>
          <w:tcPr>
            <w:tcW w:w="1442" w:type="dxa"/>
          </w:tcPr>
          <w:p>
            <w:pPr/>
            <w:r>
              <w:t xml:space="preserve">GET</w:t>
            </w:r>
          </w:p>
        </w:tc>
        <w:tc>
          <w:tcPr>
            <w:tcW w:w="1902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6015" w:type="dxa"/>
          </w:tcPr>
          <w:p>
            <w:pPr/>
            <w:r>
              <w:t xml:space="preserve">Health check used by Kubernetes</w:t>
            </w:r>
          </w:p>
        </w:tc>
      </w:tr>
    </w:tbl>
    <w:p>
      <w:pPr/>
      <w:r>
        <w:t xml:space="preserve">If notes-api cannot be reached within 3 seconds, </w:t>
      </w:r>
      <w:r>
        <w:rPr>
          <w:rStyle w:val="CodeChar"/>
        </w:rPr>
        <w:t xml:space="preserve">web</w:t>
      </w:r>
      <w:r>
        <w:t xml:space="preserve"> answers </w:t>
      </w:r>
      <w:r>
        <w:rPr>
          <w:rStyle w:val="CodeChar"/>
        </w:rPr>
        <w:t xml:space="preserve">503 notes-api unavailable</w:t>
      </w:r>
      <w:r>
        <w:t xml:space="preserve"> instead of hanging.</w:t>
      </w:r>
    </w:p>
    <w:p>
      <w:pPr>
        <w:pStyle w:val="Heading2"/>
      </w:pPr>
      <w:r>
        <w:t xml:space="preserve">Running on Kubernetes</w:t>
      </w:r>
    </w:p>
    <w:p>
      <w:pPr/>
      <w:r>
        <w:t xml:space="preserve">The whole application is deployed with one manifest, </w:t>
      </w:r>
      <w:r>
        <w:rPr>
          <w:rStyle w:val="CodeChar"/>
        </w:rPr>
        <w:t xml:space="preserve">k8s/app.yaml</w:t>
      </w:r>
      <w:r>
        <w:t xml:space="preserve">, using </w:t>
      </w:r>
      <w:r>
        <w:rPr>
          <w:rStyle w:val="CodeChar"/>
        </w:rPr>
        <w:t xml:space="preserve">kubectl apply -f k8s/app.yaml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Images:</w:t>
      </w:r>
      <w:r>
        <w:t xml:space="preserve"> </w:t>
      </w:r>
      <w:r>
        <w:rPr>
          <w:rStyle w:val="CodeChar"/>
        </w:rPr>
        <w:t xml:space="preserve">notes-api</w:t>
      </w:r>
      <w:r>
        <w:t xml:space="preserve"> and </w:t>
      </w:r>
      <w:r>
        <w:rPr>
          <w:rStyle w:val="CodeChar"/>
        </w:rPr>
        <w:t xml:space="preserve">notes-web</w:t>
      </w:r>
      <w:r>
        <w:t xml:space="preserve"> are built from their Dockerfiles and pushed to Docker Hub, where Kubernetes pulls them. MongoDB uses the official </w:t>
      </w:r>
      <w:r>
        <w:rPr>
          <w:rStyle w:val="CodeChar"/>
        </w:rPr>
        <w:t xml:space="preserve">mongo:7</w:t>
      </w:r>
      <w:r>
        <w:t xml:space="preserve"> image.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Access from outside:</w:t>
      </w:r>
      <w:r>
        <w:t xml:space="preserve"> only </w:t>
      </w:r>
      <w:r>
        <w:rPr>
          <w:rStyle w:val="CodeChar"/>
        </w:rPr>
        <w:t xml:space="preserve">web</w:t>
      </w:r>
      <w:r>
        <w:t xml:space="preserve"> is exposed, as a NodePort service on port 30080 (e.g. </w:t>
      </w:r>
      <w:r>
        <w:rPr>
          <w:rStyle w:val="CodeChar"/>
        </w:rPr>
        <w:t xml:space="preserve">http://localhost:30080</w:t>
      </w:r>
      <w:r>
        <w:t xml:space="preserve"> or </w:t>
      </w:r>
      <w:r>
        <w:rPr>
          <w:rStyle w:val="CodeChar"/>
        </w:rPr>
        <w:t xml:space="preserve">http://&lt;server-ip&gt;:30080</w:t>
      </w:r>
      <w:r>
        <w:t xml:space="preserve">). </w:t>
      </w:r>
      <w:r>
        <w:rPr>
          <w:rStyle w:val="CodeChar"/>
        </w:rPr>
        <w:t xml:space="preserve">notes-api</w:t>
      </w:r>
      <w:r>
        <w:t xml:space="preserve"> and </w:t>
      </w:r>
      <w:r>
        <w:rPr>
          <w:rStyle w:val="CodeChar"/>
        </w:rPr>
        <w:t xml:space="preserve">mongo</w:t>
      </w:r>
      <w:r>
        <w:t xml:space="preserve"> are internal ClusterIP services.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Independent scaling:</w:t>
      </w:r>
      <w:r>
        <w:t xml:space="preserve"> </w:t>
      </w:r>
      <w:r>
        <w:rPr>
          <w:rStyle w:val="CodeChar"/>
        </w:rPr>
        <w:t xml:space="preserve">web</w:t>
      </w:r>
      <w:r>
        <w:t xml:space="preserve"> and </w:t>
      </w:r>
      <w:r>
        <w:rPr>
          <w:rStyle w:val="CodeChar"/>
        </w:rPr>
        <w:t xml:space="preserve">notes-api</w:t>
      </w:r>
      <w:r>
        <w:t xml:space="preserve"> are separate Deployments, each starting with 2 replicas. Either can be scaled on its own, e.g. </w:t>
      </w:r>
      <w:r>
        <w:rPr>
          <w:rStyle w:val="CodeChar"/>
        </w:rPr>
        <w:t xml:space="preserve">kubectl scale deployment notes-api --replicas=4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Persistent database:</w:t>
      </w:r>
      <w:r>
        <w:t xml:space="preserve"> MongoDB runs as a single replica and stores its data on a 1 GiB PersistentVolumeClaim.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Credentials:</w:t>
      </w:r>
      <w:r>
        <w:t xml:space="preserve"> the database username and password come from a Kubernetes Secret, not from the code.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Health checks:</w:t>
      </w:r>
      <w:r>
        <w:t xml:space="preserve"> each microservice has a </w:t>
      </w:r>
      <w:r>
        <w:rPr>
          <w:rStyle w:val="CodeChar"/>
        </w:rPr>
        <w:t xml:space="preserve">/health</w:t>
      </w:r>
      <w:r>
        <w:t xml:space="preserve"> endpoint used as a readiness probe, so traffic only goes to pods that are ready.</w:t>
      </w:r>
    </w:p>
    <w:p>
      <w:pPr>
        <w:pStyle w:val="Heading2"/>
      </w:pPr>
      <w:r>
        <w:t xml:space="preserve">Scale assumption</w:t>
      </w:r>
    </w:p>
    <w:p>
      <w:pPr/>
      <w:r>
        <w:t xml:space="preserve">The application is deliberately small, and a notes board with a few users does not need to scale.</w:t>
      </w:r>
    </w:p>
    <w:p>
      <w:pPr/>
      <w:r>
        <w:t xml:space="preserve">To see why the design makes sense, imagine it is a company-wide notice board used by thousands of employees. Page and read traffic would then be much higher than writes. You could add more </w:t>
      </w:r>
      <w:r>
        <w:rPr>
          <w:rStyle w:val="CodeChar"/>
        </w:rPr>
        <w:t xml:space="preserve">web</w:t>
      </w:r>
      <w:r>
        <w:t xml:space="preserve"> replicas to handle browser traffic, or more </w:t>
      </w:r>
      <w:r>
        <w:rPr>
          <w:rStyle w:val="CodeChar"/>
        </w:rPr>
        <w:t xml:space="preserve">notes-api</w:t>
      </w:r>
      <w:r>
        <w:t xml:space="preserve"> replicas to handle data requests, without changing the other service.</w:t>
      </w:r>
    </w:p>
    <w:p>
      <w:pPr>
        <w:pStyle w:val="Heading2"/>
      </w:pPr>
      <w:r>
        <w:t xml:space="preserve">Technologies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1"/>
        <w:gridCol w:w="6418"/>
      </w:tblGrid>
      <w:tr>
        <w:trPr>
          <w:tblHeader/>
        </w:trPr>
        <w:tc>
          <w:tcPr>
            <w:tcW w:w="2941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6418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Microservices</w:t>
            </w:r>
          </w:p>
        </w:tc>
        <w:tc>
          <w:tcPr>
            <w:tcW w:w="6418" w:type="dxa"/>
          </w:tcPr>
          <w:p>
            <w:pPr/>
            <w:r>
              <w:t xml:space="preserve">Node.js 20, Express 5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REST client in </w:t>
            </w:r>
            <w:r>
              <w:rPr>
                <w:rStyle w:val="CodeChar"/>
              </w:rPr>
              <w:t xml:space="preserve">web</w:t>
            </w:r>
          </w:p>
        </w:tc>
        <w:tc>
          <w:tcPr>
            <w:tcW w:w="6418" w:type="dxa"/>
          </w:tcPr>
          <w:p>
            <w:pPr/>
            <w:r>
              <w:t xml:space="preserve">Node.js built-in </w:t>
            </w:r>
            <w:r>
              <w:rPr>
                <w:rStyle w:val="CodeChar"/>
              </w:rPr>
              <w:t xml:space="preserve">fetch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Database</w:t>
            </w:r>
          </w:p>
        </w:tc>
        <w:tc>
          <w:tcPr>
            <w:tcW w:w="6418" w:type="dxa"/>
          </w:tcPr>
          <w:p>
            <w:pPr/>
            <w:r>
              <w:t xml:space="preserve">MongoDB 7, official </w:t>
            </w:r>
            <w:r>
              <w:rPr>
                <w:rStyle w:val="CodeChar"/>
              </w:rPr>
              <w:t xml:space="preserve">mongodb</w:t>
            </w:r>
            <w:r>
              <w:t xml:space="preserve"> Node.js driver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User interface</w:t>
            </w:r>
          </w:p>
        </w:tc>
        <w:tc>
          <w:tcPr>
            <w:tcW w:w="6418" w:type="dxa"/>
          </w:tcPr>
          <w:p>
            <w:pPr/>
            <w:r>
              <w:t xml:space="preserve">Plain HTML and JavaScript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Containers</w:t>
            </w:r>
          </w:p>
        </w:tc>
        <w:tc>
          <w:tcPr>
            <w:tcW w:w="6418" w:type="dxa"/>
          </w:tcPr>
          <w:p>
            <w:pPr/>
            <w:r>
              <w:t xml:space="preserve">Docker (</w:t>
            </w:r>
            <w:r>
              <w:rPr>
                <w:rStyle w:val="CodeChar"/>
              </w:rPr>
              <w:t xml:space="preserve">node:20-alpine</w:t>
            </w:r>
            <w:r>
              <w:t xml:space="preserve"> base image), images on Docker Hub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Orchestration</w:t>
            </w:r>
          </w:p>
        </w:tc>
        <w:tc>
          <w:tcPr>
            <w:tcW w:w="6418" w:type="dxa"/>
          </w:tcPr>
          <w:p>
            <w:pPr/>
            <w:r>
              <w:t xml:space="preserve">Kubernetes: Deployments, Services, Secret, PersistentVolumeClaim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Notes – Software Description</dc:title>
  <dc:description>Claude Docs node/d80c3f6e-5e69@7 docx-w7</dc:description>
  <cp:revision>7</cp:revision>
</cp:coreProperties>
</file>