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foot.xml"/>
  <Override ContentType="application/vnd.openxmlformats-officedocument.wordprocessingml.header+xml" PartName="/word/header-head.xml"/>
  <Override ContentType="image/png" PartName="/word/media/document_image_rId5.png"/>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a="http://schemas.openxmlformats.org/drawingml/2006/main" xmlns:wp14="http://schemas.microsoft.com/office/word/2010/wordprocessingDrawing" xmlns:w14="http://schemas.microsoft.com/office/word/2010/wordml"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jc w:val="center"/>
      </w:pPr>
      <w:r>
        <w:t/>
      </w:r>
      <w:r>
        <w:rPr>
          <w:sz w:val="28"/>
        </w:rPr>
        <w:t xml:space="preserve">Final Project: The Relationship Between Food Insecurity, Poor Sleep, and Hypertension in the US</w:t>
      </w:r>
    </w:p>
    <w:p>
      <w:pPr>
        <w:jc w:val="center"/>
      </w:pPr>
      <w:r>
        <w:t/>
      </w:r>
      <w:r>
        <w:t xml:space="preserve">Ishaan Bhaduri</w:t>
      </w:r>
    </w:p>
    <w:p>
      <w:pPr>
        <w:jc w:val="center"/>
      </w:pPr>
      <w:r>
        <w:t/>
      </w:r>
      <w:r>
        <w:t xml:space="preserve">UCSF BIOSTAT 212</w:t>
      </w:r>
    </w:p>
    <w:p>
      <w:pPr>
        <w:jc w:val="center"/>
      </w:pPr>
      <w:r>
        <w:t/>
      </w:r>
      <w:r>
        <w:t xml:space="preserve">31 Aug 2025 10:22:16</w:t>
      </w:r>
    </w:p>
    <w:p>
      <w:pPr>
        <w:pStyle w:val="Heading1"/>
        <w:jc w:val="center"/>
      </w:pPr>
      <w:r>
        <w:t/>
      </w:r>
      <w:r>
        <w:t xml:space="preserve"/>
      </w:r>
      <w:r>
        <w:t xml:space="preserve">Introduction</w:t>
      </w:r>
    </w:p>
    <w:p>
      <w:r>
        <w:t/>
      </w:r>
      <w:r>
        <w:rPr>
          <w:rFonts w:ascii="Times New Roman" w:hAnsi="Times New Roman" w:eastAsia="Times New Roman" w:cs="Times New Roman"/>
          <w:sz w:val="24"/>
        </w:rPr>
        <w:t xml:space="preserve">The purpose of this study is to examine the association between a combination of food insecurity and poor sleep and the prevalence of hypertension in US adult population. Hypertension is a significant public health burden, and while various risk factors have been identified, the combined impact of socioeconomic and behavioral factors is not fully understood. This analysis will investigate how two factors together contribute to a heightened risk of hypertension, using data from the 2017-2018 National Health and Nutrition Examination Survey (NHANES).</w:t>
      </w:r>
    </w:p>
    <w:p>
      <w:pPr>
        <w:pStyle w:val="Heading1"/>
        <w:jc w:val="center"/>
      </w:pPr>
      <w:r>
        <w:t/>
      </w:r>
      <w:r>
        <w:t xml:space="preserve"/>
      </w:r>
      <w:r>
        <w:t xml:space="preserve">Figure 1</w:t>
      </w:r>
      <w:r>
        <w:drawing>
          <wp:inline distT="0" distB="0" distL="0" distR="0">
            <wp:extent cx="5943600" cy="356616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5943600" cy="3566160"/>
                    </a:xfrm>
                    <a:prstGeom prst="rect">
                      <a:avLst/>
                    </a:prstGeom>
                  </pic:spPr>
                </pic:pic>
              </a:graphicData>
            </a:graphic>
          </wp:inline>
        </w:drawing>
      </w:r>
    </w:p>
    <w:p>
      <w:r>
        <w:t/>
      </w:r>
      <w:r>
        <w:rPr>
          <w:rFonts w:ascii="Times New Roman" w:hAnsi="Times New Roman" w:eastAsia="Times New Roman" w:cs="Times New Roman"/>
          <w:sz w:val="24"/>
        </w:rPr>
        <w:t xml:space="preserve">Figure 1. Prevalence of Hypertension by Combined Exposure to Food Insecurity and Poor Sleep. The prevalence and 95% confidence intervals were calculated using survey weights from the 2017-2018 NHANES data. The four exposure groups are defined as: Neither, Food Insecurity Only, Poor Sleep Only, and Both.</w:t>
      </w:r>
    </w:p>
    <w:p>
      <w:pPr>
        <w:pStyle w:val="Heading1"/>
        <w:jc w:val="center"/>
      </w:pPr>
      <w:r>
        <w:t/>
      </w:r>
      <w:r>
        <w:t xml:space="preserve"/>
      </w:r>
      <w:r>
        <w:t xml:space="preserve">Table 1</w:t>
      </w:r>
    </w:p>
    <w:tbl>
      <w:tblPr>
        <w:tblStyle w:val="TableGrid"/>
        <w:tblW w:w="0" w:type="auto"/>
      </w:tblPr>
      <w:tblGrid>
        <w:gridCol w:w="1560"/>
        <w:gridCol w:w="1560"/>
        <w:gridCol w:w="1560"/>
        <w:gridCol w:w="1560"/>
        <w:gridCol w:w="1560"/>
        <w:gridCol w:w="1560"/>
      </w:tblGrid>
      <w:tr>
        <w:tc>
          <w:tcPr>
            <w:gridSpan w:val="6"/>
            <w:tcBorders>
              <w:top w:val="nil" w:color="000000"/>
              <w:left w:val="nil" w:color="000000"/>
              <w:bottom w:val="single" w:color="000000"/>
              <w:right w:val="nil" w:color="000000"/>
            </w:tcBorders>
          </w:tcPr>
          <w:p>
            <w:pPr>
              <w:spacing w:after="0"/>
            </w:pPr>
            <w:r>
              <w:t xml:space="preserve">Table 1. Logistic Regression Model of the Odds of Hypertension</w:t>
            </w:r>
          </w:p>
        </w:tc>
      </w:tr>
      <w:tr>
        <w:tc>
          <w:tcPr>
            <w:tcW w:w="0" w:type="auto"/>
            <w:tcBorders>
              <w:top w:val="single" w:color="000000"/>
              <w:left w:val="nil" w:color="000000"/>
              <w:bottom w:val="single" w:color="000000"/>
              <w:right w:val="single" w:color="000000"/>
            </w:tcBorders>
          </w:tcPr>
          <w:p>
            <w:pPr>
              <w:spacing w:after="0"/>
            </w:pPr>
          </w:p>
        </w:tc>
        <w:tc>
          <w:tcPr>
            <w:tcW w:w="0" w:type="auto"/>
            <w:tcBorders>
              <w:top w:val="single" w:color="000000"/>
              <w:left w:val="single" w:color="000000"/>
              <w:bottom w:val="single" w:color="000000"/>
              <w:right w:val="nil" w:color="000000"/>
            </w:tcBorders>
            <w:vAlign w:val="bottom"/>
          </w:tcPr>
          <w:p>
            <w:pPr>
              <w:spacing w:after="0"/>
              <w:jc w:val="right"/>
            </w:pPr>
            <w:r>
              <w:t xml:space="preserve">OR</w:t>
            </w:r>
          </w:p>
        </w:tc>
        <w:tc>
          <w:tcPr>
            <w:tcW w:w="0" w:type="auto"/>
            <w:tcBorders>
              <w:top w:val="single" w:color="000000"/>
              <w:left w:val="nil" w:color="000000"/>
              <w:bottom w:val="single" w:color="000000"/>
              <w:right w:val="nil" w:color="000000"/>
            </w:tcBorders>
            <w:vAlign w:val="bottom"/>
          </w:tcPr>
          <w:p>
            <w:pPr>
              <w:spacing w:after="0"/>
              <w:jc w:val="center"/>
            </w:pPr>
            <w:r>
              <w:t xml:space="preserve">95% CI</w:t>
            </w:r>
          </w:p>
        </w:tc>
        <w:tc>
          <w:tcPr>
            <w:tcW w:w="0" w:type="auto"/>
            <w:tcBorders>
              <w:top w:val="single" w:color="000000"/>
              <w:left w:val="nil" w:color="000000"/>
              <w:bottom w:val="single" w:color="000000"/>
              <w:right w:val="nil" w:color="000000"/>
            </w:tcBorders>
            <w:vAlign w:val="bottom"/>
          </w:tcPr>
          <w:p>
            <w:pPr>
              <w:spacing w:after="0"/>
              <w:jc w:val="right"/>
            </w:pPr>
            <w:r>
              <w:t xml:space="preserve">p-value</w:t>
            </w:r>
          </w:p>
        </w:tc>
        <w:tc>
          <w:tcPr>
            <w:tcW w:w="0" w:type="auto"/>
            <w:tcBorders>
              <w:top w:val="single" w:color="000000"/>
              <w:left w:val="nil" w:color="000000"/>
              <w:bottom w:val="single" w:color="000000"/>
              <w:right w:val="nil" w:color="000000"/>
            </w:tcBorders>
            <w:vAlign w:val="bottom"/>
          </w:tcPr>
          <w:p>
            <w:pPr>
              <w:spacing w:after="0"/>
              <w:jc w:val="right"/>
            </w:pPr>
            <w:r>
              <w:t xml:space="preserve">Z-stat</w:t>
            </w:r>
          </w:p>
        </w:tc>
        <w:tc>
          <w:tcPr>
            <w:tcW w:w="0" w:type="auto"/>
            <w:tcBorders>
              <w:top w:val="single" w:color="000000"/>
              <w:left w:val="nil" w:color="000000"/>
              <w:bottom w:val="single" w:color="000000"/>
              <w:right w:val="nil" w:color="000000"/>
            </w:tcBorders>
            <w:vAlign w:val="bottom"/>
          </w:tcPr>
          <w:p>
            <w:pPr>
              <w:spacing w:after="0"/>
              <w:jc w:val="right"/>
            </w:pPr>
            <w:r>
              <w:t xml:space="preserve">Std. Err.</w:t>
            </w:r>
          </w:p>
        </w:tc>
      </w:tr>
      <w:tr>
        <w:tc>
          <w:tcPr>
            <w:tcW w:w="0" w:type="auto"/>
            <w:tcBorders>
              <w:top w:val="single" w:color="000000"/>
              <w:left w:val="nil" w:color="000000"/>
              <w:bottom w:val="nil" w:color="000000"/>
              <w:right w:val="single" w:color="000000"/>
            </w:tcBorders>
            <w:vAlign w:val="bottom"/>
          </w:tcPr>
          <w:p>
            <w:pPr>
              <w:spacing w:after="0"/>
              <w:jc w:val="left"/>
            </w:pPr>
            <w:r>
              <w:t xml:space="preserve">Food Insecurity Only</w:t>
            </w:r>
          </w:p>
        </w:tc>
        <w:tc>
          <w:tcPr>
            <w:tcW w:w="0" w:type="auto"/>
            <w:tcBorders>
              <w:top w:val="single" w:color="000000"/>
              <w:left w:val="single" w:color="000000"/>
              <w:bottom w:val="nil" w:color="000000"/>
              <w:right w:val="nil" w:color="000000"/>
            </w:tcBorders>
            <w:vAlign w:val="bottom"/>
          </w:tcPr>
          <w:p>
            <w:pPr>
              <w:spacing w:after="0"/>
              <w:jc w:val="right"/>
            </w:pPr>
            <w:r>
              <w:t xml:space="preserve">0.84</w:t>
            </w:r>
          </w:p>
        </w:tc>
        <w:tc>
          <w:tcPr>
            <w:tcW w:w="0" w:type="auto"/>
            <w:tcBorders>
              <w:top w:val="single" w:color="000000"/>
              <w:left w:val="nil" w:color="000000"/>
              <w:bottom w:val="nil" w:color="000000"/>
              <w:right w:val="nil" w:color="000000"/>
            </w:tcBorders>
            <w:vAlign w:val="bottom"/>
          </w:tcPr>
          <w:p>
            <w:pPr>
              <w:spacing w:after="0"/>
              <w:jc w:val="right"/>
            </w:pPr>
            <w:r>
              <w:t xml:space="preserve">0.59, 1.19</w:t>
            </w:r>
          </w:p>
        </w:tc>
        <w:tc>
          <w:tcPr>
            <w:tcW w:w="0" w:type="auto"/>
            <w:tcBorders>
              <w:top w:val="single" w:color="000000"/>
              <w:left w:val="nil" w:color="000000"/>
              <w:bottom w:val="nil" w:color="000000"/>
              <w:right w:val="nil" w:color="000000"/>
            </w:tcBorders>
            <w:vAlign w:val="bottom"/>
          </w:tcPr>
          <w:p>
            <w:pPr>
              <w:spacing w:after="0"/>
              <w:jc w:val="right"/>
            </w:pPr>
            <w:r>
              <w:t xml:space="preserve">0.294</w:t>
            </w:r>
          </w:p>
        </w:tc>
        <w:tc>
          <w:tcPr>
            <w:tcW w:w="0" w:type="auto"/>
            <w:tcBorders>
              <w:top w:val="single" w:color="000000"/>
              <w:left w:val="nil" w:color="000000"/>
              <w:bottom w:val="nil" w:color="000000"/>
              <w:right w:val="nil" w:color="000000"/>
            </w:tcBorders>
            <w:vAlign w:val="bottom"/>
          </w:tcPr>
          <w:p>
            <w:pPr>
              <w:spacing w:after="0"/>
              <w:jc w:val="right"/>
            </w:pPr>
            <w:r>
              <w:t xml:space="preserve">-1.09</w:t>
            </w:r>
          </w:p>
        </w:tc>
        <w:tc>
          <w:tcPr>
            <w:tcW w:w="0" w:type="auto"/>
            <w:tcBorders>
              <w:top w:val="single" w:color="000000"/>
              <w:left w:val="nil" w:color="000000"/>
              <w:bottom w:val="nil" w:color="000000"/>
              <w:right w:val="nil" w:color="000000"/>
            </w:tcBorders>
            <w:vAlign w:val="bottom"/>
          </w:tcPr>
          <w:p>
            <w:pPr>
              <w:spacing w:after="0"/>
              <w:jc w:val="right"/>
            </w:pPr>
            <w:r>
              <w:t xml:space="preserve">0.1370</w:t>
            </w:r>
          </w:p>
        </w:tc>
      </w:tr>
      <w:tr>
        <w:tc>
          <w:tcPr>
            <w:tcW w:w="0" w:type="auto"/>
            <w:tcBorders>
              <w:top w:val="nil" w:color="000000"/>
              <w:left w:val="nil" w:color="000000"/>
              <w:bottom w:val="nil" w:color="000000"/>
              <w:right w:val="single" w:color="000000"/>
            </w:tcBorders>
            <w:vAlign w:val="bottom"/>
          </w:tcPr>
          <w:p>
            <w:pPr>
              <w:spacing w:after="0"/>
              <w:jc w:val="left"/>
            </w:pPr>
            <w:r>
              <w:t xml:space="preserve">Poor Sleep Only</w:t>
            </w:r>
          </w:p>
        </w:tc>
        <w:tc>
          <w:tcPr>
            <w:tcW w:w="0" w:type="auto"/>
            <w:tcBorders>
              <w:top w:val="nil" w:color="000000"/>
              <w:left w:val="single" w:color="000000"/>
              <w:bottom w:val="nil" w:color="000000"/>
              <w:right w:val="nil" w:color="000000"/>
            </w:tcBorders>
            <w:vAlign w:val="bottom"/>
          </w:tcPr>
          <w:p>
            <w:pPr>
              <w:spacing w:after="0"/>
              <w:jc w:val="right"/>
            </w:pPr>
            <w:r>
              <w:t xml:space="preserve">1.16</w:t>
            </w:r>
          </w:p>
        </w:tc>
        <w:tc>
          <w:tcPr>
            <w:tcW w:w="0" w:type="auto"/>
            <w:tcBorders>
              <w:top w:val="nil" w:color="000000"/>
              <w:left w:val="nil" w:color="000000"/>
              <w:bottom w:val="nil" w:color="000000"/>
              <w:right w:val="nil" w:color="000000"/>
            </w:tcBorders>
            <w:vAlign w:val="bottom"/>
          </w:tcPr>
          <w:p>
            <w:pPr>
              <w:spacing w:after="0"/>
              <w:jc w:val="right"/>
            </w:pPr>
            <w:r>
              <w:t xml:space="preserve">0.90, 1.50</w:t>
            </w:r>
          </w:p>
        </w:tc>
        <w:tc>
          <w:tcPr>
            <w:tcW w:w="0" w:type="auto"/>
            <w:tcBorders>
              <w:top w:val="nil" w:color="000000"/>
              <w:left w:val="nil" w:color="000000"/>
              <w:bottom w:val="nil" w:color="000000"/>
              <w:right w:val="nil" w:color="000000"/>
            </w:tcBorders>
            <w:vAlign w:val="bottom"/>
          </w:tcPr>
          <w:p>
            <w:pPr>
              <w:spacing w:after="0"/>
              <w:jc w:val="right"/>
            </w:pPr>
            <w:r>
              <w:t xml:space="preserve">0.239</w:t>
            </w:r>
          </w:p>
        </w:tc>
        <w:tc>
          <w:tcPr>
            <w:tcW w:w="0" w:type="auto"/>
            <w:tcBorders>
              <w:top w:val="nil" w:color="000000"/>
              <w:left w:val="nil" w:color="000000"/>
              <w:bottom w:val="nil" w:color="000000"/>
              <w:right w:val="nil" w:color="000000"/>
            </w:tcBorders>
            <w:vAlign w:val="bottom"/>
          </w:tcPr>
          <w:p>
            <w:pPr>
              <w:spacing w:after="0"/>
              <w:jc w:val="right"/>
            </w:pPr>
            <w:r>
              <w:t xml:space="preserve">1.23</w:t>
            </w:r>
          </w:p>
        </w:tc>
        <w:tc>
          <w:tcPr>
            <w:tcW w:w="0" w:type="auto"/>
            <w:tcBorders>
              <w:top w:val="nil" w:color="000000"/>
              <w:left w:val="nil" w:color="000000"/>
              <w:bottom w:val="nil" w:color="000000"/>
              <w:right w:val="nil" w:color="000000"/>
            </w:tcBorders>
            <w:vAlign w:val="bottom"/>
          </w:tcPr>
          <w:p>
            <w:pPr>
              <w:spacing w:after="0"/>
              <w:jc w:val="right"/>
            </w:pPr>
            <w:r>
              <w:t xml:space="preserve">0.1391</w:t>
            </w:r>
          </w:p>
        </w:tc>
      </w:tr>
      <w:tr>
        <w:tc>
          <w:tcPr>
            <w:tcW w:w="0" w:type="auto"/>
            <w:tcBorders>
              <w:top w:val="nil" w:color="000000"/>
              <w:left w:val="nil" w:color="000000"/>
              <w:bottom w:val="nil" w:color="000000"/>
              <w:right w:val="single" w:color="000000"/>
            </w:tcBorders>
            <w:vAlign w:val="bottom"/>
          </w:tcPr>
          <w:p>
            <w:pPr>
              <w:spacing w:after="0"/>
              <w:jc w:val="left"/>
            </w:pPr>
            <w:r>
              <w:t xml:space="preserve">Both</w:t>
            </w:r>
          </w:p>
        </w:tc>
        <w:tc>
          <w:tcPr>
            <w:tcW w:w="0" w:type="auto"/>
            <w:tcBorders>
              <w:top w:val="nil" w:color="000000"/>
              <w:left w:val="single" w:color="000000"/>
              <w:bottom w:val="nil" w:color="000000"/>
              <w:right w:val="nil" w:color="000000"/>
            </w:tcBorders>
            <w:vAlign w:val="bottom"/>
          </w:tcPr>
          <w:p>
            <w:pPr>
              <w:spacing w:after="0"/>
              <w:jc w:val="right"/>
            </w:pPr>
            <w:r>
              <w:t xml:space="preserve">1.10</w:t>
            </w:r>
          </w:p>
        </w:tc>
        <w:tc>
          <w:tcPr>
            <w:tcW w:w="0" w:type="auto"/>
            <w:tcBorders>
              <w:top w:val="nil" w:color="000000"/>
              <w:left w:val="nil" w:color="000000"/>
              <w:bottom w:val="nil" w:color="000000"/>
              <w:right w:val="nil" w:color="000000"/>
            </w:tcBorders>
            <w:vAlign w:val="bottom"/>
          </w:tcPr>
          <w:p>
            <w:pPr>
              <w:spacing w:after="0"/>
              <w:jc w:val="right"/>
            </w:pPr>
            <w:r>
              <w:t xml:space="preserve">0.81, 1.49</w:t>
            </w:r>
          </w:p>
        </w:tc>
        <w:tc>
          <w:tcPr>
            <w:tcW w:w="0" w:type="auto"/>
            <w:tcBorders>
              <w:top w:val="nil" w:color="000000"/>
              <w:left w:val="nil" w:color="000000"/>
              <w:bottom w:val="nil" w:color="000000"/>
              <w:right w:val="nil" w:color="000000"/>
            </w:tcBorders>
            <w:vAlign w:val="bottom"/>
          </w:tcPr>
          <w:p>
            <w:pPr>
              <w:spacing w:after="0"/>
              <w:jc w:val="right"/>
            </w:pPr>
            <w:r>
              <w:t xml:space="preserve">0.521</w:t>
            </w:r>
          </w:p>
        </w:tc>
        <w:tc>
          <w:tcPr>
            <w:tcW w:w="0" w:type="auto"/>
            <w:tcBorders>
              <w:top w:val="nil" w:color="000000"/>
              <w:left w:val="nil" w:color="000000"/>
              <w:bottom w:val="nil" w:color="000000"/>
              <w:right w:val="nil" w:color="000000"/>
            </w:tcBorders>
            <w:vAlign w:val="bottom"/>
          </w:tcPr>
          <w:p>
            <w:pPr>
              <w:spacing w:after="0"/>
              <w:jc w:val="right"/>
            </w:pPr>
            <w:r>
              <w:t xml:space="preserve">0.66</w:t>
            </w:r>
          </w:p>
        </w:tc>
        <w:tc>
          <w:tcPr>
            <w:tcW w:w="0" w:type="auto"/>
            <w:tcBorders>
              <w:top w:val="nil" w:color="000000"/>
              <w:left w:val="nil" w:color="000000"/>
              <w:bottom w:val="nil" w:color="000000"/>
              <w:right w:val="nil" w:color="000000"/>
            </w:tcBorders>
            <w:vAlign w:val="bottom"/>
          </w:tcPr>
          <w:p>
            <w:pPr>
              <w:spacing w:after="0"/>
              <w:jc w:val="right"/>
            </w:pPr>
            <w:r>
              <w:t xml:space="preserve">0.1561</w:t>
            </w:r>
          </w:p>
        </w:tc>
      </w:tr>
      <w:tr>
        <w:tc>
          <w:tcPr>
            <w:tcW w:w="0" w:type="auto"/>
            <w:tcBorders>
              <w:top w:val="nil" w:color="000000"/>
              <w:left w:val="nil" w:color="000000"/>
              <w:bottom w:val="nil" w:color="000000"/>
              <w:right w:val="single" w:color="000000"/>
            </w:tcBorders>
            <w:vAlign w:val="bottom"/>
          </w:tcPr>
          <w:p>
            <w:pPr>
              <w:spacing w:after="0"/>
              <w:jc w:val="left"/>
            </w:pPr>
            <w:r>
              <w:t xml:space="preserve">Gender</w:t>
            </w:r>
          </w:p>
        </w:tc>
        <w:tc>
          <w:tcPr>
            <w:tcW w:w="0" w:type="auto"/>
            <w:tcBorders>
              <w:top w:val="nil" w:color="000000"/>
              <w:left w:val="single" w:color="000000"/>
              <w:bottom w:val="nil" w:color="000000"/>
              <w:right w:val="nil" w:color="000000"/>
            </w:tcBorders>
            <w:vAlign w:val="bottom"/>
          </w:tcPr>
          <w:p>
            <w:pPr>
              <w:spacing w:after="0"/>
              <w:jc w:val="right"/>
            </w:pPr>
            <w:r>
              <w:t xml:space="preserve">0.61</w:t>
            </w:r>
          </w:p>
        </w:tc>
        <w:tc>
          <w:tcPr>
            <w:tcW w:w="0" w:type="auto"/>
            <w:tcBorders>
              <w:top w:val="nil" w:color="000000"/>
              <w:left w:val="nil" w:color="000000"/>
              <w:bottom w:val="nil" w:color="000000"/>
              <w:right w:val="nil" w:color="000000"/>
            </w:tcBorders>
            <w:vAlign w:val="bottom"/>
          </w:tcPr>
          <w:p>
            <w:pPr>
              <w:spacing w:after="0"/>
              <w:jc w:val="right"/>
            </w:pPr>
            <w:r>
              <w:t xml:space="preserve">0.50, 0.73</w:t>
            </w:r>
          </w:p>
        </w:tc>
        <w:tc>
          <w:tcPr>
            <w:tcW w:w="0" w:type="auto"/>
            <w:tcBorders>
              <w:top w:val="nil" w:color="000000"/>
              <w:left w:val="nil" w:color="000000"/>
              <w:bottom w:val="nil" w:color="000000"/>
              <w:right w:val="nil" w:color="000000"/>
            </w:tcBorders>
            <w:vAlign w:val="bottom"/>
          </w:tcPr>
          <w:p>
            <w:pPr>
              <w:spacing w:after="0"/>
              <w:jc w:val="right"/>
            </w:pPr>
            <w:r>
              <w:t xml:space="preserve">0.000</w:t>
            </w:r>
          </w:p>
        </w:tc>
        <w:tc>
          <w:tcPr>
            <w:tcW w:w="0" w:type="auto"/>
            <w:tcBorders>
              <w:top w:val="nil" w:color="000000"/>
              <w:left w:val="nil" w:color="000000"/>
              <w:bottom w:val="nil" w:color="000000"/>
              <w:right w:val="nil" w:color="000000"/>
            </w:tcBorders>
            <w:vAlign w:val="bottom"/>
          </w:tcPr>
          <w:p>
            <w:pPr>
              <w:spacing w:after="0"/>
              <w:jc w:val="right"/>
            </w:pPr>
            <w:r>
              <w:t xml:space="preserve">-5.69</w:t>
            </w:r>
          </w:p>
        </w:tc>
        <w:tc>
          <w:tcPr>
            <w:tcW w:w="0" w:type="auto"/>
            <w:tcBorders>
              <w:top w:val="nil" w:color="000000"/>
              <w:left w:val="nil" w:color="000000"/>
              <w:bottom w:val="nil" w:color="000000"/>
              <w:right w:val="nil" w:color="000000"/>
            </w:tcBorders>
            <w:vAlign w:val="bottom"/>
          </w:tcPr>
          <w:p>
            <w:pPr>
              <w:spacing w:after="0"/>
              <w:jc w:val="right"/>
            </w:pPr>
            <w:r>
              <w:t xml:space="preserve">0.0533</w:t>
            </w:r>
          </w:p>
        </w:tc>
      </w:tr>
      <w:tr>
        <w:tc>
          <w:tcPr>
            <w:tcW w:w="0" w:type="auto"/>
            <w:tcBorders>
              <w:top w:val="nil" w:color="000000"/>
              <w:left w:val="nil" w:color="000000"/>
              <w:bottom w:val="nil" w:color="000000"/>
              <w:right w:val="single" w:color="000000"/>
            </w:tcBorders>
            <w:vAlign w:val="bottom"/>
          </w:tcPr>
          <w:p>
            <w:pPr>
              <w:spacing w:after="0"/>
              <w:jc w:val="left"/>
            </w:pPr>
            <w:r>
              <w:t xml:space="preserve">Other Hispanic</w:t>
            </w:r>
          </w:p>
        </w:tc>
        <w:tc>
          <w:tcPr>
            <w:tcW w:w="0" w:type="auto"/>
            <w:tcBorders>
              <w:top w:val="nil" w:color="000000"/>
              <w:left w:val="single" w:color="000000"/>
              <w:bottom w:val="nil" w:color="000000"/>
              <w:right w:val="nil" w:color="000000"/>
            </w:tcBorders>
            <w:vAlign w:val="bottom"/>
          </w:tcPr>
          <w:p>
            <w:pPr>
              <w:spacing w:after="0"/>
              <w:jc w:val="right"/>
            </w:pPr>
            <w:r>
              <w:t xml:space="preserve">1.10</w:t>
            </w:r>
          </w:p>
        </w:tc>
        <w:tc>
          <w:tcPr>
            <w:tcW w:w="0" w:type="auto"/>
            <w:tcBorders>
              <w:top w:val="nil" w:color="000000"/>
              <w:left w:val="nil" w:color="000000"/>
              <w:bottom w:val="nil" w:color="000000"/>
              <w:right w:val="nil" w:color="000000"/>
            </w:tcBorders>
            <w:vAlign w:val="bottom"/>
          </w:tcPr>
          <w:p>
            <w:pPr>
              <w:spacing w:after="0"/>
              <w:jc w:val="right"/>
            </w:pPr>
            <w:r>
              <w:t xml:space="preserve">0.81, 1.50</w:t>
            </w:r>
          </w:p>
        </w:tc>
        <w:tc>
          <w:tcPr>
            <w:tcW w:w="0" w:type="auto"/>
            <w:tcBorders>
              <w:top w:val="nil" w:color="000000"/>
              <w:left w:val="nil" w:color="000000"/>
              <w:bottom w:val="nil" w:color="000000"/>
              <w:right w:val="nil" w:color="000000"/>
            </w:tcBorders>
            <w:vAlign w:val="bottom"/>
          </w:tcPr>
          <w:p>
            <w:pPr>
              <w:spacing w:after="0"/>
              <w:jc w:val="right"/>
            </w:pPr>
            <w:r>
              <w:t xml:space="preserve">0.508</w:t>
            </w:r>
          </w:p>
        </w:tc>
        <w:tc>
          <w:tcPr>
            <w:tcW w:w="0" w:type="auto"/>
            <w:tcBorders>
              <w:top w:val="nil" w:color="000000"/>
              <w:left w:val="nil" w:color="000000"/>
              <w:bottom w:val="nil" w:color="000000"/>
              <w:right w:val="nil" w:color="000000"/>
            </w:tcBorders>
            <w:vAlign w:val="bottom"/>
          </w:tcPr>
          <w:p>
            <w:pPr>
              <w:spacing w:after="0"/>
              <w:jc w:val="right"/>
            </w:pPr>
            <w:r>
              <w:t xml:space="preserve">0.68</w:t>
            </w:r>
          </w:p>
        </w:tc>
        <w:tc>
          <w:tcPr>
            <w:tcW w:w="0" w:type="auto"/>
            <w:tcBorders>
              <w:top w:val="nil" w:color="000000"/>
              <w:left w:val="nil" w:color="000000"/>
              <w:bottom w:val="nil" w:color="000000"/>
              <w:right w:val="nil" w:color="000000"/>
            </w:tcBorders>
            <w:vAlign w:val="bottom"/>
          </w:tcPr>
          <w:p>
            <w:pPr>
              <w:spacing w:after="0"/>
              <w:jc w:val="right"/>
            </w:pPr>
            <w:r>
              <w:t xml:space="preserve">0.1590</w:t>
            </w:r>
          </w:p>
        </w:tc>
      </w:tr>
      <w:tr>
        <w:tc>
          <w:tcPr>
            <w:tcW w:w="0" w:type="auto"/>
            <w:tcBorders>
              <w:top w:val="nil" w:color="000000"/>
              <w:left w:val="nil" w:color="000000"/>
              <w:bottom w:val="nil" w:color="000000"/>
              <w:right w:val="single" w:color="000000"/>
            </w:tcBorders>
            <w:vAlign w:val="bottom"/>
          </w:tcPr>
          <w:p>
            <w:pPr>
              <w:spacing w:after="0"/>
              <w:jc w:val="left"/>
            </w:pPr>
            <w:r>
              <w:t xml:space="preserve">Race</w:t>
            </w:r>
          </w:p>
        </w:tc>
        <w:tc>
          <w:tcPr>
            <w:tcW w:w="0" w:type="auto"/>
            <w:tcBorders>
              <w:top w:val="nil" w:color="000000"/>
              <w:left w:val="single" w:color="000000"/>
              <w:bottom w:val="nil" w:color="000000"/>
              <w:right w:val="nil" w:color="000000"/>
            </w:tcBorders>
            <w:vAlign w:val="bottom"/>
          </w:tcPr>
          <w:p>
            <w:pPr>
              <w:spacing w:after="0"/>
              <w:jc w:val="right"/>
            </w:pPr>
            <w:r>
              <w:t xml:space="preserve">0.93</w:t>
            </w:r>
          </w:p>
        </w:tc>
        <w:tc>
          <w:tcPr>
            <w:tcW w:w="0" w:type="auto"/>
            <w:tcBorders>
              <w:top w:val="nil" w:color="000000"/>
              <w:left w:val="nil" w:color="000000"/>
              <w:bottom w:val="nil" w:color="000000"/>
              <w:right w:val="nil" w:color="000000"/>
            </w:tcBorders>
            <w:vAlign w:val="bottom"/>
          </w:tcPr>
          <w:p>
            <w:pPr>
              <w:spacing w:after="0"/>
              <w:jc w:val="right"/>
            </w:pPr>
            <w:r>
              <w:t xml:space="preserve">0.67, 1.30</w:t>
            </w:r>
          </w:p>
        </w:tc>
        <w:tc>
          <w:tcPr>
            <w:tcW w:w="0" w:type="auto"/>
            <w:tcBorders>
              <w:top w:val="nil" w:color="000000"/>
              <w:left w:val="nil" w:color="000000"/>
              <w:bottom w:val="nil" w:color="000000"/>
              <w:right w:val="nil" w:color="000000"/>
            </w:tcBorders>
            <w:vAlign w:val="bottom"/>
          </w:tcPr>
          <w:p>
            <w:pPr>
              <w:spacing w:after="0"/>
              <w:jc w:val="right"/>
            </w:pPr>
            <w:r>
              <w:t xml:space="preserve">0.669</w:t>
            </w:r>
          </w:p>
        </w:tc>
        <w:tc>
          <w:tcPr>
            <w:tcW w:w="0" w:type="auto"/>
            <w:tcBorders>
              <w:top w:val="nil" w:color="000000"/>
              <w:left w:val="nil" w:color="000000"/>
              <w:bottom w:val="nil" w:color="000000"/>
              <w:right w:val="nil" w:color="000000"/>
            </w:tcBorders>
            <w:vAlign w:val="bottom"/>
          </w:tcPr>
          <w:p>
            <w:pPr>
              <w:spacing w:after="0"/>
              <w:jc w:val="right"/>
            </w:pPr>
            <w:r>
              <w:t xml:space="preserve">-0.44</w:t>
            </w:r>
          </w:p>
        </w:tc>
        <w:tc>
          <w:tcPr>
            <w:tcW w:w="0" w:type="auto"/>
            <w:tcBorders>
              <w:top w:val="nil" w:color="000000"/>
              <w:left w:val="nil" w:color="000000"/>
              <w:bottom w:val="nil" w:color="000000"/>
              <w:right w:val="nil" w:color="000000"/>
            </w:tcBorders>
            <w:vAlign w:val="bottom"/>
          </w:tcPr>
          <w:p>
            <w:pPr>
              <w:spacing w:after="0"/>
              <w:jc w:val="right"/>
            </w:pPr>
            <w:r>
              <w:t xml:space="preserve">0.1454</w:t>
            </w:r>
          </w:p>
        </w:tc>
      </w:tr>
      <w:tr>
        <w:tc>
          <w:tcPr>
            <w:tcW w:w="0" w:type="auto"/>
            <w:tcBorders>
              <w:top w:val="nil" w:color="000000"/>
              <w:left w:val="nil" w:color="000000"/>
              <w:bottom w:val="nil" w:color="000000"/>
              <w:right w:val="single" w:color="000000"/>
            </w:tcBorders>
            <w:vAlign w:val="bottom"/>
          </w:tcPr>
          <w:p>
            <w:pPr>
              <w:spacing w:after="0"/>
              <w:jc w:val="left"/>
            </w:pPr>
            <w:r>
              <w:t xml:space="preserve">Non-Hispanic Black</w:t>
            </w:r>
          </w:p>
        </w:tc>
        <w:tc>
          <w:tcPr>
            <w:tcW w:w="0" w:type="auto"/>
            <w:tcBorders>
              <w:top w:val="nil" w:color="000000"/>
              <w:left w:val="single" w:color="000000"/>
              <w:bottom w:val="nil" w:color="000000"/>
              <w:right w:val="nil" w:color="000000"/>
            </w:tcBorders>
            <w:vAlign w:val="bottom"/>
          </w:tcPr>
          <w:p>
            <w:pPr>
              <w:spacing w:after="0"/>
              <w:jc w:val="right"/>
            </w:pPr>
            <w:r>
              <w:t xml:space="preserve">1.56</w:t>
            </w:r>
          </w:p>
        </w:tc>
        <w:tc>
          <w:tcPr>
            <w:tcW w:w="0" w:type="auto"/>
            <w:tcBorders>
              <w:top w:val="nil" w:color="000000"/>
              <w:left w:val="nil" w:color="000000"/>
              <w:bottom w:val="nil" w:color="000000"/>
              <w:right w:val="nil" w:color="000000"/>
            </w:tcBorders>
            <w:vAlign w:val="bottom"/>
          </w:tcPr>
          <w:p>
            <w:pPr>
              <w:spacing w:after="0"/>
              <w:jc w:val="right"/>
            </w:pPr>
            <w:r>
              <w:t xml:space="preserve">1.16, 2.10</w:t>
            </w:r>
          </w:p>
        </w:tc>
        <w:tc>
          <w:tcPr>
            <w:tcW w:w="0" w:type="auto"/>
            <w:tcBorders>
              <w:top w:val="nil" w:color="000000"/>
              <w:left w:val="nil" w:color="000000"/>
              <w:bottom w:val="nil" w:color="000000"/>
              <w:right w:val="nil" w:color="000000"/>
            </w:tcBorders>
            <w:vAlign w:val="bottom"/>
          </w:tcPr>
          <w:p>
            <w:pPr>
              <w:spacing w:after="0"/>
              <w:jc w:val="right"/>
            </w:pPr>
            <w:r>
              <w:t xml:space="preserve">0.007</w:t>
            </w:r>
          </w:p>
        </w:tc>
        <w:tc>
          <w:tcPr>
            <w:tcW w:w="0" w:type="auto"/>
            <w:tcBorders>
              <w:top w:val="nil" w:color="000000"/>
              <w:left w:val="nil" w:color="000000"/>
              <w:bottom w:val="nil" w:color="000000"/>
              <w:right w:val="nil" w:color="000000"/>
            </w:tcBorders>
            <w:vAlign w:val="bottom"/>
          </w:tcPr>
          <w:p>
            <w:pPr>
              <w:spacing w:after="0"/>
              <w:jc w:val="right"/>
            </w:pPr>
            <w:r>
              <w:t xml:space="preserve">3.16</w:t>
            </w:r>
          </w:p>
        </w:tc>
        <w:tc>
          <w:tcPr>
            <w:tcW w:w="0" w:type="auto"/>
            <w:tcBorders>
              <w:top w:val="nil" w:color="000000"/>
              <w:left w:val="nil" w:color="000000"/>
              <w:bottom w:val="nil" w:color="000000"/>
              <w:right w:val="nil" w:color="000000"/>
            </w:tcBorders>
            <w:vAlign w:val="bottom"/>
          </w:tcPr>
          <w:p>
            <w:pPr>
              <w:spacing w:after="0"/>
              <w:jc w:val="right"/>
            </w:pPr>
            <w:r>
              <w:t xml:space="preserve">0.2194</w:t>
            </w:r>
          </w:p>
        </w:tc>
      </w:tr>
      <w:tr>
        <w:tc>
          <w:tcPr>
            <w:tcW w:w="0" w:type="auto"/>
            <w:tcBorders>
              <w:top w:val="nil" w:color="000000"/>
              <w:left w:val="nil" w:color="000000"/>
              <w:bottom w:val="nil" w:color="000000"/>
              <w:right w:val="single" w:color="000000"/>
            </w:tcBorders>
            <w:vAlign w:val="bottom"/>
          </w:tcPr>
          <w:p>
            <w:pPr>
              <w:spacing w:after="0"/>
              <w:jc w:val="left"/>
            </w:pPr>
            <w:r>
              <w:t xml:space="preserve">Non-Hispanic Asian</w:t>
            </w:r>
          </w:p>
        </w:tc>
        <w:tc>
          <w:tcPr>
            <w:tcW w:w="0" w:type="auto"/>
            <w:tcBorders>
              <w:top w:val="nil" w:color="000000"/>
              <w:left w:val="single" w:color="000000"/>
              <w:bottom w:val="nil" w:color="000000"/>
              <w:right w:val="nil" w:color="000000"/>
            </w:tcBorders>
            <w:vAlign w:val="bottom"/>
          </w:tcPr>
          <w:p>
            <w:pPr>
              <w:spacing w:after="0"/>
              <w:jc w:val="right"/>
            </w:pPr>
            <w:r>
              <w:t xml:space="preserve">1.46</w:t>
            </w:r>
          </w:p>
        </w:tc>
        <w:tc>
          <w:tcPr>
            <w:tcW w:w="0" w:type="auto"/>
            <w:tcBorders>
              <w:top w:val="nil" w:color="000000"/>
              <w:left w:val="nil" w:color="000000"/>
              <w:bottom w:val="nil" w:color="000000"/>
              <w:right w:val="nil" w:color="000000"/>
            </w:tcBorders>
            <w:vAlign w:val="bottom"/>
          </w:tcPr>
          <w:p>
            <w:pPr>
              <w:spacing w:after="0"/>
              <w:jc w:val="right"/>
            </w:pPr>
            <w:r>
              <w:t xml:space="preserve">1.02, 2.09</w:t>
            </w:r>
          </w:p>
        </w:tc>
        <w:tc>
          <w:tcPr>
            <w:tcW w:w="0" w:type="auto"/>
            <w:tcBorders>
              <w:top w:val="nil" w:color="000000"/>
              <w:left w:val="nil" w:color="000000"/>
              <w:bottom w:val="nil" w:color="000000"/>
              <w:right w:val="nil" w:color="000000"/>
            </w:tcBorders>
            <w:vAlign w:val="bottom"/>
          </w:tcPr>
          <w:p>
            <w:pPr>
              <w:spacing w:after="0"/>
              <w:jc w:val="right"/>
            </w:pPr>
            <w:r>
              <w:t xml:space="preserve">0.042</w:t>
            </w:r>
          </w:p>
        </w:tc>
        <w:tc>
          <w:tcPr>
            <w:tcW w:w="0" w:type="auto"/>
            <w:tcBorders>
              <w:top w:val="nil" w:color="000000"/>
              <w:left w:val="nil" w:color="000000"/>
              <w:bottom w:val="nil" w:color="000000"/>
              <w:right w:val="nil" w:color="000000"/>
            </w:tcBorders>
            <w:vAlign w:val="bottom"/>
          </w:tcPr>
          <w:p>
            <w:pPr>
              <w:spacing w:after="0"/>
              <w:jc w:val="right"/>
            </w:pPr>
            <w:r>
              <w:t xml:space="preserve">2.23</w:t>
            </w:r>
          </w:p>
        </w:tc>
        <w:tc>
          <w:tcPr>
            <w:tcW w:w="0" w:type="auto"/>
            <w:tcBorders>
              <w:top w:val="nil" w:color="000000"/>
              <w:left w:val="nil" w:color="000000"/>
              <w:bottom w:val="nil" w:color="000000"/>
              <w:right w:val="nil" w:color="000000"/>
            </w:tcBorders>
            <w:vAlign w:val="bottom"/>
          </w:tcPr>
          <w:p>
            <w:pPr>
              <w:spacing w:after="0"/>
              <w:jc w:val="right"/>
            </w:pPr>
            <w:r>
              <w:t xml:space="preserve">0.2476</w:t>
            </w:r>
          </w:p>
        </w:tc>
      </w:tr>
      <w:tr>
        <w:tc>
          <w:tcPr>
            <w:tcW w:w="0" w:type="auto"/>
            <w:tcBorders>
              <w:top w:val="nil" w:color="000000"/>
              <w:left w:val="nil" w:color="000000"/>
              <w:bottom w:val="nil" w:color="000000"/>
              <w:right w:val="single" w:color="000000"/>
            </w:tcBorders>
            <w:vAlign w:val="bottom"/>
          </w:tcPr>
          <w:p>
            <w:pPr>
              <w:spacing w:after="0"/>
              <w:jc w:val="left"/>
            </w:pPr>
            <w:r>
              <w:t xml:space="preserve">Other Race</w:t>
            </w:r>
          </w:p>
        </w:tc>
        <w:tc>
          <w:tcPr>
            <w:tcW w:w="0" w:type="auto"/>
            <w:tcBorders>
              <w:top w:val="nil" w:color="000000"/>
              <w:left w:val="single" w:color="000000"/>
              <w:bottom w:val="nil" w:color="000000"/>
              <w:right w:val="nil" w:color="000000"/>
            </w:tcBorders>
            <w:vAlign w:val="bottom"/>
          </w:tcPr>
          <w:p>
            <w:pPr>
              <w:spacing w:after="0"/>
              <w:jc w:val="right"/>
            </w:pPr>
            <w:r>
              <w:t xml:space="preserve">0.63</w:t>
            </w:r>
          </w:p>
        </w:tc>
        <w:tc>
          <w:tcPr>
            <w:tcW w:w="0" w:type="auto"/>
            <w:tcBorders>
              <w:top w:val="nil" w:color="000000"/>
              <w:left w:val="nil" w:color="000000"/>
              <w:bottom w:val="nil" w:color="000000"/>
              <w:right w:val="nil" w:color="000000"/>
            </w:tcBorders>
            <w:vAlign w:val="bottom"/>
          </w:tcPr>
          <w:p>
            <w:pPr>
              <w:spacing w:after="0"/>
              <w:jc w:val="right"/>
            </w:pPr>
            <w:r>
              <w:t xml:space="preserve">0.42, 0.93</w:t>
            </w:r>
          </w:p>
        </w:tc>
        <w:tc>
          <w:tcPr>
            <w:tcW w:w="0" w:type="auto"/>
            <w:tcBorders>
              <w:top w:val="nil" w:color="000000"/>
              <w:left w:val="nil" w:color="000000"/>
              <w:bottom w:val="nil" w:color="000000"/>
              <w:right w:val="nil" w:color="000000"/>
            </w:tcBorders>
            <w:vAlign w:val="bottom"/>
          </w:tcPr>
          <w:p>
            <w:pPr>
              <w:spacing w:after="0"/>
              <w:jc w:val="right"/>
            </w:pPr>
            <w:r>
              <w:t xml:space="preserve">0.023</w:t>
            </w:r>
          </w:p>
        </w:tc>
        <w:tc>
          <w:tcPr>
            <w:tcW w:w="0" w:type="auto"/>
            <w:tcBorders>
              <w:top w:val="nil" w:color="000000"/>
              <w:left w:val="nil" w:color="000000"/>
              <w:bottom w:val="nil" w:color="000000"/>
              <w:right w:val="nil" w:color="000000"/>
            </w:tcBorders>
            <w:vAlign w:val="bottom"/>
          </w:tcPr>
          <w:p>
            <w:pPr>
              <w:spacing w:after="0"/>
              <w:jc w:val="right"/>
            </w:pPr>
            <w:r>
              <w:t xml:space="preserve">-2.52</w:t>
            </w:r>
          </w:p>
        </w:tc>
        <w:tc>
          <w:tcPr>
            <w:tcW w:w="0" w:type="auto"/>
            <w:tcBorders>
              <w:top w:val="nil" w:color="000000"/>
              <w:left w:val="nil" w:color="000000"/>
              <w:bottom w:val="nil" w:color="000000"/>
              <w:right w:val="nil" w:color="000000"/>
            </w:tcBorders>
            <w:vAlign w:val="bottom"/>
          </w:tcPr>
          <w:p>
            <w:pPr>
              <w:spacing w:after="0"/>
              <w:jc w:val="right"/>
            </w:pPr>
            <w:r>
              <w:t xml:space="preserve">0.1160</w:t>
            </w:r>
          </w:p>
        </w:tc>
      </w:tr>
      <w:tr>
        <w:tc>
          <w:tcPr>
            <w:tcW w:w="0" w:type="auto"/>
            <w:tcBorders>
              <w:top w:val="nil" w:color="000000"/>
              <w:left w:val="nil" w:color="000000"/>
              <w:bottom w:val="nil" w:color="000000"/>
              <w:right w:val="single" w:color="000000"/>
            </w:tcBorders>
            <w:vAlign w:val="bottom"/>
          </w:tcPr>
          <w:p>
            <w:pPr>
              <w:spacing w:after="0"/>
              <w:jc w:val="left"/>
            </w:pPr>
            <w:r>
              <w:t xml:space="preserve">9-11th grade</w:t>
            </w:r>
          </w:p>
        </w:tc>
        <w:tc>
          <w:tcPr>
            <w:tcW w:w="0" w:type="auto"/>
            <w:tcBorders>
              <w:top w:val="nil" w:color="000000"/>
              <w:left w:val="single" w:color="000000"/>
              <w:bottom w:val="nil" w:color="000000"/>
              <w:right w:val="nil" w:color="000000"/>
            </w:tcBorders>
            <w:vAlign w:val="bottom"/>
          </w:tcPr>
          <w:p>
            <w:pPr>
              <w:spacing w:after="0"/>
              <w:jc w:val="right"/>
            </w:pPr>
            <w:r>
              <w:t xml:space="preserve">1.12</w:t>
            </w:r>
          </w:p>
        </w:tc>
        <w:tc>
          <w:tcPr>
            <w:tcW w:w="0" w:type="auto"/>
            <w:tcBorders>
              <w:top w:val="nil" w:color="000000"/>
              <w:left w:val="nil" w:color="000000"/>
              <w:bottom w:val="nil" w:color="000000"/>
              <w:right w:val="nil" w:color="000000"/>
            </w:tcBorders>
            <w:vAlign w:val="bottom"/>
          </w:tcPr>
          <w:p>
            <w:pPr>
              <w:spacing w:after="0"/>
              <w:jc w:val="right"/>
            </w:pPr>
            <w:r>
              <w:t xml:space="preserve">0.82, 1.54</w:t>
            </w:r>
          </w:p>
        </w:tc>
        <w:tc>
          <w:tcPr>
            <w:tcW w:w="0" w:type="auto"/>
            <w:tcBorders>
              <w:top w:val="nil" w:color="000000"/>
              <w:left w:val="nil" w:color="000000"/>
              <w:bottom w:val="nil" w:color="000000"/>
              <w:right w:val="nil" w:color="000000"/>
            </w:tcBorders>
            <w:vAlign w:val="bottom"/>
          </w:tcPr>
          <w:p>
            <w:pPr>
              <w:spacing w:after="0"/>
              <w:jc w:val="right"/>
            </w:pPr>
            <w:r>
              <w:t xml:space="preserve">0.437</w:t>
            </w:r>
          </w:p>
        </w:tc>
        <w:tc>
          <w:tcPr>
            <w:tcW w:w="0" w:type="auto"/>
            <w:tcBorders>
              <w:top w:val="nil" w:color="000000"/>
              <w:left w:val="nil" w:color="000000"/>
              <w:bottom w:val="nil" w:color="000000"/>
              <w:right w:val="nil" w:color="000000"/>
            </w:tcBorders>
            <w:vAlign w:val="bottom"/>
          </w:tcPr>
          <w:p>
            <w:pPr>
              <w:spacing w:after="0"/>
              <w:jc w:val="right"/>
            </w:pPr>
            <w:r>
              <w:t xml:space="preserve">0.80</w:t>
            </w:r>
          </w:p>
        </w:tc>
        <w:tc>
          <w:tcPr>
            <w:tcW w:w="0" w:type="auto"/>
            <w:tcBorders>
              <w:top w:val="nil" w:color="000000"/>
              <w:left w:val="nil" w:color="000000"/>
              <w:bottom w:val="nil" w:color="000000"/>
              <w:right w:val="nil" w:color="000000"/>
            </w:tcBorders>
            <w:vAlign w:val="bottom"/>
          </w:tcPr>
          <w:p>
            <w:pPr>
              <w:spacing w:after="0"/>
              <w:jc w:val="right"/>
            </w:pPr>
            <w:r>
              <w:t xml:space="preserve">0.1645</w:t>
            </w:r>
          </w:p>
        </w:tc>
      </w:tr>
      <w:tr>
        <w:tc>
          <w:tcPr>
            <w:tcW w:w="0" w:type="auto"/>
            <w:tcBorders>
              <w:top w:val="nil" w:color="000000"/>
              <w:left w:val="nil" w:color="000000"/>
              <w:bottom w:val="nil" w:color="000000"/>
              <w:right w:val="single" w:color="000000"/>
            </w:tcBorders>
            <w:vAlign w:val="bottom"/>
          </w:tcPr>
          <w:p>
            <w:pPr>
              <w:spacing w:after="0"/>
              <w:jc w:val="left"/>
            </w:pPr>
            <w:r>
              <w:t xml:space="preserve">High school graduate</w:t>
            </w:r>
          </w:p>
        </w:tc>
        <w:tc>
          <w:tcPr>
            <w:tcW w:w="0" w:type="auto"/>
            <w:tcBorders>
              <w:top w:val="nil" w:color="000000"/>
              <w:left w:val="single" w:color="000000"/>
              <w:bottom w:val="nil" w:color="000000"/>
              <w:right w:val="nil" w:color="000000"/>
            </w:tcBorders>
            <w:vAlign w:val="bottom"/>
          </w:tcPr>
          <w:p>
            <w:pPr>
              <w:spacing w:after="0"/>
              <w:jc w:val="right"/>
            </w:pPr>
            <w:r>
              <w:t xml:space="preserve">0.93</w:t>
            </w:r>
          </w:p>
        </w:tc>
        <w:tc>
          <w:tcPr>
            <w:tcW w:w="0" w:type="auto"/>
            <w:tcBorders>
              <w:top w:val="nil" w:color="000000"/>
              <w:left w:val="nil" w:color="000000"/>
              <w:bottom w:val="nil" w:color="000000"/>
              <w:right w:val="nil" w:color="000000"/>
            </w:tcBorders>
            <w:vAlign w:val="bottom"/>
          </w:tcPr>
          <w:p>
            <w:pPr>
              <w:spacing w:after="0"/>
              <w:jc w:val="right"/>
            </w:pPr>
            <w:r>
              <w:t xml:space="preserve">0.69, 1.25</w:t>
            </w:r>
          </w:p>
        </w:tc>
        <w:tc>
          <w:tcPr>
            <w:tcW w:w="0" w:type="auto"/>
            <w:tcBorders>
              <w:top w:val="nil" w:color="000000"/>
              <w:left w:val="nil" w:color="000000"/>
              <w:bottom w:val="nil" w:color="000000"/>
              <w:right w:val="nil" w:color="000000"/>
            </w:tcBorders>
            <w:vAlign w:val="bottom"/>
          </w:tcPr>
          <w:p>
            <w:pPr>
              <w:spacing w:after="0"/>
              <w:jc w:val="right"/>
            </w:pPr>
            <w:r>
              <w:t xml:space="preserve">0.620</w:t>
            </w:r>
          </w:p>
        </w:tc>
        <w:tc>
          <w:tcPr>
            <w:tcW w:w="0" w:type="auto"/>
            <w:tcBorders>
              <w:top w:val="nil" w:color="000000"/>
              <w:left w:val="nil" w:color="000000"/>
              <w:bottom w:val="nil" w:color="000000"/>
              <w:right w:val="nil" w:color="000000"/>
            </w:tcBorders>
            <w:vAlign w:val="bottom"/>
          </w:tcPr>
          <w:p>
            <w:pPr>
              <w:spacing w:after="0"/>
              <w:jc w:val="right"/>
            </w:pPr>
            <w:r>
              <w:t xml:space="preserve">-0.51</w:t>
            </w:r>
          </w:p>
        </w:tc>
        <w:tc>
          <w:tcPr>
            <w:tcW w:w="0" w:type="auto"/>
            <w:tcBorders>
              <w:top w:val="nil" w:color="000000"/>
              <w:left w:val="nil" w:color="000000"/>
              <w:bottom w:val="nil" w:color="000000"/>
              <w:right w:val="nil" w:color="000000"/>
            </w:tcBorders>
            <w:vAlign w:val="bottom"/>
          </w:tcPr>
          <w:p>
            <w:pPr>
              <w:spacing w:after="0"/>
              <w:jc w:val="right"/>
            </w:pPr>
            <w:r>
              <w:t xml:space="preserve">0.1298</w:t>
            </w:r>
          </w:p>
        </w:tc>
      </w:tr>
      <w:tr>
        <w:tc>
          <w:tcPr>
            <w:tcW w:w="0" w:type="auto"/>
            <w:tcBorders>
              <w:top w:val="nil" w:color="000000"/>
              <w:left w:val="nil" w:color="000000"/>
              <w:bottom w:val="nil" w:color="000000"/>
              <w:right w:val="single" w:color="000000"/>
            </w:tcBorders>
            <w:vAlign w:val="bottom"/>
          </w:tcPr>
          <w:p>
            <w:pPr>
              <w:spacing w:after="0"/>
              <w:jc w:val="left"/>
            </w:pPr>
            <w:r>
              <w:t xml:space="preserve">Education</w:t>
            </w:r>
          </w:p>
        </w:tc>
        <w:tc>
          <w:tcPr>
            <w:tcW w:w="0" w:type="auto"/>
            <w:tcBorders>
              <w:top w:val="nil" w:color="000000"/>
              <w:left w:val="single" w:color="000000"/>
              <w:bottom w:val="nil" w:color="000000"/>
              <w:right w:val="nil" w:color="000000"/>
            </w:tcBorders>
            <w:vAlign w:val="bottom"/>
          </w:tcPr>
          <w:p>
            <w:pPr>
              <w:spacing w:after="0"/>
              <w:jc w:val="right"/>
            </w:pPr>
            <w:r>
              <w:t xml:space="preserve">1.05</w:t>
            </w:r>
          </w:p>
        </w:tc>
        <w:tc>
          <w:tcPr>
            <w:tcW w:w="0" w:type="auto"/>
            <w:tcBorders>
              <w:top w:val="nil" w:color="000000"/>
              <w:left w:val="nil" w:color="000000"/>
              <w:bottom w:val="nil" w:color="000000"/>
              <w:right w:val="nil" w:color="000000"/>
            </w:tcBorders>
            <w:vAlign w:val="bottom"/>
          </w:tcPr>
          <w:p>
            <w:pPr>
              <w:spacing w:after="0"/>
              <w:jc w:val="right"/>
            </w:pPr>
            <w:r>
              <w:t xml:space="preserve">0.77, 1.44</w:t>
            </w:r>
          </w:p>
        </w:tc>
        <w:tc>
          <w:tcPr>
            <w:tcW w:w="0" w:type="auto"/>
            <w:tcBorders>
              <w:top w:val="nil" w:color="000000"/>
              <w:left w:val="nil" w:color="000000"/>
              <w:bottom w:val="nil" w:color="000000"/>
              <w:right w:val="nil" w:color="000000"/>
            </w:tcBorders>
            <w:vAlign w:val="bottom"/>
          </w:tcPr>
          <w:p>
            <w:pPr>
              <w:spacing w:after="0"/>
              <w:jc w:val="right"/>
            </w:pPr>
            <w:r>
              <w:t xml:space="preserve">0.724</w:t>
            </w:r>
          </w:p>
        </w:tc>
        <w:tc>
          <w:tcPr>
            <w:tcW w:w="0" w:type="auto"/>
            <w:tcBorders>
              <w:top w:val="nil" w:color="000000"/>
              <w:left w:val="nil" w:color="000000"/>
              <w:bottom w:val="nil" w:color="000000"/>
              <w:right w:val="nil" w:color="000000"/>
            </w:tcBorders>
            <w:vAlign w:val="bottom"/>
          </w:tcPr>
          <w:p>
            <w:pPr>
              <w:spacing w:after="0"/>
              <w:jc w:val="right"/>
            </w:pPr>
            <w:r>
              <w:t xml:space="preserve">0.36</w:t>
            </w:r>
          </w:p>
        </w:tc>
        <w:tc>
          <w:tcPr>
            <w:tcW w:w="0" w:type="auto"/>
            <w:tcBorders>
              <w:top w:val="nil" w:color="000000"/>
              <w:left w:val="nil" w:color="000000"/>
              <w:bottom w:val="nil" w:color="000000"/>
              <w:right w:val="nil" w:color="000000"/>
            </w:tcBorders>
            <w:vAlign w:val="bottom"/>
          </w:tcPr>
          <w:p>
            <w:pPr>
              <w:spacing w:after="0"/>
              <w:jc w:val="right"/>
            </w:pPr>
            <w:r>
              <w:t xml:space="preserve">0.1551</w:t>
            </w:r>
          </w:p>
        </w:tc>
      </w:tr>
      <w:tr>
        <w:tc>
          <w:tcPr>
            <w:tcW w:w="0" w:type="auto"/>
            <w:tcBorders>
              <w:top w:val="nil" w:color="000000"/>
              <w:left w:val="nil" w:color="000000"/>
              <w:bottom w:val="nil" w:color="000000"/>
              <w:right w:val="single" w:color="000000"/>
            </w:tcBorders>
            <w:vAlign w:val="bottom"/>
          </w:tcPr>
          <w:p>
            <w:pPr>
              <w:spacing w:after="0"/>
              <w:jc w:val="left"/>
            </w:pPr>
            <w:r>
              <w:t xml:space="preserve">College graduate or above</w:t>
            </w:r>
          </w:p>
        </w:tc>
        <w:tc>
          <w:tcPr>
            <w:tcW w:w="0" w:type="auto"/>
            <w:tcBorders>
              <w:top w:val="nil" w:color="000000"/>
              <w:left w:val="single" w:color="000000"/>
              <w:bottom w:val="nil" w:color="000000"/>
              <w:right w:val="nil" w:color="000000"/>
            </w:tcBorders>
            <w:vAlign w:val="bottom"/>
          </w:tcPr>
          <w:p>
            <w:pPr>
              <w:spacing w:after="0"/>
              <w:jc w:val="right"/>
            </w:pPr>
            <w:r>
              <w:t xml:space="preserve">0.68</w:t>
            </w:r>
          </w:p>
        </w:tc>
        <w:tc>
          <w:tcPr>
            <w:tcW w:w="0" w:type="auto"/>
            <w:tcBorders>
              <w:top w:val="nil" w:color="000000"/>
              <w:left w:val="nil" w:color="000000"/>
              <w:bottom w:val="nil" w:color="000000"/>
              <w:right w:val="nil" w:color="000000"/>
            </w:tcBorders>
            <w:vAlign w:val="bottom"/>
          </w:tcPr>
          <w:p>
            <w:pPr>
              <w:spacing w:after="0"/>
              <w:jc w:val="right"/>
            </w:pPr>
            <w:r>
              <w:t xml:space="preserve">0.48, 0.96</w:t>
            </w:r>
          </w:p>
        </w:tc>
        <w:tc>
          <w:tcPr>
            <w:tcW w:w="0" w:type="auto"/>
            <w:tcBorders>
              <w:top w:val="nil" w:color="000000"/>
              <w:left w:val="nil" w:color="000000"/>
              <w:bottom w:val="nil" w:color="000000"/>
              <w:right w:val="nil" w:color="000000"/>
            </w:tcBorders>
            <w:vAlign w:val="bottom"/>
          </w:tcPr>
          <w:p>
            <w:pPr>
              <w:spacing w:after="0"/>
              <w:jc w:val="right"/>
            </w:pPr>
            <w:r>
              <w:t xml:space="preserve">0.031</w:t>
            </w:r>
          </w:p>
        </w:tc>
        <w:tc>
          <w:tcPr>
            <w:tcW w:w="0" w:type="auto"/>
            <w:tcBorders>
              <w:top w:val="nil" w:color="000000"/>
              <w:left w:val="nil" w:color="000000"/>
              <w:bottom w:val="nil" w:color="000000"/>
              <w:right w:val="nil" w:color="000000"/>
            </w:tcBorders>
            <w:vAlign w:val="bottom"/>
          </w:tcPr>
          <w:p>
            <w:pPr>
              <w:spacing w:after="0"/>
              <w:jc w:val="right"/>
            </w:pPr>
            <w:r>
              <w:t xml:space="preserve">-2.38</w:t>
            </w:r>
          </w:p>
        </w:tc>
        <w:tc>
          <w:tcPr>
            <w:tcW w:w="0" w:type="auto"/>
            <w:tcBorders>
              <w:top w:val="nil" w:color="000000"/>
              <w:left w:val="nil" w:color="000000"/>
              <w:bottom w:val="nil" w:color="000000"/>
              <w:right w:val="nil" w:color="000000"/>
            </w:tcBorders>
            <w:vAlign w:val="bottom"/>
          </w:tcPr>
          <w:p>
            <w:pPr>
              <w:spacing w:after="0"/>
              <w:jc w:val="right"/>
            </w:pPr>
            <w:r>
              <w:t xml:space="preserve">0.1112</w:t>
            </w:r>
          </w:p>
        </w:tc>
      </w:tr>
      <w:tr>
        <w:tc>
          <w:tcPr>
            <w:tcW w:w="0" w:type="auto"/>
            <w:tcBorders>
              <w:top w:val="nil" w:color="000000"/>
              <w:left w:val="nil" w:color="000000"/>
              <w:bottom w:val="nil" w:color="000000"/>
              <w:right w:val="single" w:color="000000"/>
            </w:tcBorders>
            <w:vAlign w:val="bottom"/>
          </w:tcPr>
          <w:p>
            <w:pPr>
              <w:spacing w:after="0"/>
              <w:jc w:val="left"/>
            </w:pPr>
            <w:r>
              <w:t xml:space="preserve">Annual household income</w:t>
            </w:r>
          </w:p>
        </w:tc>
        <w:tc>
          <w:tcPr>
            <w:tcW w:w="0" w:type="auto"/>
            <w:tcBorders>
              <w:top w:val="nil" w:color="000000"/>
              <w:left w:val="single" w:color="000000"/>
              <w:bottom w:val="nil" w:color="000000"/>
              <w:right w:val="nil" w:color="000000"/>
            </w:tcBorders>
            <w:vAlign w:val="bottom"/>
          </w:tcPr>
          <w:p>
            <w:pPr>
              <w:spacing w:after="0"/>
              <w:jc w:val="right"/>
            </w:pPr>
            <w:r>
              <w:t xml:space="preserve">0.97</w:t>
            </w:r>
          </w:p>
        </w:tc>
        <w:tc>
          <w:tcPr>
            <w:tcW w:w="0" w:type="auto"/>
            <w:tcBorders>
              <w:top w:val="nil" w:color="000000"/>
              <w:left w:val="nil" w:color="000000"/>
              <w:bottom w:val="nil" w:color="000000"/>
              <w:right w:val="nil" w:color="000000"/>
            </w:tcBorders>
            <w:vAlign w:val="bottom"/>
          </w:tcPr>
          <w:p>
            <w:pPr>
              <w:spacing w:after="0"/>
              <w:jc w:val="right"/>
            </w:pPr>
            <w:r>
              <w:t xml:space="preserve">0.94, 1.00</w:t>
            </w:r>
          </w:p>
        </w:tc>
        <w:tc>
          <w:tcPr>
            <w:tcW w:w="0" w:type="auto"/>
            <w:tcBorders>
              <w:top w:val="nil" w:color="000000"/>
              <w:left w:val="nil" w:color="000000"/>
              <w:bottom w:val="nil" w:color="000000"/>
              <w:right w:val="nil" w:color="000000"/>
            </w:tcBorders>
            <w:vAlign w:val="bottom"/>
          </w:tcPr>
          <w:p>
            <w:pPr>
              <w:spacing w:after="0"/>
              <w:jc w:val="right"/>
            </w:pPr>
            <w:r>
              <w:t xml:space="preserve">0.088</w:t>
            </w:r>
          </w:p>
        </w:tc>
        <w:tc>
          <w:tcPr>
            <w:tcW w:w="0" w:type="auto"/>
            <w:tcBorders>
              <w:top w:val="nil" w:color="000000"/>
              <w:left w:val="nil" w:color="000000"/>
              <w:bottom w:val="nil" w:color="000000"/>
              <w:right w:val="nil" w:color="000000"/>
            </w:tcBorders>
            <w:vAlign w:val="bottom"/>
          </w:tcPr>
          <w:p>
            <w:pPr>
              <w:spacing w:after="0"/>
              <w:jc w:val="right"/>
            </w:pPr>
            <w:r>
              <w:t xml:space="preserve">-1.82</w:t>
            </w:r>
          </w:p>
        </w:tc>
        <w:tc>
          <w:tcPr>
            <w:tcW w:w="0" w:type="auto"/>
            <w:tcBorders>
              <w:top w:val="nil" w:color="000000"/>
              <w:left w:val="nil" w:color="000000"/>
              <w:bottom w:val="nil" w:color="000000"/>
              <w:right w:val="nil" w:color="000000"/>
            </w:tcBorders>
            <w:vAlign w:val="bottom"/>
          </w:tcPr>
          <w:p>
            <w:pPr>
              <w:spacing w:after="0"/>
              <w:jc w:val="right"/>
            </w:pPr>
            <w:r>
              <w:t xml:space="preserve">0.0149</w:t>
            </w:r>
          </w:p>
        </w:tc>
      </w:tr>
      <w:tr>
        <w:tc>
          <w:tcPr>
            <w:tcW w:w="0" w:type="auto"/>
            <w:tcBorders>
              <w:top w:val="nil" w:color="000000"/>
              <w:left w:val="nil" w:color="000000"/>
              <w:bottom w:val="nil" w:color="000000"/>
              <w:right w:val="single" w:color="000000"/>
            </w:tcBorders>
            <w:vAlign w:val="bottom"/>
          </w:tcPr>
          <w:p>
            <w:pPr>
              <w:spacing w:after="0"/>
              <w:jc w:val="left"/>
            </w:pPr>
            <w:r>
              <w:t xml:space="preserve">Age in years at screening</w:t>
            </w:r>
          </w:p>
        </w:tc>
        <w:tc>
          <w:tcPr>
            <w:tcW w:w="0" w:type="auto"/>
            <w:tcBorders>
              <w:top w:val="nil" w:color="000000"/>
              <w:left w:val="single" w:color="000000"/>
              <w:bottom w:val="nil" w:color="000000"/>
              <w:right w:val="nil" w:color="000000"/>
            </w:tcBorders>
            <w:vAlign w:val="bottom"/>
          </w:tcPr>
          <w:p>
            <w:pPr>
              <w:spacing w:after="0"/>
              <w:jc w:val="right"/>
            </w:pPr>
            <w:r>
              <w:t xml:space="preserve">1.04</w:t>
            </w:r>
          </w:p>
        </w:tc>
        <w:tc>
          <w:tcPr>
            <w:tcW w:w="0" w:type="auto"/>
            <w:tcBorders>
              <w:top w:val="nil" w:color="000000"/>
              <w:left w:val="nil" w:color="000000"/>
              <w:bottom w:val="nil" w:color="000000"/>
              <w:right w:val="nil" w:color="000000"/>
            </w:tcBorders>
            <w:vAlign w:val="bottom"/>
          </w:tcPr>
          <w:p>
            <w:pPr>
              <w:spacing w:after="0"/>
              <w:jc w:val="right"/>
            </w:pPr>
            <w:r>
              <w:t xml:space="preserve">1.03, 1.04</w:t>
            </w:r>
          </w:p>
        </w:tc>
        <w:tc>
          <w:tcPr>
            <w:tcW w:w="0" w:type="auto"/>
            <w:tcBorders>
              <w:top w:val="nil" w:color="000000"/>
              <w:left w:val="nil" w:color="000000"/>
              <w:bottom w:val="nil" w:color="000000"/>
              <w:right w:val="nil" w:color="000000"/>
            </w:tcBorders>
            <w:vAlign w:val="bottom"/>
          </w:tcPr>
          <w:p>
            <w:pPr>
              <w:spacing w:after="0"/>
              <w:jc w:val="right"/>
            </w:pPr>
            <w:r>
              <w:t xml:space="preserve">0.000</w:t>
            </w:r>
          </w:p>
        </w:tc>
        <w:tc>
          <w:tcPr>
            <w:tcW w:w="0" w:type="auto"/>
            <w:tcBorders>
              <w:top w:val="nil" w:color="000000"/>
              <w:left w:val="nil" w:color="000000"/>
              <w:bottom w:val="nil" w:color="000000"/>
              <w:right w:val="nil" w:color="000000"/>
            </w:tcBorders>
            <w:vAlign w:val="bottom"/>
          </w:tcPr>
          <w:p>
            <w:pPr>
              <w:spacing w:after="0"/>
              <w:jc w:val="right"/>
            </w:pPr>
            <w:r>
              <w:t xml:space="preserve">13.82</w:t>
            </w:r>
          </w:p>
        </w:tc>
        <w:tc>
          <w:tcPr>
            <w:tcW w:w="0" w:type="auto"/>
            <w:tcBorders>
              <w:top w:val="nil" w:color="000000"/>
              <w:left w:val="nil" w:color="000000"/>
              <w:bottom w:val="nil" w:color="000000"/>
              <w:right w:val="nil" w:color="000000"/>
            </w:tcBorders>
            <w:vAlign w:val="bottom"/>
          </w:tcPr>
          <w:p>
            <w:pPr>
              <w:spacing w:after="0"/>
              <w:jc w:val="right"/>
            </w:pPr>
            <w:r>
              <w:t xml:space="preserve">0.0026</w:t>
            </w:r>
          </w:p>
        </w:tc>
      </w:tr>
      <w:tr>
        <w:tc>
          <w:tcPr>
            <w:tcW w:w="0" w:type="auto"/>
            <w:tcBorders>
              <w:top w:val="nil" w:color="000000"/>
              <w:left w:val="nil" w:color="000000"/>
              <w:bottom w:val="single" w:color="000000"/>
              <w:right w:val="single" w:color="000000"/>
            </w:tcBorders>
            <w:vAlign w:val="bottom"/>
          </w:tcPr>
          <w:p>
            <w:pPr>
              <w:spacing w:after="0"/>
              <w:jc w:val="left"/>
            </w:pPr>
            <w:r>
              <w:t xml:space="preserve">Intercept</w:t>
            </w:r>
          </w:p>
        </w:tc>
        <w:tc>
          <w:tcPr>
            <w:tcW w:w="0" w:type="auto"/>
            <w:tcBorders>
              <w:top w:val="nil" w:color="000000"/>
              <w:left w:val="single" w:color="000000"/>
              <w:bottom w:val="single" w:color="000000"/>
              <w:right w:val="nil" w:color="000000"/>
            </w:tcBorders>
            <w:vAlign w:val="bottom"/>
          </w:tcPr>
          <w:p>
            <w:pPr>
              <w:spacing w:after="0"/>
              <w:jc w:val="right"/>
            </w:pPr>
            <w:r>
              <w:t xml:space="preserve">0.26</w:t>
            </w:r>
          </w:p>
        </w:tc>
        <w:tc>
          <w:tcPr>
            <w:tcW w:w="0" w:type="auto"/>
            <w:tcBorders>
              <w:top w:val="nil" w:color="000000"/>
              <w:left w:val="nil" w:color="000000"/>
              <w:bottom w:val="single" w:color="000000"/>
              <w:right w:val="nil" w:color="000000"/>
            </w:tcBorders>
            <w:vAlign w:val="bottom"/>
          </w:tcPr>
          <w:p>
            <w:pPr>
              <w:spacing w:after="0"/>
              <w:jc w:val="right"/>
            </w:pPr>
            <w:r>
              <w:t xml:space="preserve">0.14, 0.48</w:t>
            </w:r>
          </w:p>
        </w:tc>
        <w:tc>
          <w:tcPr>
            <w:tcW w:w="0" w:type="auto"/>
            <w:tcBorders>
              <w:top w:val="nil" w:color="000000"/>
              <w:left w:val="nil" w:color="000000"/>
              <w:bottom w:val="single" w:color="000000"/>
              <w:right w:val="nil" w:color="000000"/>
            </w:tcBorders>
            <w:vAlign w:val="bottom"/>
          </w:tcPr>
          <w:p>
            <w:pPr>
              <w:spacing w:after="0"/>
              <w:jc w:val="right"/>
            </w:pPr>
            <w:r>
              <w:t xml:space="preserve">0.000</w:t>
            </w:r>
          </w:p>
        </w:tc>
        <w:tc>
          <w:tcPr>
            <w:tcW w:w="0" w:type="auto"/>
            <w:tcBorders>
              <w:top w:val="nil" w:color="000000"/>
              <w:left w:val="nil" w:color="000000"/>
              <w:bottom w:val="single" w:color="000000"/>
              <w:right w:val="nil" w:color="000000"/>
            </w:tcBorders>
            <w:vAlign w:val="bottom"/>
          </w:tcPr>
          <w:p>
            <w:pPr>
              <w:spacing w:after="0"/>
              <w:jc w:val="right"/>
            </w:pPr>
            <w:r>
              <w:t xml:space="preserve">-4.73</w:t>
            </w:r>
          </w:p>
        </w:tc>
        <w:tc>
          <w:tcPr>
            <w:tcW w:w="0" w:type="auto"/>
            <w:tcBorders>
              <w:top w:val="nil" w:color="000000"/>
              <w:left w:val="nil" w:color="000000"/>
              <w:bottom w:val="single" w:color="000000"/>
              <w:right w:val="nil" w:color="000000"/>
            </w:tcBorders>
            <w:vAlign w:val="bottom"/>
          </w:tcPr>
          <w:p>
            <w:pPr>
              <w:spacing w:after="0"/>
              <w:jc w:val="right"/>
            </w:pPr>
            <w:r>
              <w:t xml:space="preserve">0.0739</w:t>
            </w:r>
          </w:p>
        </w:tc>
      </w:tr>
      <w:tr>
        <w:tc>
          <w:tcPr>
            <w:gridSpan w:val="6"/>
            <w:tcBorders>
              <w:top w:val="single" w:color="000000"/>
              <w:left w:val="nil" w:color="000000"/>
              <w:bottom w:val="nil" w:color="000000"/>
              <w:right w:val="nil" w:color="000000"/>
            </w:tcBorders>
          </w:tcPr>
          <w:p>
            <w:pPr>
              <w:spacing w:after="0"/>
            </w:pPr>
            <w:r>
              <w:t xml:space="preserve">OR: Odds Ratio; 95% CI: 95% Confidence Interval. Reference groups are: full food security, no poor sleep, male, Non-Hispanic White, and college graduate or above.</w:t>
            </w:r>
          </w:p>
        </w:tc>
      </w:tr>
    </w:tbl>
    <w:p>
      <w:r>
        <w:t/>
      </w:r>
    </w:p>
    <w:p>
      <w:r>
        <w:t/>
      </w:r>
      <w:r>
        <w:rPr>
          <w:rFonts w:ascii="Times New Roman" w:hAnsi="Times New Roman" w:eastAsia="Times New Roman" w:cs="Times New Roman"/>
          <w:sz w:val="24"/>
        </w:rPr>
        <w:t xml:space="preserve">Table 1. Logistic Regression Model of the Odds of Hypertension. The model uses a combined exposure variable for food insecurity and poor sleep, adjusted for demographic factors. OR: Odds Ratio; 95% CI: 95% Confidence Interval. Reference groups are: full food security, no poor sleep, male, Non-Hispanic White, and college graduate or above.</w:t>
      </w:r>
    </w:p>
    <w:p>
      <w:r>
        <w:t/>
      </w:r>
      <w:r>
        <w:rPr>
          <w:rFonts w:ascii="Times New Roman" w:hAnsi="Times New Roman" w:eastAsia="Times New Roman" w:cs="Times New Roman"/>
          <w:sz w:val="24"/>
        </w:rPr>
        <w:t xml:space="preserve">The intercept represents the odds of hypertension when all other variables in the model are at their reference level. It corresponds to a male, Non-Hispanic White, college graduate or above with full food security and no poor sleep.</w:t>
      </w:r>
    </w:p>
    <w:sectPr>
      <w:headerReference w:type="default" r:id="rId3"/>
      <w:footerReference w:type="default" r:id="rId4"/>
      <w:pgSz w:w="12240" w:h="15840" w:code="1"/>
      <w:pgMar w:top="1440" w:right="1440" w:bottom="1440" w:left="1440"/>
    </w:sectPr>
  </w:body>
</w:document>
</file>

<file path=word/footer-foot.xml><?xml version="1.0" encoding="utf-8"?>
<w:ftr xmlns:w="http://schemas.openxmlformats.org/wordprocessingml/2006/main" xmlns:wp="http://schemas.openxmlformats.org/drawingml/2006/wordprocessingDrawing" xmlns:r="http://schemas.openxmlformats.org/officeDocument/2006/relationships" xmlns:a="http://schemas.openxmlformats.org/drawingml/2006/main" xmlns:wp14="http://schemas.microsoft.com/office/word/2010/wordprocessingDrawing" xmlns:w14="http://schemas.microsoft.com/office/word/2010/wordml"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file>

<file path=word/header-head.xml><?xml version="1.0" encoding="utf-8"?>
<w:hdr xmlns:w="http://schemas.openxmlformats.org/wordprocessingml/2006/main" xmlns:wp="http://schemas.openxmlformats.org/drawingml/2006/wordprocessingDrawing" xmlns:r="http://schemas.openxmlformats.org/officeDocument/2006/relationships" xmlns:a="http://schemas.openxmlformats.org/drawingml/2006/main" xmlns:wp14="http://schemas.microsoft.com/office/word/2010/wordprocessingDrawing" xmlns:w14="http://schemas.microsoft.com/office/word/2010/wordml"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file>

<file path=word/settings.xml><?xml version="1.0" encoding="utf-8"?>
<w:settings xmlns:w="http://schemas.openxmlformats.org/wordprocessingml/2006/main" xmlns:wp="http://schemas.openxmlformats.org/drawingml/2006/wordprocessingDrawing" xmlns:r="http://schemas.openxmlformats.org/officeDocument/2006/relationships" xmlns:a="http://schemas.openxmlformats.org/drawingml/2006/main" xmlns:wp14="http://schemas.microsoft.com/office/word/2010/wordprocessingDrawing" xmlns:w14="http://schemas.microsoft.com/office/word/2010/wordml"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p="http://schemas.openxmlformats.org/drawingml/2006/wordprocessingDrawing" xmlns:r="http://schemas.openxmlformats.org/officeDocument/2006/relationships" xmlns:a="http://schemas.openxmlformats.org/drawingml/2006/main" xmlns:wp14="http://schemas.microsoft.com/office/word/2010/wordprocessingDrawing" xmlns:w14="http://schemas.microsoft.com/office/word/2010/wordml"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header-head.xml" Type="http://schemas.openxmlformats.org/officeDocument/2006/relationships/header" Id="rId3"/>
    <Relationship Target="footer-foot.xml" Type="http://schemas.openxmlformats.org/officeDocument/2006/relationships/footer" Id="rId4"/>
    <Relationship Target="media/document_image_rId5.pn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