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29309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What is Swagger?</w:t>
      </w:r>
    </w:p>
    <w:p w14:paraId="6207301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Swagger is an API documentation tool that provides an interactive UI to test and explore your Web API endpoints.</w:t>
      </w:r>
    </w:p>
    <w:p w14:paraId="4F83EB3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What is </w:t>
      </w:r>
      <w:r>
        <w:rPr>
          <w:rStyle w:val="5"/>
          <w:rFonts w:hint="default" w:ascii="Times New Roman" w:hAnsi="Times New Roman" w:cs="Times New Roman"/>
        </w:rPr>
        <w:t>[ProducesResponseType]</w:t>
      </w:r>
      <w:r>
        <w:rPr>
          <w:rFonts w:hint="default" w:ascii="Times New Roman" w:hAnsi="Times New Roman" w:cs="Times New Roman"/>
        </w:rPr>
        <w:t>?</w:t>
      </w:r>
    </w:p>
    <w:p w14:paraId="2486562C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It's an attribute used to document the expected HTTP response codes in Swagger UI.</w:t>
      </w:r>
    </w:p>
    <w:p w14:paraId="28F1C3F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What is the purpose of </w:t>
      </w:r>
      <w:r>
        <w:rPr>
          <w:rStyle w:val="5"/>
          <w:rFonts w:hint="default" w:ascii="Times New Roman" w:hAnsi="Times New Roman" w:cs="Times New Roman"/>
        </w:rPr>
        <w:t>[Route("Emp")]</w:t>
      </w:r>
      <w:r>
        <w:rPr>
          <w:rFonts w:hint="default" w:ascii="Times New Roman" w:hAnsi="Times New Roman" w:cs="Times New Roman"/>
        </w:rPr>
        <w:t>?</w:t>
      </w:r>
    </w:p>
    <w:p w14:paraId="2E9719E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It customizes the endpoint route from the default controller name (</w:t>
      </w:r>
      <w:r>
        <w:rPr>
          <w:rStyle w:val="5"/>
          <w:rFonts w:hint="default" w:ascii="Times New Roman" w:hAnsi="Times New Roman" w:cs="Times New Roman"/>
        </w:rPr>
        <w:t>Employee</w:t>
      </w:r>
      <w:r>
        <w:rPr>
          <w:rFonts w:hint="default" w:ascii="Times New Roman" w:hAnsi="Times New Roman" w:cs="Times New Roman"/>
        </w:rPr>
        <w:t xml:space="preserve">) to </w:t>
      </w:r>
      <w:r>
        <w:rPr>
          <w:rStyle w:val="5"/>
          <w:rFonts w:hint="default" w:ascii="Times New Roman" w:hAnsi="Times New Roman" w:cs="Times New Roman"/>
        </w:rPr>
        <w:t>Emp</w:t>
      </w:r>
      <w:r>
        <w:rPr>
          <w:rFonts w:hint="default" w:ascii="Times New Roman" w:hAnsi="Times New Roman" w:cs="Times New Roman"/>
        </w:rPr>
        <w:t>.</w:t>
      </w:r>
    </w:p>
    <w:p w14:paraId="7742F5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What is </w:t>
      </w:r>
      <w:r>
        <w:rPr>
          <w:rStyle w:val="5"/>
          <w:rFonts w:hint="default" w:ascii="Times New Roman" w:hAnsi="Times New Roman" w:cs="Times New Roman"/>
        </w:rPr>
        <w:t>[ActionName("...")]</w:t>
      </w:r>
      <w:r>
        <w:rPr>
          <w:rFonts w:hint="default" w:ascii="Times New Roman" w:hAnsi="Times New Roman" w:cs="Times New Roman"/>
        </w:rPr>
        <w:t xml:space="preserve"> used for?</w:t>
      </w:r>
    </w:p>
    <w:p w14:paraId="237B2E8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It allows two methods with the same HTTP verb but different logic to coexist by </w:t>
      </w:r>
      <w:bookmarkStart w:id="0" w:name="_GoBack"/>
      <w:bookmarkEnd w:id="0"/>
      <w:r>
        <w:rPr>
          <w:rFonts w:hint="default" w:ascii="Times New Roman" w:hAnsi="Times New Roman" w:cs="Times New Roman"/>
        </w:rPr>
        <w:t>giving each a unique action name for routing.</w:t>
      </w:r>
    </w:p>
    <w:p w14:paraId="6AA966BF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6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2025-07-13T11:00:27Z</dcterms:created>
  <dc:creator>KIIT</dc:creator>
  <cp:lastModifiedBy>WPS_1663818371</cp:lastModifiedBy>
  <dcterms:modified xsi:type="dcterms:W3CDTF">2025-07-13T11:01:24Z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9DE7D46F596640A0840CABE0BE2E7667_12</vt:lpwstr>
  </property>
</Properties>
</file>