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F7CF" w14:textId="77777777" w:rsidR="0054146B" w:rsidRDefault="0054146B"/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728"/>
        <w:gridCol w:w="2775"/>
        <w:gridCol w:w="1984"/>
        <w:gridCol w:w="1014"/>
        <w:gridCol w:w="1728"/>
      </w:tblGrid>
      <w:tr w:rsidR="00A24088" w:rsidRPr="00FA01B7" w14:paraId="36B922E6" w14:textId="77777777" w:rsidTr="00CB510C">
        <w:tc>
          <w:tcPr>
            <w:tcW w:w="9229" w:type="dxa"/>
            <w:gridSpan w:val="5"/>
          </w:tcPr>
          <w:p w14:paraId="5825A1B3" w14:textId="29B92C5E" w:rsidR="00A24088" w:rsidRPr="00FA01B7" w:rsidRDefault="00481D88" w:rsidP="00C41432">
            <w:pPr>
              <w:rPr>
                <w:rFonts w:ascii="Times New Roman" w:eastAsia="Times New Roman" w:hAnsi="Times New Roman" w:cs="Times New Roman"/>
                <w:color w:val="1E2532"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color w:val="1E2532"/>
                <w:sz w:val="29"/>
                <w:szCs w:val="29"/>
              </w:rPr>
              <w:t>ASSIGNMENT 2 (UNIT-III)</w:t>
            </w:r>
          </w:p>
        </w:tc>
      </w:tr>
      <w:tr w:rsidR="00C03162" w:rsidRPr="00FA01B7" w14:paraId="3371AF72" w14:textId="77777777" w:rsidTr="00CB510C">
        <w:tc>
          <w:tcPr>
            <w:tcW w:w="4503" w:type="dxa"/>
            <w:gridSpan w:val="2"/>
          </w:tcPr>
          <w:p w14:paraId="796E6974" w14:textId="503E0F41" w:rsidR="00C03162" w:rsidRPr="00CB510C" w:rsidRDefault="00C03162" w:rsidP="00CB510C">
            <w:pPr>
              <w:jc w:val="center"/>
              <w:rPr>
                <w:rFonts w:ascii="Times New Roman" w:eastAsia="Times New Roman" w:hAnsi="Times New Roman" w:cs="Times New Roman"/>
                <w:color w:val="1E2532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</w:rPr>
              <w:t>SUBJECT:</w:t>
            </w:r>
            <w:r w:rsidRPr="00CB510C">
              <w:rPr>
                <w:rFonts w:ascii="Calibri-Bold" w:eastAsia="Arial" w:hAnsi="Calibri-Bold" w:cs="Calibri-Bold"/>
                <w:b/>
                <w:bCs/>
                <w:lang w:val="en-IN" w:eastAsia="en-IN"/>
              </w:rPr>
              <w:t xml:space="preserve"> </w:t>
            </w:r>
            <w:r w:rsidR="007E1C1F" w:rsidRPr="00CB510C">
              <w:rPr>
                <w:rFonts w:ascii="Times New Roman" w:eastAsia="Times New Roman" w:hAnsi="Times New Roman" w:cs="Times New Roman"/>
                <w:color w:val="1E2532"/>
              </w:rPr>
              <w:t>DWDM</w:t>
            </w:r>
          </w:p>
        </w:tc>
        <w:tc>
          <w:tcPr>
            <w:tcW w:w="1984" w:type="dxa"/>
          </w:tcPr>
          <w:p w14:paraId="0049355C" w14:textId="1390BC7A" w:rsidR="00CB510C" w:rsidRPr="00CB510C" w:rsidRDefault="00C03162" w:rsidP="00CB510C">
            <w:pPr>
              <w:jc w:val="center"/>
              <w:rPr>
                <w:rFonts w:ascii="Times New Roman" w:eastAsia="Times New Roman" w:hAnsi="Times New Roman" w:cs="Times New Roman"/>
                <w:color w:val="1E2532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</w:rPr>
              <w:t>SUBJECT CODE:</w:t>
            </w:r>
          </w:p>
          <w:p w14:paraId="6DC242B9" w14:textId="15873D59" w:rsidR="00FA3D69" w:rsidRPr="00CB510C" w:rsidRDefault="00FA3D69" w:rsidP="00CB510C">
            <w:pPr>
              <w:jc w:val="center"/>
            </w:pPr>
            <w:r w:rsidRPr="00CB510C">
              <w:t>CIE‐425T</w:t>
            </w:r>
          </w:p>
          <w:p w14:paraId="1BD07D74" w14:textId="508697E9" w:rsidR="00C03162" w:rsidRPr="00CB510C" w:rsidRDefault="00C03162" w:rsidP="00CB510C">
            <w:pPr>
              <w:jc w:val="center"/>
              <w:rPr>
                <w:rFonts w:ascii="Times New Roman" w:eastAsia="Times New Roman" w:hAnsi="Times New Roman" w:cs="Times New Roman"/>
                <w:color w:val="1E2532"/>
              </w:rPr>
            </w:pPr>
          </w:p>
        </w:tc>
        <w:tc>
          <w:tcPr>
            <w:tcW w:w="2742" w:type="dxa"/>
            <w:gridSpan w:val="2"/>
          </w:tcPr>
          <w:p w14:paraId="76D70F45" w14:textId="4AD62CF3" w:rsidR="00C03162" w:rsidRPr="00CB510C" w:rsidRDefault="00C03162" w:rsidP="00CB510C">
            <w:pPr>
              <w:jc w:val="center"/>
              <w:rPr>
                <w:rFonts w:ascii="Times New Roman" w:eastAsia="Times New Roman" w:hAnsi="Times New Roman" w:cs="Times New Roman"/>
                <w:color w:val="1E2532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</w:rPr>
              <w:t>SEM: V</w:t>
            </w:r>
            <w:r w:rsidR="007E1C1F" w:rsidRPr="00CB510C">
              <w:rPr>
                <w:rFonts w:ascii="Times New Roman" w:eastAsia="Times New Roman" w:hAnsi="Times New Roman" w:cs="Times New Roman"/>
                <w:color w:val="1E2532"/>
              </w:rPr>
              <w:t>II</w:t>
            </w:r>
            <w:r w:rsidR="00CB510C" w:rsidRPr="00CB510C">
              <w:rPr>
                <w:rFonts w:ascii="Times New Roman" w:eastAsia="Times New Roman" w:hAnsi="Times New Roman" w:cs="Times New Roman"/>
                <w:color w:val="1E2532"/>
              </w:rPr>
              <w:t xml:space="preserve"> </w:t>
            </w:r>
            <w:r w:rsidRPr="00CB510C">
              <w:rPr>
                <w:rFonts w:ascii="Times New Roman" w:eastAsia="Times New Roman" w:hAnsi="Times New Roman" w:cs="Times New Roman"/>
                <w:color w:val="1E2532"/>
              </w:rPr>
              <w:t>BRANCH: CSE</w:t>
            </w:r>
          </w:p>
        </w:tc>
      </w:tr>
      <w:tr w:rsidR="007E1C1F" w:rsidRPr="00FA01B7" w14:paraId="01DCE529" w14:textId="77777777" w:rsidTr="00CB510C">
        <w:tc>
          <w:tcPr>
            <w:tcW w:w="1728" w:type="dxa"/>
          </w:tcPr>
          <w:p w14:paraId="62C9D5E6" w14:textId="50075DD8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S. NO</w:t>
            </w:r>
          </w:p>
        </w:tc>
        <w:tc>
          <w:tcPr>
            <w:tcW w:w="2775" w:type="dxa"/>
          </w:tcPr>
          <w:p w14:paraId="741FD4B5" w14:textId="5C8B7FBC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QUESTION</w:t>
            </w:r>
          </w:p>
        </w:tc>
        <w:tc>
          <w:tcPr>
            <w:tcW w:w="1984" w:type="dxa"/>
          </w:tcPr>
          <w:p w14:paraId="04302323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3</w:t>
            </w:r>
          </w:p>
        </w:tc>
        <w:tc>
          <w:tcPr>
            <w:tcW w:w="1014" w:type="dxa"/>
          </w:tcPr>
          <w:p w14:paraId="45C0A119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1,2</w:t>
            </w:r>
          </w:p>
        </w:tc>
        <w:tc>
          <w:tcPr>
            <w:tcW w:w="1728" w:type="dxa"/>
          </w:tcPr>
          <w:p w14:paraId="09F11C72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5</w:t>
            </w:r>
          </w:p>
        </w:tc>
      </w:tr>
      <w:tr w:rsidR="007E1C1F" w:rsidRPr="00FA01B7" w14:paraId="4952C053" w14:textId="77777777" w:rsidTr="00CB510C">
        <w:tc>
          <w:tcPr>
            <w:tcW w:w="1728" w:type="dxa"/>
          </w:tcPr>
          <w:p w14:paraId="124FFBA9" w14:textId="7B572525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1</w:t>
            </w:r>
          </w:p>
        </w:tc>
        <w:tc>
          <w:tcPr>
            <w:tcW w:w="2775" w:type="dxa"/>
          </w:tcPr>
          <w:p w14:paraId="21764ADB" w14:textId="79CE1CDC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Define data mining. Explain the steps involved in the Knowledge Discovery in Databases (KDD) process with a neat diagram.</w:t>
            </w:r>
          </w:p>
        </w:tc>
        <w:tc>
          <w:tcPr>
            <w:tcW w:w="1984" w:type="dxa"/>
          </w:tcPr>
          <w:p w14:paraId="52227079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3</w:t>
            </w:r>
          </w:p>
        </w:tc>
        <w:tc>
          <w:tcPr>
            <w:tcW w:w="1014" w:type="dxa"/>
          </w:tcPr>
          <w:p w14:paraId="0E41C5A6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2,3,4</w:t>
            </w:r>
          </w:p>
        </w:tc>
        <w:tc>
          <w:tcPr>
            <w:tcW w:w="1728" w:type="dxa"/>
          </w:tcPr>
          <w:p w14:paraId="0C48362B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5</w:t>
            </w:r>
          </w:p>
        </w:tc>
      </w:tr>
      <w:tr w:rsidR="007E1C1F" w:rsidRPr="00FA01B7" w14:paraId="116F5FB7" w14:textId="77777777" w:rsidTr="00CB510C">
        <w:tc>
          <w:tcPr>
            <w:tcW w:w="1728" w:type="dxa"/>
          </w:tcPr>
          <w:p w14:paraId="06A90C8B" w14:textId="7C03F4C0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2</w:t>
            </w:r>
          </w:p>
        </w:tc>
        <w:tc>
          <w:tcPr>
            <w:tcW w:w="2775" w:type="dxa"/>
          </w:tcPr>
          <w:p w14:paraId="1E52E28D" w14:textId="01031C9A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Discuss the major applications of data mining in business, marketing, and research. How does data mining contribute to process improvement?</w:t>
            </w:r>
          </w:p>
        </w:tc>
        <w:tc>
          <w:tcPr>
            <w:tcW w:w="1984" w:type="dxa"/>
          </w:tcPr>
          <w:p w14:paraId="6CC9FB95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3</w:t>
            </w:r>
          </w:p>
        </w:tc>
        <w:tc>
          <w:tcPr>
            <w:tcW w:w="1014" w:type="dxa"/>
          </w:tcPr>
          <w:p w14:paraId="1BC58475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2,3,4</w:t>
            </w:r>
          </w:p>
        </w:tc>
        <w:tc>
          <w:tcPr>
            <w:tcW w:w="1728" w:type="dxa"/>
          </w:tcPr>
          <w:p w14:paraId="037743C4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5</w:t>
            </w:r>
          </w:p>
        </w:tc>
      </w:tr>
      <w:tr w:rsidR="007E1C1F" w:rsidRPr="00FA01B7" w14:paraId="032FE5B3" w14:textId="77777777" w:rsidTr="00CB510C">
        <w:tc>
          <w:tcPr>
            <w:tcW w:w="1728" w:type="dxa"/>
          </w:tcPr>
          <w:p w14:paraId="78B7BB14" w14:textId="4089F601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3</w:t>
            </w:r>
          </w:p>
        </w:tc>
        <w:tc>
          <w:tcPr>
            <w:tcW w:w="2775" w:type="dxa"/>
          </w:tcPr>
          <w:p w14:paraId="3B90F909" w14:textId="6DBDC28F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Explain the concept of classification and prediction in data mining. Differentiate between the two with examples.</w:t>
            </w:r>
          </w:p>
        </w:tc>
        <w:tc>
          <w:tcPr>
            <w:tcW w:w="1984" w:type="dxa"/>
          </w:tcPr>
          <w:p w14:paraId="43AE9108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4</w:t>
            </w:r>
          </w:p>
        </w:tc>
        <w:tc>
          <w:tcPr>
            <w:tcW w:w="1014" w:type="dxa"/>
          </w:tcPr>
          <w:p w14:paraId="1AFEB3AE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1,2,3</w:t>
            </w:r>
          </w:p>
        </w:tc>
        <w:tc>
          <w:tcPr>
            <w:tcW w:w="1728" w:type="dxa"/>
          </w:tcPr>
          <w:p w14:paraId="383FD089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5</w:t>
            </w:r>
          </w:p>
        </w:tc>
      </w:tr>
      <w:tr w:rsidR="007E1C1F" w:rsidRPr="00FA01B7" w14:paraId="487D362C" w14:textId="77777777" w:rsidTr="00CB510C">
        <w:tc>
          <w:tcPr>
            <w:tcW w:w="1728" w:type="dxa"/>
          </w:tcPr>
          <w:p w14:paraId="5F8BB3E8" w14:textId="130EB2B2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4</w:t>
            </w:r>
          </w:p>
        </w:tc>
        <w:tc>
          <w:tcPr>
            <w:tcW w:w="2775" w:type="dxa"/>
          </w:tcPr>
          <w:p w14:paraId="0D81A7C0" w14:textId="6D82C509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Describe the working of the Decision Tree Induction algorithm with an example. What are the key issues in classification and prediction?</w:t>
            </w:r>
          </w:p>
        </w:tc>
        <w:tc>
          <w:tcPr>
            <w:tcW w:w="1984" w:type="dxa"/>
          </w:tcPr>
          <w:p w14:paraId="420D1A69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4</w:t>
            </w:r>
          </w:p>
        </w:tc>
        <w:tc>
          <w:tcPr>
            <w:tcW w:w="1014" w:type="dxa"/>
          </w:tcPr>
          <w:p w14:paraId="0BBB07B0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2,3,4</w:t>
            </w:r>
          </w:p>
        </w:tc>
        <w:tc>
          <w:tcPr>
            <w:tcW w:w="1728" w:type="dxa"/>
          </w:tcPr>
          <w:p w14:paraId="2122A0BD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5</w:t>
            </w:r>
          </w:p>
        </w:tc>
      </w:tr>
      <w:tr w:rsidR="007E1C1F" w:rsidRPr="00FA01B7" w14:paraId="631CA67F" w14:textId="77777777" w:rsidTr="00CB510C">
        <w:tc>
          <w:tcPr>
            <w:tcW w:w="1728" w:type="dxa"/>
          </w:tcPr>
          <w:p w14:paraId="069402B7" w14:textId="0E05CB32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5</w:t>
            </w:r>
          </w:p>
        </w:tc>
        <w:tc>
          <w:tcPr>
            <w:tcW w:w="2775" w:type="dxa"/>
          </w:tcPr>
          <w:p w14:paraId="7738D9F4" w14:textId="2D8BC801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Explain the K-Nearest Neighbor (KNN) algorithm. Discuss its advantages, limitations, and applications in data mining.</w:t>
            </w:r>
          </w:p>
        </w:tc>
        <w:tc>
          <w:tcPr>
            <w:tcW w:w="1984" w:type="dxa"/>
          </w:tcPr>
          <w:p w14:paraId="5B0E5DAD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4</w:t>
            </w:r>
          </w:p>
        </w:tc>
        <w:tc>
          <w:tcPr>
            <w:tcW w:w="1014" w:type="dxa"/>
          </w:tcPr>
          <w:p w14:paraId="512C8F63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2,3,4,5</w:t>
            </w:r>
          </w:p>
        </w:tc>
        <w:tc>
          <w:tcPr>
            <w:tcW w:w="1728" w:type="dxa"/>
          </w:tcPr>
          <w:p w14:paraId="3585A521" w14:textId="77777777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5</w:t>
            </w:r>
          </w:p>
        </w:tc>
      </w:tr>
      <w:tr w:rsidR="007E1C1F" w:rsidRPr="00FA01B7" w14:paraId="407BF32A" w14:textId="77777777" w:rsidTr="00CB510C">
        <w:tc>
          <w:tcPr>
            <w:tcW w:w="1728" w:type="dxa"/>
          </w:tcPr>
          <w:p w14:paraId="27F59503" w14:textId="6E2C6C05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6</w:t>
            </w:r>
          </w:p>
        </w:tc>
        <w:tc>
          <w:tcPr>
            <w:tcW w:w="2775" w:type="dxa"/>
          </w:tcPr>
          <w:p w14:paraId="136252F5" w14:textId="3938ECE2" w:rsidR="007E1C1F" w:rsidRPr="00CB510C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</w:pPr>
            <w:r w:rsidRPr="00CB510C">
              <w:rPr>
                <w:rFonts w:ascii="Times New Roman" w:eastAsia="Times New Roman" w:hAnsi="Times New Roman" w:cs="Times New Roman"/>
                <w:color w:val="1E2532"/>
                <w:lang w:val="en" w:eastAsia="en-IN"/>
              </w:rPr>
              <w:t>Discuss the benefits and challenges of implementing data mining solutions in organizations.</w:t>
            </w:r>
          </w:p>
        </w:tc>
        <w:tc>
          <w:tcPr>
            <w:tcW w:w="1984" w:type="dxa"/>
          </w:tcPr>
          <w:p w14:paraId="3E1543B1" w14:textId="77777777" w:rsidR="007E1C1F" w:rsidRPr="007E1C1F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sz w:val="29"/>
                <w:szCs w:val="29"/>
                <w:lang w:val="en" w:eastAsia="en-IN"/>
              </w:rPr>
            </w:pPr>
          </w:p>
        </w:tc>
        <w:tc>
          <w:tcPr>
            <w:tcW w:w="1014" w:type="dxa"/>
          </w:tcPr>
          <w:p w14:paraId="50D2AA1A" w14:textId="77777777" w:rsidR="007E1C1F" w:rsidRPr="007E1C1F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sz w:val="29"/>
                <w:szCs w:val="29"/>
                <w:lang w:val="en" w:eastAsia="en-IN"/>
              </w:rPr>
            </w:pPr>
          </w:p>
        </w:tc>
        <w:tc>
          <w:tcPr>
            <w:tcW w:w="1728" w:type="dxa"/>
          </w:tcPr>
          <w:p w14:paraId="3CD48841" w14:textId="77777777" w:rsidR="007E1C1F" w:rsidRPr="007E1C1F" w:rsidRDefault="007E1C1F" w:rsidP="007E1C1F">
            <w:pPr>
              <w:rPr>
                <w:rFonts w:ascii="Times New Roman" w:eastAsia="Times New Roman" w:hAnsi="Times New Roman" w:cs="Times New Roman"/>
                <w:color w:val="1E2532"/>
                <w:sz w:val="29"/>
                <w:szCs w:val="29"/>
                <w:lang w:val="en" w:eastAsia="en-IN"/>
              </w:rPr>
            </w:pPr>
          </w:p>
        </w:tc>
      </w:tr>
    </w:tbl>
    <w:p w14:paraId="59CFADB9" w14:textId="77777777" w:rsidR="0054146B" w:rsidRDefault="0054146B">
      <w:pPr>
        <w:spacing w:line="256" w:lineRule="auto"/>
      </w:pPr>
    </w:p>
    <w:sectPr w:rsidR="0054146B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29995" w14:textId="77777777" w:rsidR="00617E38" w:rsidRDefault="00617E38">
      <w:pPr>
        <w:spacing w:line="240" w:lineRule="auto"/>
      </w:pPr>
      <w:r>
        <w:separator/>
      </w:r>
    </w:p>
  </w:endnote>
  <w:endnote w:type="continuationSeparator" w:id="0">
    <w:p w14:paraId="5FFA03AD" w14:textId="77777777" w:rsidR="00617E38" w:rsidRDefault="00617E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02F3EA5-65BD-431E-AD2D-42A08092474A}"/>
  </w:font>
  <w:font w:name="Calibri-Bold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7C678411-8FAA-46D7-8A33-1DA612BCA271}"/>
    <w:embedBold r:id="rId3" w:fontKey="{805482A1-9018-447C-8C15-313D7AA733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C8077A4-4F79-452B-B712-ED18D02D36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3CC5D" w14:textId="77777777" w:rsidR="00617E38" w:rsidRDefault="00617E38">
      <w:pPr>
        <w:spacing w:line="240" w:lineRule="auto"/>
      </w:pPr>
      <w:r>
        <w:separator/>
      </w:r>
    </w:p>
  </w:footnote>
  <w:footnote w:type="continuationSeparator" w:id="0">
    <w:p w14:paraId="5266592D" w14:textId="77777777" w:rsidR="00617E38" w:rsidRDefault="00617E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82CCC" w14:textId="77777777" w:rsidR="0054146B" w:rsidRDefault="009546A7">
    <w:pPr>
      <w:spacing w:line="240" w:lineRule="auto"/>
      <w:rPr>
        <w:rFonts w:ascii="Arial Narrow" w:eastAsia="Arial Narrow" w:hAnsi="Arial Narrow" w:cs="Arial Narrow"/>
        <w:b/>
        <w:color w:val="FF0000"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09CB733" wp14:editId="272CF339">
          <wp:simplePos x="0" y="0"/>
          <wp:positionH relativeFrom="column">
            <wp:posOffset>2605088</wp:posOffset>
          </wp:positionH>
          <wp:positionV relativeFrom="paragraph">
            <wp:posOffset>-180974</wp:posOffset>
          </wp:positionV>
          <wp:extent cx="728663" cy="4386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8663" cy="4386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0B6DF2" w14:textId="77777777" w:rsidR="0054146B" w:rsidRDefault="0054146B">
    <w:pPr>
      <w:spacing w:line="240" w:lineRule="auto"/>
      <w:rPr>
        <w:rFonts w:ascii="Times New Roman" w:eastAsia="Times New Roman" w:hAnsi="Times New Roman" w:cs="Times New Roman"/>
        <w:b/>
        <w:color w:val="FF0000"/>
        <w:sz w:val="24"/>
        <w:szCs w:val="24"/>
      </w:rPr>
    </w:pPr>
  </w:p>
  <w:p w14:paraId="58859C9A" w14:textId="77777777" w:rsidR="0054146B" w:rsidRDefault="009546A7">
    <w:pPr>
      <w:spacing w:line="240" w:lineRule="auto"/>
      <w:jc w:val="center"/>
      <w:rPr>
        <w:rFonts w:ascii="Times New Roman" w:eastAsia="Times New Roman" w:hAnsi="Times New Roman" w:cs="Times New Roman"/>
        <w:b/>
        <w:color w:val="FF0000"/>
        <w:sz w:val="20"/>
        <w:szCs w:val="20"/>
      </w:rPr>
    </w:pPr>
    <w:r>
      <w:rPr>
        <w:rFonts w:ascii="Times New Roman" w:eastAsia="Times New Roman" w:hAnsi="Times New Roman" w:cs="Times New Roman"/>
        <w:b/>
        <w:color w:val="FF0000"/>
        <w:sz w:val="20"/>
        <w:szCs w:val="20"/>
      </w:rPr>
      <w:t>VIVEKANANDA INSTITUTE OF PROFESSIONAL STUDIES - TECHNICAL CAMPUS</w:t>
    </w:r>
  </w:p>
  <w:p w14:paraId="18D5A8EC" w14:textId="77777777" w:rsidR="0054146B" w:rsidRDefault="009546A7">
    <w:pPr>
      <w:spacing w:line="240" w:lineRule="auto"/>
      <w:jc w:val="center"/>
      <w:rPr>
        <w:rFonts w:ascii="Times New Roman" w:eastAsia="Times New Roman" w:hAnsi="Times New Roman" w:cs="Times New Roman"/>
        <w:b/>
        <w:sz w:val="20"/>
        <w:szCs w:val="20"/>
      </w:rPr>
    </w:pPr>
    <w:r>
      <w:rPr>
        <w:rFonts w:ascii="Times New Roman" w:eastAsia="Times New Roman" w:hAnsi="Times New Roman" w:cs="Times New Roman"/>
        <w:b/>
        <w:sz w:val="20"/>
        <w:szCs w:val="20"/>
      </w:rPr>
      <w:t xml:space="preserve">Grade </w:t>
    </w:r>
    <w:r>
      <w:rPr>
        <w:rFonts w:ascii="Times New Roman" w:eastAsia="Times New Roman" w:hAnsi="Times New Roman" w:cs="Times New Roman"/>
        <w:b/>
        <w:color w:val="FF0000"/>
        <w:sz w:val="20"/>
        <w:szCs w:val="20"/>
      </w:rPr>
      <w:t>A++</w:t>
    </w:r>
    <w:r>
      <w:rPr>
        <w:rFonts w:ascii="Times New Roman" w:eastAsia="Times New Roman" w:hAnsi="Times New Roman" w:cs="Times New Roman"/>
        <w:b/>
        <w:sz w:val="20"/>
        <w:szCs w:val="20"/>
      </w:rPr>
      <w:t xml:space="preserve"> Accredited Institution by NAAC</w:t>
    </w:r>
  </w:p>
  <w:p w14:paraId="57BE2B91" w14:textId="77777777" w:rsidR="0054146B" w:rsidRDefault="009546A7">
    <w:pPr>
      <w:spacing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NBA Accredited for MCA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Programme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>; Recognized under Section 2(f) by UGC;</w:t>
    </w:r>
  </w:p>
  <w:p w14:paraId="359A3E9B" w14:textId="77777777" w:rsidR="0054146B" w:rsidRDefault="009546A7">
    <w:pPr>
      <w:spacing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Affiliated to GGSIP University, Delhi; Recognized by Bar Council of India and AICTE</w:t>
    </w:r>
  </w:p>
  <w:p w14:paraId="79608D7B" w14:textId="77777777" w:rsidR="0054146B" w:rsidRDefault="009546A7">
    <w:pPr>
      <w:spacing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An ISO 9001:2015 Certified Institution</w:t>
    </w:r>
  </w:p>
  <w:p w14:paraId="0820AB56" w14:textId="77777777" w:rsidR="0054146B" w:rsidRDefault="009546A7">
    <w:pPr>
      <w:spacing w:line="240" w:lineRule="auto"/>
      <w:jc w:val="center"/>
      <w:rPr>
        <w:rFonts w:ascii="Times New Roman" w:eastAsia="Times New Roman" w:hAnsi="Times New Roman" w:cs="Times New Roman"/>
        <w:b/>
        <w:sz w:val="20"/>
        <w:szCs w:val="20"/>
      </w:rPr>
    </w:pPr>
    <w:r>
      <w:rPr>
        <w:rFonts w:ascii="Times New Roman" w:eastAsia="Times New Roman" w:hAnsi="Times New Roman" w:cs="Times New Roman"/>
        <w:b/>
        <w:color w:val="1155CC"/>
        <w:sz w:val="20"/>
        <w:szCs w:val="20"/>
      </w:rPr>
      <w:t>SCHOOL OF ENGINEERING &amp; TECHNOLOGY</w:t>
    </w:r>
  </w:p>
  <w:p w14:paraId="6859BB43" w14:textId="77777777" w:rsidR="0054146B" w:rsidRDefault="0054146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46B"/>
    <w:rsid w:val="00046AC2"/>
    <w:rsid w:val="00384D46"/>
    <w:rsid w:val="003C68B0"/>
    <w:rsid w:val="004602EA"/>
    <w:rsid w:val="00481D88"/>
    <w:rsid w:val="004B07BD"/>
    <w:rsid w:val="004D4415"/>
    <w:rsid w:val="0054146B"/>
    <w:rsid w:val="005D7C11"/>
    <w:rsid w:val="00617E38"/>
    <w:rsid w:val="007275C8"/>
    <w:rsid w:val="007E1C1F"/>
    <w:rsid w:val="009546A7"/>
    <w:rsid w:val="00A24088"/>
    <w:rsid w:val="00C03162"/>
    <w:rsid w:val="00C2614D"/>
    <w:rsid w:val="00CB510C"/>
    <w:rsid w:val="00E61804"/>
    <w:rsid w:val="00E73F23"/>
    <w:rsid w:val="00FA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D2A5"/>
  <w15:docId w15:val="{027780B3-5157-461A-B9BE-EB20233BA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546A7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Manit Gambhir</dc:creator>
  <cp:lastModifiedBy>ISHAAN JAIN</cp:lastModifiedBy>
  <cp:revision>2</cp:revision>
  <cp:lastPrinted>2025-10-28T03:35:00Z</cp:lastPrinted>
  <dcterms:created xsi:type="dcterms:W3CDTF">2025-10-28T04:26:00Z</dcterms:created>
  <dcterms:modified xsi:type="dcterms:W3CDTF">2025-10-28T04:26:00Z</dcterms:modified>
</cp:coreProperties>
</file>