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ABC" w:rsidRPr="003821FD" w:rsidRDefault="00145ABC" w:rsidP="00145ABC">
      <w:pPr>
        <w:rPr>
          <w:b/>
          <w:u w:val="single"/>
        </w:rPr>
      </w:pPr>
      <w:r w:rsidRPr="003821FD">
        <w:rPr>
          <w:b/>
          <w:u w:val="single"/>
        </w:rPr>
        <w:t>Licenses</w:t>
      </w:r>
    </w:p>
    <w:p w:rsidR="00145ABC" w:rsidRPr="00145ABC" w:rsidRDefault="00145ABC" w:rsidP="00145ABC">
      <w:pPr>
        <w:rPr>
          <w:b/>
        </w:rPr>
      </w:pPr>
      <w:r w:rsidRPr="00145ABC">
        <w:rPr>
          <w:b/>
        </w:rPr>
        <w:t>Full Sharing Model Usage Users/Licenses</w:t>
      </w:r>
    </w:p>
    <w:p w:rsidR="00145ABC" w:rsidRDefault="00145ABC" w:rsidP="00145ABC">
      <w:r>
        <w:t xml:space="preserve">Most Standard Salesforce license types take </w:t>
      </w:r>
      <w:r w:rsidRPr="00145ABC">
        <w:rPr>
          <w:b/>
        </w:rPr>
        <w:t>full advantage of the sharing model components</w:t>
      </w:r>
      <w:r>
        <w:t>. The license might not make a module accessible, or even some objects accessible. For example, the Force.com Free edition can't access any CRM objects. However, the sharing entities, and functionality, still exists and is ready when and if the module ever does become active.</w:t>
      </w:r>
    </w:p>
    <w:p w:rsidR="00145ABC" w:rsidRDefault="00145ABC" w:rsidP="00145ABC"/>
    <w:p w:rsidR="00145ABC" w:rsidRPr="00145ABC" w:rsidRDefault="00145ABC" w:rsidP="00145ABC">
      <w:pPr>
        <w:rPr>
          <w:b/>
        </w:rPr>
      </w:pPr>
      <w:r w:rsidRPr="00145ABC">
        <w:rPr>
          <w:b/>
        </w:rPr>
        <w:t>High Volume Customer Portal License</w:t>
      </w:r>
    </w:p>
    <w:p w:rsidR="00145ABC" w:rsidRDefault="00145ABC" w:rsidP="00145ABC">
      <w:r>
        <w:t xml:space="preserve">High Volume Customer Portal (HVPU) license users (including Community and Service Cloud license users) </w:t>
      </w:r>
      <w:r w:rsidRPr="00145ABC">
        <w:rPr>
          <w:b/>
        </w:rPr>
        <w:t>do not utilize the sharing</w:t>
      </w:r>
      <w:r>
        <w:rPr>
          <w:b/>
        </w:rPr>
        <w:t xml:space="preserve"> </w:t>
      </w:r>
      <w:r>
        <w:t>model. HVPU licenses have their own sharing model that works by foreign key match between the portal user (holding the license) and the data on Account and Contact lookups</w:t>
      </w:r>
      <w:r w:rsidRPr="00145ABC">
        <w:rPr>
          <w:highlight w:val="yellow"/>
        </w:rPr>
        <w:t>. HVPU license is only used for the Customer Portal and not the Partner Portal.</w:t>
      </w:r>
    </w:p>
    <w:p w:rsidR="00145ABC" w:rsidRDefault="00145ABC" w:rsidP="00145ABC"/>
    <w:p w:rsidR="00145ABC" w:rsidRPr="00145ABC" w:rsidRDefault="00145ABC" w:rsidP="00145ABC">
      <w:pPr>
        <w:rPr>
          <w:b/>
        </w:rPr>
      </w:pPr>
      <w:r w:rsidRPr="00145ABC">
        <w:rPr>
          <w:b/>
        </w:rPr>
        <w:t>Chatter Free License</w:t>
      </w:r>
    </w:p>
    <w:p w:rsidR="00AB14E5" w:rsidRDefault="00145ABC" w:rsidP="00145ABC">
      <w:r>
        <w:t xml:space="preserve">The Chatter Free license </w:t>
      </w:r>
      <w:r w:rsidRPr="00145ABC">
        <w:rPr>
          <w:b/>
        </w:rPr>
        <w:t>doesn't follow the standard sharing model.</w:t>
      </w:r>
      <w:r>
        <w:t xml:space="preserve"> Chatter Free is a collaboration-only license with the following features: Chatter, Profile, People, Groups, Files, Chatter Desktop, and limited Salesforce1 app access. The license doesn't have access to CRM records (standard or custom objects) and Content functionality, and therefore, there is no sharing.</w:t>
      </w:r>
      <w:r>
        <w:cr/>
      </w:r>
    </w:p>
    <w:p w:rsidR="00626784" w:rsidRPr="003821FD" w:rsidRDefault="003821FD" w:rsidP="00145ABC">
      <w:pPr>
        <w:rPr>
          <w:u w:val="single"/>
        </w:rPr>
      </w:pPr>
      <w:r w:rsidRPr="003821FD">
        <w:rPr>
          <w:b/>
          <w:u w:val="single"/>
        </w:rPr>
        <w:t>Manual sharing</w:t>
      </w:r>
    </w:p>
    <w:p w:rsidR="00626784" w:rsidRDefault="00626784" w:rsidP="00145ABC">
      <w:r w:rsidRPr="00FD5A74">
        <w:rPr>
          <w:b/>
        </w:rPr>
        <w:t>Manual sharing is</w:t>
      </w:r>
      <w:r>
        <w:t xml:space="preserve"> </w:t>
      </w:r>
      <w:r w:rsidRPr="00FD5A74">
        <w:rPr>
          <w:b/>
        </w:rPr>
        <w:t>removed</w:t>
      </w:r>
      <w:r>
        <w:t xml:space="preserve"> when the record owner changes or when the sharing access granted doesn't grant additional access beyond the object's organization-wide sharing default access level. This also applies to manual shares created programmatically.</w:t>
      </w:r>
    </w:p>
    <w:p w:rsidR="003821FD" w:rsidRDefault="003821FD" w:rsidP="00145ABC">
      <w:r>
        <w:t>All share records (standard and custom objects) with a row cause set to manual share can be edited and deleted by the Share button on the object's page layout, even if the share record was created programmatically</w:t>
      </w:r>
    </w:p>
    <w:p w:rsidR="003821FD" w:rsidRDefault="003821FD" w:rsidP="00145ABC"/>
    <w:p w:rsidR="003821FD" w:rsidRPr="003821FD" w:rsidRDefault="003821FD" w:rsidP="00145ABC">
      <w:pPr>
        <w:rPr>
          <w:b/>
          <w:u w:val="single"/>
        </w:rPr>
      </w:pPr>
      <w:r w:rsidRPr="003821FD">
        <w:rPr>
          <w:b/>
          <w:u w:val="single"/>
        </w:rPr>
        <w:t>Team</w:t>
      </w:r>
    </w:p>
    <w:p w:rsidR="003821FD" w:rsidRDefault="003821FD" w:rsidP="00145ABC">
      <w:r>
        <w:t xml:space="preserve">Only owners, people higher in the hierarchy, and administrators can add </w:t>
      </w:r>
      <w:r w:rsidRPr="003821FD">
        <w:rPr>
          <w:b/>
        </w:rPr>
        <w:t>team members</w:t>
      </w:r>
      <w:r>
        <w:t xml:space="preserve"> and provide more access to the member. A team member with read/write access can add another member who already has access to the record with which the team is associated. The team member can't provide them additional access</w:t>
      </w:r>
    </w:p>
    <w:p w:rsidR="00884ABD" w:rsidRDefault="00884ABD" w:rsidP="00145ABC"/>
    <w:p w:rsidR="00204291" w:rsidRDefault="00204291" w:rsidP="00204291">
      <w:pPr>
        <w:rPr>
          <w:b/>
          <w:u w:val="single"/>
        </w:rPr>
      </w:pPr>
    </w:p>
    <w:p w:rsidR="00204291" w:rsidRDefault="00204291" w:rsidP="00204291">
      <w:pPr>
        <w:rPr>
          <w:b/>
          <w:u w:val="single"/>
        </w:rPr>
      </w:pPr>
    </w:p>
    <w:p w:rsidR="00204291" w:rsidRDefault="00884ABD" w:rsidP="00204291">
      <w:pPr>
        <w:rPr>
          <w:b/>
          <w:u w:val="single"/>
        </w:rPr>
      </w:pPr>
      <w:bookmarkStart w:id="0" w:name="_GoBack"/>
      <w:bookmarkEnd w:id="0"/>
      <w:r w:rsidRPr="00884ABD">
        <w:rPr>
          <w:b/>
          <w:u w:val="single"/>
        </w:rPr>
        <w:lastRenderedPageBreak/>
        <w:t>List Views</w:t>
      </w:r>
    </w:p>
    <w:p w:rsidR="00131DF6" w:rsidRDefault="00131DF6" w:rsidP="00204291">
      <w:pPr>
        <w:rPr>
          <w:rFonts w:ascii="Arial" w:hAnsi="Arial" w:cs="Arial"/>
          <w:color w:val="333333"/>
          <w:sz w:val="20"/>
          <w:szCs w:val="20"/>
        </w:rPr>
      </w:pPr>
      <w:r>
        <w:rPr>
          <w:rFonts w:ascii="Arial" w:hAnsi="Arial" w:cs="Arial"/>
          <w:color w:val="333333"/>
          <w:sz w:val="20"/>
          <w:szCs w:val="20"/>
        </w:rPr>
        <w:t> To make list views visible only to your Salesforce users, select </w:t>
      </w:r>
      <w:r>
        <w:rPr>
          <w:rStyle w:val="Strong"/>
          <w:rFonts w:ascii="Courier New" w:hAnsi="Courier New" w:cs="Courier New"/>
          <w:color w:val="333333"/>
          <w:sz w:val="20"/>
          <w:szCs w:val="20"/>
          <w:bdr w:val="none" w:sz="0" w:space="0" w:color="auto" w:frame="1"/>
        </w:rPr>
        <w:t>Visible to certain groups of users</w:t>
      </w:r>
      <w:r>
        <w:rPr>
          <w:rFonts w:ascii="Arial" w:hAnsi="Arial" w:cs="Arial"/>
          <w:color w:val="333333"/>
          <w:sz w:val="20"/>
          <w:szCs w:val="20"/>
        </w:rPr>
        <w:t>. Then share the view with the All Internal Users group or a selected set of internal groups and roles.</w:t>
      </w:r>
    </w:p>
    <w:p w:rsidR="00131DF6" w:rsidRDefault="00131DF6" w:rsidP="00131DF6">
      <w:pPr>
        <w:pStyle w:val="NormalWeb"/>
        <w:shd w:val="clear" w:color="auto" w:fill="F3F2F2"/>
        <w:spacing w:before="0" w:beforeAutospacing="0" w:after="0" w:afterAutospacing="0"/>
        <w:textAlignment w:val="baseline"/>
        <w:rPr>
          <w:rFonts w:ascii="Arial" w:hAnsi="Arial" w:cs="Arial"/>
          <w:color w:val="333333"/>
          <w:sz w:val="20"/>
          <w:szCs w:val="20"/>
        </w:rPr>
      </w:pPr>
      <w:r>
        <w:rPr>
          <w:rFonts w:ascii="Arial" w:hAnsi="Arial" w:cs="Arial"/>
          <w:color w:val="333333"/>
          <w:sz w:val="20"/>
          <w:szCs w:val="20"/>
        </w:rPr>
        <w:t>When implementing a community, create custom views that contain only relevant information for community users. Then make those views visible to community users by sharing them with the All Customer Portal Users group, or a set of community groups and roles.</w:t>
      </w:r>
    </w:p>
    <w:p w:rsidR="00131DF6" w:rsidRPr="00884ABD" w:rsidRDefault="00131DF6" w:rsidP="00145ABC">
      <w:pPr>
        <w:rPr>
          <w:b/>
          <w:u w:val="single"/>
        </w:rPr>
      </w:pPr>
    </w:p>
    <w:p w:rsidR="003821FD" w:rsidRDefault="003821FD" w:rsidP="00145ABC"/>
    <w:p w:rsidR="00353010" w:rsidRDefault="00353010" w:rsidP="00145ABC"/>
    <w:p w:rsidR="00353010" w:rsidRDefault="00353010" w:rsidP="00145ABC"/>
    <w:p w:rsidR="00353010" w:rsidRPr="00353010" w:rsidRDefault="00353010" w:rsidP="00145ABC">
      <w:pPr>
        <w:rPr>
          <w:u w:val="single"/>
        </w:rPr>
      </w:pPr>
      <w:r w:rsidRPr="00353010">
        <w:rPr>
          <w:b/>
          <w:u w:val="single"/>
        </w:rPr>
        <w:t>Territories</w:t>
      </w:r>
    </w:p>
    <w:p w:rsidR="003821FD" w:rsidRDefault="003821FD" w:rsidP="00145ABC">
      <w:r w:rsidRPr="003821FD">
        <w:rPr>
          <w:b/>
        </w:rPr>
        <w:t>Territories</w:t>
      </w:r>
      <w:r>
        <w:t xml:space="preserve"> exist only on Account, Opportunity and master/detail children of Accounts and Opportunities.</w:t>
      </w:r>
    </w:p>
    <w:p w:rsidR="00722412" w:rsidRDefault="00722412" w:rsidP="00145ABC"/>
    <w:p w:rsidR="00722412" w:rsidRDefault="00722412" w:rsidP="00145ABC">
      <w:pPr>
        <w:rPr>
          <w:b/>
          <w:u w:val="single"/>
        </w:rPr>
      </w:pPr>
      <w:r w:rsidRPr="00722412">
        <w:rPr>
          <w:b/>
          <w:u w:val="single"/>
        </w:rPr>
        <w:t>Implicit Sharing</w:t>
      </w:r>
    </w:p>
    <w:p w:rsidR="00722412" w:rsidRDefault="00722412" w:rsidP="00145ABC">
      <w:r w:rsidRPr="00722412">
        <w:rPr>
          <w:b/>
        </w:rPr>
        <w:t>Parent implicit sharing</w:t>
      </w:r>
      <w:r>
        <w:t xml:space="preserve"> is providing access to parent records (account only) when a user has access to children opportunities, cases, or contacts for that account</w:t>
      </w:r>
    </w:p>
    <w:p w:rsidR="00722412" w:rsidRDefault="00722412" w:rsidP="00145ABC">
      <w:r w:rsidRPr="00722412">
        <w:rPr>
          <w:b/>
        </w:rPr>
        <w:t>Child implicit sharing</w:t>
      </w:r>
      <w:r>
        <w:t xml:space="preserve"> is providing access to an account’s child records to the account owner</w:t>
      </w:r>
      <w:r w:rsidR="006D323E">
        <w:t>.</w:t>
      </w:r>
    </w:p>
    <w:p w:rsidR="006D323E" w:rsidRDefault="006D323E" w:rsidP="00145ABC">
      <w:r>
        <w:t>Implicit sharing doesn't apply to custom objects</w:t>
      </w:r>
    </w:p>
    <w:p w:rsidR="00BC1DE0" w:rsidRDefault="00BC1DE0" w:rsidP="00145ABC"/>
    <w:p w:rsidR="00A53EC3" w:rsidRDefault="004C5CD0" w:rsidP="00145ABC">
      <w:r>
        <w:t xml:space="preserve">If a single user owns more than 10,000 records, as a best practice: </w:t>
      </w:r>
    </w:p>
    <w:p w:rsidR="00A53EC3" w:rsidRDefault="004C5CD0" w:rsidP="00A53EC3">
      <w:pPr>
        <w:pStyle w:val="ListParagraph"/>
        <w:numPr>
          <w:ilvl w:val="0"/>
          <w:numId w:val="2"/>
        </w:numPr>
      </w:pPr>
      <w:r>
        <w:t xml:space="preserve">The user record of the owner should not hold a role in the role hierarchy. </w:t>
      </w:r>
    </w:p>
    <w:p w:rsidR="001F22E2" w:rsidRDefault="004C5CD0" w:rsidP="00A53EC3">
      <w:pPr>
        <w:pStyle w:val="ListParagraph"/>
        <w:numPr>
          <w:ilvl w:val="0"/>
          <w:numId w:val="2"/>
        </w:numPr>
      </w:pPr>
      <w:r>
        <w:t>If the owner's user record must hold a role, the role should be at the top of the hierarchy in its own branch of the role hierarchy</w:t>
      </w:r>
    </w:p>
    <w:p w:rsidR="00BC1DE0" w:rsidRPr="00722412" w:rsidRDefault="00BC1DE0" w:rsidP="00145ABC">
      <w:pPr>
        <w:rPr>
          <w:b/>
          <w:u w:val="single"/>
        </w:rPr>
      </w:pPr>
    </w:p>
    <w:sectPr w:rsidR="00BC1DE0" w:rsidRPr="00722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73504"/>
    <w:multiLevelType w:val="hybridMultilevel"/>
    <w:tmpl w:val="2DB4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F15FB1"/>
    <w:multiLevelType w:val="hybridMultilevel"/>
    <w:tmpl w:val="E4C2A1AA"/>
    <w:lvl w:ilvl="0" w:tplc="E8746A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ABC"/>
    <w:rsid w:val="00131DF6"/>
    <w:rsid w:val="00145ABC"/>
    <w:rsid w:val="001F22E2"/>
    <w:rsid w:val="00204291"/>
    <w:rsid w:val="00353010"/>
    <w:rsid w:val="003821FD"/>
    <w:rsid w:val="004C5CD0"/>
    <w:rsid w:val="00626784"/>
    <w:rsid w:val="006D323E"/>
    <w:rsid w:val="00722412"/>
    <w:rsid w:val="00884ABD"/>
    <w:rsid w:val="00A53EC3"/>
    <w:rsid w:val="00AB14E5"/>
    <w:rsid w:val="00BC1DE0"/>
    <w:rsid w:val="00E93E04"/>
    <w:rsid w:val="00FD5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D668D"/>
  <w15:chartTrackingRefBased/>
  <w15:docId w15:val="{854BC3EB-88ED-4914-B981-35982319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EC3"/>
    <w:pPr>
      <w:ind w:left="720"/>
      <w:contextualSpacing/>
    </w:pPr>
  </w:style>
  <w:style w:type="paragraph" w:styleId="NormalWeb">
    <w:name w:val="Normal (Web)"/>
    <w:basedOn w:val="Normal"/>
    <w:uiPriority w:val="99"/>
    <w:semiHidden/>
    <w:unhideWhenUsed/>
    <w:rsid w:val="00131D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1D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81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1422</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Motwani, Ishaan (US - Mumbai)</dc:creator>
  <cp:keywords/>
  <dc:description/>
  <cp:lastModifiedBy>Motwani, Ishaan (US - Mumbai)</cp:lastModifiedBy>
  <cp:revision>9</cp:revision>
  <dcterms:created xsi:type="dcterms:W3CDTF">2018-12-12T10:47:00Z</dcterms:created>
  <dcterms:modified xsi:type="dcterms:W3CDTF">2019-01-03T12:58:00Z</dcterms:modified>
</cp:coreProperties>
</file>