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2E86AB"/>
          <w:sz w:val="72"/>
          <w:szCs w:val="72"/>
        </w:rPr>
        <w:t xml:space="preserve">X PLATFORM</w:t>
      </w:r>
    </w:p>
    <w:p>
      <w:pPr>
        <w:spacing w:after="80"/>
        <w:jc w:val="center"/>
      </w:pPr>
      <w:r>
        <w:rPr>
          <w:rFonts w:ascii="Arial" w:cs="Arial" w:eastAsia="Arial" w:hAnsi="Arial"/>
          <w:b/>
          <w:bCs/>
          <w:color w:val="1A2B45"/>
          <w:sz w:val="52"/>
          <w:szCs w:val="52"/>
        </w:rPr>
        <w:t xml:space="preserve">SENTIMENT ANALYSIS REPORT</w:t>
      </w:r>
    </w:p>
    <w:p>
      <w:pPr>
        <w:spacing w:after="400"/>
        <w:jc w:val="center"/>
      </w:pPr>
      <w:r>
        <w:rPr>
          <w:rFonts w:ascii="Arial" w:cs="Arial" w:eastAsia="Arial" w:hAnsi="Arial"/>
          <w:i/>
          <w:iCs/>
          <w:color w:val="7F8C8D"/>
          <w:sz w:val="28"/>
          <w:szCs w:val="28"/>
        </w:rPr>
        <w:t xml:space="preserve">Comprehensive NLP Study — Full Year 2024</w:t>
      </w:r>
    </w:p>
    <w:p>
      <w:pPr>
        <w:pBdr>
          <w:bottom w:val="single" w:color="2E86AB" w:sz="12" w:space="1"/>
        </w:pBdr>
        <w:spacing w:before="80" w:after="80"/>
      </w:pPr>
      <w:r>
        <w:t xml:space="preserve"/>
      </w:r>
    </w:p>
    <w:p>
      <w:pPr>
        <w:spacing w:after="120"/>
      </w:pPr>
      <w:r>
        <w:t xml:space="preserve"/>
      </w:r>
    </w:p>
    <w:p>
      <w:pPr>
        <w:spacing w:after="60"/>
        <w:jc w:val="center"/>
      </w:pPr>
      <w:r>
        <w:rPr>
          <w:rFonts w:ascii="Arial" w:cs="Arial" w:eastAsia="Arial" w:hAnsi="Arial"/>
          <w:color w:val="7F8C8D"/>
          <w:sz w:val="22"/>
          <w:szCs w:val="22"/>
        </w:rPr>
        <w:t xml:space="preserve">Prepared by:</w:t>
      </w:r>
    </w:p>
    <w:p>
      <w:pPr>
        <w:spacing w:after="60"/>
        <w:jc w:val="center"/>
      </w:pPr>
      <w:r>
        <w:rPr>
          <w:rFonts w:ascii="Arial" w:cs="Arial" w:eastAsia="Arial" w:hAnsi="Arial"/>
          <w:b/>
          <w:bCs/>
          <w:color w:val="1A2B45"/>
          <w:sz w:val="28"/>
          <w:szCs w:val="28"/>
        </w:rPr>
        <w:t xml:space="preserve">AI Research &amp; Analytics Division</w:t>
      </w:r>
    </w:p>
    <w:p>
      <w:pPr>
        <w:spacing w:after="60"/>
        <w:jc w:val="center"/>
      </w:pPr>
      <w:r>
        <w:rPr>
          <w:rFonts w:ascii="Arial" w:cs="Arial" w:eastAsia="Arial" w:hAnsi="Arial"/>
          <w:color w:val="7F8C8D"/>
          <w:sz w:val="22"/>
          <w:szCs w:val="22"/>
        </w:rPr>
        <w:t xml:space="preserve">Date: March 2025</w:t>
      </w:r>
    </w:p>
    <w:p>
      <w:pPr>
        <w:spacing w:after="60"/>
        <w:jc w:val="center"/>
      </w:pPr>
      <w:r>
        <w:rPr>
          <w:rFonts w:ascii="Arial" w:cs="Arial" w:eastAsia="Arial" w:hAnsi="Arial"/>
          <w:color w:val="7F8C8D"/>
          <w:sz w:val="22"/>
          <w:szCs w:val="22"/>
        </w:rPr>
        <w:t xml:space="preserve">Dataset: 1,000 Tweets  |  5 Topic Categories  |  Full Year 2024</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7AE60"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POSITIVE  50.4%</w:t>
            </w:r>
          </w:p>
        </w:tc>
        <w:tc>
          <w:tcPr>
            <w:tcW w:type="dxa" w:w="3120"/>
            <w:tcBorders>
              <w:top w:val="single" w:color="CCCCCC" w:sz="1"/>
              <w:left w:val="single" w:color="CCCCCC" w:sz="1"/>
              <w:bottom w:val="single" w:color="CCCCCC" w:sz="1"/>
              <w:right w:val="single" w:color="CCCCCC" w:sz="1"/>
            </w:tcBorders>
            <w:shd w:fill="E74C3C"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NEGATIVE  47.2%</w:t>
            </w:r>
          </w:p>
        </w:tc>
        <w:tc>
          <w:tcPr>
            <w:tcW w:type="dxa" w:w="3120"/>
            <w:tcBorders>
              <w:top w:val="single" w:color="CCCCCC" w:sz="1"/>
              <w:left w:val="single" w:color="CCCCCC" w:sz="1"/>
              <w:bottom w:val="single" w:color="CCCCCC" w:sz="1"/>
              <w:right w:val="single" w:color="CCCCCC" w:sz="1"/>
            </w:tcBorders>
            <w:shd w:fill="7F8C8D" w:val="clear"/>
            <w:tcMar>
              <w:top w:type="dxa" w:w="80"/>
              <w:left w:type="dxa" w:w="160"/>
              <w:bottom w:type="dxa" w:w="80"/>
              <w:right w:type="dxa" w:w="160"/>
            </w:tcMar>
            <w:vAlign w:val="center"/>
          </w:tcPr>
          <w:p>
            <w:pPr>
              <w:jc w:val="center"/>
            </w:pPr>
            <w:r>
              <w:rPr>
                <w:rFonts w:ascii="Arial" w:cs="Arial" w:eastAsia="Arial" w:hAnsi="Arial"/>
                <w:b/>
                <w:bCs/>
                <w:color w:val="FFFFFF"/>
                <w:sz w:val="22"/>
                <w:szCs w:val="22"/>
              </w:rPr>
              <w:t xml:space="preserve">NEUTRAL  2.4%</w:t>
            </w:r>
          </w:p>
        </w:tc>
      </w:tr>
    </w:tbl>
    <w:p>
      <w:pPr>
        <w:spacing w:after="120"/>
      </w:pPr>
      <w:r>
        <w:t xml:space="preserve"/>
      </w:r>
    </w:p>
    <w:p>
      <w:r>
        <w:br w:type="page"/>
      </w:r>
    </w:p>
    <w:p>
      <w:pPr>
        <w:pStyle w:val="Heading1"/>
        <w:pBdr>
          <w:bottom w:val="single" w:color="2E86AB" w:sz="8" w:space="6"/>
        </w:pBdr>
        <w:spacing w:before="360" w:after="160"/>
      </w:pPr>
      <w:r>
        <w:rPr>
          <w:rFonts w:ascii="Arial" w:cs="Arial" w:eastAsia="Arial" w:hAnsi="Arial"/>
          <w:b/>
          <w:bCs/>
          <w:color w:val="1A2B45"/>
          <w:sz w:val="32"/>
          <w:szCs w:val="32"/>
        </w:rPr>
        <w:t xml:space="preserve">Executive Summary</w:t>
      </w:r>
    </w:p>
    <w:p>
      <w:pPr>
        <w:spacing w:after="100"/>
      </w:pPr>
      <w:r>
        <w:rPr>
          <w:rFonts w:ascii="Arial" w:cs="Arial" w:eastAsia="Arial" w:hAnsi="Arial"/>
          <w:color w:val="2C3E50"/>
          <w:sz w:val="22"/>
          <w:szCs w:val="22"/>
        </w:rPr>
        <w:t xml:space="preserve">This report presents a comprehensive sentiment analysis of 1,000 tweets collected from the X platform (formerly Twitter) across five major topic categories throughout 2024. Using natural language processing (NLP) techniques, each tweet was classified as Positive, Negative, or Neutral and assigned a numerical sentiment score ranging from -1 (most negative) to +1 (most positive).</w:t>
      </w:r>
    </w:p>
    <w:p>
      <w:pPr>
        <w:spacing w:after="120"/>
      </w:pPr>
      <w:r>
        <w:t xml:space="preserve"/>
      </w:r>
    </w:p>
    <w:p>
      <w:pPr>
        <w:spacing w:before="200" w:after="80"/>
      </w:pPr>
      <w:r>
        <w:rPr>
          <w:rFonts w:ascii="Arial" w:cs="Arial" w:eastAsia="Arial" w:hAnsi="Arial"/>
          <w:b/>
          <w:bCs/>
          <w:color w:val="1A2B45"/>
          <w:sz w:val="22"/>
          <w:szCs w:val="22"/>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Total Tweets Analysed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1,000 tweets across 5 topics (Jan–Dec 2024)</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Dominant Sentiment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Positive (50.4%) — marginally leading Negative (47.2%)</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Most Positive Topic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Sports — highest average positive engagement</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Most Negative Topic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Politics &amp; Society — most consistently negative score</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Neutral Tweets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Only 2.4% — X content is strongly emotionally polarised</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Engagement Insight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Positive tweets drive slightly higher likes &amp; retweets on average</w:t>
            </w:r>
          </w:p>
        </w:tc>
      </w:tr>
    </w:tbl>
    <w:p>
      <w:pPr>
        <w:spacing w:after="120"/>
      </w:pPr>
      <w:r>
        <w:t xml:space="preserve"/>
      </w:r>
    </w:p>
    <w:p>
      <w:pPr>
        <w:spacing w:after="100"/>
      </w:pPr>
      <w:r>
        <w:rPr>
          <w:rFonts w:ascii="Arial" w:cs="Arial" w:eastAsia="Arial" w:hAnsi="Arial"/>
          <w:color w:val="2C3E50"/>
          <w:sz w:val="22"/>
          <w:szCs w:val="22"/>
        </w:rPr>
        <w:t xml:space="preserve">The analysis reveals that X is a highly polarised platform with minimal neutral expression. Public discourse clusters around strong emotional stances, making sentiment analysis an especially powerful tool for understanding opinion dynamics in this environment.</w:t>
      </w:r>
    </w:p>
    <w:p>
      <w:r>
        <w:br w:type="page"/>
      </w:r>
    </w:p>
    <w:p>
      <w:pPr>
        <w:pStyle w:val="Heading1"/>
        <w:pBdr>
          <w:bottom w:val="single" w:color="2E86AB" w:sz="8" w:space="6"/>
        </w:pBdr>
        <w:spacing w:before="360" w:after="160"/>
      </w:pPr>
      <w:r>
        <w:rPr>
          <w:rFonts w:ascii="Arial" w:cs="Arial" w:eastAsia="Arial" w:hAnsi="Arial"/>
          <w:b/>
          <w:bCs/>
          <w:color w:val="1A2B45"/>
          <w:sz w:val="32"/>
          <w:szCs w:val="32"/>
        </w:rPr>
        <w:t xml:space="preserve">1. Introduction &amp; Research Framework</w:t>
      </w:r>
    </w:p>
    <w:p>
      <w:pPr>
        <w:pStyle w:val="Heading2"/>
        <w:spacing w:before="280" w:after="120"/>
      </w:pPr>
      <w:r>
        <w:rPr>
          <w:rFonts w:ascii="Arial" w:cs="Arial" w:eastAsia="Arial" w:hAnsi="Arial"/>
          <w:b/>
          <w:bCs/>
          <w:color w:val="2E86AB"/>
          <w:sz w:val="26"/>
          <w:szCs w:val="26"/>
        </w:rPr>
        <w:t xml:space="preserve">1.1  Background</w:t>
      </w:r>
    </w:p>
    <w:p>
      <w:pPr>
        <w:spacing w:after="100"/>
      </w:pPr>
      <w:r>
        <w:rPr>
          <w:rFonts w:ascii="Arial" w:cs="Arial" w:eastAsia="Arial" w:hAnsi="Arial"/>
          <w:color w:val="2C3E50"/>
          <w:sz w:val="22"/>
          <w:szCs w:val="22"/>
        </w:rPr>
        <w:t xml:space="preserve">Social media platforms such as X (formerly Twitter) have become primary arenas for public opinion formation and expression. With millions of daily interactions spanning politics, culture, sport, technology and social issues, X provides an invaluable corpus for studying real-time sentiment dynamics at scale.</w:t>
      </w:r>
    </w:p>
    <w:p>
      <w:pPr>
        <w:spacing w:after="100"/>
      </w:pPr>
      <w:r>
        <w:rPr>
          <w:rFonts w:ascii="Arial" w:cs="Arial" w:eastAsia="Arial" w:hAnsi="Arial"/>
          <w:color w:val="2C3E50"/>
          <w:sz w:val="22"/>
          <w:szCs w:val="22"/>
        </w:rPr>
        <w:t xml:space="preserve">This study applies NLP-based sentiment analysis to 1,000 tweets distributed evenly across five high-relevance topic categories. The goal is to systematically quantify sentiment, identify temporal patterns, and uncover engagement correlates that illuminate how public opinion is shaped on X.</w:t>
      </w:r>
    </w:p>
    <w:p>
      <w:pPr>
        <w:spacing w:after="120"/>
      </w:pPr>
      <w:r>
        <w:t xml:space="preserve"/>
      </w:r>
    </w:p>
    <w:p>
      <w:pPr>
        <w:pStyle w:val="Heading2"/>
        <w:spacing w:before="280" w:after="120"/>
      </w:pPr>
      <w:r>
        <w:rPr>
          <w:rFonts w:ascii="Arial" w:cs="Arial" w:eastAsia="Arial" w:hAnsi="Arial"/>
          <w:b/>
          <w:bCs/>
          <w:color w:val="2E86AB"/>
          <w:sz w:val="26"/>
          <w:szCs w:val="26"/>
        </w:rPr>
        <w:t xml:space="preserve">1.2  Research Questions</w:t>
      </w:r>
    </w:p>
    <w:p>
      <w:pPr>
        <w:spacing w:after="100"/>
      </w:pPr>
      <w:r>
        <w:rPr>
          <w:rFonts w:ascii="Arial" w:cs="Arial" w:eastAsia="Arial" w:hAnsi="Arial"/>
          <w:b/>
          <w:bCs/>
          <w:color w:val="2C3E50"/>
          <w:sz w:val="22"/>
          <w:szCs w:val="22"/>
        </w:rPr>
        <w:t xml:space="preserve">This study addresses four primary research questions:</w:t>
      </w:r>
    </w:p>
    <w:p>
      <w:pPr>
        <w:pStyle w:val="ListParagraph"/>
        <w:numPr>
          <w:ilvl w:val="0"/>
          <w:numId w:val="2"/>
        </w:numPr>
        <w:spacing w:after="80"/>
      </w:pPr>
      <w:r>
        <w:rPr>
          <w:rFonts w:ascii="Arial" w:cs="Arial" w:eastAsia="Arial" w:hAnsi="Arial"/>
          <w:color w:val="2C3E50"/>
          <w:sz w:val="22"/>
          <w:szCs w:val="22"/>
        </w:rPr>
        <w:t xml:space="preserve">RQ1: What is the overall sentiment landscape on X, and how does it vary across topic domains?</w:t>
      </w:r>
    </w:p>
    <w:p>
      <w:pPr>
        <w:pStyle w:val="ListParagraph"/>
        <w:numPr>
          <w:ilvl w:val="0"/>
          <w:numId w:val="2"/>
        </w:numPr>
        <w:spacing w:after="80"/>
      </w:pPr>
      <w:r>
        <w:rPr>
          <w:rFonts w:ascii="Arial" w:cs="Arial" w:eastAsia="Arial" w:hAnsi="Arial"/>
          <w:color w:val="2C3E50"/>
          <w:sz w:val="22"/>
          <w:szCs w:val="22"/>
        </w:rPr>
        <w:t xml:space="preserve">RQ2: How does sentiment evolve over time — monthly, weekly, and day-of-week patterns?</w:t>
      </w:r>
    </w:p>
    <w:p>
      <w:pPr>
        <w:pStyle w:val="ListParagraph"/>
        <w:numPr>
          <w:ilvl w:val="0"/>
          <w:numId w:val="2"/>
        </w:numPr>
        <w:spacing w:after="80"/>
      </w:pPr>
      <w:r>
        <w:rPr>
          <w:rFonts w:ascii="Arial" w:cs="Arial" w:eastAsia="Arial" w:hAnsi="Arial"/>
          <w:color w:val="2C3E50"/>
          <w:sz w:val="22"/>
          <w:szCs w:val="22"/>
        </w:rPr>
        <w:t xml:space="preserve">RQ3: What linguistic markers and word patterns characterise each sentiment class?</w:t>
      </w:r>
    </w:p>
    <w:p>
      <w:pPr>
        <w:pStyle w:val="ListParagraph"/>
        <w:numPr>
          <w:ilvl w:val="0"/>
          <w:numId w:val="2"/>
        </w:numPr>
        <w:spacing w:after="80"/>
      </w:pPr>
      <w:r>
        <w:rPr>
          <w:rFonts w:ascii="Arial" w:cs="Arial" w:eastAsia="Arial" w:hAnsi="Arial"/>
          <w:color w:val="2C3E50"/>
          <w:sz w:val="22"/>
          <w:szCs w:val="22"/>
        </w:rPr>
        <w:t xml:space="preserve">RQ4: What is the relationship between sentiment polarity and user engagement (likes, retweets, replies)?</w:t>
      </w:r>
    </w:p>
    <w:p>
      <w:pPr>
        <w:spacing w:after="120"/>
      </w:pPr>
      <w:r>
        <w:t xml:space="preserve"/>
      </w:r>
    </w:p>
    <w:p>
      <w:pPr>
        <w:pStyle w:val="Heading2"/>
        <w:spacing w:before="280" w:after="120"/>
      </w:pPr>
      <w:r>
        <w:rPr>
          <w:rFonts w:ascii="Arial" w:cs="Arial" w:eastAsia="Arial" w:hAnsi="Arial"/>
          <w:b/>
          <w:bCs/>
          <w:color w:val="2E86AB"/>
          <w:sz w:val="26"/>
          <w:szCs w:val="26"/>
        </w:rPr>
        <w:t xml:space="preserve">1.3  Topic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436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Tweet Sample Size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AI &amp; Technology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Discussions on AI tools, tech companies, privacy, automation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200</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Climate &amp; Environment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Climate change, renewable energy, environmental policy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200</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Mental Health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Therapy, burnout, stigma, wellbeing, crisis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200</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Sports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Match results, athletes, tournaments, sports culture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200</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Politics &amp; Society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Policy, elections, social movements, inequality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200</w:t>
            </w:r>
          </w:p>
        </w:tc>
      </w:tr>
    </w:tbl>
    <w:p>
      <w:r>
        <w:br w:type="page"/>
      </w:r>
    </w:p>
    <w:p>
      <w:pPr>
        <w:pStyle w:val="Heading1"/>
        <w:pBdr>
          <w:bottom w:val="single" w:color="2E86AB" w:sz="8" w:space="6"/>
        </w:pBdr>
        <w:spacing w:before="360" w:after="160"/>
      </w:pPr>
      <w:r>
        <w:rPr>
          <w:rFonts w:ascii="Arial" w:cs="Arial" w:eastAsia="Arial" w:hAnsi="Arial"/>
          <w:b/>
          <w:bCs/>
          <w:color w:val="1A2B45"/>
          <w:sz w:val="32"/>
          <w:szCs w:val="32"/>
        </w:rPr>
        <w:t xml:space="preserve">2. Methodology</w:t>
      </w:r>
    </w:p>
    <w:p>
      <w:pPr>
        <w:pStyle w:val="Heading2"/>
        <w:spacing w:before="280" w:after="120"/>
      </w:pPr>
      <w:r>
        <w:rPr>
          <w:rFonts w:ascii="Arial" w:cs="Arial" w:eastAsia="Arial" w:hAnsi="Arial"/>
          <w:b/>
          <w:bCs/>
          <w:color w:val="2E86AB"/>
          <w:sz w:val="26"/>
          <w:szCs w:val="26"/>
        </w:rPr>
        <w:t xml:space="preserve">2.1  NLP Sentiment Classification Pipeline</w:t>
      </w:r>
    </w:p>
    <w:p>
      <w:pPr>
        <w:spacing w:after="100"/>
      </w:pPr>
      <w:r>
        <w:rPr>
          <w:rFonts w:ascii="Arial" w:cs="Arial" w:eastAsia="Arial" w:hAnsi="Arial"/>
          <w:color w:val="2C3E50"/>
          <w:sz w:val="22"/>
          <w:szCs w:val="22"/>
        </w:rPr>
        <w:t xml:space="preserve">Each tweet was processed through a multi-step NLP pipeline:</w:t>
      </w:r>
    </w:p>
    <w:p>
      <w:pPr>
        <w:pStyle w:val="ListParagraph"/>
        <w:numPr>
          <w:ilvl w:val="0"/>
          <w:numId w:val="2"/>
        </w:numPr>
        <w:spacing w:after="80"/>
      </w:pPr>
      <w:r>
        <w:rPr>
          <w:rFonts w:ascii="Arial" w:cs="Arial" w:eastAsia="Arial" w:hAnsi="Arial"/>
          <w:color w:val="2C3E50"/>
          <w:sz w:val="22"/>
          <w:szCs w:val="22"/>
        </w:rPr>
        <w:t xml:space="preserve">Text Normalisation — lowercasing, removal of special characters, emoji handling, and URL stripping.</w:t>
      </w:r>
    </w:p>
    <w:p>
      <w:pPr>
        <w:pStyle w:val="ListParagraph"/>
        <w:numPr>
          <w:ilvl w:val="0"/>
          <w:numId w:val="2"/>
        </w:numPr>
        <w:spacing w:after="80"/>
      </w:pPr>
      <w:r>
        <w:rPr>
          <w:rFonts w:ascii="Arial" w:cs="Arial" w:eastAsia="Arial" w:hAnsi="Arial"/>
          <w:color w:val="2C3E50"/>
          <w:sz w:val="22"/>
          <w:szCs w:val="22"/>
        </w:rPr>
        <w:t xml:space="preserve">Tokenisation — splitting tweet text into individual tokens (words) for frequency analysis.</w:t>
      </w:r>
    </w:p>
    <w:p>
      <w:pPr>
        <w:pStyle w:val="ListParagraph"/>
        <w:numPr>
          <w:ilvl w:val="0"/>
          <w:numId w:val="2"/>
        </w:numPr>
        <w:spacing w:after="80"/>
      </w:pPr>
      <w:r>
        <w:rPr>
          <w:rFonts w:ascii="Arial" w:cs="Arial" w:eastAsia="Arial" w:hAnsi="Arial"/>
          <w:color w:val="2C3E50"/>
          <w:sz w:val="22"/>
          <w:szCs w:val="22"/>
        </w:rPr>
        <w:t xml:space="preserve">Stopword Removal — filtering common non-semantic words (the, a, in, etc.) to isolate meaningful content terms.</w:t>
      </w:r>
    </w:p>
    <w:p>
      <w:pPr>
        <w:pStyle w:val="ListParagraph"/>
        <w:numPr>
          <w:ilvl w:val="0"/>
          <w:numId w:val="2"/>
        </w:numPr>
        <w:spacing w:after="80"/>
      </w:pPr>
      <w:r>
        <w:rPr>
          <w:rFonts w:ascii="Arial" w:cs="Arial" w:eastAsia="Arial" w:hAnsi="Arial"/>
          <w:color w:val="2C3E50"/>
          <w:sz w:val="22"/>
          <w:szCs w:val="22"/>
        </w:rPr>
        <w:t xml:space="preserve">Sentiment Scoring — assigning a continuous polarity score in the range [-1, +1] using a VADER-style lexicon approach that accounts for negations, intensifiers, and punctuation signals.</w:t>
      </w:r>
    </w:p>
    <w:p>
      <w:pPr>
        <w:pStyle w:val="ListParagraph"/>
        <w:numPr>
          <w:ilvl w:val="0"/>
          <w:numId w:val="2"/>
        </w:numPr>
        <w:spacing w:after="80"/>
      </w:pPr>
      <w:r>
        <w:rPr>
          <w:rFonts w:ascii="Arial" w:cs="Arial" w:eastAsia="Arial" w:hAnsi="Arial"/>
          <w:color w:val="2C3E50"/>
          <w:sz w:val="22"/>
          <w:szCs w:val="22"/>
        </w:rPr>
        <w:t xml:space="preserve">Classification — mapping scores to three categories: Positive (&gt;0.15), Negative (&lt;-0.15), and Neutral (between -0.15 and +0.15).</w:t>
      </w:r>
    </w:p>
    <w:p>
      <w:pPr>
        <w:spacing w:after="120"/>
      </w:pPr>
      <w:r>
        <w:t xml:space="preserve"/>
      </w:r>
    </w:p>
    <w:p>
      <w:pPr>
        <w:pStyle w:val="Heading2"/>
        <w:spacing w:before="280" w:after="120"/>
      </w:pPr>
      <w:r>
        <w:rPr>
          <w:rFonts w:ascii="Arial" w:cs="Arial" w:eastAsia="Arial" w:hAnsi="Arial"/>
          <w:b/>
          <w:bCs/>
          <w:color w:val="2E86AB"/>
          <w:sz w:val="26"/>
          <w:szCs w:val="26"/>
        </w:rPr>
        <w:t xml:space="preserve">2.2  Statistical Methods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Technique</w:t>
            </w:r>
          </w:p>
        </w:tc>
        <w:tc>
          <w:tcPr>
            <w:tcW w:type="dxa" w:w="636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Frequency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Identify top keywords per sentiment class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Rolling Average (4-week)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Smooth weekly fluctuations to reveal macro sentiment trends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Pivot Heatmap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Cross-tabulate topic vs. month for granular pattern detection</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Violin Plot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Visualise full score distribution by sentiment class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Stacked Bar Charts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Compare proportional sentiment breakdowns across topics and days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Pearson Correlation Matrix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Quantify linear relationships between sentiment and engagement metrics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Radar (Spider) Chart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Multi-metric comparison across all five topic categories</w:t>
            </w:r>
          </w:p>
        </w:tc>
      </w:tr>
    </w:tbl>
    <w:p>
      <w:pPr>
        <w:spacing w:after="120"/>
      </w:pPr>
      <w:r>
        <w:t xml:space="preserve"/>
      </w:r>
    </w:p>
    <w:p>
      <w:pPr>
        <w:pStyle w:val="Heading2"/>
        <w:spacing w:before="280" w:after="120"/>
      </w:pPr>
      <w:r>
        <w:rPr>
          <w:rFonts w:ascii="Arial" w:cs="Arial" w:eastAsia="Arial" w:hAnsi="Arial"/>
          <w:b/>
          <w:bCs/>
          <w:color w:val="2E86AB"/>
          <w:sz w:val="26"/>
          <w:szCs w:val="26"/>
        </w:rPr>
        <w:t xml:space="preserve">2.3  Dataset Characteristics</w:t>
      </w:r>
    </w:p>
    <w:p>
      <w:pPr>
        <w:spacing w:after="80"/>
      </w:pPr>
      <w:r>
        <w:rPr>
          <w:rFonts w:ascii="Arial" w:cs="Arial" w:eastAsia="Arial" w:hAnsi="Arial"/>
          <w:b/>
          <w:bCs/>
          <w:color w:val="1A2B45"/>
          <w:sz w:val="22"/>
          <w:szCs w:val="22"/>
        </w:rPr>
        <w:t xml:space="preserve">Total Records: </w:t>
      </w:r>
      <w:r>
        <w:rPr>
          <w:rFonts w:ascii="Arial" w:cs="Arial" w:eastAsia="Arial" w:hAnsi="Arial"/>
          <w:color w:val="2C3E50"/>
          <w:sz w:val="22"/>
          <w:szCs w:val="22"/>
        </w:rPr>
        <w:t xml:space="preserve">1,000 tweets</w:t>
      </w:r>
    </w:p>
    <w:p>
      <w:pPr>
        <w:spacing w:after="80"/>
      </w:pPr>
      <w:r>
        <w:rPr>
          <w:rFonts w:ascii="Arial" w:cs="Arial" w:eastAsia="Arial" w:hAnsi="Arial"/>
          <w:b/>
          <w:bCs/>
          <w:color w:val="1A2B45"/>
          <w:sz w:val="22"/>
          <w:szCs w:val="22"/>
        </w:rPr>
        <w:t xml:space="preserve">Date Range: </w:t>
      </w:r>
      <w:r>
        <w:rPr>
          <w:rFonts w:ascii="Arial" w:cs="Arial" w:eastAsia="Arial" w:hAnsi="Arial"/>
          <w:color w:val="2C3E50"/>
          <w:sz w:val="22"/>
          <w:szCs w:val="22"/>
        </w:rPr>
        <w:t xml:space="preserve">1 January 2024 – 31 December 2024</w:t>
      </w:r>
    </w:p>
    <w:p>
      <w:pPr>
        <w:spacing w:after="80"/>
      </w:pPr>
      <w:r>
        <w:rPr>
          <w:rFonts w:ascii="Arial" w:cs="Arial" w:eastAsia="Arial" w:hAnsi="Arial"/>
          <w:b/>
          <w:bCs/>
          <w:color w:val="1A2B45"/>
          <w:sz w:val="22"/>
          <w:szCs w:val="22"/>
        </w:rPr>
        <w:t xml:space="preserve">Topics: </w:t>
      </w:r>
      <w:r>
        <w:rPr>
          <w:rFonts w:ascii="Arial" w:cs="Arial" w:eastAsia="Arial" w:hAnsi="Arial"/>
          <w:color w:val="2C3E50"/>
          <w:sz w:val="22"/>
          <w:szCs w:val="22"/>
        </w:rPr>
        <w:t xml:space="preserve">5 categories, 200 tweets each</w:t>
      </w:r>
    </w:p>
    <w:p>
      <w:pPr>
        <w:spacing w:after="80"/>
      </w:pPr>
      <w:r>
        <w:rPr>
          <w:rFonts w:ascii="Arial" w:cs="Arial" w:eastAsia="Arial" w:hAnsi="Arial"/>
          <w:b/>
          <w:bCs/>
          <w:color w:val="1A2B45"/>
          <w:sz w:val="22"/>
          <w:szCs w:val="22"/>
        </w:rPr>
        <w:t xml:space="preserve">Engagement: </w:t>
      </w:r>
      <w:r>
        <w:rPr>
          <w:rFonts w:ascii="Arial" w:cs="Arial" w:eastAsia="Arial" w:hAnsi="Arial"/>
          <w:color w:val="2C3E50"/>
          <w:sz w:val="22"/>
          <w:szCs w:val="22"/>
        </w:rPr>
        <w:t xml:space="preserve">Likes, retweets, and replies captured per tweet</w:t>
      </w:r>
    </w:p>
    <w:p>
      <w:pPr>
        <w:spacing w:after="80"/>
      </w:pPr>
      <w:r>
        <w:rPr>
          <w:rFonts w:ascii="Arial" w:cs="Arial" w:eastAsia="Arial" w:hAnsi="Arial"/>
          <w:b/>
          <w:bCs/>
          <w:color w:val="1A2B45"/>
          <w:sz w:val="22"/>
          <w:szCs w:val="22"/>
        </w:rPr>
        <w:t xml:space="preserve">Score Range: </w:t>
      </w:r>
      <w:r>
        <w:rPr>
          <w:rFonts w:ascii="Arial" w:cs="Arial" w:eastAsia="Arial" w:hAnsi="Arial"/>
          <w:color w:val="2C3E50"/>
          <w:sz w:val="22"/>
          <w:szCs w:val="22"/>
        </w:rPr>
        <w:t xml:space="preserve">-1.000 (extremely negative) to +1.000 (extremely positive)</w:t>
      </w:r>
    </w:p>
    <w:p>
      <w:r>
        <w:br w:type="page"/>
      </w:r>
    </w:p>
    <w:p>
      <w:pPr>
        <w:pStyle w:val="Heading1"/>
        <w:pBdr>
          <w:bottom w:val="single" w:color="2E86AB" w:sz="8" w:space="6"/>
        </w:pBdr>
        <w:spacing w:before="360" w:after="160"/>
      </w:pPr>
      <w:r>
        <w:rPr>
          <w:rFonts w:ascii="Arial" w:cs="Arial" w:eastAsia="Arial" w:hAnsi="Arial"/>
          <w:b/>
          <w:bCs/>
          <w:color w:val="1A2B45"/>
          <w:sz w:val="32"/>
          <w:szCs w:val="32"/>
        </w:rPr>
        <w:t xml:space="preserve">3. Overview Dashboard — RQ1</w:t>
      </w:r>
    </w:p>
    <w:p>
      <w:pPr>
        <w:pStyle w:val="Heading2"/>
        <w:spacing w:before="280" w:after="120"/>
      </w:pPr>
      <w:r>
        <w:rPr>
          <w:rFonts w:ascii="Arial" w:cs="Arial" w:eastAsia="Arial" w:hAnsi="Arial"/>
          <w:b/>
          <w:bCs/>
          <w:color w:val="2E86AB"/>
          <w:sz w:val="26"/>
          <w:szCs w:val="26"/>
        </w:rPr>
        <w:t xml:space="preserve">3.1  Overall Sentiment Distribution</w:t>
      </w:r>
    </w:p>
    <w:p>
      <w:pPr>
        <w:spacing w:after="100"/>
      </w:pPr>
      <w:r>
        <w:rPr>
          <w:rFonts w:ascii="Arial" w:cs="Arial" w:eastAsia="Arial" w:hAnsi="Arial"/>
          <w:color w:val="2C3E50"/>
          <w:sz w:val="22"/>
          <w:szCs w:val="22"/>
        </w:rPr>
        <w:t xml:space="preserve">The pie chart and stacked bar charts below reveal a near-equal split between positive and negative content, with negligible neutral expression — a hallmark of X's emotionally charged discourse environment.</w:t>
      </w:r>
    </w:p>
    <w:p>
      <w:pPr>
        <w:spacing w:before="160" w:after="60"/>
        <w:jc w:val="center"/>
      </w:pPr>
      <w:r>
        <w:drawing>
          <wp:inline distT="0" distB="0" distL="0" distR="0">
            <wp:extent cx="6477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3810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1: Sentiment Overview Dashboard — Distribution, Monthly Trend, Engagement &amp; Score Analysis</w:t>
      </w:r>
    </w:p>
    <w:p>
      <w:pPr>
        <w:spacing w:after="120"/>
      </w:pPr>
      <w:r>
        <w:t xml:space="preserve"/>
      </w:r>
    </w:p>
    <w:p>
      <w:pPr>
        <w:pStyle w:val="Heading2"/>
        <w:spacing w:before="280" w:after="120"/>
      </w:pPr>
      <w:r>
        <w:rPr>
          <w:rFonts w:ascii="Arial" w:cs="Arial" w:eastAsia="Arial" w:hAnsi="Arial"/>
          <w:b/>
          <w:bCs/>
          <w:color w:val="2E86AB"/>
          <w:sz w:val="26"/>
          <w:szCs w:val="26"/>
        </w:rPr>
        <w:t xml:space="preserve">3.2  Key Observations from the Overview</w:t>
      </w:r>
    </w:p>
    <w:p>
      <w:pPr>
        <w:pStyle w:val="ListParagraph"/>
        <w:numPr>
          <w:ilvl w:val="0"/>
          <w:numId w:val="2"/>
        </w:numPr>
        <w:spacing w:after="80"/>
      </w:pPr>
      <w:r>
        <w:rPr>
          <w:rFonts w:ascii="Arial" w:cs="Arial" w:eastAsia="Arial" w:hAnsi="Arial"/>
          <w:color w:val="2C3E50"/>
          <w:sz w:val="22"/>
          <w:szCs w:val="22"/>
        </w:rPr>
        <w:t xml:space="preserve">Positive content (50.4%) leads by a slim margin over negative (47.2%), suggesting that while X hosts robust positive expression, negative sentiment is near-equivalent.</w:t>
      </w:r>
    </w:p>
    <w:p>
      <w:pPr>
        <w:pStyle w:val="ListParagraph"/>
        <w:numPr>
          <w:ilvl w:val="0"/>
          <w:numId w:val="2"/>
        </w:numPr>
        <w:spacing w:after="80"/>
      </w:pPr>
      <w:r>
        <w:rPr>
          <w:rFonts w:ascii="Arial" w:cs="Arial" w:eastAsia="Arial" w:hAnsi="Arial"/>
          <w:color w:val="2C3E50"/>
          <w:sz w:val="22"/>
          <w:szCs w:val="22"/>
        </w:rPr>
        <w:t xml:space="preserve">Neutral tweets represent only 2.4% of the corpus. X's character limit and conversational format inherently drive emotional polarisation.</w:t>
      </w:r>
    </w:p>
    <w:p>
      <w:pPr>
        <w:pStyle w:val="ListParagraph"/>
        <w:numPr>
          <w:ilvl w:val="0"/>
          <w:numId w:val="2"/>
        </w:numPr>
        <w:spacing w:after="80"/>
      </w:pPr>
      <w:r>
        <w:rPr>
          <w:rFonts w:ascii="Arial" w:cs="Arial" w:eastAsia="Arial" w:hAnsi="Arial"/>
          <w:color w:val="2C3E50"/>
          <w:sz w:val="22"/>
          <w:szCs w:val="22"/>
        </w:rPr>
        <w:t xml:space="preserve">Sports tweets have the highest average sentiment score, driven by fan enthusiasm, match celebration, and athlete admiration.</w:t>
      </w:r>
    </w:p>
    <w:p>
      <w:pPr>
        <w:pStyle w:val="ListParagraph"/>
        <w:numPr>
          <w:ilvl w:val="0"/>
          <w:numId w:val="2"/>
        </w:numPr>
        <w:spacing w:after="80"/>
      </w:pPr>
      <w:r>
        <w:rPr>
          <w:rFonts w:ascii="Arial" w:cs="Arial" w:eastAsia="Arial" w:hAnsi="Arial"/>
          <w:color w:val="2C3E50"/>
          <w:sz w:val="22"/>
          <w:szCs w:val="22"/>
        </w:rPr>
        <w:t xml:space="preserve">Politics &amp; Society has the lowest average score, reflecting frustration with systemic issues, inequality, and policy failures.</w:t>
      </w:r>
    </w:p>
    <w:p>
      <w:pPr>
        <w:pStyle w:val="ListParagraph"/>
        <w:numPr>
          <w:ilvl w:val="0"/>
          <w:numId w:val="2"/>
        </w:numPr>
        <w:spacing w:after="80"/>
      </w:pPr>
      <w:r>
        <w:rPr>
          <w:rFonts w:ascii="Arial" w:cs="Arial" w:eastAsia="Arial" w:hAnsi="Arial"/>
          <w:color w:val="2C3E50"/>
          <w:sz w:val="22"/>
          <w:szCs w:val="22"/>
        </w:rPr>
        <w:t xml:space="preserve">Positive tweets earn, on average, slightly more likes and retweets — suggesting that uplifting content has a modest virality advantage.</w:t>
      </w:r>
    </w:p>
    <w:p>
      <w:pPr>
        <w:pStyle w:val="ListParagraph"/>
        <w:numPr>
          <w:ilvl w:val="0"/>
          <w:numId w:val="2"/>
        </w:numPr>
        <w:spacing w:after="80"/>
      </w:pPr>
      <w:r>
        <w:rPr>
          <w:rFonts w:ascii="Arial" w:cs="Arial" w:eastAsia="Arial" w:hAnsi="Arial"/>
          <w:color w:val="2C3E50"/>
          <w:sz w:val="22"/>
          <w:szCs w:val="22"/>
        </w:rPr>
        <w:t xml:space="preserve">The violin plot confirms that positive scores cluster around +0.75 and negative around -0.62, indicating strong bimodal sentiment expression.</w:t>
      </w:r>
    </w:p>
    <w:p>
      <w:r>
        <w:br w:type="page"/>
      </w:r>
    </w:p>
    <w:p>
      <w:pPr>
        <w:pStyle w:val="Heading1"/>
        <w:pBdr>
          <w:bottom w:val="single" w:color="2E86AB" w:sz="8" w:space="6"/>
        </w:pBdr>
        <w:spacing w:before="360" w:after="160"/>
      </w:pPr>
      <w:r>
        <w:rPr>
          <w:rFonts w:ascii="Arial" w:cs="Arial" w:eastAsia="Arial" w:hAnsi="Arial"/>
          <w:b/>
          <w:bCs/>
          <w:color w:val="1A2B45"/>
          <w:sz w:val="32"/>
          <w:szCs w:val="32"/>
        </w:rPr>
        <w:t xml:space="preserve">4. Temporal Sentiment Analysis — RQ2</w:t>
      </w:r>
    </w:p>
    <w:p>
      <w:pPr>
        <w:pStyle w:val="Heading2"/>
        <w:spacing w:before="280" w:after="120"/>
      </w:pPr>
      <w:r>
        <w:rPr>
          <w:rFonts w:ascii="Arial" w:cs="Arial" w:eastAsia="Arial" w:hAnsi="Arial"/>
          <w:b/>
          <w:bCs/>
          <w:color w:val="2E86AB"/>
          <w:sz w:val="26"/>
          <w:szCs w:val="26"/>
        </w:rPr>
        <w:t xml:space="preserve">4.1  Weekly &amp; Monthly Patterns</w:t>
      </w:r>
    </w:p>
    <w:p>
      <w:pPr>
        <w:spacing w:after="100"/>
      </w:pPr>
      <w:r>
        <w:rPr>
          <w:rFonts w:ascii="Arial" w:cs="Arial" w:eastAsia="Arial" w:hAnsi="Arial"/>
          <w:color w:val="2C3E50"/>
          <w:sz w:val="22"/>
          <w:szCs w:val="22"/>
        </w:rPr>
        <w:t xml:space="preserve">Understanding how sentiment evolves over time is critical for identifying external drivers — such as political events, sporting seasons, climate disasters, or public health developments — that shift public mood on X.</w:t>
      </w:r>
    </w:p>
    <w:p>
      <w:pPr>
        <w:spacing w:before="160" w:after="60"/>
        <w:jc w:val="center"/>
      </w:pPr>
      <w:r>
        <w:drawing>
          <wp:inline distT="0" distB="0" distL="0" distR="0">
            <wp:extent cx="6477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810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2: Temporal Patterns — Weekly Rolling Average, Topic-Month Heatmap, Day-of-Week &amp; Quarterly Boxplots</w:t>
      </w:r>
    </w:p>
    <w:p>
      <w:pPr>
        <w:spacing w:after="120"/>
      </w:pPr>
      <w:r>
        <w:t xml:space="preserve"/>
      </w:r>
    </w:p>
    <w:p>
      <w:pPr>
        <w:pStyle w:val="Heading2"/>
        <w:spacing w:before="280" w:after="120"/>
      </w:pPr>
      <w:r>
        <w:rPr>
          <w:rFonts w:ascii="Arial" w:cs="Arial" w:eastAsia="Arial" w:hAnsi="Arial"/>
          <w:b/>
          <w:bCs/>
          <w:color w:val="2E86AB"/>
          <w:sz w:val="26"/>
          <w:szCs w:val="26"/>
        </w:rPr>
        <w:t xml:space="preserve">4.2  Temporal Insights by Dimension</w:t>
      </w:r>
    </w:p>
    <w:p>
      <w:pPr>
        <w:spacing w:before="200" w:after="80"/>
      </w:pPr>
      <w:r>
        <w:rPr>
          <w:rFonts w:ascii="Arial" w:cs="Arial" w:eastAsia="Arial" w:hAnsi="Arial"/>
          <w:b/>
          <w:bCs/>
          <w:color w:val="1A2B45"/>
          <w:sz w:val="22"/>
          <w:szCs w:val="22"/>
        </w:rPr>
        <w:t xml:space="preserve">Weekly Rolling Average</w:t>
      </w:r>
    </w:p>
    <w:p>
      <w:pPr>
        <w:pStyle w:val="ListParagraph"/>
        <w:numPr>
          <w:ilvl w:val="0"/>
          <w:numId w:val="2"/>
        </w:numPr>
        <w:spacing w:after="80"/>
      </w:pPr>
      <w:r>
        <w:rPr>
          <w:rFonts w:ascii="Arial" w:cs="Arial" w:eastAsia="Arial" w:hAnsi="Arial"/>
          <w:color w:val="2C3E50"/>
          <w:sz w:val="22"/>
          <w:szCs w:val="22"/>
        </w:rPr>
        <w:t xml:space="preserve">Sentiment oscillates throughout the year with a 4-week rolling average revealing cyclical mood patterns.</w:t>
      </w:r>
    </w:p>
    <w:p>
      <w:pPr>
        <w:pStyle w:val="ListParagraph"/>
        <w:numPr>
          <w:ilvl w:val="0"/>
          <w:numId w:val="2"/>
        </w:numPr>
        <w:spacing w:after="80"/>
      </w:pPr>
      <w:r>
        <w:rPr>
          <w:rFonts w:ascii="Arial" w:cs="Arial" w:eastAsia="Arial" w:hAnsi="Arial"/>
          <w:color w:val="2C3E50"/>
          <w:sz w:val="22"/>
          <w:szCs w:val="22"/>
        </w:rPr>
        <w:t xml:space="preserve">Mild negativity dips are observed mid-year (weeks 22–35), potentially linked to political developments and climate disaster news cycles in Q2–Q3.</w:t>
      </w:r>
    </w:p>
    <w:p>
      <w:pPr>
        <w:pStyle w:val="ListParagraph"/>
        <w:numPr>
          <w:ilvl w:val="0"/>
          <w:numId w:val="2"/>
        </w:numPr>
        <w:spacing w:after="80"/>
      </w:pPr>
      <w:r>
        <w:rPr>
          <w:rFonts w:ascii="Arial" w:cs="Arial" w:eastAsia="Arial" w:hAnsi="Arial"/>
          <w:color w:val="2C3E50"/>
          <w:sz w:val="22"/>
          <w:szCs w:val="22"/>
        </w:rPr>
        <w:t xml:space="preserve">Sentiment recovers toward year-end, likely driven by Sports tournament coverage and year-in-review positivity.</w:t>
      </w:r>
    </w:p>
    <w:p>
      <w:pPr>
        <w:spacing w:after="120"/>
      </w:pPr>
      <w:r>
        <w:t xml:space="preserve"/>
      </w:r>
    </w:p>
    <w:p>
      <w:pPr>
        <w:spacing w:before="200" w:after="80"/>
      </w:pPr>
      <w:r>
        <w:rPr>
          <w:rFonts w:ascii="Arial" w:cs="Arial" w:eastAsia="Arial" w:hAnsi="Arial"/>
          <w:b/>
          <w:bCs/>
          <w:color w:val="1A2B45"/>
          <w:sz w:val="22"/>
          <w:szCs w:val="22"/>
        </w:rPr>
        <w:t xml:space="preserve">Topic × Month Heatmap</w:t>
      </w:r>
    </w:p>
    <w:p>
      <w:pPr>
        <w:pStyle w:val="ListParagraph"/>
        <w:numPr>
          <w:ilvl w:val="0"/>
          <w:numId w:val="2"/>
        </w:numPr>
        <w:spacing w:after="80"/>
      </w:pPr>
      <w:r>
        <w:rPr>
          <w:rFonts w:ascii="Arial" w:cs="Arial" w:eastAsia="Arial" w:hAnsi="Arial"/>
          <w:color w:val="2C3E50"/>
          <w:sz w:val="22"/>
          <w:szCs w:val="22"/>
        </w:rPr>
        <w:t xml:space="preserve">Climate &amp; Environment scores most negatively in summer months (July–September) — aligning with wildfire seasons and extreme weather events.</w:t>
      </w:r>
    </w:p>
    <w:p>
      <w:pPr>
        <w:pStyle w:val="ListParagraph"/>
        <w:numPr>
          <w:ilvl w:val="0"/>
          <w:numId w:val="2"/>
        </w:numPr>
        <w:spacing w:after="80"/>
      </w:pPr>
      <w:r>
        <w:rPr>
          <w:rFonts w:ascii="Arial" w:cs="Arial" w:eastAsia="Arial" w:hAnsi="Arial"/>
          <w:color w:val="2C3E50"/>
          <w:sz w:val="22"/>
          <w:szCs w:val="22"/>
        </w:rPr>
        <w:t xml:space="preserve">Sports sentiment peaks in Q1 (January–March) and Q4 (October–December) — corresponding to major global sporting competitions.</w:t>
      </w:r>
    </w:p>
    <w:p>
      <w:pPr>
        <w:pStyle w:val="ListParagraph"/>
        <w:numPr>
          <w:ilvl w:val="0"/>
          <w:numId w:val="2"/>
        </w:numPr>
        <w:spacing w:after="80"/>
      </w:pPr>
      <w:r>
        <w:rPr>
          <w:rFonts w:ascii="Arial" w:cs="Arial" w:eastAsia="Arial" w:hAnsi="Arial"/>
          <w:color w:val="2C3E50"/>
          <w:sz w:val="22"/>
          <w:szCs w:val="22"/>
        </w:rPr>
        <w:t xml:space="preserve">AI &amp; Technology shows a broad positive baseline throughout the year, with slight dips when data privacy scandals surface.</w:t>
      </w:r>
    </w:p>
    <w:p>
      <w:pPr>
        <w:spacing w:after="120"/>
      </w:pPr>
      <w:r>
        <w:t xml:space="preserve"/>
      </w:r>
    </w:p>
    <w:p>
      <w:pPr>
        <w:spacing w:before="200" w:after="80"/>
      </w:pPr>
      <w:r>
        <w:rPr>
          <w:rFonts w:ascii="Arial" w:cs="Arial" w:eastAsia="Arial" w:hAnsi="Arial"/>
          <w:b/>
          <w:bCs/>
          <w:color w:val="1A2B45"/>
          <w:sz w:val="22"/>
          <w:szCs w:val="22"/>
        </w:rPr>
        <w:t xml:space="preserve">Day-of-Week Patterns</w:t>
      </w:r>
    </w:p>
    <w:p>
      <w:pPr>
        <w:pStyle w:val="ListParagraph"/>
        <w:numPr>
          <w:ilvl w:val="0"/>
          <w:numId w:val="2"/>
        </w:numPr>
        <w:spacing w:after="80"/>
      </w:pPr>
      <w:r>
        <w:rPr>
          <w:rFonts w:ascii="Arial" w:cs="Arial" w:eastAsia="Arial" w:hAnsi="Arial"/>
          <w:color w:val="2C3E50"/>
          <w:sz w:val="22"/>
          <w:szCs w:val="22"/>
        </w:rPr>
        <w:t xml:space="preserve">Weekends (Saturday, Sunday) show marginally higher positive sentiment ratios compared to weekdays.</w:t>
      </w:r>
    </w:p>
    <w:p>
      <w:pPr>
        <w:pStyle w:val="ListParagraph"/>
        <w:numPr>
          <w:ilvl w:val="0"/>
          <w:numId w:val="2"/>
        </w:numPr>
        <w:spacing w:after="80"/>
      </w:pPr>
      <w:r>
        <w:rPr>
          <w:rFonts w:ascii="Arial" w:cs="Arial" w:eastAsia="Arial" w:hAnsi="Arial"/>
          <w:color w:val="2C3E50"/>
          <w:sz w:val="22"/>
          <w:szCs w:val="22"/>
        </w:rPr>
        <w:t xml:space="preserve">Monday and Tuesday carry the highest proportion of negative tweets — possibly reflecting work-week stress and news consumption.</w:t>
      </w:r>
    </w:p>
    <w:p>
      <w:pPr>
        <w:pStyle w:val="ListParagraph"/>
        <w:numPr>
          <w:ilvl w:val="0"/>
          <w:numId w:val="2"/>
        </w:numPr>
        <w:spacing w:after="80"/>
      </w:pPr>
      <w:r>
        <w:rPr>
          <w:rFonts w:ascii="Arial" w:cs="Arial" w:eastAsia="Arial" w:hAnsi="Arial"/>
          <w:color w:val="2C3E50"/>
          <w:sz w:val="22"/>
          <w:szCs w:val="22"/>
        </w:rPr>
        <w:t xml:space="preserve">This weekly rhythm suggests users are more likely to share grievances midweek and celebrations on weekends.</w:t>
      </w:r>
    </w:p>
    <w:p>
      <w:r>
        <w:br w:type="page"/>
      </w:r>
    </w:p>
    <w:p>
      <w:pPr>
        <w:pStyle w:val="Heading1"/>
        <w:pBdr>
          <w:bottom w:val="single" w:color="2E86AB" w:sz="8" w:space="6"/>
        </w:pBdr>
        <w:spacing w:before="360" w:after="160"/>
      </w:pPr>
      <w:r>
        <w:rPr>
          <w:rFonts w:ascii="Arial" w:cs="Arial" w:eastAsia="Arial" w:hAnsi="Arial"/>
          <w:b/>
          <w:bCs/>
          <w:color w:val="1A2B45"/>
          <w:sz w:val="32"/>
          <w:szCs w:val="32"/>
        </w:rPr>
        <w:t xml:space="preserve">5. NLP &amp; Language Pattern Analysis — RQ3</w:t>
      </w:r>
    </w:p>
    <w:p>
      <w:pPr>
        <w:pStyle w:val="Heading2"/>
        <w:spacing w:before="280" w:after="120"/>
      </w:pPr>
      <w:r>
        <w:rPr>
          <w:rFonts w:ascii="Arial" w:cs="Arial" w:eastAsia="Arial" w:hAnsi="Arial"/>
          <w:b/>
          <w:bCs/>
          <w:color w:val="2E86AB"/>
          <w:sz w:val="26"/>
          <w:szCs w:val="26"/>
        </w:rPr>
        <w:t xml:space="preserve">5.1  Linguistic Signatures of Sentiment</w:t>
      </w:r>
    </w:p>
    <w:p>
      <w:pPr>
        <w:spacing w:after="100"/>
      </w:pPr>
      <w:r>
        <w:rPr>
          <w:rFonts w:ascii="Arial" w:cs="Arial" w:eastAsia="Arial" w:hAnsi="Arial"/>
          <w:color w:val="2C3E50"/>
          <w:sz w:val="22"/>
          <w:szCs w:val="22"/>
        </w:rPr>
        <w:t xml:space="preserve">Word frequency analysis after stopword removal reveals distinct lexical profiles for each sentiment class. These linguistic markers serve as predictive features for automated classification models and provide qualitative insight into the nature of emotional expression on X.</w:t>
      </w:r>
    </w:p>
    <w:p>
      <w:pPr>
        <w:spacing w:before="160" w:after="60"/>
        <w:jc w:val="center"/>
      </w:pPr>
      <w:r>
        <w:drawing>
          <wp:inline distT="0" distB="0" distL="0" distR="0">
            <wp:extent cx="6477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3810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3: NLP Patterns — Top Keywords, Tweet Length Distribution &amp; Engagement Scatter</w:t>
      </w:r>
    </w:p>
    <w:p>
      <w:pPr>
        <w:spacing w:after="120"/>
      </w:pPr>
      <w:r>
        <w:t xml:space="preserve"/>
      </w:r>
    </w:p>
    <w:p>
      <w:pPr>
        <w:pStyle w:val="Heading2"/>
        <w:spacing w:before="280" w:after="120"/>
      </w:pPr>
      <w:r>
        <w:rPr>
          <w:rFonts w:ascii="Arial" w:cs="Arial" w:eastAsia="Arial" w:hAnsi="Arial"/>
          <w:b/>
          <w:bCs/>
          <w:color w:val="2E86AB"/>
          <w:sz w:val="26"/>
          <w:szCs w:val="26"/>
        </w:rPr>
        <w:t xml:space="preserve">5.2  Vocabulary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Positive Keywords</w:t>
            </w:r>
          </w:p>
        </w:tc>
        <w:tc>
          <w:tcPr>
            <w:tcW w:type="dxa" w:w="312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Negative Keywords</w:t>
            </w:r>
          </w:p>
        </w:tc>
        <w:tc>
          <w:tcPr>
            <w:tcW w:type="dxa" w:w="312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Neutral Keywords</w:t>
            </w:r>
          </w:p>
        </w:tc>
      </w:tr>
      <w:tr>
        <w:tc>
          <w:tcPr>
            <w:tcW w:type="dxa" w:w="31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val="false"/>
                <w:bCs w:val="false"/>
                <w:color w:val="1A2B45"/>
                <w:sz w:val="20"/>
                <w:szCs w:val="20"/>
              </w:rPr>
              <w:t xml:space="preserve">love, incredible, inspiring</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1A2B45"/>
                <w:sz w:val="20"/>
                <w:szCs w:val="20"/>
              </w:rPr>
              <w:t xml:space="preserve">crisis, wrong, failing</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2B45"/>
                <w:sz w:val="20"/>
                <w:szCs w:val="20"/>
              </w:rPr>
              <w:t xml:space="preserve">interesting, mixed, evolving</w:t>
            </w:r>
          </w:p>
        </w:tc>
      </w:tr>
      <w:tr>
        <w:tc>
          <w:tcPr>
            <w:tcW w:type="dxa" w:w="31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val="false"/>
                <w:bCs w:val="false"/>
                <w:color w:val="1A2B45"/>
                <w:sz w:val="20"/>
                <w:szCs w:val="20"/>
              </w:rPr>
              <w:t xml:space="preserve">amazing, beautiful, proud</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1A2B45"/>
                <w:sz w:val="20"/>
                <w:szCs w:val="20"/>
              </w:rPr>
              <w:t xml:space="preserve">broken, ignored, outrageous</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2B45"/>
                <w:sz w:val="20"/>
                <w:szCs w:val="20"/>
              </w:rPr>
              <w:t xml:space="preserve">complex, unclear, debated</w:t>
            </w:r>
          </w:p>
        </w:tc>
      </w:tr>
      <w:tr>
        <w:tc>
          <w:tcPr>
            <w:tcW w:type="dxa" w:w="31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val="false"/>
                <w:bCs w:val="false"/>
                <w:color w:val="1A2B45"/>
                <w:sz w:val="20"/>
                <w:szCs w:val="20"/>
              </w:rPr>
              <w:t xml:space="preserve">real, growing, historic</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1A2B45"/>
                <w:sz w:val="20"/>
                <w:szCs w:val="20"/>
              </w:rPr>
              <w:t xml:space="preserve">need, still, keep</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2B45"/>
                <w:sz w:val="20"/>
                <w:szCs w:val="20"/>
              </w:rPr>
              <w:t xml:space="preserve">possibly, arguably, depends</w:t>
            </w:r>
          </w:p>
        </w:tc>
      </w:tr>
      <w:tr>
        <w:tc>
          <w:tcPr>
            <w:tcW w:type="dxa" w:w="312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val="false"/>
                <w:bCs w:val="false"/>
                <w:color w:val="1A2B45"/>
                <w:sz w:val="20"/>
                <w:szCs w:val="20"/>
              </w:rPr>
              <w:t xml:space="preserve">excited, grateful, hopeful</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1A2B45"/>
                <w:sz w:val="20"/>
                <w:szCs w:val="20"/>
              </w:rPr>
              <w:t xml:space="preserve">devastating, harmful, corrupt</w:t>
            </w:r>
          </w:p>
        </w:tc>
        <w:tc>
          <w:tcPr>
            <w:tcW w:type="dxa" w:w="31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2B45"/>
                <w:sz w:val="20"/>
                <w:szCs w:val="20"/>
              </w:rPr>
              <w:t xml:space="preserve">somewhat, fairly, generally</w:t>
            </w:r>
          </w:p>
        </w:tc>
      </w:tr>
    </w:tbl>
    <w:p>
      <w:pPr>
        <w:spacing w:after="120"/>
      </w:pPr>
      <w:r>
        <w:t xml:space="preserve"/>
      </w:r>
    </w:p>
    <w:p>
      <w:pPr>
        <w:pStyle w:val="Heading2"/>
        <w:spacing w:before="280" w:after="120"/>
      </w:pPr>
      <w:r>
        <w:rPr>
          <w:rFonts w:ascii="Arial" w:cs="Arial" w:eastAsia="Arial" w:hAnsi="Arial"/>
          <w:b/>
          <w:bCs/>
          <w:color w:val="2E86AB"/>
          <w:sz w:val="26"/>
          <w:szCs w:val="26"/>
        </w:rPr>
        <w:t xml:space="preserve">5.3  Tweet Length as a Sentiment Indicator</w:t>
      </w:r>
    </w:p>
    <w:p>
      <w:pPr>
        <w:pStyle w:val="ListParagraph"/>
        <w:numPr>
          <w:ilvl w:val="0"/>
          <w:numId w:val="2"/>
        </w:numPr>
        <w:spacing w:after="80"/>
      </w:pPr>
      <w:r>
        <w:rPr>
          <w:rFonts w:ascii="Arial" w:cs="Arial" w:eastAsia="Arial" w:hAnsi="Arial"/>
          <w:color w:val="2C3E50"/>
          <w:sz w:val="22"/>
          <w:szCs w:val="22"/>
        </w:rPr>
        <w:t xml:space="preserve">Negative tweets tend to be slightly longer on average than positive tweets, suggesting that expressing grievances or criticism requires more elaboration.</w:t>
      </w:r>
    </w:p>
    <w:p>
      <w:pPr>
        <w:pStyle w:val="ListParagraph"/>
        <w:numPr>
          <w:ilvl w:val="0"/>
          <w:numId w:val="2"/>
        </w:numPr>
        <w:spacing w:after="80"/>
      </w:pPr>
      <w:r>
        <w:rPr>
          <w:rFonts w:ascii="Arial" w:cs="Arial" w:eastAsia="Arial" w:hAnsi="Arial"/>
          <w:color w:val="2C3E50"/>
          <w:sz w:val="22"/>
          <w:szCs w:val="22"/>
        </w:rPr>
        <w:t xml:space="preserve">Positive tweets are often short, emphatic, and punctuation-heavy (exclamation marks, emojis), maximising emotional impact concisely.</w:t>
      </w:r>
    </w:p>
    <w:p>
      <w:pPr>
        <w:pStyle w:val="ListParagraph"/>
        <w:numPr>
          <w:ilvl w:val="0"/>
          <w:numId w:val="2"/>
        </w:numPr>
        <w:spacing w:after="80"/>
      </w:pPr>
      <w:r>
        <w:rPr>
          <w:rFonts w:ascii="Arial" w:cs="Arial" w:eastAsia="Arial" w:hAnsi="Arial"/>
          <w:color w:val="2C3E50"/>
          <w:sz w:val="22"/>
          <w:szCs w:val="22"/>
        </w:rPr>
        <w:t xml:space="preserve">Neutral tweets occupy an intermediate length — expressing measured opinions that require contextual framing.</w:t>
      </w:r>
    </w:p>
    <w:p>
      <w:pPr>
        <w:spacing w:after="120"/>
      </w:pPr>
      <w:r>
        <w:t xml:space="preserve"/>
      </w:r>
    </w:p>
    <w:p>
      <w:pPr>
        <w:pStyle w:val="Heading2"/>
        <w:spacing w:before="280" w:after="120"/>
      </w:pPr>
      <w:r>
        <w:rPr>
          <w:rFonts w:ascii="Arial" w:cs="Arial" w:eastAsia="Arial" w:hAnsi="Arial"/>
          <w:b/>
          <w:bCs/>
          <w:color w:val="2E86AB"/>
          <w:sz w:val="26"/>
          <w:szCs w:val="26"/>
        </w:rPr>
        <w:t xml:space="preserve">5.4  Engagement vs. Sentiment Scatter</w:t>
      </w:r>
    </w:p>
    <w:p>
      <w:pPr>
        <w:pStyle w:val="ListParagraph"/>
        <w:numPr>
          <w:ilvl w:val="0"/>
          <w:numId w:val="2"/>
        </w:numPr>
        <w:spacing w:after="80"/>
      </w:pPr>
      <w:r>
        <w:rPr>
          <w:rFonts w:ascii="Arial" w:cs="Arial" w:eastAsia="Arial" w:hAnsi="Arial"/>
          <w:color w:val="2C3E50"/>
          <w:sz w:val="22"/>
          <w:szCs w:val="22"/>
        </w:rPr>
        <w:t xml:space="preserve">The scatter plot reveals that both strongly positive AND strongly negative content achieves high like counts, forming a U-shaped engagement curve.</w:t>
      </w:r>
    </w:p>
    <w:p>
      <w:pPr>
        <w:pStyle w:val="ListParagraph"/>
        <w:numPr>
          <w:ilvl w:val="0"/>
          <w:numId w:val="2"/>
        </w:numPr>
        <w:spacing w:after="80"/>
      </w:pPr>
      <w:r>
        <w:rPr>
          <w:rFonts w:ascii="Arial" w:cs="Arial" w:eastAsia="Arial" w:hAnsi="Arial"/>
          <w:color w:val="2C3E50"/>
          <w:sz w:val="22"/>
          <w:szCs w:val="22"/>
        </w:rPr>
        <w:t xml:space="preserve">Retweet volume (bubble size) is larger for emotionally extreme tweets regardless of polarity — confirming that emotional intensity, not valence, drives sharing behaviour.</w:t>
      </w:r>
    </w:p>
    <w:p>
      <w:pPr>
        <w:pStyle w:val="ListParagraph"/>
        <w:numPr>
          <w:ilvl w:val="0"/>
          <w:numId w:val="2"/>
        </w:numPr>
        <w:spacing w:after="80"/>
      </w:pPr>
      <w:r>
        <w:rPr>
          <w:rFonts w:ascii="Arial" w:cs="Arial" w:eastAsia="Arial" w:hAnsi="Arial"/>
          <w:color w:val="2C3E50"/>
          <w:sz w:val="22"/>
          <w:szCs w:val="22"/>
        </w:rPr>
        <w:t xml:space="preserve">This has important implications: brands and communicators cannot assume positivity alone guarantees virality; emotional intensity is the key driver.</w:t>
      </w:r>
    </w:p>
    <w:p>
      <w:r>
        <w:br w:type="page"/>
      </w:r>
    </w:p>
    <w:p>
      <w:pPr>
        <w:pStyle w:val="Heading1"/>
        <w:pBdr>
          <w:bottom w:val="single" w:color="2E86AB" w:sz="8" w:space="6"/>
        </w:pBdr>
        <w:spacing w:before="360" w:after="160"/>
      </w:pPr>
      <w:r>
        <w:rPr>
          <w:rFonts w:ascii="Arial" w:cs="Arial" w:eastAsia="Arial" w:hAnsi="Arial"/>
          <w:b/>
          <w:bCs/>
          <w:color w:val="1A2B45"/>
          <w:sz w:val="32"/>
          <w:szCs w:val="32"/>
        </w:rPr>
        <w:t xml:space="preserve">6. Deep Topic Analysis — RQ4</w:t>
      </w:r>
    </w:p>
    <w:p>
      <w:pPr>
        <w:pStyle w:val="Heading2"/>
        <w:spacing w:before="280" w:after="120"/>
      </w:pPr>
      <w:r>
        <w:rPr>
          <w:rFonts w:ascii="Arial" w:cs="Arial" w:eastAsia="Arial" w:hAnsi="Arial"/>
          <w:b/>
          <w:bCs/>
          <w:color w:val="2E86AB"/>
          <w:sz w:val="26"/>
          <w:szCs w:val="26"/>
        </w:rPr>
        <w:t xml:space="preserve">6.1  Multi-Metric Topic Radar &amp; Correlation Analysis</w:t>
      </w:r>
    </w:p>
    <w:p>
      <w:pPr>
        <w:spacing w:after="100"/>
      </w:pPr>
      <w:r>
        <w:rPr>
          <w:rFonts w:ascii="Arial" w:cs="Arial" w:eastAsia="Arial" w:hAnsi="Arial"/>
          <w:color w:val="2C3E50"/>
          <w:sz w:val="22"/>
          <w:szCs w:val="22"/>
        </w:rPr>
        <w:t xml:space="preserve">The radar chart and correlation heatmap below provide a holistic view of how topic categories compare across multiple dimensions simultaneously, and how engagement metrics relate to sentiment scores.</w:t>
      </w:r>
    </w:p>
    <w:p>
      <w:pPr>
        <w:spacing w:before="160" w:after="60"/>
        <w:jc w:val="center"/>
      </w:pPr>
      <w:r>
        <w:drawing>
          <wp:inline distT="0" distB="0" distL="0" distR="0">
            <wp:extent cx="6477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34290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4: Radar Multi-Metric Comparison &amp; Pearson Correlation Heatmap</w:t>
      </w:r>
    </w:p>
    <w:p>
      <w:pPr>
        <w:spacing w:after="120"/>
      </w:pPr>
      <w:r>
        <w:t xml:space="preserve"/>
      </w:r>
    </w:p>
    <w:p>
      <w:pPr>
        <w:pStyle w:val="Heading2"/>
        <w:spacing w:before="280" w:after="120"/>
      </w:pPr>
      <w:r>
        <w:rPr>
          <w:rFonts w:ascii="Arial" w:cs="Arial" w:eastAsia="Arial" w:hAnsi="Arial"/>
          <w:b/>
          <w:bCs/>
          <w:color w:val="2E86AB"/>
          <w:sz w:val="26"/>
          <w:szCs w:val="26"/>
        </w:rPr>
        <w:t xml:space="preserve">6.2  Topic-Level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200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Score</w:t>
            </w:r>
          </w:p>
        </w:tc>
        <w:tc>
          <w:tcPr>
            <w:tcW w:type="dxa" w:w="200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Positive</w:t>
            </w:r>
          </w:p>
        </w:tc>
        <w:tc>
          <w:tcPr>
            <w:tcW w:type="dxa" w:w="276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Insight</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Sports</w:t>
            </w:r>
          </w:p>
        </w:tc>
        <w:tc>
          <w:tcPr>
            <w:tcW w:type="dxa" w:w="20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val="false"/>
                <w:bCs w:val="false"/>
                <w:color w:val="1A2B45"/>
                <w:sz w:val="20"/>
                <w:szCs w:val="20"/>
              </w:rPr>
              <w:t xml:space="preserve">+0.31</w:t>
            </w:r>
          </w:p>
        </w:tc>
        <w:tc>
          <w:tcPr>
            <w:tcW w:type="dxa" w:w="20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val="false"/>
                <w:bCs w:val="false"/>
                <w:color w:val="1A2B45"/>
                <w:sz w:val="20"/>
                <w:szCs w:val="20"/>
              </w:rPr>
              <w:t xml:space="preserve">62%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Highest positivity; fan enthusiasm drives uplift</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Mental Health</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1A2B45"/>
                <w:sz w:val="20"/>
                <w:szCs w:val="20"/>
              </w:rPr>
              <w:t xml:space="preserve">+0.08</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1A2B45"/>
                <w:sz w:val="20"/>
                <w:szCs w:val="20"/>
              </w:rPr>
              <w:t xml:space="preserve">53%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Bimodal: deep recovery highs vs. stigma lows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AI &amp; Technology</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1A2B45"/>
                <w:sz w:val="20"/>
                <w:szCs w:val="20"/>
              </w:rPr>
              <w:t xml:space="preserve">+0.06</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1A2B45"/>
                <w:sz w:val="20"/>
                <w:szCs w:val="20"/>
              </w:rPr>
              <w:t xml:space="preserve">51%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Excitement vs. privacy/job fears in balance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Climate &amp; Environment</w:t>
            </w:r>
          </w:p>
        </w:tc>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1A2B45"/>
                <w:sz w:val="20"/>
                <w:szCs w:val="20"/>
              </w:rPr>
              <w:t xml:space="preserve">-0.09</w:t>
            </w:r>
          </w:p>
        </w:tc>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1A2B45"/>
                <w:sz w:val="20"/>
                <w:szCs w:val="20"/>
              </w:rPr>
              <w:t xml:space="preserve">47%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Progress stories offset by climate anxiety</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Politics &amp; Society</w:t>
            </w:r>
          </w:p>
        </w:tc>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1A2B45"/>
                <w:sz w:val="20"/>
                <w:szCs w:val="20"/>
              </w:rPr>
              <w:t xml:space="preserve">-0.21</w:t>
            </w:r>
          </w:p>
        </w:tc>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1A2B45"/>
                <w:sz w:val="20"/>
                <w:szCs w:val="20"/>
              </w:rPr>
              <w:t xml:space="preserve">44%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Strongest negative bias; systemic frustration</w:t>
            </w:r>
          </w:p>
        </w:tc>
      </w:tr>
    </w:tbl>
    <w:p>
      <w:pPr>
        <w:spacing w:after="120"/>
      </w:pPr>
      <w:r>
        <w:t xml:space="preserve"/>
      </w:r>
    </w:p>
    <w:p>
      <w:pPr>
        <w:pStyle w:val="Heading2"/>
        <w:spacing w:before="280" w:after="120"/>
      </w:pPr>
      <w:r>
        <w:rPr>
          <w:rFonts w:ascii="Arial" w:cs="Arial" w:eastAsia="Arial" w:hAnsi="Arial"/>
          <w:b/>
          <w:bCs/>
          <w:color w:val="2E86AB"/>
          <w:sz w:val="26"/>
          <w:szCs w:val="26"/>
        </w:rPr>
        <w:t xml:space="preserve">6.3  Correlation Analysis Insights</w:t>
      </w:r>
    </w:p>
    <w:p>
      <w:pPr>
        <w:pStyle w:val="ListParagraph"/>
        <w:numPr>
          <w:ilvl w:val="0"/>
          <w:numId w:val="2"/>
        </w:numPr>
        <w:spacing w:after="80"/>
      </w:pPr>
      <w:r>
        <w:rPr>
          <w:rFonts w:ascii="Arial" w:cs="Arial" w:eastAsia="Arial" w:hAnsi="Arial"/>
          <w:color w:val="2C3E50"/>
          <w:sz w:val="22"/>
          <w:szCs w:val="22"/>
        </w:rPr>
        <w:t xml:space="preserve">Retweets and Likes share a strong positive correlation (r ≈ 0.62), confirming they are driven by similar content characteristics.</w:t>
      </w:r>
    </w:p>
    <w:p>
      <w:pPr>
        <w:pStyle w:val="ListParagraph"/>
        <w:numPr>
          <w:ilvl w:val="0"/>
          <w:numId w:val="2"/>
        </w:numPr>
        <w:spacing w:after="80"/>
      </w:pPr>
      <w:r>
        <w:rPr>
          <w:rFonts w:ascii="Arial" w:cs="Arial" w:eastAsia="Arial" w:hAnsi="Arial"/>
          <w:color w:val="2C3E50"/>
          <w:sz w:val="22"/>
          <w:szCs w:val="22"/>
        </w:rPr>
        <w:t xml:space="preserve">Sentiment Score shows a weak correlation with engagement metrics — emotionally extreme content of either valence attracts attention.</w:t>
      </w:r>
    </w:p>
    <w:p>
      <w:pPr>
        <w:pStyle w:val="ListParagraph"/>
        <w:numPr>
          <w:ilvl w:val="0"/>
          <w:numId w:val="2"/>
        </w:numPr>
        <w:spacing w:after="80"/>
      </w:pPr>
      <w:r>
        <w:rPr>
          <w:rFonts w:ascii="Arial" w:cs="Arial" w:eastAsia="Arial" w:hAnsi="Arial"/>
          <w:color w:val="2C3E50"/>
          <w:sz w:val="22"/>
          <w:szCs w:val="22"/>
        </w:rPr>
        <w:t xml:space="preserve">Tweet Length has minimal correlation with engagement, debunking the assumption that longer or shorter tweets perform uniformly better.</w:t>
      </w:r>
    </w:p>
    <w:p>
      <w:pPr>
        <w:pStyle w:val="ListParagraph"/>
        <w:numPr>
          <w:ilvl w:val="0"/>
          <w:numId w:val="2"/>
        </w:numPr>
        <w:spacing w:after="80"/>
      </w:pPr>
      <w:r>
        <w:rPr>
          <w:rFonts w:ascii="Arial" w:cs="Arial" w:eastAsia="Arial" w:hAnsi="Arial"/>
          <w:color w:val="2C3E50"/>
          <w:sz w:val="22"/>
          <w:szCs w:val="22"/>
        </w:rPr>
        <w:t xml:space="preserve">Replies are most weakly correlated with sentiment score, suggesting that debates and comment threads arise from both positive and negative stimuli equally.</w:t>
      </w:r>
    </w:p>
    <w:p>
      <w:r>
        <w:br w:type="page"/>
      </w:r>
    </w:p>
    <w:p>
      <w:pPr>
        <w:pStyle w:val="Heading1"/>
        <w:pBdr>
          <w:bottom w:val="single" w:color="2E86AB" w:sz="8" w:space="6"/>
        </w:pBdr>
        <w:spacing w:before="360" w:after="160"/>
      </w:pPr>
      <w:r>
        <w:rPr>
          <w:rFonts w:ascii="Arial" w:cs="Arial" w:eastAsia="Arial" w:hAnsi="Arial"/>
          <w:b/>
          <w:bCs/>
          <w:color w:val="1A2B45"/>
          <w:sz w:val="32"/>
          <w:szCs w:val="32"/>
        </w:rPr>
        <w:t xml:space="preserve">7. Conclusions &amp; Recommendations</w:t>
      </w:r>
    </w:p>
    <w:p>
      <w:pPr>
        <w:pStyle w:val="Heading2"/>
        <w:spacing w:before="280" w:after="120"/>
      </w:pPr>
      <w:r>
        <w:rPr>
          <w:rFonts w:ascii="Arial" w:cs="Arial" w:eastAsia="Arial" w:hAnsi="Arial"/>
          <w:b/>
          <w:bCs/>
          <w:color w:val="2E86AB"/>
          <w:sz w:val="26"/>
          <w:szCs w:val="26"/>
        </w:rPr>
        <w:t xml:space="preserve">7.1  Summary of Research Question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RQ</w:t>
            </w:r>
          </w:p>
        </w:tc>
        <w:tc>
          <w:tcPr>
            <w:tcW w:type="dxa" w:w="816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Answer</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2B45"/>
                <w:sz w:val="20"/>
                <w:szCs w:val="20"/>
              </w:rPr>
              <w:t xml:space="preserve">RQ1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X is nearly equally split between Positive (50.4%) and Negative (47.2%) with barely any neutral content. Sports is most positive; Politics is most negative.</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2B45"/>
                <w:sz w:val="20"/>
                <w:szCs w:val="20"/>
              </w:rPr>
              <w:t xml:space="preserve">RQ2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Sentiment dips mid-year and recovers in Q4. Weekends are more positive. Summer months are most negative for Climate topics. Cyclical patterns exist across all dimensions.</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2B45"/>
                <w:sz w:val="20"/>
                <w:szCs w:val="20"/>
              </w:rPr>
              <w:t xml:space="preserve">RQ3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Positive tweets use future-oriented, action-affirming language. Negative tweets rely on systemic frustration vocabulary. Negative tweets are slightly longer on average.</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A2B45"/>
                <w:sz w:val="20"/>
                <w:szCs w:val="20"/>
              </w:rPr>
              <w:t xml:space="preserve">RQ4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Emotional intensity — not just positivity — drives engagement. Retweets and likes are tightly coupled. Sentiment score has weak direct correlation with engagement volume.</w:t>
            </w:r>
          </w:p>
        </w:tc>
      </w:tr>
    </w:tbl>
    <w:p>
      <w:pPr>
        <w:spacing w:after="120"/>
      </w:pPr>
      <w:r>
        <w:t xml:space="preserve"/>
      </w:r>
    </w:p>
    <w:p>
      <w:pPr>
        <w:pStyle w:val="Heading2"/>
        <w:spacing w:before="280" w:after="120"/>
      </w:pPr>
      <w:r>
        <w:rPr>
          <w:rFonts w:ascii="Arial" w:cs="Arial" w:eastAsia="Arial" w:hAnsi="Arial"/>
          <w:b/>
          <w:bCs/>
          <w:color w:val="2E86AB"/>
          <w:sz w:val="26"/>
          <w:szCs w:val="26"/>
        </w:rPr>
        <w:t xml:space="preserve">7.2  Strategic Recommendations</w:t>
      </w:r>
    </w:p>
    <w:p>
      <w:pPr>
        <w:pStyle w:val="ListParagraph"/>
        <w:numPr>
          <w:ilvl w:val="0"/>
          <w:numId w:val="2"/>
        </w:numPr>
        <w:spacing w:after="80"/>
      </w:pPr>
      <w:r>
        <w:rPr>
          <w:rFonts w:ascii="Arial" w:cs="Arial" w:eastAsia="Arial" w:hAnsi="Arial"/>
          <w:color w:val="2C3E50"/>
          <w:sz w:val="22"/>
          <w:szCs w:val="22"/>
        </w:rPr>
        <w:t xml:space="preserve">For Brand Communicators: Prioritise emotional authenticity over forced positivity. High-intensity content — whether celebrating wins or empathising with problems — outperforms neutral messaging.</w:t>
      </w:r>
    </w:p>
    <w:p>
      <w:pPr>
        <w:pStyle w:val="ListParagraph"/>
        <w:numPr>
          <w:ilvl w:val="0"/>
          <w:numId w:val="2"/>
        </w:numPr>
        <w:spacing w:after="80"/>
      </w:pPr>
      <w:r>
        <w:rPr>
          <w:rFonts w:ascii="Arial" w:cs="Arial" w:eastAsia="Arial" w:hAnsi="Arial"/>
          <w:color w:val="2C3E50"/>
          <w:sz w:val="22"/>
          <w:szCs w:val="22"/>
        </w:rPr>
        <w:t xml:space="preserve">For Policy Researchers: Monitor Climate and Politics categories during seasonal peaks (summer for climate, election cycles for politics) to capture sentiment inflection points in real time.</w:t>
      </w:r>
    </w:p>
    <w:p>
      <w:pPr>
        <w:pStyle w:val="ListParagraph"/>
        <w:numPr>
          <w:ilvl w:val="0"/>
          <w:numId w:val="2"/>
        </w:numPr>
        <w:spacing w:after="80"/>
      </w:pPr>
      <w:r>
        <w:rPr>
          <w:rFonts w:ascii="Arial" w:cs="Arial" w:eastAsia="Arial" w:hAnsi="Arial"/>
          <w:color w:val="2C3E50"/>
          <w:sz w:val="22"/>
          <w:szCs w:val="22"/>
        </w:rPr>
        <w:t xml:space="preserve">For Mental Health Advocates: X presents both opportunity (community support) and risk (amplified distress). Timing positive campaigns for weekends and post-crisis recovery windows may improve reach.</w:t>
      </w:r>
    </w:p>
    <w:p>
      <w:pPr>
        <w:pStyle w:val="ListParagraph"/>
        <w:numPr>
          <w:ilvl w:val="0"/>
          <w:numId w:val="2"/>
        </w:numPr>
        <w:spacing w:after="80"/>
      </w:pPr>
      <w:r>
        <w:rPr>
          <w:rFonts w:ascii="Arial" w:cs="Arial" w:eastAsia="Arial" w:hAnsi="Arial"/>
          <w:color w:val="2C3E50"/>
          <w:sz w:val="22"/>
          <w:szCs w:val="22"/>
        </w:rPr>
        <w:t xml:space="preserve">For Product Teams: Sentiment heatmaps by month × topic provide a low-cost early warning system for reputational risks. AI &amp; Technology shows sensitivity to privacy news cycles.</w:t>
      </w:r>
    </w:p>
    <w:p>
      <w:pPr>
        <w:pStyle w:val="ListParagraph"/>
        <w:numPr>
          <w:ilvl w:val="0"/>
          <w:numId w:val="2"/>
        </w:numPr>
        <w:spacing w:after="80"/>
      </w:pPr>
      <w:r>
        <w:rPr>
          <w:rFonts w:ascii="Arial" w:cs="Arial" w:eastAsia="Arial" w:hAnsi="Arial"/>
          <w:color w:val="2C3E50"/>
          <w:sz w:val="22"/>
          <w:szCs w:val="22"/>
        </w:rPr>
        <w:t xml:space="preserve">For Researchers: Future studies should incorporate geo-tagged data, user demographics, and verified vs. unverified account separation to enrich segmentation.</w:t>
      </w:r>
    </w:p>
    <w:p>
      <w:pPr>
        <w:spacing w:after="120"/>
      </w:pPr>
      <w:r>
        <w:t xml:space="preserve"/>
      </w:r>
    </w:p>
    <w:p>
      <w:pPr>
        <w:pStyle w:val="Heading2"/>
        <w:spacing w:before="280" w:after="120"/>
      </w:pPr>
      <w:r>
        <w:rPr>
          <w:rFonts w:ascii="Arial" w:cs="Arial" w:eastAsia="Arial" w:hAnsi="Arial"/>
          <w:b/>
          <w:bCs/>
          <w:color w:val="2E86AB"/>
          <w:sz w:val="26"/>
          <w:szCs w:val="26"/>
        </w:rPr>
        <w:t xml:space="preserve">7.3  Limitations</w:t>
      </w:r>
    </w:p>
    <w:p>
      <w:pPr>
        <w:pStyle w:val="ListParagraph"/>
        <w:numPr>
          <w:ilvl w:val="0"/>
          <w:numId w:val="2"/>
        </w:numPr>
        <w:spacing w:after="80"/>
      </w:pPr>
      <w:r>
        <w:rPr>
          <w:rFonts w:ascii="Arial" w:cs="Arial" w:eastAsia="Arial" w:hAnsi="Arial"/>
          <w:color w:val="2C3E50"/>
          <w:sz w:val="22"/>
          <w:szCs w:val="22"/>
        </w:rPr>
        <w:t xml:space="preserve">Dataset size (1,000 tweets) provides directional insights but may not capture rare events or low-frequency topics with statistical confidence.</w:t>
      </w:r>
    </w:p>
    <w:p>
      <w:pPr>
        <w:pStyle w:val="ListParagraph"/>
        <w:numPr>
          <w:ilvl w:val="0"/>
          <w:numId w:val="2"/>
        </w:numPr>
        <w:spacing w:after="80"/>
      </w:pPr>
      <w:r>
        <w:rPr>
          <w:rFonts w:ascii="Arial" w:cs="Arial" w:eastAsia="Arial" w:hAnsi="Arial"/>
          <w:color w:val="2C3E50"/>
          <w:sz w:val="22"/>
          <w:szCs w:val="22"/>
        </w:rPr>
        <w:t xml:space="preserve">The VADER-style lexicon approach may misclassify sarcasm, irony, and culture-specific expressions — a known limitation of rule-based NLP.</w:t>
      </w:r>
    </w:p>
    <w:p>
      <w:pPr>
        <w:pStyle w:val="ListParagraph"/>
        <w:numPr>
          <w:ilvl w:val="0"/>
          <w:numId w:val="2"/>
        </w:numPr>
        <w:spacing w:after="80"/>
      </w:pPr>
      <w:r>
        <w:rPr>
          <w:rFonts w:ascii="Arial" w:cs="Arial" w:eastAsia="Arial" w:hAnsi="Arial"/>
          <w:color w:val="2C3E50"/>
          <w:sz w:val="22"/>
          <w:szCs w:val="22"/>
        </w:rPr>
        <w:t xml:space="preserve">No demographic data was available; sentiment patterns may differ significantly by user age, geography, or verification status.</w:t>
      </w:r>
    </w:p>
    <w:p>
      <w:pPr>
        <w:pStyle w:val="ListParagraph"/>
        <w:numPr>
          <w:ilvl w:val="0"/>
          <w:numId w:val="2"/>
        </w:numPr>
        <w:spacing w:after="80"/>
      </w:pPr>
      <w:r>
        <w:rPr>
          <w:rFonts w:ascii="Arial" w:cs="Arial" w:eastAsia="Arial" w:hAnsi="Arial"/>
          <w:color w:val="2C3E50"/>
          <w:sz w:val="22"/>
          <w:szCs w:val="22"/>
        </w:rPr>
        <w:t xml:space="preserve">The synthetic nature of the dataset for this demonstration means real-world X data may exhibit additional complexity, noise, and seasonal variation.</w:t>
      </w:r>
    </w:p>
    <w:p>
      <w:r>
        <w:br w:type="page"/>
      </w:r>
    </w:p>
    <w:p>
      <w:pPr>
        <w:pStyle w:val="Heading1"/>
        <w:pBdr>
          <w:bottom w:val="single" w:color="2E86AB" w:sz="8" w:space="6"/>
        </w:pBdr>
        <w:spacing w:before="360" w:after="160"/>
      </w:pPr>
      <w:r>
        <w:rPr>
          <w:rFonts w:ascii="Arial" w:cs="Arial" w:eastAsia="Arial" w:hAnsi="Arial"/>
          <w:b/>
          <w:bCs/>
          <w:color w:val="1A2B45"/>
          <w:sz w:val="32"/>
          <w:szCs w:val="32"/>
        </w:rPr>
        <w:t xml:space="preserve">Appendix A: NLP Technique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Technique</w:t>
            </w:r>
          </w:p>
        </w:tc>
        <w:tc>
          <w:tcPr>
            <w:tcW w:type="dxa" w:w="376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Applied To</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VADER Scoring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Valence Aware Dictionary &amp; sEntiment Reasoner; handles negations &amp; intensifiers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All 1,000 tweets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Tokenisation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Breaking text into individual word tokens for analysis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Keyword frequency analysis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Stopword Removal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Filtering non-semantic high-frequency words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Word frequency charts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Rolling Average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4-week window smoothing of weekly sentiment scores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Temporal trend analysis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Pearson Correlation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Linear relationship coefficient between numeric variables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Engagement vs. sentiment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Pivot Heatmap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Cross-tabulation of two categorical variables with mean aggregation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Topic × month grid</w:t>
            </w:r>
          </w:p>
        </w:tc>
      </w:tr>
    </w:tbl>
    <w:p>
      <w:pPr>
        <w:spacing w:after="120"/>
      </w:pPr>
      <w:r>
        <w:t xml:space="preserve"/>
      </w:r>
    </w:p>
    <w:p>
      <w:pPr>
        <w:pStyle w:val="Heading1"/>
        <w:pBdr>
          <w:bottom w:val="single" w:color="2E86AB" w:sz="8" w:space="6"/>
        </w:pBdr>
        <w:spacing w:before="360" w:after="160"/>
      </w:pPr>
      <w:r>
        <w:rPr>
          <w:rFonts w:ascii="Arial" w:cs="Arial" w:eastAsia="Arial" w:hAnsi="Arial"/>
          <w:b/>
          <w:bCs/>
          <w:color w:val="1A2B45"/>
          <w:sz w:val="32"/>
          <w:szCs w:val="32"/>
        </w:rPr>
        <w:t xml:space="preserve">Appendix B: Sentiment Score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872"/>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1872"/>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Score</w:t>
            </w:r>
          </w:p>
        </w:tc>
        <w:tc>
          <w:tcPr>
            <w:tcW w:type="dxa" w:w="1872"/>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Std Dev</w:t>
            </w:r>
          </w:p>
        </w:tc>
        <w:tc>
          <w:tcPr>
            <w:tcW w:type="dxa" w:w="1872"/>
            <w:tcBorders>
              <w:top w:val="single" w:color="CCCCCC" w:sz="1"/>
              <w:left w:val="single" w:color="CCCCCC" w:sz="1"/>
              <w:bottom w:val="single" w:color="CCCCCC" w:sz="1"/>
              <w:right w:val="single" w:color="CCCCCC" w:sz="1"/>
            </w:tcBorders>
            <w:shd w:fill="1A2B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w:t>
            </w:r>
          </w:p>
        </w:tc>
      </w:tr>
      <w:tr>
        <w:tc>
          <w:tcPr>
            <w:tcW w:type="dxa" w:w="1872"/>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1A2B45"/>
                <w:sz w:val="20"/>
                <w:szCs w:val="20"/>
              </w:rPr>
              <w:t xml:space="preserve">Positive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504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+0.734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0.174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0.152 → 1.000</w:t>
            </w:r>
          </w:p>
        </w:tc>
      </w:tr>
      <w:tr>
        <w:tc>
          <w:tcPr>
            <w:tcW w:type="dxa" w:w="187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1A2B45"/>
                <w:sz w:val="20"/>
                <w:szCs w:val="20"/>
              </w:rPr>
              <w:t xml:space="preserve">Negative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472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-0.624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0.176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-1.000 → -0.165</w:t>
            </w:r>
          </w:p>
        </w:tc>
      </w:tr>
      <w:tr>
        <w:tc>
          <w:tcPr>
            <w:tcW w:type="dxa" w:w="1872"/>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1A2B45"/>
                <w:sz w:val="20"/>
                <w:szCs w:val="20"/>
              </w:rPr>
              <w:t xml:space="preserve">Neutral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 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0.096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B45"/>
                <w:sz w:val="20"/>
                <w:szCs w:val="20"/>
              </w:rPr>
              <w:t xml:space="preserve">-0.137 → +0.144</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6" w:space="4"/>
      </w:pBdr>
      <w:tabs>
        <w:tab w:val="right" w:pos="9360"/>
      </w:tabs>
      <w:spacing w:before="80"/>
    </w:pPr>
    <w:r>
      <w:rPr>
        <w:rFonts w:ascii="Arial" w:cs="Arial" w:eastAsia="Arial" w:hAnsi="Arial"/>
        <w:color w:val="7F8C8D"/>
        <w:sz w:val="16"/>
        <w:szCs w:val="16"/>
      </w:rPr>
      <w:t xml:space="preserve">AI Research &amp; Analytics Division  |  March 2025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tabs>
        <w:tab w:val="right" w:pos="9360"/>
      </w:tabs>
      <w:spacing w:after="100"/>
    </w:pPr>
    <w:r>
      <w:rPr>
        <w:rFonts w:ascii="Arial" w:cs="Arial" w:eastAsia="Arial" w:hAnsi="Arial"/>
        <w:b/>
        <w:bCs/>
        <w:color w:val="1A2B45"/>
        <w:sz w:val="18"/>
        <w:szCs w:val="18"/>
      </w:rPr>
      <w:t xml:space="preserve">X Platform Sentiment Analysis Report — 2024</w:t>
    </w:r>
    <w:r>
      <w:rPr>
        <w:rFonts w:ascii="Arial" w:cs="Arial" w:eastAsia="Arial" w:hAnsi="Arial"/>
        <w:color w:val="7F8C8D"/>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B45"/>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e9bdd97eb6f039fb925cfef305040861097198d.png"/><Relationship Id="rId9" Type="http://schemas.openxmlformats.org/officeDocument/2006/relationships/image" Target="media/e4eb60e02a5e9aae9e17ab8e9986c3a8d4072d91.png"/><Relationship Id="rId10" Type="http://schemas.openxmlformats.org/officeDocument/2006/relationships/image" Target="media/8a9c3c731b6130d4a15e311010d2d0dd6f9aeb8f.png"/><Relationship Id="rId11" Type="http://schemas.openxmlformats.org/officeDocument/2006/relationships/image" Target="media/bc4f825eb44f99d3a8d619138ac8d008cae64e8a.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2026-03-30T19:43:05.979Z</dcterms:created>
  <dcterms:modified xsi:type="dcterms:W3CDTF">2026-03-30T19:43:05.980Z</dcterms:modified>
</cp:coreProperties>
</file>

<file path=docProps/custom.xml><?xml version="1.0" encoding="utf-8"?>
<Properties xmlns="http://schemas.openxmlformats.org/officeDocument/2006/custom-properties" xmlns:vt="http://schemas.openxmlformats.org/officeDocument/2006/docPropsVTypes"/>
</file>