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80"/>
        <w:jc w:val="center"/>
      </w:pPr>
      <w:r>
        <w:rPr>
          <w:b/>
          <w:color w:val="1B293F"/>
          <w:sz w:val="44"/>
        </w:rPr>
        <w:t>COMSATS University Islamabad</w:t>
      </w:r>
    </w:p>
    <w:p>
      <w:pPr>
        <w:spacing w:after="400"/>
        <w:jc w:val="center"/>
      </w:pPr>
      <w:r>
        <w:rPr>
          <w:color w:val="555B6E"/>
          <w:sz w:val="28"/>
        </w:rPr>
        <w:t>Department of Computer Science</w:t>
      </w:r>
    </w:p>
    <w:p>
      <w:pPr>
        <w:pBdr>
          <w:bottom w:val="single" w:sz="6" w:space="1" w:color="2EC4A0"/>
        </w:pBdr>
      </w:pPr>
    </w:p>
    <w:p>
      <w:pPr>
        <w:spacing w:after="80"/>
        <w:jc w:val="center"/>
      </w:pPr>
      <w:r>
        <w:rPr>
          <w:b/>
          <w:color w:val="1B293F"/>
          <w:sz w:val="32"/>
        </w:rPr>
        <w:t>CSC291 Software Engineering</w:t>
      </w:r>
    </w:p>
    <w:p>
      <w:pPr>
        <w:spacing w:after="480"/>
        <w:jc w:val="center"/>
      </w:pPr>
      <w:r>
        <w:rPr>
          <w:b w:val="0"/>
          <w:color w:val="555B6E"/>
          <w:sz w:val="24"/>
        </w:rPr>
        <w:t>BS(AI) - Section 6A   |   Semester: Spring 2026</w:t>
      </w:r>
    </w:p>
    <w:p>
      <w:pPr>
        <w:spacing w:after="80"/>
        <w:jc w:val="center"/>
      </w:pPr>
      <w:r>
        <w:rPr>
          <w:b/>
          <w:color w:val="1B293F"/>
          <w:sz w:val="56"/>
        </w:rPr>
        <w:t>Assignment No. 4</w:t>
      </w:r>
    </w:p>
    <w:p>
      <w:pPr>
        <w:spacing w:after="0"/>
        <w:jc w:val="center"/>
      </w:pPr>
      <w:r>
        <w:rPr>
          <w:i/>
          <w:color w:val="555B6E"/>
          <w:sz w:val="26"/>
        </w:rPr>
        <w:t>Use-Case Based Testing, Equivalence Partitioning</w:t>
      </w:r>
    </w:p>
    <w:p>
      <w:pPr>
        <w:spacing w:after="600"/>
        <w:jc w:val="center"/>
      </w:pPr>
      <w:r>
        <w:rPr>
          <w:i/>
          <w:color w:val="555B6E"/>
          <w:sz w:val="26"/>
        </w:rPr>
        <w:t>and Boundary Value Analysis</w:t>
      </w:r>
    </w:p>
    <w:p>
      <w:pPr>
        <w:spacing w:after="400"/>
        <w:jc w:val="center"/>
      </w:pPr>
      <w:r>
        <w:rPr>
          <w:b/>
          <w:color w:val="1B293F"/>
          <w:sz w:val="32"/>
        </w:rPr>
        <w:t>Group No. 15</w:t>
      </w:r>
    </w:p>
    <w:p>
      <w:pPr>
        <w:pBdr>
          <w:bottom w:val="single" w:sz="6" w:space="1" w:color="2EC4A0"/>
        </w:pBdr>
      </w:pPr>
    </w:p>
    <w:p>
      <w:pPr>
        <w:spacing w:after="40"/>
        <w:jc w:val="center"/>
      </w:pPr>
      <w:r>
        <w:rPr>
          <w:color w:val="555B6E"/>
          <w:sz w:val="22"/>
        </w:rPr>
        <w:t>Project Title</w:t>
      </w:r>
    </w:p>
    <w:p>
      <w:pPr>
        <w:spacing w:after="560"/>
        <w:jc w:val="center"/>
      </w:pPr>
      <w:r>
        <w:rPr>
          <w:b/>
          <w:color w:val="1B293F"/>
          <w:sz w:val="32"/>
        </w:rPr>
        <w:t>ShareWay - AI Powered Peer-to-Peer Ride Sharing Platform</w:t>
      </w:r>
    </w:p>
    <w:p>
      <w:pPr>
        <w:spacing w:after="40"/>
        <w:jc w:val="center"/>
      </w:pPr>
      <w:r>
        <w:rPr>
          <w:color w:val="555B6E"/>
          <w:sz w:val="22"/>
        </w:rPr>
        <w:t>Submitted By</w:t>
      </w:r>
    </w:p>
    <w:p>
      <w:pPr>
        <w:spacing w:after="40"/>
        <w:jc w:val="center"/>
      </w:pPr>
      <w:r>
        <w:rPr>
          <w:b/>
          <w:color w:val="1B293F"/>
          <w:sz w:val="30"/>
        </w:rPr>
        <w:t>Muhammad Awais Ali</w:t>
      </w:r>
    </w:p>
    <w:p>
      <w:pPr>
        <w:spacing w:after="320"/>
        <w:jc w:val="center"/>
      </w:pPr>
      <w:r>
        <w:rPr>
          <w:color w:val="555B6E"/>
          <w:sz w:val="26"/>
        </w:rPr>
        <w:t>FA23-BAI-028</w:t>
      </w:r>
    </w:p>
    <w:p>
      <w:pPr>
        <w:spacing w:after="40"/>
        <w:jc w:val="center"/>
      </w:pPr>
      <w:r>
        <w:rPr>
          <w:i/>
          <w:color w:val="555B6E"/>
          <w:sz w:val="22"/>
        </w:rPr>
        <w:t>Module:  Communication, History &amp; Reports Module</w:t>
      </w:r>
    </w:p>
    <w:p>
      <w:pPr>
        <w:spacing w:after="560"/>
        <w:jc w:val="center"/>
      </w:pPr>
      <w:r>
        <w:rPr>
          <w:b/>
          <w:i/>
          <w:color w:val="1B293F"/>
          <w:sz w:val="22"/>
        </w:rPr>
        <w:t>Selected Core Process:  Submit Rating &amp; Review</w:t>
      </w:r>
    </w:p>
    <w:p>
      <w:pPr>
        <w:jc w:val="center"/>
      </w:pPr>
      <w:r>
        <w:rPr>
          <w:color w:val="555B6E"/>
          <w:sz w:val="22"/>
        </w:rPr>
        <w:t>Submission Date:  12 - May - 2026</w:t>
      </w:r>
    </w:p>
    <w:p>
      <w:r>
        <w:br w:type="page"/>
      </w:r>
    </w:p>
    <w:p>
      <w:pPr>
        <w:pStyle w:val="Heading1"/>
      </w:pPr>
      <w:r>
        <w:rPr>
          <w:color w:val="1B293F"/>
        </w:rPr>
        <w:t>1.  Project Overview</w:t>
      </w:r>
    </w:p>
    <w:p>
      <w:r>
        <w:rPr>
          <w:rFonts w:ascii="Calibri" w:hAnsi="Calibri"/>
          <w:b w:val="0"/>
          <w:i w:val="0"/>
          <w:sz w:val="22"/>
        </w:rPr>
        <w:t>ShareWay is a cross-platform mobile application built with Flutter that facilitates peer-to-peer ride-sharing among urban commuters in Pakistan. The system uses Firebase for real-time backend services (Authentication, Cloud Firestore, Cloud Messaging) and OpenStreetMap for all map operations (Nominatim for geocoding, OSRM for routing). A weighted AI-driven matching algorithm scores potential rides on route similarity (40 percent), time overlap (30 percent), driver rating (20 percent) and pickup proximity (10 percent), so that passengers are connected to the most suitable drivers. The application supports dual user roles (driver and passenger), real-time messaging, live GPS tracking, ratings &amp; reviews, ride history, and four Pakistani payment methods (Cash, Easypaisa, JazzCash, Bank Transfer).</w:t>
      </w:r>
    </w:p>
    <w:p>
      <w:pPr>
        <w:pStyle w:val="Heading1"/>
      </w:pPr>
      <w:r>
        <w:rPr>
          <w:color w:val="1B293F"/>
        </w:rPr>
        <w:t>2.  Assignment Scope and Group Division</w:t>
      </w:r>
    </w:p>
    <w:p>
      <w:r>
        <w:rPr>
          <w:rFonts w:ascii="Calibri" w:hAnsi="Calibri"/>
          <w:b w:val="0"/>
          <w:i w:val="0"/>
          <w:sz w:val="22"/>
        </w:rPr>
        <w:t>Assignment 4 requires every member of the group to select a different core process and exercise it through use-case-based testing, equivalence partitioning and boundary value analysis. The table below records the non-overlapping use case picks for the three members of Group 15.</w:t>
      </w:r>
    </w:p>
    <w:p>
      <w:pPr>
        <w:spacing w:before="80" w:after="80"/>
      </w:pPr>
      <w:r>
        <w:rPr>
          <w:b/>
          <w:i/>
          <w:color w:val="1B293F"/>
          <w:sz w:val="20"/>
        </w:rPr>
        <w:t>Table 2.1  -  Use-case allocation across Group 15 members</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2493"/>
        <w:gridCol w:w="2493"/>
        <w:gridCol w:w="2493"/>
        <w:gridCol w:w="2493"/>
      </w:tblGrid>
      <w:tr>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Member</w:t>
            </w:r>
          </w:p>
        </w:tc>
        <w:tc>
          <w:tcPr>
            <w:tcW w:type="dxa" w:w="1701"/>
            <w:shd w:fill="1B293F" w:val="clear"/>
            <w:tcMar>
              <w:top w:w="100" w:type="dxa"/>
              <w:left w:w="140" w:type="dxa"/>
              <w:bottom w:w="100" w:type="dxa"/>
              <w:right w:w="140" w:type="dxa"/>
            </w:tcMar>
            <w:vAlign w:val="center"/>
          </w:tcPr>
          <w:p>
            <w:pPr>
              <w:spacing w:before="40" w:after="40"/>
              <w:jc w:val="center"/>
            </w:pPr>
            <w:r/>
            <w:r>
              <w:rPr>
                <w:b/>
                <w:color w:val="FFFFFF"/>
                <w:sz w:val="20"/>
              </w:rPr>
              <w:t>Registration</w:t>
            </w:r>
          </w:p>
        </w:tc>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Module</w:t>
            </w:r>
          </w:p>
        </w:tc>
        <w:tc>
          <w:tcPr>
            <w:tcW w:type="dxa" w:w="2551"/>
            <w:shd w:fill="1B293F" w:val="clear"/>
            <w:tcMar>
              <w:top w:w="100" w:type="dxa"/>
              <w:left w:w="140" w:type="dxa"/>
              <w:bottom w:w="100" w:type="dxa"/>
              <w:right w:w="140" w:type="dxa"/>
            </w:tcMar>
            <w:vAlign w:val="center"/>
          </w:tcPr>
          <w:p>
            <w:pPr>
              <w:spacing w:before="40" w:after="40"/>
              <w:jc w:val="center"/>
            </w:pPr>
            <w:r/>
            <w:r>
              <w:rPr>
                <w:b/>
                <w:color w:val="FFFFFF"/>
                <w:sz w:val="20"/>
              </w:rPr>
              <w:t>Selected Use Case</w:t>
            </w:r>
          </w:p>
        </w:tc>
      </w:tr>
      <w:tr>
        <w:tc>
          <w:tcPr>
            <w:tcW w:type="dxa" w:w="2551"/>
            <w:vAlign w:val="top"/>
            <w:tcMar>
              <w:top w:w="80" w:type="dxa"/>
              <w:left w:w="120" w:type="dxa"/>
              <w:bottom w:w="80" w:type="dxa"/>
              <w:right w:w="120" w:type="dxa"/>
            </w:tcMar>
          </w:tcPr>
          <w:p>
            <w:pPr>
              <w:spacing w:before="0" w:after="40" w:line="276" w:lineRule="auto"/>
            </w:pPr>
            <w:r/>
            <w:r>
              <w:rPr>
                <w:sz w:val="18"/>
              </w:rPr>
              <w:t>Syed Muhammad Shahzaib Haider Rizvi</w:t>
            </w:r>
          </w:p>
        </w:tc>
        <w:tc>
          <w:tcPr>
            <w:tcW w:type="dxa" w:w="1701"/>
            <w:vAlign w:val="top"/>
            <w:tcMar>
              <w:top w:w="80" w:type="dxa"/>
              <w:left w:w="120" w:type="dxa"/>
              <w:bottom w:w="80" w:type="dxa"/>
              <w:right w:w="120" w:type="dxa"/>
            </w:tcMar>
          </w:tcPr>
          <w:p>
            <w:pPr>
              <w:spacing w:before="0" w:after="40" w:line="276" w:lineRule="auto"/>
            </w:pPr>
            <w:r/>
            <w:r>
              <w:rPr>
                <w:sz w:val="18"/>
              </w:rPr>
              <w:t>FA23-BAI-050</w:t>
            </w:r>
          </w:p>
        </w:tc>
        <w:tc>
          <w:tcPr>
            <w:tcW w:type="dxa" w:w="2551"/>
            <w:vAlign w:val="top"/>
            <w:tcMar>
              <w:top w:w="80" w:type="dxa"/>
              <w:left w:w="120" w:type="dxa"/>
              <w:bottom w:w="80" w:type="dxa"/>
              <w:right w:w="120" w:type="dxa"/>
            </w:tcMar>
          </w:tcPr>
          <w:p>
            <w:pPr>
              <w:spacing w:before="0" w:after="40" w:line="276" w:lineRule="auto"/>
            </w:pPr>
            <w:r/>
            <w:r>
              <w:rPr>
                <w:sz w:val="18"/>
              </w:rPr>
              <w:t>Authentication, Profile &amp; Vehicle Management Module</w:t>
            </w:r>
          </w:p>
        </w:tc>
        <w:tc>
          <w:tcPr>
            <w:tcW w:type="dxa" w:w="2551"/>
            <w:vAlign w:val="top"/>
            <w:tcMar>
              <w:top w:w="80" w:type="dxa"/>
              <w:left w:w="120" w:type="dxa"/>
              <w:bottom w:w="80" w:type="dxa"/>
              <w:right w:w="120" w:type="dxa"/>
            </w:tcMar>
          </w:tcPr>
          <w:p>
            <w:pPr>
              <w:spacing w:before="0" w:after="40" w:line="276" w:lineRule="auto"/>
            </w:pPr>
            <w:r/>
            <w:r>
              <w:rPr>
                <w:sz w:val="18"/>
              </w:rPr>
              <w:t>UC-A.1 - Sign Up / User Registration</w:t>
            </w:r>
          </w:p>
        </w:tc>
      </w:tr>
      <w:tr>
        <w:tc>
          <w:tcPr>
            <w:tcW w:type="dxa" w:w="2551"/>
            <w:vAlign w:val="top"/>
            <w:tcMar>
              <w:top w:w="80" w:type="dxa"/>
              <w:left w:w="120" w:type="dxa"/>
              <w:bottom w:w="80" w:type="dxa"/>
              <w:right w:w="120" w:type="dxa"/>
            </w:tcMar>
            <w:shd w:fill="F4F6F9" w:val="clear"/>
          </w:tcPr>
          <w:p>
            <w:pPr>
              <w:spacing w:before="0" w:after="40" w:line="276" w:lineRule="auto"/>
            </w:pPr>
            <w:r/>
            <w:r>
              <w:rPr>
                <w:sz w:val="18"/>
              </w:rPr>
              <w:t>Arhum Fareed</w:t>
            </w:r>
          </w:p>
        </w:tc>
        <w:tc>
          <w:tcPr>
            <w:tcW w:type="dxa" w:w="1701"/>
            <w:vAlign w:val="top"/>
            <w:tcMar>
              <w:top w:w="80" w:type="dxa"/>
              <w:left w:w="120" w:type="dxa"/>
              <w:bottom w:w="80" w:type="dxa"/>
              <w:right w:w="120" w:type="dxa"/>
            </w:tcMar>
            <w:shd w:fill="F4F6F9" w:val="clear"/>
          </w:tcPr>
          <w:p>
            <w:pPr>
              <w:spacing w:before="0" w:after="40" w:line="276" w:lineRule="auto"/>
            </w:pPr>
            <w:r/>
            <w:r>
              <w:rPr>
                <w:sz w:val="18"/>
              </w:rPr>
              <w:t>FA23-BAI-006</w:t>
            </w:r>
          </w:p>
        </w:tc>
        <w:tc>
          <w:tcPr>
            <w:tcW w:type="dxa" w:w="2551"/>
            <w:vAlign w:val="top"/>
            <w:tcMar>
              <w:top w:w="80" w:type="dxa"/>
              <w:left w:w="120" w:type="dxa"/>
              <w:bottom w:w="80" w:type="dxa"/>
              <w:right w:w="120" w:type="dxa"/>
            </w:tcMar>
            <w:shd w:fill="F4F6F9" w:val="clear"/>
          </w:tcPr>
          <w:p>
            <w:pPr>
              <w:spacing w:before="0" w:after="40" w:line="276" w:lineRule="auto"/>
            </w:pPr>
            <w:r/>
            <w:r>
              <w:rPr>
                <w:sz w:val="18"/>
              </w:rPr>
              <w:t>Ride Management Module</w:t>
            </w:r>
          </w:p>
        </w:tc>
        <w:tc>
          <w:tcPr>
            <w:tcW w:type="dxa" w:w="2551"/>
            <w:vAlign w:val="top"/>
            <w:tcMar>
              <w:top w:w="80" w:type="dxa"/>
              <w:left w:w="120" w:type="dxa"/>
              <w:bottom w:w="80" w:type="dxa"/>
              <w:right w:w="120" w:type="dxa"/>
            </w:tcMar>
            <w:shd w:fill="F4F6F9" w:val="clear"/>
          </w:tcPr>
          <w:p>
            <w:pPr>
              <w:spacing w:before="0" w:after="40" w:line="276" w:lineRule="auto"/>
            </w:pPr>
            <w:r/>
            <w:r>
              <w:rPr>
                <w:sz w:val="18"/>
              </w:rPr>
              <w:t>UC-3.1 - Offer a Ride</w:t>
            </w:r>
          </w:p>
        </w:tc>
      </w:tr>
      <w:tr>
        <w:tc>
          <w:tcPr>
            <w:tcW w:type="dxa" w:w="2551"/>
            <w:vAlign w:val="top"/>
            <w:tcMar>
              <w:top w:w="80" w:type="dxa"/>
              <w:left w:w="120" w:type="dxa"/>
              <w:bottom w:w="80" w:type="dxa"/>
              <w:right w:w="120" w:type="dxa"/>
            </w:tcMar>
          </w:tcPr>
          <w:p>
            <w:pPr>
              <w:spacing w:before="0" w:after="40" w:line="276" w:lineRule="auto"/>
            </w:pPr>
            <w:r/>
            <w:r>
              <w:rPr>
                <w:sz w:val="18"/>
              </w:rPr>
              <w:t>Muhammad Awais Ali</w:t>
            </w:r>
          </w:p>
        </w:tc>
        <w:tc>
          <w:tcPr>
            <w:tcW w:type="dxa" w:w="1701"/>
            <w:vAlign w:val="top"/>
            <w:tcMar>
              <w:top w:w="80" w:type="dxa"/>
              <w:left w:w="120" w:type="dxa"/>
              <w:bottom w:w="80" w:type="dxa"/>
              <w:right w:w="120" w:type="dxa"/>
            </w:tcMar>
          </w:tcPr>
          <w:p>
            <w:pPr>
              <w:spacing w:before="0" w:after="40" w:line="276" w:lineRule="auto"/>
            </w:pPr>
            <w:r/>
            <w:r>
              <w:rPr>
                <w:sz w:val="18"/>
              </w:rPr>
              <w:t>FA23-BAI-028</w:t>
            </w:r>
          </w:p>
        </w:tc>
        <w:tc>
          <w:tcPr>
            <w:tcW w:type="dxa" w:w="2551"/>
            <w:vAlign w:val="top"/>
            <w:tcMar>
              <w:top w:w="80" w:type="dxa"/>
              <w:left w:w="120" w:type="dxa"/>
              <w:bottom w:w="80" w:type="dxa"/>
              <w:right w:w="120" w:type="dxa"/>
            </w:tcMar>
          </w:tcPr>
          <w:p>
            <w:pPr>
              <w:spacing w:before="0" w:after="40" w:line="276" w:lineRule="auto"/>
            </w:pPr>
            <w:r/>
            <w:r>
              <w:rPr>
                <w:sz w:val="18"/>
              </w:rPr>
              <w:t>Communication, History &amp; Reports Module</w:t>
            </w:r>
          </w:p>
        </w:tc>
        <w:tc>
          <w:tcPr>
            <w:tcW w:type="dxa" w:w="2551"/>
            <w:vAlign w:val="top"/>
            <w:tcMar>
              <w:top w:w="80" w:type="dxa"/>
              <w:left w:w="120" w:type="dxa"/>
              <w:bottom w:w="80" w:type="dxa"/>
              <w:right w:w="120" w:type="dxa"/>
            </w:tcMar>
          </w:tcPr>
          <w:p>
            <w:pPr>
              <w:spacing w:before="0" w:after="40" w:line="276" w:lineRule="auto"/>
            </w:pPr>
            <w:r/>
            <w:r>
              <w:rPr>
                <w:sz w:val="18"/>
              </w:rPr>
              <w:t>UC-4.2 - Submit Rating &amp; Review</w:t>
            </w:r>
          </w:p>
        </w:tc>
      </w:tr>
    </w:tbl>
    <w:p>
      <w:pPr>
        <w:spacing w:after="200"/>
      </w:pPr>
    </w:p>
    <w:p>
      <w:r>
        <w:rPr>
          <w:rFonts w:ascii="Calibri" w:hAnsi="Calibri"/>
          <w:b w:val="0"/>
          <w:i/>
          <w:sz w:val="22"/>
        </w:rPr>
        <w:t>This document is the personal contribution of Muhammad Awais Ali (FA23-BAI-028), covering use case UC-4.2  -  Submit Rating &amp; Review. The remainder of the document is organised into four sections: a detailed specification of the selected use case, the derived use-case-based test cases, the equivalence partitioning of each input field, and finally the boundary value analysis.</w:t>
      </w:r>
    </w:p>
    <w:p>
      <w:r>
        <w:br w:type="page"/>
      </w:r>
    </w:p>
    <w:p>
      <w:pPr>
        <w:pStyle w:val="Heading1"/>
      </w:pPr>
      <w:r>
        <w:rPr>
          <w:color w:val="1B293F"/>
        </w:rPr>
        <w:t>3.  Selected Use Case  -  Submit Rating &amp; Review</w:t>
      </w:r>
    </w:p>
    <w:p>
      <w:r>
        <w:rPr>
          <w:rFonts w:ascii="Calibri" w:hAnsi="Calibri"/>
          <w:b w:val="0"/>
          <w:i w:val="0"/>
          <w:sz w:val="22"/>
        </w:rPr>
        <w:t>The use case below was first authored in Assignment 2. It is restated here so this document reads stand-alone before its test cases are derived.</w:t>
      </w:r>
    </w:p>
    <w:p>
      <w:pPr>
        <w:spacing w:before="80" w:after="80"/>
      </w:pPr>
      <w:r>
        <w:rPr>
          <w:b/>
          <w:i/>
          <w:color w:val="1B293F"/>
          <w:sz w:val="20"/>
        </w:rPr>
        <w:t>Table 3.1  -  Detailed use case specification (UC-4.2)</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4986"/>
        <w:gridCol w:w="4986"/>
      </w:tblGrid>
      <w:tr>
        <w:tc>
          <w:tcPr>
            <w:tcW w:type="dxa" w:w="1984"/>
            <w:shd w:fill="1B293F" w:val="clear"/>
            <w:tcMar>
              <w:top w:w="100" w:type="dxa"/>
              <w:left w:w="140" w:type="dxa"/>
              <w:bottom w:w="100" w:type="dxa"/>
              <w:right w:w="140" w:type="dxa"/>
            </w:tcMar>
            <w:vAlign w:val="center"/>
          </w:tcPr>
          <w:p>
            <w:pPr>
              <w:spacing w:before="40" w:after="40"/>
              <w:jc w:val="center"/>
            </w:pPr>
            <w:r/>
            <w:r>
              <w:rPr>
                <w:b/>
                <w:color w:val="FFFFFF"/>
                <w:sz w:val="20"/>
              </w:rPr>
              <w:t>Field</w:t>
            </w:r>
          </w:p>
        </w:tc>
        <w:tc>
          <w:tcPr>
            <w:tcW w:type="dxa" w:w="7370"/>
            <w:shd w:fill="1B293F" w:val="clear"/>
            <w:tcMar>
              <w:top w:w="100" w:type="dxa"/>
              <w:left w:w="140" w:type="dxa"/>
              <w:bottom w:w="100" w:type="dxa"/>
              <w:right w:w="140" w:type="dxa"/>
            </w:tcMar>
            <w:vAlign w:val="center"/>
          </w:tcPr>
          <w:p>
            <w:pPr>
              <w:spacing w:before="40" w:after="40"/>
              <w:jc w:val="center"/>
            </w:pPr>
            <w:r/>
            <w:r>
              <w:rPr>
                <w:b/>
                <w:color w:val="FFFFFF"/>
                <w:sz w:val="20"/>
              </w:rPr>
              <w:t>Details</w:t>
            </w:r>
          </w:p>
        </w:tc>
      </w:tr>
      <w:tr>
        <w:tc>
          <w:tcPr>
            <w:tcW w:type="dxa" w:w="1984"/>
            <w:vAlign w:val="top"/>
            <w:tcMar>
              <w:top w:w="80" w:type="dxa"/>
              <w:left w:w="120" w:type="dxa"/>
              <w:bottom w:w="80" w:type="dxa"/>
              <w:right w:w="120" w:type="dxa"/>
            </w:tcMar>
          </w:tcPr>
          <w:p>
            <w:pPr>
              <w:spacing w:before="0" w:after="40" w:line="276" w:lineRule="auto"/>
            </w:pPr>
            <w:r/>
            <w:r>
              <w:rPr>
                <w:sz w:val="18"/>
              </w:rPr>
              <w:t>Use Case ID</w:t>
            </w:r>
          </w:p>
        </w:tc>
        <w:tc>
          <w:tcPr>
            <w:tcW w:type="dxa" w:w="7370"/>
            <w:vAlign w:val="top"/>
            <w:tcMar>
              <w:top w:w="80" w:type="dxa"/>
              <w:left w:w="120" w:type="dxa"/>
              <w:bottom w:w="80" w:type="dxa"/>
              <w:right w:w="120" w:type="dxa"/>
            </w:tcMar>
          </w:tcPr>
          <w:p>
            <w:pPr>
              <w:spacing w:before="0" w:after="40" w:line="276" w:lineRule="auto"/>
            </w:pPr>
            <w:r/>
            <w:r>
              <w:rPr>
                <w:sz w:val="18"/>
              </w:rPr>
              <w:t>UC-4.2</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Use Case Name</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Submit Rating &amp; Review</w:t>
            </w:r>
          </w:p>
        </w:tc>
      </w:tr>
      <w:tr>
        <w:tc>
          <w:tcPr>
            <w:tcW w:type="dxa" w:w="1984"/>
            <w:vAlign w:val="top"/>
            <w:tcMar>
              <w:top w:w="80" w:type="dxa"/>
              <w:left w:w="120" w:type="dxa"/>
              <w:bottom w:w="80" w:type="dxa"/>
              <w:right w:w="120" w:type="dxa"/>
            </w:tcMar>
          </w:tcPr>
          <w:p>
            <w:pPr>
              <w:spacing w:before="0" w:after="40" w:line="276" w:lineRule="auto"/>
            </w:pPr>
            <w:r/>
            <w:r>
              <w:rPr>
                <w:sz w:val="18"/>
              </w:rPr>
              <w:t>Actors</w:t>
            </w:r>
          </w:p>
        </w:tc>
        <w:tc>
          <w:tcPr>
            <w:tcW w:type="dxa" w:w="7370"/>
            <w:vAlign w:val="top"/>
            <w:tcMar>
              <w:top w:w="80" w:type="dxa"/>
              <w:left w:w="120" w:type="dxa"/>
              <w:bottom w:w="80" w:type="dxa"/>
              <w:right w:w="120" w:type="dxa"/>
            </w:tcMar>
          </w:tcPr>
          <w:p>
            <w:pPr>
              <w:spacing w:before="0" w:after="40" w:line="276" w:lineRule="auto"/>
            </w:pPr>
            <w:r/>
            <w:r>
              <w:rPr>
                <w:sz w:val="18"/>
              </w:rPr>
              <w:t>Passenger / Driver (Primary), Firebase Firestore (Secondary), Sentiment Classifier (Secondary)</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Preconditions</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1.  Both users completed a shared ride and the rides document is in status = completed.</w:t>
            </w:r>
          </w:p>
          <w:p>
            <w:pPr>
              <w:spacing w:before="0" w:after="40" w:line="276" w:lineRule="auto"/>
            </w:pPr>
            <w:r>
              <w:rPr>
                <w:sz w:val="18"/>
              </w:rPr>
              <w:t>2.  The rater (current user) has not previously rated this ride.</w:t>
            </w:r>
          </w:p>
          <w:p>
            <w:pPr>
              <w:spacing w:before="0" w:after="40" w:line="276" w:lineRule="auto"/>
            </w:pPr>
            <w:r>
              <w:rPr>
                <w:sz w:val="18"/>
              </w:rPr>
              <w:t>3.  The user is authenticated and online.</w:t>
            </w:r>
          </w:p>
        </w:tc>
      </w:tr>
      <w:tr>
        <w:tc>
          <w:tcPr>
            <w:tcW w:type="dxa" w:w="1984"/>
            <w:vAlign w:val="top"/>
            <w:tcMar>
              <w:top w:w="80" w:type="dxa"/>
              <w:left w:w="120" w:type="dxa"/>
              <w:bottom w:w="80" w:type="dxa"/>
              <w:right w:w="120" w:type="dxa"/>
            </w:tcMar>
          </w:tcPr>
          <w:p>
            <w:pPr>
              <w:spacing w:before="0" w:after="40" w:line="276" w:lineRule="auto"/>
            </w:pPr>
            <w:r/>
            <w:r>
              <w:rPr>
                <w:sz w:val="18"/>
              </w:rPr>
              <w:t>Postconditions</w:t>
            </w:r>
          </w:p>
        </w:tc>
        <w:tc>
          <w:tcPr>
            <w:tcW w:type="dxa" w:w="7370"/>
            <w:vAlign w:val="top"/>
            <w:tcMar>
              <w:top w:w="80" w:type="dxa"/>
              <w:left w:w="120" w:type="dxa"/>
              <w:bottom w:w="80" w:type="dxa"/>
              <w:right w:w="120" w:type="dxa"/>
            </w:tcMar>
          </w:tcPr>
          <w:p>
            <w:pPr>
              <w:spacing w:before="0" w:after="40" w:line="276" w:lineRule="auto"/>
            </w:pPr>
            <w:r/>
            <w:r>
              <w:rPr>
                <w:sz w:val="18"/>
              </w:rPr>
              <w:t>1.  A new ratings document is written with stars, optional comment, sentiment tag and createdAt timestamp.</w:t>
            </w:r>
          </w:p>
          <w:p>
            <w:pPr>
              <w:spacing w:before="0" w:after="40" w:line="276" w:lineRule="auto"/>
            </w:pPr>
            <w:r>
              <w:rPr>
                <w:sz w:val="18"/>
              </w:rPr>
              <w:t>2.  The ratee user's aggregate rating in users/{uid}.rating is recalculated.</w:t>
            </w:r>
          </w:p>
          <w:p>
            <w:pPr>
              <w:spacing w:before="0" w:after="40" w:line="276" w:lineRule="auto"/>
            </w:pPr>
            <w:r>
              <w:rPr>
                <w:sz w:val="18"/>
              </w:rPr>
              <w:t>3.  The ratee user's trust score is updated based on the sentiment classifier output.</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Normal Flow</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1.  System prompts the user with the 'Rate your ride' screen on ride completion.</w:t>
            </w:r>
          </w:p>
          <w:p>
            <w:pPr>
              <w:spacing w:before="0" w:after="40" w:line="276" w:lineRule="auto"/>
            </w:pPr>
            <w:r>
              <w:rPr>
                <w:sz w:val="18"/>
              </w:rPr>
              <w:t>2.  User taps a star count from 1 to 5.</w:t>
            </w:r>
          </w:p>
          <w:p>
            <w:pPr>
              <w:spacing w:before="0" w:after="40" w:line="276" w:lineRule="auto"/>
            </w:pPr>
            <w:r>
              <w:rPr>
                <w:sz w:val="18"/>
              </w:rPr>
              <w:t>3.  User optionally types a comment (&lt;= 250 chars).</w:t>
            </w:r>
          </w:p>
          <w:p>
            <w:pPr>
              <w:spacing w:before="0" w:after="40" w:line="276" w:lineRule="auto"/>
            </w:pPr>
            <w:r>
              <w:rPr>
                <w:sz w:val="18"/>
              </w:rPr>
              <w:t>4.  User taps Submit.</w:t>
            </w:r>
          </w:p>
          <w:p>
            <w:pPr>
              <w:spacing w:before="0" w:after="40" w:line="276" w:lineRule="auto"/>
            </w:pPr>
            <w:r>
              <w:rPr>
                <w:sz w:val="18"/>
              </w:rPr>
              <w:t>5.  System writes the ratings document to Firestore.</w:t>
            </w:r>
          </w:p>
          <w:p>
            <w:pPr>
              <w:spacing w:before="0" w:after="40" w:line="276" w:lineRule="auto"/>
            </w:pPr>
            <w:r>
              <w:rPr>
                <w:sz w:val="18"/>
              </w:rPr>
              <w:t>6.  Sentiment classifier tags the comment as positive / neutral / negative and writes it back.</w:t>
            </w:r>
          </w:p>
          <w:p>
            <w:pPr>
              <w:spacing w:before="0" w:after="40" w:line="276" w:lineRule="auto"/>
            </w:pPr>
            <w:r>
              <w:rPr>
                <w:sz w:val="18"/>
              </w:rPr>
              <w:t>7.  System recalculates users/{rateeId}.rating as the average of all star scores received.</w:t>
            </w:r>
          </w:p>
          <w:p>
            <w:pPr>
              <w:spacing w:before="0" w:after="40" w:line="276" w:lineRule="auto"/>
            </w:pPr>
            <w:r>
              <w:rPr>
                <w:sz w:val="18"/>
              </w:rPr>
              <w:t>8.  System shows a Thank You confirmation and dismisses the prompt.</w:t>
            </w:r>
          </w:p>
        </w:tc>
      </w:tr>
      <w:tr>
        <w:tc>
          <w:tcPr>
            <w:tcW w:type="dxa" w:w="1984"/>
            <w:vAlign w:val="top"/>
            <w:tcMar>
              <w:top w:w="80" w:type="dxa"/>
              <w:left w:w="120" w:type="dxa"/>
              <w:bottom w:w="80" w:type="dxa"/>
              <w:right w:w="120" w:type="dxa"/>
            </w:tcMar>
          </w:tcPr>
          <w:p>
            <w:pPr>
              <w:spacing w:before="0" w:after="40" w:line="276" w:lineRule="auto"/>
            </w:pPr>
            <w:r/>
            <w:r>
              <w:rPr>
                <w:sz w:val="18"/>
              </w:rPr>
              <w:t>Alternative Flows</w:t>
            </w:r>
          </w:p>
        </w:tc>
        <w:tc>
          <w:tcPr>
            <w:tcW w:type="dxa" w:w="7370"/>
            <w:vAlign w:val="top"/>
            <w:tcMar>
              <w:top w:w="80" w:type="dxa"/>
              <w:left w:w="120" w:type="dxa"/>
              <w:bottom w:w="80" w:type="dxa"/>
              <w:right w:w="120" w:type="dxa"/>
            </w:tcMar>
          </w:tcPr>
          <w:p>
            <w:pPr>
              <w:spacing w:before="0" w:after="40" w:line="276" w:lineRule="auto"/>
            </w:pPr>
            <w:r/>
            <w:r>
              <w:rPr>
                <w:sz w:val="18"/>
              </w:rPr>
              <w:t>1a User skips rating:</w:t>
            </w:r>
          </w:p>
          <w:p>
            <w:pPr>
              <w:spacing w:before="0" w:after="40" w:line="276" w:lineRule="auto"/>
            </w:pPr>
            <w:r>
              <w:rPr>
                <w:sz w:val="18"/>
              </w:rPr>
              <w:t xml:space="preserve">   1.  In step 1, the user taps 'Skip for now'.</w:t>
            </w:r>
          </w:p>
          <w:p>
            <w:pPr>
              <w:spacing w:before="0" w:after="40" w:line="276" w:lineRule="auto"/>
            </w:pPr>
            <w:r>
              <w:rPr>
                <w:sz w:val="18"/>
              </w:rPr>
              <w:t xml:space="preserve">   2.  System places a persistent notification on the user's dashboard reminding them to rate later.</w:t>
            </w:r>
          </w:p>
          <w:p>
            <w:pPr>
              <w:spacing w:before="0" w:after="40" w:line="276" w:lineRule="auto"/>
            </w:pPr>
            <w:r>
              <w:rPr>
                <w:sz w:val="18"/>
              </w:rPr>
              <w:t xml:space="preserve">   3.  Use case terminates.</w:t>
            </w:r>
          </w:p>
          <w:p>
            <w:pPr>
              <w:spacing w:before="0" w:after="40" w:line="276" w:lineRule="auto"/>
            </w:pPr>
            <w:r>
              <w:rPr>
                <w:sz w:val="18"/>
              </w:rPr>
            </w:r>
          </w:p>
          <w:p>
            <w:pPr>
              <w:spacing w:before="0" w:after="40" w:line="276" w:lineRule="auto"/>
            </w:pPr>
            <w:r>
              <w:rPr>
                <w:sz w:val="18"/>
              </w:rPr>
              <w:t>3a User submits without a comment:</w:t>
            </w:r>
          </w:p>
          <w:p>
            <w:pPr>
              <w:spacing w:before="0" w:after="40" w:line="276" w:lineRule="auto"/>
            </w:pPr>
            <w:r>
              <w:rPr>
                <w:sz w:val="18"/>
              </w:rPr>
              <w:t xml:space="preserve">   1.  In step 3, the user leaves the comment field empty.</w:t>
            </w:r>
          </w:p>
          <w:p>
            <w:pPr>
              <w:spacing w:before="0" w:after="40" w:line="276" w:lineRule="auto"/>
            </w:pPr>
            <w:r>
              <w:rPr>
                <w:sz w:val="18"/>
              </w:rPr>
              <w:t xml:space="preserve">   2.  Sentiment is recorded as neutral by default.</w:t>
            </w:r>
          </w:p>
          <w:p>
            <w:pPr>
              <w:spacing w:before="0" w:after="40" w:line="276" w:lineRule="auto"/>
            </w:pPr>
            <w:r>
              <w:rPr>
                <w:sz w:val="18"/>
              </w:rPr>
              <w:t xml:space="preserve">   3.  Use case resumes at step 4.</w:t>
            </w:r>
          </w:p>
        </w:tc>
      </w:tr>
      <w:tr>
        <w:tc>
          <w:tcPr>
            <w:tcW w:type="dxa" w:w="1984"/>
            <w:vAlign w:val="top"/>
            <w:tcMar>
              <w:top w:w="80" w:type="dxa"/>
              <w:left w:w="120" w:type="dxa"/>
              <w:bottom w:w="80" w:type="dxa"/>
              <w:right w:w="120" w:type="dxa"/>
            </w:tcMar>
            <w:shd w:fill="F4F6F9" w:val="clear"/>
          </w:tcPr>
          <w:p>
            <w:pPr>
              <w:spacing w:before="0" w:after="40" w:line="276" w:lineRule="auto"/>
            </w:pPr>
            <w:r/>
            <w:r>
              <w:rPr>
                <w:sz w:val="18"/>
              </w:rPr>
              <w:t>Exceptions</w:t>
            </w:r>
          </w:p>
        </w:tc>
        <w:tc>
          <w:tcPr>
            <w:tcW w:type="dxa" w:w="7370"/>
            <w:vAlign w:val="top"/>
            <w:tcMar>
              <w:top w:w="80" w:type="dxa"/>
              <w:left w:w="120" w:type="dxa"/>
              <w:bottom w:w="80" w:type="dxa"/>
              <w:right w:w="120" w:type="dxa"/>
            </w:tcMar>
            <w:shd w:fill="F4F6F9" w:val="clear"/>
          </w:tcPr>
          <w:p>
            <w:pPr>
              <w:spacing w:before="0" w:after="40" w:line="276" w:lineRule="auto"/>
            </w:pPr>
            <w:r/>
            <w:r>
              <w:rPr>
                <w:sz w:val="18"/>
              </w:rPr>
              <w:t>5a Database write failure:</w:t>
            </w:r>
          </w:p>
          <w:p>
            <w:pPr>
              <w:spacing w:before="0" w:after="40" w:line="276" w:lineRule="auto"/>
            </w:pPr>
            <w:r>
              <w:rPr>
                <w:sz w:val="18"/>
              </w:rPr>
              <w:t xml:space="preserve">   1.  In step 5, if the Firestore write fails, the system shows 'Submission failed. Try again.'.</w:t>
            </w:r>
          </w:p>
          <w:p>
            <w:pPr>
              <w:spacing w:before="0" w:after="40" w:line="276" w:lineRule="auto"/>
            </w:pPr>
            <w:r>
              <w:rPr>
                <w:sz w:val="18"/>
              </w:rPr>
              <w:t xml:space="preserve">   2.  Use case resumes at step 4.</w:t>
            </w:r>
          </w:p>
          <w:p>
            <w:pPr>
              <w:spacing w:before="0" w:after="40" w:line="276" w:lineRule="auto"/>
            </w:pPr>
            <w:r>
              <w:rPr>
                <w:sz w:val="18"/>
              </w:rPr>
            </w:r>
          </w:p>
          <w:p>
            <w:pPr>
              <w:spacing w:before="0" w:after="40" w:line="276" w:lineRule="auto"/>
            </w:pPr>
            <w:r>
              <w:rPr>
                <w:sz w:val="18"/>
              </w:rPr>
              <w:t>3b Comment exceeds 250 characters:</w:t>
            </w:r>
          </w:p>
          <w:p>
            <w:pPr>
              <w:spacing w:before="0" w:after="40" w:line="276" w:lineRule="auto"/>
            </w:pPr>
            <w:r>
              <w:rPr>
                <w:sz w:val="18"/>
              </w:rPr>
              <w:t xml:space="preserve">   1.  If the user pastes a comment longer than 250 characters, the input is hard-truncated at 250 and a helper text 'Max 250 characters' is shown.</w:t>
            </w:r>
          </w:p>
          <w:p>
            <w:pPr>
              <w:spacing w:before="0" w:after="40" w:line="276" w:lineRule="auto"/>
            </w:pPr>
            <w:r>
              <w:rPr>
                <w:sz w:val="18"/>
              </w:rPr>
            </w:r>
          </w:p>
          <w:p>
            <w:pPr>
              <w:spacing w:before="0" w:after="40" w:line="276" w:lineRule="auto"/>
            </w:pPr>
            <w:r>
              <w:rPr>
                <w:sz w:val="18"/>
              </w:rPr>
              <w:t>Pre-1a Ride not yet completed:</w:t>
            </w:r>
          </w:p>
          <w:p>
            <w:pPr>
              <w:spacing w:before="0" w:after="40" w:line="276" w:lineRule="auto"/>
            </w:pPr>
            <w:r>
              <w:rPr>
                <w:sz w:val="18"/>
              </w:rPr>
              <w:t xml:space="preserve">   1.  If the ride is still in status active, in_progress or full, the rate prompt is not reachable.</w:t>
            </w:r>
          </w:p>
          <w:p>
            <w:pPr>
              <w:spacing w:before="0" w:after="40" w:line="276" w:lineRule="auto"/>
            </w:pPr>
            <w:r>
              <w:rPr>
                <w:sz w:val="18"/>
              </w:rPr>
              <w:t xml:space="preserve">   2.  Use case terminates.</w:t>
            </w:r>
          </w:p>
        </w:tc>
      </w:tr>
      <w:tr>
        <w:tc>
          <w:tcPr>
            <w:tcW w:type="dxa" w:w="1984"/>
            <w:vAlign w:val="top"/>
            <w:tcMar>
              <w:top w:w="80" w:type="dxa"/>
              <w:left w:w="120" w:type="dxa"/>
              <w:bottom w:w="80" w:type="dxa"/>
              <w:right w:w="120" w:type="dxa"/>
            </w:tcMar>
          </w:tcPr>
          <w:p>
            <w:pPr>
              <w:spacing w:before="0" w:after="40" w:line="276" w:lineRule="auto"/>
            </w:pPr>
            <w:r/>
            <w:r>
              <w:rPr>
                <w:sz w:val="18"/>
              </w:rPr>
              <w:t>Quality Requirements</w:t>
            </w:r>
          </w:p>
        </w:tc>
        <w:tc>
          <w:tcPr>
            <w:tcW w:type="dxa" w:w="7370"/>
            <w:vAlign w:val="top"/>
            <w:tcMar>
              <w:top w:w="80" w:type="dxa"/>
              <w:left w:w="120" w:type="dxa"/>
              <w:bottom w:w="80" w:type="dxa"/>
              <w:right w:w="120" w:type="dxa"/>
            </w:tcMar>
          </w:tcPr>
          <w:p>
            <w:pPr>
              <w:spacing w:before="0" w:after="40" w:line="276" w:lineRule="auto"/>
            </w:pPr>
            <w:r/>
            <w:r>
              <w:rPr>
                <w:sz w:val="18"/>
              </w:rPr>
              <w:t>Ratings must be strictly tied to a completed ride so review manipulation is prevented. The sentiment classifier should return within 500 ms. The aggregate rating recalculation must be atomic (transactional) so concurrent ratings cannot corrupt the average.</w:t>
            </w:r>
          </w:p>
        </w:tc>
      </w:tr>
    </w:tbl>
    <w:p>
      <w:pPr>
        <w:spacing w:after="200"/>
      </w:pPr>
    </w:p>
    <w:p>
      <w:r>
        <w:br w:type="page"/>
      </w:r>
    </w:p>
    <w:p>
      <w:pPr>
        <w:pStyle w:val="Heading1"/>
      </w:pPr>
      <w:r>
        <w:rPr>
          <w:color w:val="1B293F"/>
        </w:rPr>
        <w:t>4.  Use-Case-Based Test Cases</w:t>
      </w:r>
    </w:p>
    <w:p>
      <w:r>
        <w:rPr>
          <w:rFonts w:ascii="Calibri" w:hAnsi="Calibri"/>
          <w:b w:val="0"/>
          <w:i w:val="0"/>
          <w:sz w:val="22"/>
        </w:rPr>
        <w:t>The test cases below are derived directly from the normal flow, the alternative flows and the exceptions of the selected use case. Each row exercises one specific path or condition; together they cover every numbered scenario in Section 3.</w:t>
      </w:r>
    </w:p>
    <w:p>
      <w:pPr>
        <w:spacing w:before="80" w:after="80"/>
      </w:pPr>
      <w:r>
        <w:rPr>
          <w:b/>
          <w:i/>
          <w:color w:val="1B293F"/>
          <w:sz w:val="20"/>
        </w:rPr>
        <w:t>Table 4.1  -  Use-case-based test cases (12 total)</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1425"/>
        <w:gridCol w:w="1425"/>
        <w:gridCol w:w="1425"/>
        <w:gridCol w:w="1425"/>
        <w:gridCol w:w="1425"/>
        <w:gridCol w:w="1425"/>
        <w:gridCol w:w="1425"/>
      </w:tblGrid>
      <w:tr>
        <w:tc>
          <w:tcPr>
            <w:tcW w:type="dxa" w:w="907"/>
            <w:shd w:fill="1B293F" w:val="clear"/>
            <w:tcMar>
              <w:top w:w="100" w:type="dxa"/>
              <w:left w:w="140" w:type="dxa"/>
              <w:bottom w:w="100" w:type="dxa"/>
              <w:right w:w="140" w:type="dxa"/>
            </w:tcMar>
            <w:vAlign w:val="center"/>
          </w:tcPr>
          <w:p>
            <w:pPr>
              <w:spacing w:before="40" w:after="40"/>
              <w:jc w:val="center"/>
            </w:pPr>
            <w:r/>
            <w:r>
              <w:rPr>
                <w:b/>
                <w:color w:val="FFFFFF"/>
                <w:sz w:val="18"/>
              </w:rPr>
              <w:t>TC ID</w:t>
            </w:r>
          </w:p>
        </w:tc>
        <w:tc>
          <w:tcPr>
            <w:tcW w:type="dxa" w:w="1701"/>
            <w:shd w:fill="1B293F" w:val="clear"/>
            <w:tcMar>
              <w:top w:w="100" w:type="dxa"/>
              <w:left w:w="140" w:type="dxa"/>
              <w:bottom w:w="100" w:type="dxa"/>
              <w:right w:w="140" w:type="dxa"/>
            </w:tcMar>
            <w:vAlign w:val="center"/>
          </w:tcPr>
          <w:p>
            <w:pPr>
              <w:spacing w:before="40" w:after="40"/>
              <w:jc w:val="center"/>
            </w:pPr>
            <w:r/>
            <w:r>
              <w:rPr>
                <w:b/>
                <w:color w:val="FFFFFF"/>
                <w:sz w:val="18"/>
              </w:rPr>
              <w:t>Scenario</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18"/>
              </w:rPr>
              <w:t>Preconditions</w:t>
            </w:r>
          </w:p>
        </w:tc>
        <w:tc>
          <w:tcPr>
            <w:tcW w:type="dxa" w:w="1984"/>
            <w:shd w:fill="1B293F" w:val="clear"/>
            <w:tcMar>
              <w:top w:w="100" w:type="dxa"/>
              <w:left w:w="140" w:type="dxa"/>
              <w:bottom w:w="100" w:type="dxa"/>
              <w:right w:w="140" w:type="dxa"/>
            </w:tcMar>
            <w:vAlign w:val="center"/>
          </w:tcPr>
          <w:p>
            <w:pPr>
              <w:spacing w:before="40" w:after="40"/>
              <w:jc w:val="center"/>
            </w:pPr>
            <w:r/>
            <w:r>
              <w:rPr>
                <w:b/>
                <w:color w:val="FFFFFF"/>
                <w:sz w:val="18"/>
              </w:rPr>
              <w:t>Test Steps</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18"/>
              </w:rPr>
              <w:t>Test Data</w:t>
            </w:r>
          </w:p>
        </w:tc>
        <w:tc>
          <w:tcPr>
            <w:tcW w:type="dxa" w:w="1928"/>
            <w:shd w:fill="1B293F" w:val="clear"/>
            <w:tcMar>
              <w:top w:w="100" w:type="dxa"/>
              <w:left w:w="140" w:type="dxa"/>
              <w:bottom w:w="100" w:type="dxa"/>
              <w:right w:w="140" w:type="dxa"/>
            </w:tcMar>
            <w:vAlign w:val="center"/>
          </w:tcPr>
          <w:p>
            <w:pPr>
              <w:spacing w:before="40" w:after="40"/>
              <w:jc w:val="center"/>
            </w:pPr>
            <w:r/>
            <w:r>
              <w:rPr>
                <w:b/>
                <w:color w:val="FFFFFF"/>
                <w:sz w:val="18"/>
              </w:rPr>
              <w:t>Expected Result</w:t>
            </w:r>
          </w:p>
        </w:tc>
        <w:tc>
          <w:tcPr>
            <w:tcW w:type="dxa" w:w="737"/>
            <w:shd w:fill="1B293F" w:val="clear"/>
            <w:tcMar>
              <w:top w:w="100" w:type="dxa"/>
              <w:left w:w="140" w:type="dxa"/>
              <w:bottom w:w="100" w:type="dxa"/>
              <w:right w:w="140" w:type="dxa"/>
            </w:tcMar>
            <w:vAlign w:val="center"/>
          </w:tcPr>
          <w:p>
            <w:pPr>
              <w:spacing w:before="40" w:after="40"/>
              <w:jc w:val="center"/>
            </w:pPr>
            <w:r/>
            <w:r>
              <w:rPr>
                <w:b/>
                <w:color w:val="FFFFFF"/>
                <w:sz w:val="18"/>
              </w:rPr>
              <w:t>Priority</w:t>
            </w:r>
          </w:p>
        </w:tc>
      </w:tr>
      <w:tr>
        <w:tc>
          <w:tcPr>
            <w:tcW w:type="dxa" w:w="907"/>
            <w:vAlign w:val="top"/>
            <w:tcMar>
              <w:top w:w="80" w:type="dxa"/>
              <w:left w:w="120" w:type="dxa"/>
              <w:bottom w:w="80" w:type="dxa"/>
              <w:right w:w="120" w:type="dxa"/>
            </w:tcMar>
          </w:tcPr>
          <w:p>
            <w:pPr>
              <w:spacing w:before="0" w:after="40" w:line="276" w:lineRule="auto"/>
            </w:pPr>
            <w:r/>
            <w:r>
              <w:rPr>
                <w:sz w:val="16"/>
              </w:rPr>
              <w:t>TC-RR-01</w:t>
            </w:r>
          </w:p>
        </w:tc>
        <w:tc>
          <w:tcPr>
            <w:tcW w:type="dxa" w:w="1701"/>
            <w:vAlign w:val="top"/>
            <w:tcMar>
              <w:top w:w="80" w:type="dxa"/>
              <w:left w:w="120" w:type="dxa"/>
              <w:bottom w:w="80" w:type="dxa"/>
              <w:right w:w="120" w:type="dxa"/>
            </w:tcMar>
          </w:tcPr>
          <w:p>
            <w:pPr>
              <w:spacing w:before="0" w:after="40" w:line="276" w:lineRule="auto"/>
            </w:pPr>
            <w:r/>
            <w:r>
              <w:rPr>
                <w:sz w:val="16"/>
              </w:rPr>
              <w:t>Submit a valid 5-star rating with a positive comment</w:t>
            </w:r>
          </w:p>
        </w:tc>
        <w:tc>
          <w:tcPr>
            <w:tcW w:type="dxa" w:w="1474"/>
            <w:vAlign w:val="top"/>
            <w:tcMar>
              <w:top w:w="80" w:type="dxa"/>
              <w:left w:w="120" w:type="dxa"/>
              <w:bottom w:w="80" w:type="dxa"/>
              <w:right w:w="120" w:type="dxa"/>
            </w:tcMar>
          </w:tcPr>
          <w:p>
            <w:pPr>
              <w:spacing w:before="0" w:after="40" w:line="276" w:lineRule="auto"/>
            </w:pPr>
            <w:r/>
            <w:r>
              <w:rPr>
                <w:sz w:val="16"/>
              </w:rPr>
              <w:t>Ride status=completed; rater has not rated this ride</w:t>
            </w:r>
          </w:p>
        </w:tc>
        <w:tc>
          <w:tcPr>
            <w:tcW w:type="dxa" w:w="1984"/>
            <w:vAlign w:val="top"/>
            <w:tcMar>
              <w:top w:w="80" w:type="dxa"/>
              <w:left w:w="120" w:type="dxa"/>
              <w:bottom w:w="80" w:type="dxa"/>
              <w:right w:w="120" w:type="dxa"/>
            </w:tcMar>
          </w:tcPr>
          <w:p>
            <w:pPr>
              <w:spacing w:before="0" w:after="40" w:line="276" w:lineRule="auto"/>
            </w:pPr>
            <w:r/>
            <w:r>
              <w:rPr>
                <w:sz w:val="16"/>
              </w:rPr>
              <w:t>1. Open rate prompt after ride completion.</w:t>
            </w:r>
          </w:p>
          <w:p>
            <w:pPr>
              <w:spacing w:before="0" w:after="40" w:line="276" w:lineRule="auto"/>
            </w:pPr>
            <w:r>
              <w:rPr>
                <w:sz w:val="16"/>
              </w:rPr>
              <w:t>2. Tap 5 stars.</w:t>
            </w:r>
          </w:p>
          <w:p>
            <w:pPr>
              <w:spacing w:before="0" w:after="40" w:line="276" w:lineRule="auto"/>
            </w:pPr>
            <w:r>
              <w:rPr>
                <w:sz w:val="16"/>
              </w:rPr>
              <w:t>3. Type a short comment.</w:t>
            </w:r>
          </w:p>
          <w:p>
            <w:pPr>
              <w:spacing w:before="0" w:after="40" w:line="276" w:lineRule="auto"/>
            </w:pPr>
            <w:r>
              <w:rPr>
                <w:sz w:val="16"/>
              </w:rPr>
              <w:t>4. Tap Submit.</w:t>
            </w:r>
          </w:p>
        </w:tc>
        <w:tc>
          <w:tcPr>
            <w:tcW w:type="dxa" w:w="1474"/>
            <w:vAlign w:val="top"/>
            <w:tcMar>
              <w:top w:w="80" w:type="dxa"/>
              <w:left w:w="120" w:type="dxa"/>
              <w:bottom w:w="80" w:type="dxa"/>
              <w:right w:w="120" w:type="dxa"/>
            </w:tcMar>
          </w:tcPr>
          <w:p>
            <w:pPr>
              <w:spacing w:before="0" w:after="40" w:line="276" w:lineRule="auto"/>
            </w:pPr>
            <w:r/>
            <w:r>
              <w:rPr>
                <w:sz w:val="16"/>
              </w:rPr>
              <w:t>stars=5</w:t>
            </w:r>
          </w:p>
          <w:p>
            <w:pPr>
              <w:spacing w:before="0" w:after="40" w:line="276" w:lineRule="auto"/>
            </w:pPr>
            <w:r>
              <w:rPr>
                <w:sz w:val="16"/>
              </w:rPr>
              <w:t>comment='Great driver, on time.'</w:t>
            </w:r>
          </w:p>
        </w:tc>
        <w:tc>
          <w:tcPr>
            <w:tcW w:type="dxa" w:w="1928"/>
            <w:vAlign w:val="top"/>
            <w:tcMar>
              <w:top w:w="80" w:type="dxa"/>
              <w:left w:w="120" w:type="dxa"/>
              <w:bottom w:w="80" w:type="dxa"/>
              <w:right w:w="120" w:type="dxa"/>
            </w:tcMar>
          </w:tcPr>
          <w:p>
            <w:pPr>
              <w:spacing w:before="0" w:after="40" w:line="276" w:lineRule="auto"/>
            </w:pPr>
            <w:r/>
            <w:r>
              <w:rPr>
                <w:sz w:val="16"/>
              </w:rPr>
              <w:t>ratings doc written; sentiment=positive; ratee aggregate recalculated; Thank You shown.</w:t>
            </w:r>
          </w:p>
        </w:tc>
        <w:tc>
          <w:tcPr>
            <w:tcW w:type="dxa" w:w="737"/>
            <w:vAlign w:val="top"/>
            <w:tcMar>
              <w:top w:w="80" w:type="dxa"/>
              <w:left w:w="120" w:type="dxa"/>
              <w:bottom w:w="80" w:type="dxa"/>
              <w:right w:w="120" w:type="dxa"/>
            </w:tcMar>
          </w:tcPr>
          <w:p>
            <w:pPr>
              <w:spacing w:before="0" w:after="40" w:line="276" w:lineRule="auto"/>
            </w:pPr>
            <w:r/>
            <w:r>
              <w:rPr>
                <w:sz w:val="16"/>
              </w:rPr>
              <w:t>High</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TC-RR-02</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Submit a 1-star rating with a negative comment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Ride status=completed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Tap 1 star.</w:t>
            </w:r>
          </w:p>
          <w:p>
            <w:pPr>
              <w:spacing w:before="0" w:after="40" w:line="276" w:lineRule="auto"/>
            </w:pPr>
            <w:r>
              <w:rPr>
                <w:sz w:val="16"/>
              </w:rPr>
              <w:t>2. Type a negative comment.</w:t>
            </w:r>
          </w:p>
          <w:p>
            <w:pPr>
              <w:spacing w:before="0" w:after="40" w:line="276" w:lineRule="auto"/>
            </w:pPr>
            <w:r>
              <w:rPr>
                <w:sz w:val="16"/>
              </w:rPr>
              <w:t>3. Tap Submit.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stars=1</w:t>
            </w:r>
          </w:p>
          <w:p>
            <w:pPr>
              <w:spacing w:before="0" w:after="40" w:line="276" w:lineRule="auto"/>
            </w:pPr>
            <w:r>
              <w:rPr>
                <w:sz w:val="16"/>
              </w:rPr>
              <w:t>comment='Rude behaviour, late by 25 min.'</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Saved with sentiment=negative; trust score of ratee decreases.</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TC-RR-03</w:t>
            </w:r>
          </w:p>
        </w:tc>
        <w:tc>
          <w:tcPr>
            <w:tcW w:type="dxa" w:w="1701"/>
            <w:vAlign w:val="top"/>
            <w:tcMar>
              <w:top w:w="80" w:type="dxa"/>
              <w:left w:w="120" w:type="dxa"/>
              <w:bottom w:w="80" w:type="dxa"/>
              <w:right w:w="120" w:type="dxa"/>
            </w:tcMar>
          </w:tcPr>
          <w:p>
            <w:pPr>
              <w:spacing w:before="0" w:after="40" w:line="276" w:lineRule="auto"/>
            </w:pPr>
            <w:r/>
            <w:r>
              <w:rPr>
                <w:sz w:val="16"/>
              </w:rPr>
              <w:t>Skip rating from prompt</w:t>
            </w:r>
          </w:p>
        </w:tc>
        <w:tc>
          <w:tcPr>
            <w:tcW w:type="dxa" w:w="1474"/>
            <w:vAlign w:val="top"/>
            <w:tcMar>
              <w:top w:w="80" w:type="dxa"/>
              <w:left w:w="120" w:type="dxa"/>
              <w:bottom w:w="80" w:type="dxa"/>
              <w:right w:w="120" w:type="dxa"/>
            </w:tcMar>
          </w:tcPr>
          <w:p>
            <w:pPr>
              <w:spacing w:before="0" w:after="40" w:line="276" w:lineRule="auto"/>
            </w:pPr>
            <w:r/>
            <w:r>
              <w:rPr>
                <w:sz w:val="16"/>
              </w:rPr>
              <w:t>Ride status=completed; rate prompt shown</w:t>
            </w:r>
          </w:p>
        </w:tc>
        <w:tc>
          <w:tcPr>
            <w:tcW w:type="dxa" w:w="1984"/>
            <w:vAlign w:val="top"/>
            <w:tcMar>
              <w:top w:w="80" w:type="dxa"/>
              <w:left w:w="120" w:type="dxa"/>
              <w:bottom w:w="80" w:type="dxa"/>
              <w:right w:w="120" w:type="dxa"/>
            </w:tcMar>
          </w:tcPr>
          <w:p>
            <w:pPr>
              <w:spacing w:before="0" w:after="40" w:line="276" w:lineRule="auto"/>
            </w:pPr>
            <w:r/>
            <w:r>
              <w:rPr>
                <w:sz w:val="16"/>
              </w:rPr>
              <w:t>1. Tap 'Skip for now'.</w:t>
            </w:r>
          </w:p>
        </w:tc>
        <w:tc>
          <w:tcPr>
            <w:tcW w:type="dxa" w:w="1474"/>
            <w:vAlign w:val="top"/>
            <w:tcMar>
              <w:top w:w="80" w:type="dxa"/>
              <w:left w:w="120" w:type="dxa"/>
              <w:bottom w:w="80" w:type="dxa"/>
              <w:right w:w="120" w:type="dxa"/>
            </w:tcMar>
          </w:tcPr>
          <w:p>
            <w:pPr>
              <w:spacing w:before="0" w:after="40" w:line="276" w:lineRule="auto"/>
            </w:pPr>
            <w:r/>
            <w:r>
              <w:rPr>
                <w:sz w:val="16"/>
              </w:rPr>
              <w:t>n/a</w:t>
            </w:r>
          </w:p>
        </w:tc>
        <w:tc>
          <w:tcPr>
            <w:tcW w:type="dxa" w:w="1928"/>
            <w:vAlign w:val="top"/>
            <w:tcMar>
              <w:top w:w="80" w:type="dxa"/>
              <w:left w:w="120" w:type="dxa"/>
              <w:bottom w:w="80" w:type="dxa"/>
              <w:right w:w="120" w:type="dxa"/>
            </w:tcMar>
          </w:tcPr>
          <w:p>
            <w:pPr>
              <w:spacing w:before="0" w:after="40" w:line="276" w:lineRule="auto"/>
            </w:pPr>
            <w:r/>
            <w:r>
              <w:rPr>
                <w:sz w:val="16"/>
              </w:rPr>
              <w:t>Prompt dismissed; persistent reminder placed on dashboard; ratings doc NOT written.</w:t>
            </w:r>
          </w:p>
        </w:tc>
        <w:tc>
          <w:tcPr>
            <w:tcW w:type="dxa" w:w="737"/>
            <w:vAlign w:val="top"/>
            <w:tcMar>
              <w:top w:w="80" w:type="dxa"/>
              <w:left w:w="120" w:type="dxa"/>
              <w:bottom w:w="80" w:type="dxa"/>
              <w:right w:w="120" w:type="dxa"/>
            </w:tcMar>
          </w:tcPr>
          <w:p>
            <w:pPr>
              <w:spacing w:before="0" w:after="40" w:line="276" w:lineRule="auto"/>
            </w:pPr>
            <w:r/>
            <w:r>
              <w:rPr>
                <w:sz w:val="16"/>
              </w:rPr>
              <w:t>Medium</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TC-RR-04</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Submit a rating without any comment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Ride status=completed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Tap 4 stars.</w:t>
            </w:r>
          </w:p>
          <w:p>
            <w:pPr>
              <w:spacing w:before="0" w:after="40" w:line="276" w:lineRule="auto"/>
            </w:pPr>
            <w:r>
              <w:rPr>
                <w:sz w:val="16"/>
              </w:rPr>
              <w:t>2. Leave comment empty.</w:t>
            </w:r>
          </w:p>
          <w:p>
            <w:pPr>
              <w:spacing w:before="0" w:after="40" w:line="276" w:lineRule="auto"/>
            </w:pPr>
            <w:r>
              <w:rPr>
                <w:sz w:val="16"/>
              </w:rPr>
              <w:t>3. Tap Submit.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stars=4</w:t>
            </w:r>
          </w:p>
          <w:p>
            <w:pPr>
              <w:spacing w:before="0" w:after="40" w:line="276" w:lineRule="auto"/>
            </w:pPr>
            <w:r>
              <w:rPr>
                <w:sz w:val="16"/>
              </w:rPr>
              <w:t>comment=''</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Saved with sentiment=neutral; aggregate recalculated.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Medium</w:t>
            </w:r>
          </w:p>
        </w:tc>
      </w:tr>
      <w:tr>
        <w:tc>
          <w:tcPr>
            <w:tcW w:type="dxa" w:w="907"/>
            <w:vAlign w:val="top"/>
            <w:tcMar>
              <w:top w:w="80" w:type="dxa"/>
              <w:left w:w="120" w:type="dxa"/>
              <w:bottom w:w="80" w:type="dxa"/>
              <w:right w:w="120" w:type="dxa"/>
            </w:tcMar>
          </w:tcPr>
          <w:p>
            <w:pPr>
              <w:spacing w:before="0" w:after="40" w:line="276" w:lineRule="auto"/>
            </w:pPr>
            <w:r/>
            <w:r>
              <w:rPr>
                <w:sz w:val="16"/>
              </w:rPr>
              <w:t>TC-RR-05</w:t>
            </w:r>
          </w:p>
        </w:tc>
        <w:tc>
          <w:tcPr>
            <w:tcW w:type="dxa" w:w="1701"/>
            <w:vAlign w:val="top"/>
            <w:tcMar>
              <w:top w:w="80" w:type="dxa"/>
              <w:left w:w="120" w:type="dxa"/>
              <w:bottom w:w="80" w:type="dxa"/>
              <w:right w:w="120" w:type="dxa"/>
            </w:tcMar>
          </w:tcPr>
          <w:p>
            <w:pPr>
              <w:spacing w:before="0" w:after="40" w:line="276" w:lineRule="auto"/>
            </w:pPr>
            <w:r/>
            <w:r>
              <w:rPr>
                <w:sz w:val="16"/>
              </w:rPr>
              <w:t>Comment exceeds 250 characters</w:t>
            </w:r>
          </w:p>
        </w:tc>
        <w:tc>
          <w:tcPr>
            <w:tcW w:type="dxa" w:w="1474"/>
            <w:vAlign w:val="top"/>
            <w:tcMar>
              <w:top w:w="80" w:type="dxa"/>
              <w:left w:w="120" w:type="dxa"/>
              <w:bottom w:w="80" w:type="dxa"/>
              <w:right w:w="120" w:type="dxa"/>
            </w:tcMar>
          </w:tcPr>
          <w:p>
            <w:pPr>
              <w:spacing w:before="0" w:after="40" w:line="276" w:lineRule="auto"/>
            </w:pPr>
            <w:r/>
            <w:r>
              <w:rPr>
                <w:sz w:val="16"/>
              </w:rPr>
              <w:t>Ride status=completed</w:t>
            </w:r>
          </w:p>
        </w:tc>
        <w:tc>
          <w:tcPr>
            <w:tcW w:type="dxa" w:w="1984"/>
            <w:vAlign w:val="top"/>
            <w:tcMar>
              <w:top w:w="80" w:type="dxa"/>
              <w:left w:w="120" w:type="dxa"/>
              <w:bottom w:w="80" w:type="dxa"/>
              <w:right w:w="120" w:type="dxa"/>
            </w:tcMar>
          </w:tcPr>
          <w:p>
            <w:pPr>
              <w:spacing w:before="0" w:after="40" w:line="276" w:lineRule="auto"/>
            </w:pPr>
            <w:r/>
            <w:r>
              <w:rPr>
                <w:sz w:val="16"/>
              </w:rPr>
              <w:t>1. Paste a 260-character comment.</w:t>
            </w:r>
          </w:p>
          <w:p>
            <w:pPr>
              <w:spacing w:before="0" w:after="40" w:line="276" w:lineRule="auto"/>
            </w:pPr>
            <w:r>
              <w:rPr>
                <w:sz w:val="16"/>
              </w:rPr>
              <w:t>2. Tap Submit.</w:t>
            </w:r>
          </w:p>
        </w:tc>
        <w:tc>
          <w:tcPr>
            <w:tcW w:type="dxa" w:w="1474"/>
            <w:vAlign w:val="top"/>
            <w:tcMar>
              <w:top w:w="80" w:type="dxa"/>
              <w:left w:w="120" w:type="dxa"/>
              <w:bottom w:w="80" w:type="dxa"/>
              <w:right w:w="120" w:type="dxa"/>
            </w:tcMar>
          </w:tcPr>
          <w:p>
            <w:pPr>
              <w:spacing w:before="0" w:after="40" w:line="276" w:lineRule="auto"/>
            </w:pPr>
            <w:r/>
            <w:r>
              <w:rPr>
                <w:sz w:val="16"/>
              </w:rPr>
              <w:t>comment length=260</w:t>
            </w:r>
          </w:p>
        </w:tc>
        <w:tc>
          <w:tcPr>
            <w:tcW w:type="dxa" w:w="1928"/>
            <w:vAlign w:val="top"/>
            <w:tcMar>
              <w:top w:w="80" w:type="dxa"/>
              <w:left w:w="120" w:type="dxa"/>
              <w:bottom w:w="80" w:type="dxa"/>
              <w:right w:w="120" w:type="dxa"/>
            </w:tcMar>
          </w:tcPr>
          <w:p>
            <w:pPr>
              <w:spacing w:before="0" w:after="40" w:line="276" w:lineRule="auto"/>
            </w:pPr>
            <w:r/>
            <w:r>
              <w:rPr>
                <w:sz w:val="16"/>
              </w:rPr>
              <w:t>Input is hard-truncated at 250 and 'Max 250 characters' helper text is shown.</w:t>
            </w:r>
          </w:p>
        </w:tc>
        <w:tc>
          <w:tcPr>
            <w:tcW w:type="dxa" w:w="737"/>
            <w:vAlign w:val="top"/>
            <w:tcMar>
              <w:top w:w="80" w:type="dxa"/>
              <w:left w:w="120" w:type="dxa"/>
              <w:bottom w:w="80" w:type="dxa"/>
              <w:right w:w="120" w:type="dxa"/>
            </w:tcMar>
          </w:tcPr>
          <w:p>
            <w:pPr>
              <w:spacing w:before="0" w:after="40" w:line="276" w:lineRule="auto"/>
            </w:pPr>
            <w:r/>
            <w:r>
              <w:rPr>
                <w:sz w:val="16"/>
              </w:rPr>
              <w:t>High</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TC-RR-06</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Submit attempted without selecting any star</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Rate prompt shown</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Do NOT tap any star.</w:t>
            </w:r>
          </w:p>
          <w:p>
            <w:pPr>
              <w:spacing w:before="0" w:after="40" w:line="276" w:lineRule="auto"/>
            </w:pPr>
            <w:r>
              <w:rPr>
                <w:sz w:val="16"/>
              </w:rPr>
              <w:t>2. Tap Submit.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stars=0 (none selected)</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Submit button disabled OR inline error 'Please select a star rating.'.</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TC-RR-07</w:t>
            </w:r>
          </w:p>
        </w:tc>
        <w:tc>
          <w:tcPr>
            <w:tcW w:type="dxa" w:w="1701"/>
            <w:vAlign w:val="top"/>
            <w:tcMar>
              <w:top w:w="80" w:type="dxa"/>
              <w:left w:w="120" w:type="dxa"/>
              <w:bottom w:w="80" w:type="dxa"/>
              <w:right w:w="120" w:type="dxa"/>
            </w:tcMar>
          </w:tcPr>
          <w:p>
            <w:pPr>
              <w:spacing w:before="0" w:after="40" w:line="276" w:lineRule="auto"/>
            </w:pPr>
            <w:r/>
            <w:r>
              <w:rPr>
                <w:sz w:val="16"/>
              </w:rPr>
              <w:t>Rate before ride completion</w:t>
            </w:r>
          </w:p>
        </w:tc>
        <w:tc>
          <w:tcPr>
            <w:tcW w:type="dxa" w:w="1474"/>
            <w:vAlign w:val="top"/>
            <w:tcMar>
              <w:top w:w="80" w:type="dxa"/>
              <w:left w:w="120" w:type="dxa"/>
              <w:bottom w:w="80" w:type="dxa"/>
              <w:right w:w="120" w:type="dxa"/>
            </w:tcMar>
          </w:tcPr>
          <w:p>
            <w:pPr>
              <w:spacing w:before="0" w:after="40" w:line="276" w:lineRule="auto"/>
            </w:pPr>
            <w:r/>
            <w:r>
              <w:rPr>
                <w:sz w:val="16"/>
              </w:rPr>
              <w:t>Ride status=in_progress</w:t>
            </w:r>
          </w:p>
        </w:tc>
        <w:tc>
          <w:tcPr>
            <w:tcW w:type="dxa" w:w="1984"/>
            <w:vAlign w:val="top"/>
            <w:tcMar>
              <w:top w:w="80" w:type="dxa"/>
              <w:left w:w="120" w:type="dxa"/>
              <w:bottom w:w="80" w:type="dxa"/>
              <w:right w:w="120" w:type="dxa"/>
            </w:tcMar>
          </w:tcPr>
          <w:p>
            <w:pPr>
              <w:spacing w:before="0" w:after="40" w:line="276" w:lineRule="auto"/>
            </w:pPr>
            <w:r/>
            <w:r>
              <w:rPr>
                <w:sz w:val="16"/>
              </w:rPr>
              <w:t>1. Try to access the rate prompt via deep link.</w:t>
            </w:r>
          </w:p>
        </w:tc>
        <w:tc>
          <w:tcPr>
            <w:tcW w:type="dxa" w:w="1474"/>
            <w:vAlign w:val="top"/>
            <w:tcMar>
              <w:top w:w="80" w:type="dxa"/>
              <w:left w:w="120" w:type="dxa"/>
              <w:bottom w:w="80" w:type="dxa"/>
              <w:right w:w="120" w:type="dxa"/>
            </w:tcMar>
          </w:tcPr>
          <w:p>
            <w:pPr>
              <w:spacing w:before="0" w:after="40" w:line="276" w:lineRule="auto"/>
            </w:pPr>
            <w:r/>
            <w:r>
              <w:rPr>
                <w:sz w:val="16"/>
              </w:rPr>
              <w:t>ride.status=in_progress</w:t>
            </w:r>
          </w:p>
        </w:tc>
        <w:tc>
          <w:tcPr>
            <w:tcW w:type="dxa" w:w="1928"/>
            <w:vAlign w:val="top"/>
            <w:tcMar>
              <w:top w:w="80" w:type="dxa"/>
              <w:left w:w="120" w:type="dxa"/>
              <w:bottom w:w="80" w:type="dxa"/>
              <w:right w:w="120" w:type="dxa"/>
            </w:tcMar>
          </w:tcPr>
          <w:p>
            <w:pPr>
              <w:spacing w:before="0" w:after="40" w:line="276" w:lineRule="auto"/>
            </w:pPr>
            <w:r/>
            <w:r>
              <w:rPr>
                <w:sz w:val="16"/>
              </w:rPr>
              <w:t>Access blocked; user is informed the rating is available only after completion.</w:t>
            </w:r>
          </w:p>
        </w:tc>
        <w:tc>
          <w:tcPr>
            <w:tcW w:type="dxa" w:w="737"/>
            <w:vAlign w:val="top"/>
            <w:tcMar>
              <w:top w:w="80" w:type="dxa"/>
              <w:left w:w="120" w:type="dxa"/>
              <w:bottom w:w="80" w:type="dxa"/>
              <w:right w:w="120" w:type="dxa"/>
            </w:tcMar>
          </w:tcPr>
          <w:p>
            <w:pPr>
              <w:spacing w:before="0" w:after="40" w:line="276" w:lineRule="auto"/>
            </w:pPr>
            <w:r/>
            <w:r>
              <w:rPr>
                <w:sz w:val="16"/>
              </w:rPr>
              <w:t>High</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TC-RR-08</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Duplicate rating for the same ride</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Rater has already rated this ride</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Open the rate prompt for the same ride again.</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existing rating from raterId+rideId</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Existing rating shown read-only; submit is not allowed.</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High</w:t>
            </w:r>
          </w:p>
        </w:tc>
      </w:tr>
      <w:tr>
        <w:tc>
          <w:tcPr>
            <w:tcW w:type="dxa" w:w="907"/>
            <w:vAlign w:val="top"/>
            <w:tcMar>
              <w:top w:w="80" w:type="dxa"/>
              <w:left w:w="120" w:type="dxa"/>
              <w:bottom w:w="80" w:type="dxa"/>
              <w:right w:w="120" w:type="dxa"/>
            </w:tcMar>
          </w:tcPr>
          <w:p>
            <w:pPr>
              <w:spacing w:before="0" w:after="40" w:line="276" w:lineRule="auto"/>
            </w:pPr>
            <w:r/>
            <w:r>
              <w:rPr>
                <w:sz w:val="16"/>
              </w:rPr>
              <w:t>TC-RR-09</w:t>
            </w:r>
          </w:p>
        </w:tc>
        <w:tc>
          <w:tcPr>
            <w:tcW w:type="dxa" w:w="1701"/>
            <w:vAlign w:val="top"/>
            <w:tcMar>
              <w:top w:w="80" w:type="dxa"/>
              <w:left w:w="120" w:type="dxa"/>
              <w:bottom w:w="80" w:type="dxa"/>
              <w:right w:w="120" w:type="dxa"/>
            </w:tcMar>
          </w:tcPr>
          <w:p>
            <w:pPr>
              <w:spacing w:before="0" w:after="40" w:line="276" w:lineRule="auto"/>
            </w:pPr>
            <w:r/>
            <w:r>
              <w:rPr>
                <w:sz w:val="16"/>
              </w:rPr>
              <w:t>Firestore write failure</w:t>
            </w:r>
          </w:p>
        </w:tc>
        <w:tc>
          <w:tcPr>
            <w:tcW w:type="dxa" w:w="1474"/>
            <w:vAlign w:val="top"/>
            <w:tcMar>
              <w:top w:w="80" w:type="dxa"/>
              <w:left w:w="120" w:type="dxa"/>
              <w:bottom w:w="80" w:type="dxa"/>
              <w:right w:w="120" w:type="dxa"/>
            </w:tcMar>
          </w:tcPr>
          <w:p>
            <w:pPr>
              <w:spacing w:before="0" w:after="40" w:line="276" w:lineRule="auto"/>
            </w:pPr>
            <w:r/>
            <w:r>
              <w:rPr>
                <w:sz w:val="16"/>
              </w:rPr>
              <w:t>Ride status=completed; Firestore unreachable</w:t>
            </w:r>
          </w:p>
        </w:tc>
        <w:tc>
          <w:tcPr>
            <w:tcW w:type="dxa" w:w="1984"/>
            <w:vAlign w:val="top"/>
            <w:tcMar>
              <w:top w:w="80" w:type="dxa"/>
              <w:left w:w="120" w:type="dxa"/>
              <w:bottom w:w="80" w:type="dxa"/>
              <w:right w:w="120" w:type="dxa"/>
            </w:tcMar>
          </w:tcPr>
          <w:p>
            <w:pPr>
              <w:spacing w:before="0" w:after="40" w:line="276" w:lineRule="auto"/>
            </w:pPr>
            <w:r/>
            <w:r>
              <w:rPr>
                <w:sz w:val="16"/>
              </w:rPr>
              <w:t>1. Tap Submit while Firestore is unreachable.</w:t>
            </w:r>
          </w:p>
        </w:tc>
        <w:tc>
          <w:tcPr>
            <w:tcW w:type="dxa" w:w="1474"/>
            <w:vAlign w:val="top"/>
            <w:tcMar>
              <w:top w:w="80" w:type="dxa"/>
              <w:left w:w="120" w:type="dxa"/>
              <w:bottom w:w="80" w:type="dxa"/>
              <w:right w:w="120" w:type="dxa"/>
            </w:tcMar>
          </w:tcPr>
          <w:p>
            <w:pPr>
              <w:spacing w:before="0" w:after="40" w:line="276" w:lineRule="auto"/>
            </w:pPr>
            <w:r/>
            <w:r>
              <w:rPr>
                <w:sz w:val="16"/>
              </w:rPr>
              <w:t>Network blocking Firestore</w:t>
            </w:r>
          </w:p>
        </w:tc>
        <w:tc>
          <w:tcPr>
            <w:tcW w:type="dxa" w:w="1928"/>
            <w:vAlign w:val="top"/>
            <w:tcMar>
              <w:top w:w="80" w:type="dxa"/>
              <w:left w:w="120" w:type="dxa"/>
              <w:bottom w:w="80" w:type="dxa"/>
              <w:right w:w="120" w:type="dxa"/>
            </w:tcMar>
          </w:tcPr>
          <w:p>
            <w:pPr>
              <w:spacing w:before="0" w:after="40" w:line="276" w:lineRule="auto"/>
            </w:pPr>
            <w:r/>
            <w:r>
              <w:rPr>
                <w:sz w:val="16"/>
              </w:rPr>
              <w:t>Error 'Submission failed. Try again.'; user can retry; no doc written.</w:t>
            </w:r>
          </w:p>
        </w:tc>
        <w:tc>
          <w:tcPr>
            <w:tcW w:type="dxa" w:w="737"/>
            <w:vAlign w:val="top"/>
            <w:tcMar>
              <w:top w:w="80" w:type="dxa"/>
              <w:left w:w="120" w:type="dxa"/>
              <w:bottom w:w="80" w:type="dxa"/>
              <w:right w:w="120" w:type="dxa"/>
            </w:tcMar>
          </w:tcPr>
          <w:p>
            <w:pPr>
              <w:spacing w:before="0" w:after="40" w:line="276" w:lineRule="auto"/>
            </w:pPr>
            <w:r/>
            <w:r>
              <w:rPr>
                <w:sz w:val="16"/>
              </w:rPr>
              <w:t>Medium</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TC-RR-10</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Profanity in comment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Ride status=completed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Type a comment containing a profanity term.</w:t>
            </w:r>
          </w:p>
          <w:p>
            <w:pPr>
              <w:spacing w:before="0" w:after="40" w:line="276" w:lineRule="auto"/>
            </w:pPr>
            <w:r>
              <w:rPr>
                <w:sz w:val="16"/>
              </w:rPr>
              <w:t>2. Tap Submit.</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comment contains banned word</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Saved but flagged; reader sees 'Comment hidden - Show anyway'.</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Medium</w:t>
            </w:r>
          </w:p>
        </w:tc>
      </w:tr>
      <w:tr>
        <w:tc>
          <w:tcPr>
            <w:tcW w:type="dxa" w:w="907"/>
            <w:vAlign w:val="top"/>
            <w:tcMar>
              <w:top w:w="80" w:type="dxa"/>
              <w:left w:w="120" w:type="dxa"/>
              <w:bottom w:w="80" w:type="dxa"/>
              <w:right w:w="120" w:type="dxa"/>
            </w:tcMar>
          </w:tcPr>
          <w:p>
            <w:pPr>
              <w:spacing w:before="0" w:after="40" w:line="276" w:lineRule="auto"/>
            </w:pPr>
            <w:r/>
            <w:r>
              <w:rPr>
                <w:sz w:val="16"/>
              </w:rPr>
              <w:t>TC-RR-11</w:t>
            </w:r>
          </w:p>
        </w:tc>
        <w:tc>
          <w:tcPr>
            <w:tcW w:type="dxa" w:w="1701"/>
            <w:vAlign w:val="top"/>
            <w:tcMar>
              <w:top w:w="80" w:type="dxa"/>
              <w:left w:w="120" w:type="dxa"/>
              <w:bottom w:w="80" w:type="dxa"/>
              <w:right w:w="120" w:type="dxa"/>
            </w:tcMar>
          </w:tcPr>
          <w:p>
            <w:pPr>
              <w:spacing w:before="0" w:after="40" w:line="276" w:lineRule="auto"/>
            </w:pPr>
            <w:r/>
            <w:r>
              <w:rPr>
                <w:sz w:val="16"/>
              </w:rPr>
              <w:t>Self-rating attempt (raterId == rateeId)</w:t>
            </w:r>
          </w:p>
        </w:tc>
        <w:tc>
          <w:tcPr>
            <w:tcW w:type="dxa" w:w="1474"/>
            <w:vAlign w:val="top"/>
            <w:tcMar>
              <w:top w:w="80" w:type="dxa"/>
              <w:left w:w="120" w:type="dxa"/>
              <w:bottom w:w="80" w:type="dxa"/>
              <w:right w:w="120" w:type="dxa"/>
            </w:tcMar>
          </w:tcPr>
          <w:p>
            <w:pPr>
              <w:spacing w:before="0" w:after="40" w:line="276" w:lineRule="auto"/>
            </w:pPr>
            <w:r/>
            <w:r>
              <w:rPr>
                <w:sz w:val="16"/>
              </w:rPr>
              <w:t>Direct API call</w:t>
            </w:r>
          </w:p>
        </w:tc>
        <w:tc>
          <w:tcPr>
            <w:tcW w:type="dxa" w:w="1984"/>
            <w:vAlign w:val="top"/>
            <w:tcMar>
              <w:top w:w="80" w:type="dxa"/>
              <w:left w:w="120" w:type="dxa"/>
              <w:bottom w:w="80" w:type="dxa"/>
              <w:right w:w="120" w:type="dxa"/>
            </w:tcMar>
          </w:tcPr>
          <w:p>
            <w:pPr>
              <w:spacing w:before="0" w:after="40" w:line="276" w:lineRule="auto"/>
            </w:pPr>
            <w:r/>
            <w:r>
              <w:rPr>
                <w:sz w:val="16"/>
              </w:rPr>
              <w:t>1. Send a rating where raterId equals rateeId.</w:t>
            </w:r>
          </w:p>
        </w:tc>
        <w:tc>
          <w:tcPr>
            <w:tcW w:type="dxa" w:w="1474"/>
            <w:vAlign w:val="top"/>
            <w:tcMar>
              <w:top w:w="80" w:type="dxa"/>
              <w:left w:w="120" w:type="dxa"/>
              <w:bottom w:w="80" w:type="dxa"/>
              <w:right w:w="120" w:type="dxa"/>
            </w:tcMar>
          </w:tcPr>
          <w:p>
            <w:pPr>
              <w:spacing w:before="0" w:after="40" w:line="276" w:lineRule="auto"/>
            </w:pPr>
            <w:r/>
            <w:r>
              <w:rPr>
                <w:sz w:val="16"/>
              </w:rPr>
              <w:t>raterId == rateeId</w:t>
            </w:r>
          </w:p>
        </w:tc>
        <w:tc>
          <w:tcPr>
            <w:tcW w:type="dxa" w:w="1928"/>
            <w:vAlign w:val="top"/>
            <w:tcMar>
              <w:top w:w="80" w:type="dxa"/>
              <w:left w:w="120" w:type="dxa"/>
              <w:bottom w:w="80" w:type="dxa"/>
              <w:right w:w="120" w:type="dxa"/>
            </w:tcMar>
          </w:tcPr>
          <w:p>
            <w:pPr>
              <w:spacing w:before="0" w:after="40" w:line="276" w:lineRule="auto"/>
            </w:pPr>
            <w:r/>
            <w:r>
              <w:rPr>
                <w:sz w:val="16"/>
              </w:rPr>
              <w:t>API rejects with HTTP 400 and error 'Cannot rate yourself.'.</w:t>
            </w:r>
          </w:p>
        </w:tc>
        <w:tc>
          <w:tcPr>
            <w:tcW w:type="dxa" w:w="737"/>
            <w:vAlign w:val="top"/>
            <w:tcMar>
              <w:top w:w="80" w:type="dxa"/>
              <w:left w:w="120" w:type="dxa"/>
              <w:bottom w:w="80" w:type="dxa"/>
              <w:right w:w="120" w:type="dxa"/>
            </w:tcMar>
          </w:tcPr>
          <w:p>
            <w:pPr>
              <w:spacing w:before="0" w:after="40" w:line="276" w:lineRule="auto"/>
            </w:pPr>
            <w:r/>
            <w:r>
              <w:rPr>
                <w:sz w:val="16"/>
              </w:rPr>
              <w:t>Low</w:t>
            </w:r>
          </w:p>
        </w:tc>
      </w:tr>
      <w:tr>
        <w:tc>
          <w:tcPr>
            <w:tcW w:type="dxa" w:w="907"/>
            <w:vAlign w:val="top"/>
            <w:tcMar>
              <w:top w:w="80" w:type="dxa"/>
              <w:left w:w="120" w:type="dxa"/>
              <w:bottom w:w="80" w:type="dxa"/>
              <w:right w:w="120" w:type="dxa"/>
            </w:tcMar>
            <w:shd w:fill="F4F6F9" w:val="clear"/>
          </w:tcPr>
          <w:p>
            <w:pPr>
              <w:spacing w:before="0" w:after="40" w:line="276" w:lineRule="auto"/>
            </w:pPr>
            <w:r/>
            <w:r>
              <w:rPr>
                <w:sz w:val="16"/>
              </w:rPr>
              <w:t>TC-RR-12</w:t>
            </w:r>
          </w:p>
        </w:tc>
        <w:tc>
          <w:tcPr>
            <w:tcW w:type="dxa" w:w="1701"/>
            <w:vAlign w:val="top"/>
            <w:tcMar>
              <w:top w:w="80" w:type="dxa"/>
              <w:left w:w="120" w:type="dxa"/>
              <w:bottom w:w="80" w:type="dxa"/>
              <w:right w:w="120" w:type="dxa"/>
            </w:tcMar>
            <w:shd w:fill="F4F6F9" w:val="clear"/>
          </w:tcPr>
          <w:p>
            <w:pPr>
              <w:spacing w:before="0" w:after="40" w:line="276" w:lineRule="auto"/>
            </w:pPr>
            <w:r/>
            <w:r>
              <w:rPr>
                <w:sz w:val="16"/>
              </w:rPr>
              <w:t>Rate a cancelled ride</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ride.status = cancelled</w:t>
            </w:r>
          </w:p>
        </w:tc>
        <w:tc>
          <w:tcPr>
            <w:tcW w:type="dxa" w:w="1984"/>
            <w:vAlign w:val="top"/>
            <w:tcMar>
              <w:top w:w="80" w:type="dxa"/>
              <w:left w:w="120" w:type="dxa"/>
              <w:bottom w:w="80" w:type="dxa"/>
              <w:right w:w="120" w:type="dxa"/>
            </w:tcMar>
            <w:shd w:fill="F4F6F9" w:val="clear"/>
          </w:tcPr>
          <w:p>
            <w:pPr>
              <w:spacing w:before="0" w:after="40" w:line="276" w:lineRule="auto"/>
            </w:pPr>
            <w:r/>
            <w:r>
              <w:rPr>
                <w:sz w:val="16"/>
              </w:rPr>
              <w:t>1. Try to access the rate prompt for a cancelled ride.</w:t>
            </w:r>
          </w:p>
        </w:tc>
        <w:tc>
          <w:tcPr>
            <w:tcW w:type="dxa" w:w="1474"/>
            <w:vAlign w:val="top"/>
            <w:tcMar>
              <w:top w:w="80" w:type="dxa"/>
              <w:left w:w="120" w:type="dxa"/>
              <w:bottom w:w="80" w:type="dxa"/>
              <w:right w:w="120" w:type="dxa"/>
            </w:tcMar>
            <w:shd w:fill="F4F6F9" w:val="clear"/>
          </w:tcPr>
          <w:p>
            <w:pPr>
              <w:spacing w:before="0" w:after="40" w:line="276" w:lineRule="auto"/>
            </w:pPr>
            <w:r/>
            <w:r>
              <w:rPr>
                <w:sz w:val="16"/>
              </w:rPr>
              <w:t>status=cancelled</w:t>
            </w:r>
          </w:p>
        </w:tc>
        <w:tc>
          <w:tcPr>
            <w:tcW w:type="dxa" w:w="1928"/>
            <w:vAlign w:val="top"/>
            <w:tcMar>
              <w:top w:w="80" w:type="dxa"/>
              <w:left w:w="120" w:type="dxa"/>
              <w:bottom w:w="80" w:type="dxa"/>
              <w:right w:w="120" w:type="dxa"/>
            </w:tcMar>
            <w:shd w:fill="F4F6F9" w:val="clear"/>
          </w:tcPr>
          <w:p>
            <w:pPr>
              <w:spacing w:before="0" w:after="40" w:line="276" w:lineRule="auto"/>
            </w:pPr>
            <w:r/>
            <w:r>
              <w:rPr>
                <w:sz w:val="16"/>
              </w:rPr>
              <w:t>Prompt is not reachable; no rating possible.</w:t>
            </w:r>
          </w:p>
        </w:tc>
        <w:tc>
          <w:tcPr>
            <w:tcW w:type="dxa" w:w="737"/>
            <w:vAlign w:val="top"/>
            <w:tcMar>
              <w:top w:w="80" w:type="dxa"/>
              <w:left w:w="120" w:type="dxa"/>
              <w:bottom w:w="80" w:type="dxa"/>
              <w:right w:w="120" w:type="dxa"/>
            </w:tcMar>
            <w:shd w:fill="F4F6F9" w:val="clear"/>
          </w:tcPr>
          <w:p>
            <w:pPr>
              <w:spacing w:before="0" w:after="40" w:line="276" w:lineRule="auto"/>
            </w:pPr>
            <w:r/>
            <w:r>
              <w:rPr>
                <w:sz w:val="16"/>
              </w:rPr>
              <w:t>Medium</w:t>
            </w:r>
          </w:p>
        </w:tc>
      </w:tr>
    </w:tbl>
    <w:p>
      <w:pPr>
        <w:spacing w:after="200"/>
      </w:pPr>
    </w:p>
    <w:p>
      <w:r>
        <w:br w:type="page"/>
      </w:r>
    </w:p>
    <w:p>
      <w:pPr>
        <w:pStyle w:val="Heading1"/>
      </w:pPr>
      <w:r>
        <w:rPr>
          <w:color w:val="1B293F"/>
        </w:rPr>
        <w:t>5.  Equivalence Partitioning</w:t>
      </w:r>
    </w:p>
    <w:p>
      <w:r>
        <w:rPr>
          <w:rFonts w:ascii="Calibri" w:hAnsi="Calibri"/>
          <w:b w:val="0"/>
          <w:i w:val="0"/>
          <w:sz w:val="22"/>
        </w:rPr>
        <w:t>For field-level testing of the same core process, each input field is partitioned into valid and invalid equivalence classes. Selecting one value from each class is sufficient to expose defects of the same family, which keeps the number of test cases manageable while still covering every distinct class.</w:t>
      </w:r>
    </w:p>
    <w:p>
      <w:pPr>
        <w:spacing w:before="80" w:after="80"/>
      </w:pPr>
      <w:r>
        <w:rPr>
          <w:b/>
          <w:i/>
          <w:color w:val="1B293F"/>
          <w:sz w:val="20"/>
        </w:rPr>
        <w:t>Table 5.1  -  Equivalence classes for the selected use case</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3324"/>
        <w:gridCol w:w="3324"/>
        <w:gridCol w:w="3324"/>
      </w:tblGrid>
      <w:tr>
        <w:tc>
          <w:tcPr>
            <w:tcW w:type="dxa" w:w="2835"/>
            <w:shd w:fill="1B293F" w:val="clear"/>
            <w:tcMar>
              <w:top w:w="100" w:type="dxa"/>
              <w:left w:w="140" w:type="dxa"/>
              <w:bottom w:w="100" w:type="dxa"/>
              <w:right w:w="140" w:type="dxa"/>
            </w:tcMar>
            <w:vAlign w:val="center"/>
          </w:tcPr>
          <w:p>
            <w:pPr>
              <w:spacing w:before="40" w:after="40"/>
              <w:jc w:val="center"/>
            </w:pPr>
            <w:r/>
            <w:r>
              <w:rPr>
                <w:b/>
                <w:color w:val="FFFFFF"/>
                <w:sz w:val="20"/>
              </w:rPr>
              <w:t>Input Field</w:t>
            </w:r>
          </w:p>
        </w:tc>
        <w:tc>
          <w:tcPr>
            <w:tcW w:type="dxa" w:w="3402"/>
            <w:shd w:fill="1B293F" w:val="clear"/>
            <w:tcMar>
              <w:top w:w="100" w:type="dxa"/>
              <w:left w:w="140" w:type="dxa"/>
              <w:bottom w:w="100" w:type="dxa"/>
              <w:right w:w="140" w:type="dxa"/>
            </w:tcMar>
            <w:vAlign w:val="center"/>
          </w:tcPr>
          <w:p>
            <w:pPr>
              <w:spacing w:before="40" w:after="40"/>
              <w:jc w:val="center"/>
            </w:pPr>
            <w:r/>
            <w:r>
              <w:rPr>
                <w:b/>
                <w:color w:val="FFFFFF"/>
                <w:sz w:val="20"/>
              </w:rPr>
              <w:t>Valid Partition(s)</w:t>
            </w:r>
          </w:p>
        </w:tc>
        <w:tc>
          <w:tcPr>
            <w:tcW w:type="dxa" w:w="3402"/>
            <w:shd w:fill="1B293F" w:val="clear"/>
            <w:tcMar>
              <w:top w:w="100" w:type="dxa"/>
              <w:left w:w="140" w:type="dxa"/>
              <w:bottom w:w="100" w:type="dxa"/>
              <w:right w:w="140" w:type="dxa"/>
            </w:tcMar>
            <w:vAlign w:val="center"/>
          </w:tcPr>
          <w:p>
            <w:pPr>
              <w:spacing w:before="40" w:after="40"/>
              <w:jc w:val="center"/>
            </w:pPr>
            <w:r/>
            <w:r>
              <w:rPr>
                <w:b/>
                <w:color w:val="FFFFFF"/>
                <w:sz w:val="20"/>
              </w:rPr>
              <w:t>Invalid Partition(s)</w:t>
            </w:r>
          </w:p>
        </w:tc>
      </w:tr>
      <w:tr>
        <w:tc>
          <w:tcPr>
            <w:tcW w:type="dxa" w:w="2835"/>
            <w:vAlign w:val="top"/>
            <w:tcMar>
              <w:top w:w="80" w:type="dxa"/>
              <w:left w:w="120" w:type="dxa"/>
              <w:bottom w:w="80" w:type="dxa"/>
              <w:right w:w="120" w:type="dxa"/>
            </w:tcMar>
          </w:tcPr>
          <w:p>
            <w:pPr>
              <w:spacing w:before="0" w:after="40" w:line="276" w:lineRule="auto"/>
            </w:pPr>
            <w:r/>
            <w:r>
              <w:rPr>
                <w:sz w:val="18"/>
              </w:rPr>
              <w:t>Stars (int)</w:t>
            </w:r>
          </w:p>
        </w:tc>
        <w:tc>
          <w:tcPr>
            <w:tcW w:type="dxa" w:w="3402"/>
            <w:vAlign w:val="top"/>
            <w:tcMar>
              <w:top w:w="80" w:type="dxa"/>
              <w:left w:w="120" w:type="dxa"/>
              <w:bottom w:w="80" w:type="dxa"/>
              <w:right w:w="120" w:type="dxa"/>
            </w:tcMar>
          </w:tcPr>
          <w:p>
            <w:pPr>
              <w:spacing w:before="0" w:after="40" w:line="276" w:lineRule="auto"/>
            </w:pPr>
            <w:r/>
            <w:r>
              <w:rPr>
                <w:sz w:val="18"/>
              </w:rPr>
              <w:t>1, 2, 3, 4, 5</w:t>
            </w:r>
          </w:p>
        </w:tc>
        <w:tc>
          <w:tcPr>
            <w:tcW w:type="dxa" w:w="3402"/>
            <w:vAlign w:val="top"/>
            <w:tcMar>
              <w:top w:w="80" w:type="dxa"/>
              <w:left w:w="120" w:type="dxa"/>
              <w:bottom w:w="80" w:type="dxa"/>
              <w:right w:w="120" w:type="dxa"/>
            </w:tcMar>
          </w:tcPr>
          <w:p>
            <w:pPr>
              <w:spacing w:before="0" w:after="40" w:line="276" w:lineRule="auto"/>
            </w:pPr>
            <w:r/>
            <w:r>
              <w:rPr>
                <w:sz w:val="18"/>
              </w:rPr>
              <w:t>0; &gt; 5; negative; non-integer</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Comment length (chars)</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0 to 250</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&gt; 250</w:t>
            </w:r>
          </w:p>
        </w:tc>
      </w:tr>
      <w:tr>
        <w:tc>
          <w:tcPr>
            <w:tcW w:type="dxa" w:w="2835"/>
            <w:vAlign w:val="top"/>
            <w:tcMar>
              <w:top w:w="80" w:type="dxa"/>
              <w:left w:w="120" w:type="dxa"/>
              <w:bottom w:w="80" w:type="dxa"/>
              <w:right w:w="120" w:type="dxa"/>
            </w:tcMar>
          </w:tcPr>
          <w:p>
            <w:pPr>
              <w:spacing w:before="0" w:after="40" w:line="276" w:lineRule="auto"/>
            </w:pPr>
            <w:r/>
            <w:r>
              <w:rPr>
                <w:sz w:val="18"/>
              </w:rPr>
              <w:t>Ride status (precondition)</w:t>
            </w:r>
          </w:p>
        </w:tc>
        <w:tc>
          <w:tcPr>
            <w:tcW w:type="dxa" w:w="3402"/>
            <w:vAlign w:val="top"/>
            <w:tcMar>
              <w:top w:w="80" w:type="dxa"/>
              <w:left w:w="120" w:type="dxa"/>
              <w:bottom w:w="80" w:type="dxa"/>
              <w:right w:w="120" w:type="dxa"/>
            </w:tcMar>
          </w:tcPr>
          <w:p>
            <w:pPr>
              <w:spacing w:before="0" w:after="40" w:line="276" w:lineRule="auto"/>
            </w:pPr>
            <w:r/>
            <w:r>
              <w:rPr>
                <w:sz w:val="18"/>
              </w:rPr>
              <w:t>completed</w:t>
            </w:r>
          </w:p>
        </w:tc>
        <w:tc>
          <w:tcPr>
            <w:tcW w:type="dxa" w:w="3402"/>
            <w:vAlign w:val="top"/>
            <w:tcMar>
              <w:top w:w="80" w:type="dxa"/>
              <w:left w:w="120" w:type="dxa"/>
              <w:bottom w:w="80" w:type="dxa"/>
              <w:right w:w="120" w:type="dxa"/>
            </w:tcMar>
          </w:tcPr>
          <w:p>
            <w:pPr>
              <w:spacing w:before="0" w:after="40" w:line="276" w:lineRule="auto"/>
            </w:pPr>
            <w:r/>
            <w:r>
              <w:rPr>
                <w:sz w:val="18"/>
              </w:rPr>
              <w:t>active; in_progress; full; cancelled</w:t>
            </w:r>
          </w:p>
        </w:tc>
      </w:tr>
      <w:tr>
        <w:tc>
          <w:tcPr>
            <w:tcW w:type="dxa" w:w="2835"/>
            <w:vAlign w:val="top"/>
            <w:tcMar>
              <w:top w:w="80" w:type="dxa"/>
              <w:left w:w="120" w:type="dxa"/>
              <w:bottom w:w="80" w:type="dxa"/>
              <w:right w:w="120" w:type="dxa"/>
            </w:tcMar>
            <w:shd w:fill="F4F6F9" w:val="clear"/>
          </w:tcPr>
          <w:p>
            <w:pPr>
              <w:spacing w:before="0" w:after="40" w:line="276" w:lineRule="auto"/>
            </w:pPr>
            <w:r/>
            <w:r>
              <w:rPr>
                <w:sz w:val="18"/>
              </w:rPr>
              <w:t>raterId vs rateeId</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raterId != rateeId</w:t>
            </w:r>
          </w:p>
        </w:tc>
        <w:tc>
          <w:tcPr>
            <w:tcW w:type="dxa" w:w="3402"/>
            <w:vAlign w:val="top"/>
            <w:tcMar>
              <w:top w:w="80" w:type="dxa"/>
              <w:left w:w="120" w:type="dxa"/>
              <w:bottom w:w="80" w:type="dxa"/>
              <w:right w:w="120" w:type="dxa"/>
            </w:tcMar>
            <w:shd w:fill="F4F6F9" w:val="clear"/>
          </w:tcPr>
          <w:p>
            <w:pPr>
              <w:spacing w:before="0" w:after="40" w:line="276" w:lineRule="auto"/>
            </w:pPr>
            <w:r/>
            <w:r>
              <w:rPr>
                <w:sz w:val="18"/>
              </w:rPr>
              <w:t>raterId == rateeId</w:t>
            </w:r>
          </w:p>
        </w:tc>
      </w:tr>
      <w:tr>
        <w:tc>
          <w:tcPr>
            <w:tcW w:type="dxa" w:w="2835"/>
            <w:vAlign w:val="top"/>
            <w:tcMar>
              <w:top w:w="80" w:type="dxa"/>
              <w:left w:w="120" w:type="dxa"/>
              <w:bottom w:w="80" w:type="dxa"/>
              <w:right w:w="120" w:type="dxa"/>
            </w:tcMar>
          </w:tcPr>
          <w:p>
            <w:pPr>
              <w:spacing w:before="0" w:after="40" w:line="276" w:lineRule="auto"/>
            </w:pPr>
            <w:r/>
            <w:r>
              <w:rPr>
                <w:sz w:val="18"/>
              </w:rPr>
              <w:t>Rating uniqueness per ride</w:t>
            </w:r>
          </w:p>
        </w:tc>
        <w:tc>
          <w:tcPr>
            <w:tcW w:type="dxa" w:w="3402"/>
            <w:vAlign w:val="top"/>
            <w:tcMar>
              <w:top w:w="80" w:type="dxa"/>
              <w:left w:w="120" w:type="dxa"/>
              <w:bottom w:w="80" w:type="dxa"/>
              <w:right w:w="120" w:type="dxa"/>
            </w:tcMar>
          </w:tcPr>
          <w:p>
            <w:pPr>
              <w:spacing w:before="0" w:after="40" w:line="276" w:lineRule="auto"/>
            </w:pPr>
            <w:r/>
            <w:r>
              <w:rPr>
                <w:sz w:val="18"/>
              </w:rPr>
              <w:t>First rating from this rater for this ride</w:t>
            </w:r>
          </w:p>
        </w:tc>
        <w:tc>
          <w:tcPr>
            <w:tcW w:type="dxa" w:w="3402"/>
            <w:vAlign w:val="top"/>
            <w:tcMar>
              <w:top w:w="80" w:type="dxa"/>
              <w:left w:w="120" w:type="dxa"/>
              <w:bottom w:w="80" w:type="dxa"/>
              <w:right w:w="120" w:type="dxa"/>
            </w:tcMar>
          </w:tcPr>
          <w:p>
            <w:pPr>
              <w:spacing w:before="0" w:after="40" w:line="276" w:lineRule="auto"/>
            </w:pPr>
            <w:r/>
            <w:r>
              <w:rPr>
                <w:sz w:val="18"/>
              </w:rPr>
              <w:t>Second or later rating from same rater for same ride</w:t>
            </w:r>
          </w:p>
        </w:tc>
      </w:tr>
    </w:tbl>
    <w:p>
      <w:pPr>
        <w:spacing w:after="200"/>
      </w:pPr>
    </w:p>
    <w:p>
      <w:pPr>
        <w:pStyle w:val="Heading1"/>
      </w:pPr>
      <w:r>
        <w:rPr>
          <w:color w:val="1B293F"/>
        </w:rPr>
        <w:t>6.  Boundary Value Analysis</w:t>
      </w:r>
    </w:p>
    <w:p>
      <w:r>
        <w:rPr>
          <w:rFonts w:ascii="Calibri" w:hAnsi="Calibri"/>
          <w:b w:val="0"/>
          <w:i w:val="0"/>
          <w:sz w:val="22"/>
        </w:rPr>
        <w:t>Defects tend to cluster at the edges of input ranges. The table below lists boundary points for each numerical or length-bounded field of the selected use case. For every field a value just below the lower bound, exactly the lower bound, a nominal value, exactly the upper bound, and one value just above the upper bound are tested.</w:t>
      </w:r>
    </w:p>
    <w:p>
      <w:pPr>
        <w:spacing w:before="80" w:after="80"/>
      </w:pPr>
      <w:r>
        <w:rPr>
          <w:b/>
          <w:i/>
          <w:color w:val="1B293F"/>
          <w:sz w:val="20"/>
        </w:rPr>
        <w:t>Table 6.1  -  Boundary points per input field</w:t>
      </w:r>
    </w:p>
    <w:tbl>
      <w:tblPr>
        <w:tblW w:type="auto" w:w="0"/>
        <w:jc w:val="center"/>
        <w:tblLayout w:type="autofit"/>
        <w:tblLook w:firstColumn="1" w:firstRow="1" w:lastColumn="0" w:lastRow="0" w:noHBand="0" w:noVBand="1" w:val="04A0"/>
        <w:tblBorders>
          <w:top w:val="single" w:sz="6" w:color="1B293F"/>
          <w:left w:val="single" w:sz="6" w:color="1B293F"/>
          <w:bottom w:val="single" w:sz="6" w:color="1B293F"/>
          <w:right w:val="single" w:sz="6" w:color="1B293F"/>
          <w:insideH w:val="single" w:sz="6" w:color="1B293F"/>
          <w:insideV w:val="single" w:sz="6" w:color="1B293F"/>
        </w:tblBorders>
      </w:tblPr>
      <w:tblGrid>
        <w:gridCol w:w="1662"/>
        <w:gridCol w:w="1662"/>
        <w:gridCol w:w="1662"/>
        <w:gridCol w:w="1662"/>
        <w:gridCol w:w="1662"/>
        <w:gridCol w:w="1662"/>
      </w:tblGrid>
      <w:tr>
        <w:tc>
          <w:tcPr>
            <w:tcW w:type="dxa" w:w="2268"/>
            <w:shd w:fill="1B293F" w:val="clear"/>
            <w:tcMar>
              <w:top w:w="100" w:type="dxa"/>
              <w:left w:w="140" w:type="dxa"/>
              <w:bottom w:w="100" w:type="dxa"/>
              <w:right w:w="140" w:type="dxa"/>
            </w:tcMar>
            <w:vAlign w:val="center"/>
          </w:tcPr>
          <w:p>
            <w:pPr>
              <w:spacing w:before="40" w:after="40"/>
              <w:jc w:val="center"/>
            </w:pPr>
            <w:r/>
            <w:r>
              <w:rPr>
                <w:b/>
                <w:color w:val="FFFFFF"/>
                <w:sz w:val="20"/>
              </w:rPr>
              <w:t>Field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Lower - 1 (invalid)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Lower bound (valid)</w:t>
            </w:r>
          </w:p>
        </w:tc>
        <w:tc>
          <w:tcPr>
            <w:tcW w:type="dxa" w:w="1474"/>
            <w:shd w:fill="1B293F" w:val="clear"/>
            <w:tcMar>
              <w:top w:w="100" w:type="dxa"/>
              <w:left w:w="140" w:type="dxa"/>
              <w:bottom w:w="100" w:type="dxa"/>
              <w:right w:w="140" w:type="dxa"/>
            </w:tcMar>
            <w:vAlign w:val="center"/>
          </w:tcPr>
          <w:p>
            <w:pPr>
              <w:spacing w:before="40" w:after="40"/>
              <w:jc w:val="center"/>
            </w:pPr>
            <w:r/>
            <w:r>
              <w:rPr>
                <w:b/>
                <w:color w:val="FFFFFF"/>
                <w:sz w:val="20"/>
              </w:rPr>
              <w:t>Nominal (valid)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Upper bound (valid)</w:t>
            </w:r>
          </w:p>
        </w:tc>
        <w:tc>
          <w:tcPr>
            <w:tcW w:type="dxa" w:w="1587"/>
            <w:shd w:fill="1B293F" w:val="clear"/>
            <w:tcMar>
              <w:top w:w="100" w:type="dxa"/>
              <w:left w:w="140" w:type="dxa"/>
              <w:bottom w:w="100" w:type="dxa"/>
              <w:right w:w="140" w:type="dxa"/>
            </w:tcMar>
            <w:vAlign w:val="center"/>
          </w:tcPr>
          <w:p>
            <w:pPr>
              <w:spacing w:before="40" w:after="40"/>
              <w:jc w:val="center"/>
            </w:pPr>
            <w:r/>
            <w:r>
              <w:rPr>
                <w:b/>
                <w:color w:val="FFFFFF"/>
                <w:sz w:val="20"/>
              </w:rPr>
              <w:t>Upper + 1 (invalid)</w:t>
            </w:r>
          </w:p>
        </w:tc>
      </w:tr>
      <w:tr>
        <w:tc>
          <w:tcPr>
            <w:tcW w:type="dxa" w:w="2268"/>
            <w:vAlign w:val="top"/>
            <w:tcMar>
              <w:top w:w="80" w:type="dxa"/>
              <w:left w:w="120" w:type="dxa"/>
              <w:bottom w:w="80" w:type="dxa"/>
              <w:right w:w="120" w:type="dxa"/>
            </w:tcMar>
          </w:tcPr>
          <w:p>
            <w:pPr>
              <w:spacing w:before="0" w:after="40" w:line="276" w:lineRule="auto"/>
            </w:pPr>
            <w:r/>
            <w:r>
              <w:rPr>
                <w:sz w:val="18"/>
              </w:rPr>
              <w:t>Stars</w:t>
            </w:r>
          </w:p>
        </w:tc>
        <w:tc>
          <w:tcPr>
            <w:tcW w:type="dxa" w:w="1587"/>
            <w:vAlign w:val="top"/>
            <w:tcMar>
              <w:top w:w="80" w:type="dxa"/>
              <w:left w:w="120" w:type="dxa"/>
              <w:bottom w:w="80" w:type="dxa"/>
              <w:right w:w="120" w:type="dxa"/>
            </w:tcMar>
          </w:tcPr>
          <w:p>
            <w:pPr>
              <w:spacing w:before="0" w:after="40" w:line="276" w:lineRule="auto"/>
            </w:pPr>
            <w:r/>
            <w:r>
              <w:rPr>
                <w:sz w:val="18"/>
              </w:rPr>
              <w:t>0</w:t>
            </w:r>
          </w:p>
        </w:tc>
        <w:tc>
          <w:tcPr>
            <w:tcW w:type="dxa" w:w="1587"/>
            <w:vAlign w:val="top"/>
            <w:tcMar>
              <w:top w:w="80" w:type="dxa"/>
              <w:left w:w="120" w:type="dxa"/>
              <w:bottom w:w="80" w:type="dxa"/>
              <w:right w:w="120" w:type="dxa"/>
            </w:tcMar>
          </w:tcPr>
          <w:p>
            <w:pPr>
              <w:spacing w:before="0" w:after="40" w:line="276" w:lineRule="auto"/>
            </w:pPr>
            <w:r/>
            <w:r>
              <w:rPr>
                <w:sz w:val="18"/>
              </w:rPr>
              <w:t>1</w:t>
            </w:r>
          </w:p>
        </w:tc>
        <w:tc>
          <w:tcPr>
            <w:tcW w:type="dxa" w:w="1474"/>
            <w:vAlign w:val="top"/>
            <w:tcMar>
              <w:top w:w="80" w:type="dxa"/>
              <w:left w:w="120" w:type="dxa"/>
              <w:bottom w:w="80" w:type="dxa"/>
              <w:right w:w="120" w:type="dxa"/>
            </w:tcMar>
          </w:tcPr>
          <w:p>
            <w:pPr>
              <w:spacing w:before="0" w:after="40" w:line="276" w:lineRule="auto"/>
            </w:pPr>
            <w:r/>
            <w:r>
              <w:rPr>
                <w:sz w:val="18"/>
              </w:rPr>
              <w:t>3</w:t>
            </w:r>
          </w:p>
        </w:tc>
        <w:tc>
          <w:tcPr>
            <w:tcW w:type="dxa" w:w="1587"/>
            <w:vAlign w:val="top"/>
            <w:tcMar>
              <w:top w:w="80" w:type="dxa"/>
              <w:left w:w="120" w:type="dxa"/>
              <w:bottom w:w="80" w:type="dxa"/>
              <w:right w:w="120" w:type="dxa"/>
            </w:tcMar>
          </w:tcPr>
          <w:p>
            <w:pPr>
              <w:spacing w:before="0" w:after="40" w:line="276" w:lineRule="auto"/>
            </w:pPr>
            <w:r/>
            <w:r>
              <w:rPr>
                <w:sz w:val="18"/>
              </w:rPr>
              <w:t>5</w:t>
            </w:r>
          </w:p>
        </w:tc>
        <w:tc>
          <w:tcPr>
            <w:tcW w:type="dxa" w:w="1587"/>
            <w:vAlign w:val="top"/>
            <w:tcMar>
              <w:top w:w="80" w:type="dxa"/>
              <w:left w:w="120" w:type="dxa"/>
              <w:bottom w:w="80" w:type="dxa"/>
              <w:right w:w="120" w:type="dxa"/>
            </w:tcMar>
          </w:tcPr>
          <w:p>
            <w:pPr>
              <w:spacing w:before="0" w:after="40" w:line="276" w:lineRule="auto"/>
            </w:pPr>
            <w:r/>
            <w:r>
              <w:rPr>
                <w:sz w:val="18"/>
              </w:rPr>
              <w:t>6</w:t>
            </w:r>
          </w:p>
        </w:tc>
      </w:tr>
      <w:tr>
        <w:tc>
          <w:tcPr>
            <w:tcW w:type="dxa" w:w="2268"/>
            <w:vAlign w:val="top"/>
            <w:tcMar>
              <w:top w:w="80" w:type="dxa"/>
              <w:left w:w="120" w:type="dxa"/>
              <w:bottom w:w="80" w:type="dxa"/>
              <w:right w:w="120" w:type="dxa"/>
            </w:tcMar>
            <w:shd w:fill="F4F6F9" w:val="clear"/>
          </w:tcPr>
          <w:p>
            <w:pPr>
              <w:spacing w:before="0" w:after="40" w:line="276" w:lineRule="auto"/>
            </w:pPr>
            <w:r/>
            <w:r>
              <w:rPr>
                <w:sz w:val="18"/>
              </w:rPr>
              <w:t>Comment length (chars)</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n/a (0 valid)</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0</w:t>
            </w:r>
          </w:p>
        </w:tc>
        <w:tc>
          <w:tcPr>
            <w:tcW w:type="dxa" w:w="1474"/>
            <w:vAlign w:val="top"/>
            <w:tcMar>
              <w:top w:w="80" w:type="dxa"/>
              <w:left w:w="120" w:type="dxa"/>
              <w:bottom w:w="80" w:type="dxa"/>
              <w:right w:w="120" w:type="dxa"/>
            </w:tcMar>
            <w:shd w:fill="F4F6F9" w:val="clear"/>
          </w:tcPr>
          <w:p>
            <w:pPr>
              <w:spacing w:before="0" w:after="40" w:line="276" w:lineRule="auto"/>
            </w:pPr>
            <w:r/>
            <w:r>
              <w:rPr>
                <w:sz w:val="18"/>
              </w:rPr>
              <w:t>100</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250</w:t>
            </w:r>
          </w:p>
        </w:tc>
        <w:tc>
          <w:tcPr>
            <w:tcW w:type="dxa" w:w="1587"/>
            <w:vAlign w:val="top"/>
            <w:tcMar>
              <w:top w:w="80" w:type="dxa"/>
              <w:left w:w="120" w:type="dxa"/>
              <w:bottom w:w="80" w:type="dxa"/>
              <w:right w:w="120" w:type="dxa"/>
            </w:tcMar>
            <w:shd w:fill="F4F6F9" w:val="clear"/>
          </w:tcPr>
          <w:p>
            <w:pPr>
              <w:spacing w:before="0" w:after="40" w:line="276" w:lineRule="auto"/>
            </w:pPr>
            <w:r/>
            <w:r>
              <w:rPr>
                <w:sz w:val="18"/>
              </w:rPr>
              <w:t>251</w:t>
            </w:r>
          </w:p>
        </w:tc>
      </w:tr>
    </w:tbl>
    <w:p>
      <w:pPr>
        <w:spacing w:after="200"/>
      </w:pPr>
    </w:p>
    <w:p>
      <w:pPr>
        <w:pStyle w:val="Heading1"/>
      </w:pPr>
      <w:r>
        <w:rPr>
          <w:color w:val="1B293F"/>
        </w:rPr>
        <w:t>7.  Conclusion</w:t>
      </w:r>
    </w:p>
    <w:p>
      <w:r>
        <w:rPr>
          <w:rFonts w:ascii="Calibri" w:hAnsi="Calibri"/>
          <w:b w:val="0"/>
          <w:i w:val="0"/>
          <w:sz w:val="22"/>
        </w:rPr>
        <w:t>This document presents the personal contribution of Muhammad Awais Ali (FA23-BAI-028) to Group 15's Assignment 4 for CSC291 Software Engineering. The selected core process (UC-4.2  -  Submit Rating &amp; Review) was tested using the use-case-based testing technique, with explicit coverage of the normal flow, alternative flows and documented exceptions. Equivalence partitioning and boundary value analysis were then applied to each input field of the same use case to provide robust field-level coverage. Together the three deliverables form a complete test design for this slice of the ShareWay system.</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1B293F"/>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293F"/>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1B29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