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s42gju66cjoy" w:id="0"/>
      <w:bookmarkEnd w:id="0"/>
      <w:r w:rsidDel="00000000" w:rsidR="00000000" w:rsidRPr="00000000">
        <w:rPr/>
        <w:drawing>
          <wp:inline distB="114300" distT="114300" distL="114300" distR="114300">
            <wp:extent cx="2700338" cy="27003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686.600846262341"/>
        <w:gridCol w:w="4673.399153737659"/>
        <w:tblGridChange w:id="0">
          <w:tblGrid>
            <w:gridCol w:w="4686.600846262341"/>
            <w:gridCol w:w="4673.399153737659"/>
          </w:tblGrid>
        </w:tblGridChange>
      </w:tblGrid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Name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Shahzaib Haider 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Registration Number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FA23-BAI-050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Submitted To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Dr. Iftikhar Azim Niaz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Date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26</w:t>
            </w:r>
            <w:r w:rsidDel="00000000" w:rsidR="00000000" w:rsidRPr="00000000">
              <w:rPr>
                <w:b w:val="1"/>
                <w:bCs w:val="1"/>
                <w:sz w:val="54"/>
                <w:szCs w:val="5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March,2026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Submitted by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FA22-BAI-012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Group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40" w:lineRule="auto"/>
              <w:ind w:left="-100" w:firstLine="0"/>
              <w:jc w:val="center"/>
              <w:rPr>
                <w:sz w:val="40"/>
                <w:szCs w:val="40"/>
              </w:rPr>
            </w:pPr>
            <w:bookmarkStart w:colFirst="0" w:colLast="0" w:name="_s42gju66cjoy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jc w:val="center"/>
        <w:rPr>
          <w:sz w:val="22"/>
          <w:szCs w:val="22"/>
        </w:rPr>
      </w:pPr>
      <w:bookmarkStart w:colFirst="0" w:colLast="0" w:name="_s42gju66cjoy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jc w:val="center"/>
        <w:rPr>
          <w:sz w:val="40"/>
          <w:szCs w:val="40"/>
        </w:rPr>
      </w:pPr>
      <w:bookmarkStart w:colFirst="0" w:colLast="0" w:name="_1z35117jailj" w:id="1"/>
      <w:bookmarkEnd w:id="1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Software Engineering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2"/>
        <w:jc w:val="center"/>
        <w:rPr/>
      </w:pPr>
      <w:bookmarkStart w:colFirst="0" w:colLast="0" w:name="_m58hacc7q1u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yojoad2pofp" w:id="3"/>
      <w:bookmarkEnd w:id="3"/>
      <w:r w:rsidDel="00000000" w:rsidR="00000000" w:rsidRPr="00000000">
        <w:rPr>
          <w:rtl w:val="0"/>
        </w:rPr>
        <w:t xml:space="preserve">1. AI Route Anomaly Detection (Safety Feature)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AI Justification</w:t>
      </w:r>
      <w:r w:rsidDel="00000000" w:rsidR="00000000" w:rsidRPr="00000000">
        <w:rPr>
          <w:rtl w:val="0"/>
        </w:rPr>
        <w:t xml:space="preserve">: An ML model continuously monitors the live GPS stream against the expected OSRM route. If the deviation exceeds a learned threshold, it flags a potential safety issue.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u8cuftf548dq" w:id="4"/>
      <w:bookmarkEnd w:id="4"/>
      <w:r w:rsidDel="00000000" w:rsidR="00000000" w:rsidRPr="00000000">
        <w:rPr>
          <w:rtl w:val="0"/>
        </w:rPr>
        <w:t xml:space="preserve">2. Predictive Demand Heatmap (Clustering)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AI Justification:</w:t>
      </w:r>
      <w:r w:rsidDel="00000000" w:rsidR="00000000" w:rsidRPr="00000000">
        <w:rPr>
          <w:rtl w:val="0"/>
        </w:rPr>
        <w:t xml:space="preserve"> Uses the K-Means clustering algorithm on historical ride data to predict where high passenger demand will be, visually guiding drivers to hot zones.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67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tszah067pzbu" w:id="5"/>
      <w:bookmarkEnd w:id="5"/>
      <w:r w:rsidDel="00000000" w:rsidR="00000000" w:rsidRPr="00000000">
        <w:rPr>
          <w:rtl w:val="0"/>
        </w:rPr>
        <w:t xml:space="preserve">3. NLP-Driven Chat Moderation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AI Justification: </w:t>
      </w:r>
      <w:r w:rsidDel="00000000" w:rsidR="00000000" w:rsidRPr="00000000">
        <w:rPr>
          <w:rtl w:val="0"/>
        </w:rPr>
        <w:t xml:space="preserve">Uses Natural Language Processing (NLP) sentiment analysis to scan in-app messages in real-time, preventing harassment or inappropriate behavior before it reaches the user.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hd2rdi9u5rz" w:id="6"/>
      <w:bookmarkEnd w:id="6"/>
      <w:r w:rsidDel="00000000" w:rsidR="00000000" w:rsidRPr="00000000">
        <w:rPr>
          <w:rtl w:val="0"/>
        </w:rPr>
        <w:t xml:space="preserve">4. Smart ETA Predictor (Traffic Machine Learning)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AI Justification:</w:t>
      </w:r>
      <w:r w:rsidDel="00000000" w:rsidR="00000000" w:rsidRPr="00000000">
        <w:rPr>
          <w:rtl w:val="0"/>
        </w:rPr>
        <w:t xml:space="preserve"> Enhances the standard OSRM time estimate by applying a regression model trained on historical traffic delays for specific times of day in Pakistani cities.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