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gridCol w:w="27"/>
      </w:tblGrid>
      <w:tr w:rsidR="001371B9" w:rsidRPr="00E80808" w14:paraId="51F14A4B" w14:textId="77777777" w:rsidTr="00864C65">
        <w:trPr>
          <w:gridAfter w:val="1"/>
          <w:wAfter w:w="27" w:type="dxa"/>
          <w:cantSplit/>
          <w:trHeight w:val="1701"/>
        </w:trPr>
        <w:tc>
          <w:tcPr>
            <w:tcW w:w="9243" w:type="dxa"/>
            <w:tcBorders>
              <w:top w:val="nil"/>
              <w:bottom w:val="nil"/>
            </w:tcBorders>
            <w:vAlign w:val="center"/>
          </w:tcPr>
          <w:p w14:paraId="60A5C130" w14:textId="0A961CFF" w:rsidR="001371B9" w:rsidRPr="001A287F" w:rsidRDefault="00916C03" w:rsidP="00D25696">
            <w:pPr>
              <w:pStyle w:val="TitlePage"/>
            </w:pPr>
            <w:bookmarkStart w:id="0" w:name="_Toc424739441"/>
            <w:r>
              <w:t>Megadyne, Inc.</w:t>
            </w:r>
          </w:p>
        </w:tc>
      </w:tr>
      <w:tr w:rsidR="00CD0685" w:rsidRPr="00E80808" w14:paraId="2308B330" w14:textId="77777777" w:rsidTr="005B5283">
        <w:tblPrEx>
          <w:jc w:val="center"/>
          <w:tblBorders>
            <w:top w:val="none" w:sz="0" w:space="0" w:color="auto"/>
            <w:bottom w:val="none" w:sz="0" w:space="0" w:color="auto"/>
          </w:tblBorders>
        </w:tblPrEx>
        <w:trPr>
          <w:jc w:val="center"/>
        </w:trPr>
        <w:tc>
          <w:tcPr>
            <w:tcW w:w="9270" w:type="dxa"/>
            <w:gridSpan w:val="2"/>
            <w:tcBorders>
              <w:bottom w:val="single" w:sz="4" w:space="0" w:color="auto"/>
            </w:tcBorders>
          </w:tcPr>
          <w:p w14:paraId="30BC02C1" w14:textId="77777777" w:rsidR="00CD0685" w:rsidRPr="0017761B" w:rsidRDefault="00CD0685" w:rsidP="00AD4C33">
            <w:pPr>
              <w:pStyle w:val="TitlePage"/>
            </w:pPr>
          </w:p>
          <w:p w14:paraId="37C261FB" w14:textId="77777777" w:rsidR="00CD0685" w:rsidRPr="0017761B" w:rsidRDefault="00CD0685" w:rsidP="00AD4C33">
            <w:pPr>
              <w:pStyle w:val="TitlePage"/>
            </w:pPr>
            <w:r w:rsidRPr="0017761B">
              <w:t>Clinical Evaluation Report</w:t>
            </w:r>
          </w:p>
          <w:p w14:paraId="3735B90B" w14:textId="77777777" w:rsidR="00CD0685" w:rsidRPr="001A287F" w:rsidRDefault="00CD0685" w:rsidP="00AD4C33">
            <w:pPr>
              <w:pStyle w:val="TitlePage"/>
            </w:pPr>
          </w:p>
        </w:tc>
      </w:tr>
      <w:tr w:rsidR="00CD0685" w:rsidRPr="00E80808" w14:paraId="37E2C72E" w14:textId="77777777" w:rsidTr="005B5283">
        <w:tblPrEx>
          <w:jc w:val="center"/>
          <w:tblBorders>
            <w:top w:val="none" w:sz="0" w:space="0" w:color="auto"/>
            <w:bottom w:val="none" w:sz="0" w:space="0" w:color="auto"/>
          </w:tblBorders>
        </w:tblPrEx>
        <w:trPr>
          <w:jc w:val="center"/>
        </w:trPr>
        <w:tc>
          <w:tcPr>
            <w:tcW w:w="9270" w:type="dxa"/>
            <w:gridSpan w:val="2"/>
            <w:tcBorders>
              <w:top w:val="single" w:sz="4" w:space="0" w:color="auto"/>
              <w:bottom w:val="single" w:sz="4" w:space="0" w:color="auto"/>
            </w:tcBorders>
          </w:tcPr>
          <w:p w14:paraId="1FCF0A43" w14:textId="77777777" w:rsidR="003158A8" w:rsidRDefault="003158A8" w:rsidP="00AD4C33">
            <w:pPr>
              <w:pStyle w:val="TitlePage"/>
              <w:rPr>
                <w:highlight w:val="yellow"/>
              </w:rPr>
            </w:pPr>
            <w:bookmarkStart w:id="1" w:name="TITLE"/>
          </w:p>
          <w:bookmarkEnd w:id="1"/>
          <w:p w14:paraId="64C96D4D" w14:textId="3F0099E8" w:rsidR="00CD0685" w:rsidRPr="0017761B" w:rsidRDefault="00916C03" w:rsidP="00AD4C33">
            <w:pPr>
              <w:pStyle w:val="TitlePage"/>
            </w:pPr>
            <w:r w:rsidRPr="00916C03">
              <w:t>Disposable Patient Return Electrodes</w:t>
            </w:r>
          </w:p>
          <w:p w14:paraId="1E730F52" w14:textId="6C91B7B8" w:rsidR="00CD0685" w:rsidRDefault="00B87C36" w:rsidP="00AD4C33">
            <w:pPr>
              <w:pStyle w:val="TitlePage"/>
            </w:pPr>
            <w:r>
              <w:t>SCN070739, A</w:t>
            </w:r>
          </w:p>
          <w:p w14:paraId="3F1F894B" w14:textId="77777777" w:rsidR="003158A8" w:rsidRPr="0017761B" w:rsidRDefault="003158A8" w:rsidP="00AD4C33">
            <w:pPr>
              <w:pStyle w:val="TitlePage"/>
            </w:pPr>
          </w:p>
        </w:tc>
      </w:tr>
    </w:tbl>
    <w:tbl>
      <w:tblPr>
        <w:tblStyle w:val="TableGrid"/>
        <w:tblpPr w:vertAnchor="page" w:horzAnchor="margin" w:tblpY="11686"/>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44" w:type="dxa"/>
          <w:right w:w="0" w:type="dxa"/>
        </w:tblCellMar>
        <w:tblLook w:val="04A0" w:firstRow="1" w:lastRow="0" w:firstColumn="1" w:lastColumn="0" w:noHBand="0" w:noVBand="1"/>
      </w:tblPr>
      <w:tblGrid>
        <w:gridCol w:w="9270"/>
      </w:tblGrid>
      <w:tr w:rsidR="001E4E68" w14:paraId="3ED3ABDF" w14:textId="77777777" w:rsidTr="001E4E68">
        <w:tc>
          <w:tcPr>
            <w:tcW w:w="5000" w:type="pct"/>
          </w:tcPr>
          <w:p w14:paraId="7A8F78D2" w14:textId="77777777" w:rsidR="001E4E68" w:rsidRPr="00937C7C" w:rsidRDefault="001E4E68" w:rsidP="001E4E68">
            <w:pPr>
              <w:jc w:val="center"/>
              <w:rPr>
                <w:rFonts w:asciiTheme="minorHAnsi" w:hAnsiTheme="minorHAnsi" w:cstheme="minorHAnsi"/>
                <w:b/>
              </w:rPr>
            </w:pPr>
            <w:bookmarkStart w:id="2" w:name="_Toc214763095"/>
            <w:bookmarkStart w:id="3" w:name="_Toc214763098"/>
            <w:r w:rsidRPr="00937C7C">
              <w:rPr>
                <w:rFonts w:asciiTheme="minorHAnsi" w:hAnsiTheme="minorHAnsi" w:cstheme="minorHAnsi"/>
                <w:b/>
              </w:rPr>
              <w:t>Confidentiality Statement</w:t>
            </w:r>
          </w:p>
          <w:p w14:paraId="6D1AF91C" w14:textId="77777777" w:rsidR="001E4E68" w:rsidRDefault="001E4E68" w:rsidP="001E4E68">
            <w:pPr>
              <w:rPr>
                <w:rFonts w:asciiTheme="minorHAnsi" w:hAnsiTheme="minorHAnsi" w:cstheme="minorHAnsi"/>
                <w:b/>
              </w:rPr>
            </w:pPr>
            <w:r w:rsidRPr="00937C7C">
              <w:rPr>
                <w:rFonts w:asciiTheme="minorHAnsi" w:hAnsiTheme="minorHAnsi" w:cstheme="minorHAnsi"/>
              </w:rPr>
              <w:t xml:space="preserve">The information in this document contains trade secrets and commercial information that are privileged or confidential and may not be disclosed unless such disclosure is required by applicable law or regulations. In any event, persons to whom the information is disclosed must be informed that the information is </w:t>
            </w:r>
            <w:r w:rsidRPr="00937C7C">
              <w:rPr>
                <w:rFonts w:asciiTheme="minorHAnsi" w:hAnsiTheme="minorHAnsi" w:cstheme="minorHAnsi"/>
                <w:i/>
              </w:rPr>
              <w:t>privileged</w:t>
            </w:r>
            <w:r w:rsidRPr="00937C7C">
              <w:rPr>
                <w:rFonts w:asciiTheme="minorHAnsi" w:hAnsiTheme="minorHAnsi" w:cstheme="minorHAnsi"/>
              </w:rPr>
              <w:t xml:space="preserve"> or </w:t>
            </w:r>
            <w:r w:rsidRPr="00937C7C">
              <w:rPr>
                <w:rFonts w:asciiTheme="minorHAnsi" w:hAnsiTheme="minorHAnsi" w:cstheme="minorHAnsi"/>
                <w:i/>
              </w:rPr>
              <w:t>confidential</w:t>
            </w:r>
            <w:r w:rsidRPr="00937C7C">
              <w:rPr>
                <w:rFonts w:asciiTheme="minorHAnsi" w:hAnsiTheme="minorHAnsi" w:cstheme="minorHAnsi"/>
              </w:rPr>
              <w:t xml:space="preserve"> and may not be further disclosed by them. These restrictions on disclosure will apply equally to </w:t>
            </w:r>
            <w:r w:rsidRPr="00937C7C">
              <w:rPr>
                <w:rFonts w:asciiTheme="minorHAnsi" w:hAnsiTheme="minorHAnsi" w:cstheme="minorHAnsi"/>
                <w:i/>
              </w:rPr>
              <w:t>all</w:t>
            </w:r>
            <w:r w:rsidRPr="00937C7C">
              <w:rPr>
                <w:rFonts w:asciiTheme="minorHAnsi" w:hAnsiTheme="minorHAnsi" w:cstheme="minorHAnsi"/>
              </w:rPr>
              <w:t xml:space="preserve"> future information supplied to you which is indicated as </w:t>
            </w:r>
            <w:r w:rsidRPr="00937C7C">
              <w:rPr>
                <w:rFonts w:asciiTheme="minorHAnsi" w:hAnsiTheme="minorHAnsi" w:cstheme="minorHAnsi"/>
                <w:i/>
              </w:rPr>
              <w:t>privileged</w:t>
            </w:r>
            <w:r w:rsidRPr="00937C7C">
              <w:rPr>
                <w:rFonts w:asciiTheme="minorHAnsi" w:hAnsiTheme="minorHAnsi" w:cstheme="minorHAnsi"/>
              </w:rPr>
              <w:t xml:space="preserve"> or </w:t>
            </w:r>
            <w:r w:rsidRPr="00937C7C">
              <w:rPr>
                <w:rFonts w:asciiTheme="minorHAnsi" w:hAnsiTheme="minorHAnsi" w:cstheme="minorHAnsi"/>
                <w:i/>
              </w:rPr>
              <w:t>confidential</w:t>
            </w:r>
            <w:r w:rsidRPr="00937C7C">
              <w:rPr>
                <w:rFonts w:asciiTheme="minorHAnsi" w:hAnsiTheme="minorHAnsi" w:cstheme="minorHAnsi"/>
              </w:rPr>
              <w:t>.</w:t>
            </w:r>
          </w:p>
        </w:tc>
      </w:tr>
    </w:tbl>
    <w:p w14:paraId="0B574F9F" w14:textId="41D8D620" w:rsidR="00000441" w:rsidRPr="005B5283" w:rsidRDefault="003F06EE" w:rsidP="001E4E68">
      <w:pPr>
        <w:rPr>
          <w:rFonts w:asciiTheme="minorHAnsi" w:hAnsiTheme="minorHAnsi" w:cstheme="minorHAnsi"/>
        </w:rPr>
      </w:pPr>
      <w:r>
        <w:rPr>
          <w:noProof/>
        </w:rPr>
        <w:drawing>
          <wp:anchor distT="0" distB="0" distL="114300" distR="114300" simplePos="0" relativeHeight="251658240" behindDoc="1" locked="0" layoutInCell="1" allowOverlap="1" wp14:anchorId="6C42AD58" wp14:editId="49108CB1">
            <wp:simplePos x="0" y="0"/>
            <wp:positionH relativeFrom="column">
              <wp:posOffset>95250</wp:posOffset>
            </wp:positionH>
            <wp:positionV relativeFrom="paragraph">
              <wp:posOffset>285750</wp:posOffset>
            </wp:positionV>
            <wp:extent cx="2214880" cy="1524000"/>
            <wp:effectExtent l="0" t="0" r="0" b="0"/>
            <wp:wrapTight wrapText="bothSides">
              <wp:wrapPolygon edited="0">
                <wp:start x="0" y="0"/>
                <wp:lineTo x="0" y="21330"/>
                <wp:lineTo x="21365" y="21330"/>
                <wp:lineTo x="213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681" r="13483"/>
                    <a:stretch/>
                  </pic:blipFill>
                  <pic:spPr bwMode="auto">
                    <a:xfrm>
                      <a:off x="0" y="0"/>
                      <a:ext cx="221488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E68">
        <w:rPr>
          <w:noProof/>
        </w:rPr>
        <w:t xml:space="preserve"> </w:t>
      </w:r>
    </w:p>
    <w:bookmarkEnd w:id="2"/>
    <w:p w14:paraId="27514F52" w14:textId="39C301E0" w:rsidR="00036559" w:rsidRDefault="003F06EE" w:rsidP="001371B9">
      <w:pPr>
        <w:jc w:val="center"/>
        <w:rPr>
          <w:rFonts w:asciiTheme="minorHAnsi" w:hAnsiTheme="minorHAnsi" w:cstheme="minorHAnsi"/>
          <w:b/>
        </w:rPr>
      </w:pPr>
      <w:r>
        <w:rPr>
          <w:noProof/>
        </w:rPr>
        <w:drawing>
          <wp:anchor distT="0" distB="0" distL="114300" distR="114300" simplePos="0" relativeHeight="251660288" behindDoc="1" locked="0" layoutInCell="1" allowOverlap="1" wp14:anchorId="467682D6" wp14:editId="39DDC1F5">
            <wp:simplePos x="0" y="0"/>
            <wp:positionH relativeFrom="column">
              <wp:posOffset>3680460</wp:posOffset>
            </wp:positionH>
            <wp:positionV relativeFrom="paragraph">
              <wp:posOffset>31115</wp:posOffset>
            </wp:positionV>
            <wp:extent cx="2066290" cy="1462405"/>
            <wp:effectExtent l="0" t="0" r="0" b="4445"/>
            <wp:wrapTight wrapText="bothSides">
              <wp:wrapPolygon edited="0">
                <wp:start x="0" y="0"/>
                <wp:lineTo x="0" y="21384"/>
                <wp:lineTo x="21308" y="21384"/>
                <wp:lineTo x="213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61" r="13661"/>
                    <a:stretch/>
                  </pic:blipFill>
                  <pic:spPr bwMode="auto">
                    <a:xfrm>
                      <a:off x="0" y="0"/>
                      <a:ext cx="2066290" cy="146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36EC2" w14:textId="68B5C7FB" w:rsidR="00036559" w:rsidRDefault="003F06EE">
      <w:pPr>
        <w:spacing w:line="276" w:lineRule="auto"/>
        <w:jc w:val="left"/>
        <w:rPr>
          <w:rFonts w:asciiTheme="minorHAnsi" w:hAnsiTheme="minorHAnsi" w:cstheme="minorHAnsi"/>
          <w:b/>
        </w:rPr>
      </w:pPr>
      <w:r>
        <w:rPr>
          <w:noProof/>
        </w:rPr>
        <w:drawing>
          <wp:anchor distT="0" distB="0" distL="114300" distR="114300" simplePos="0" relativeHeight="251662336" behindDoc="1" locked="0" layoutInCell="1" allowOverlap="1" wp14:anchorId="48C853FF" wp14:editId="057A74EA">
            <wp:simplePos x="0" y="0"/>
            <wp:positionH relativeFrom="column">
              <wp:posOffset>2340610</wp:posOffset>
            </wp:positionH>
            <wp:positionV relativeFrom="paragraph">
              <wp:posOffset>529590</wp:posOffset>
            </wp:positionV>
            <wp:extent cx="1304925" cy="1724025"/>
            <wp:effectExtent l="0" t="0" r="9525" b="9525"/>
            <wp:wrapTight wrapText="bothSides">
              <wp:wrapPolygon edited="0">
                <wp:start x="0" y="0"/>
                <wp:lineTo x="0" y="21481"/>
                <wp:lineTo x="21442" y="21481"/>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521" r="27083"/>
                    <a:stretch/>
                  </pic:blipFill>
                  <pic:spPr bwMode="auto">
                    <a:xfrm>
                      <a:off x="0" y="0"/>
                      <a:ext cx="1304925" cy="172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771C9A5" wp14:editId="1DEC4671">
            <wp:simplePos x="0" y="0"/>
            <wp:positionH relativeFrom="column">
              <wp:posOffset>3678555</wp:posOffset>
            </wp:positionH>
            <wp:positionV relativeFrom="paragraph">
              <wp:posOffset>1448435</wp:posOffset>
            </wp:positionV>
            <wp:extent cx="2069465" cy="1439545"/>
            <wp:effectExtent l="0" t="0" r="6985" b="8255"/>
            <wp:wrapTight wrapText="bothSides">
              <wp:wrapPolygon edited="0">
                <wp:start x="0" y="0"/>
                <wp:lineTo x="0" y="21438"/>
                <wp:lineTo x="21474" y="21438"/>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81" r="14048"/>
                    <a:stretch/>
                  </pic:blipFill>
                  <pic:spPr bwMode="auto">
                    <a:xfrm>
                      <a:off x="0" y="0"/>
                      <a:ext cx="2069465" cy="1439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64725C21" wp14:editId="20C5E025">
            <wp:simplePos x="0" y="0"/>
            <wp:positionH relativeFrom="column">
              <wp:posOffset>110490</wp:posOffset>
            </wp:positionH>
            <wp:positionV relativeFrom="paragraph">
              <wp:posOffset>1407795</wp:posOffset>
            </wp:positionV>
            <wp:extent cx="2188210" cy="1476375"/>
            <wp:effectExtent l="0" t="0" r="2540" b="9525"/>
            <wp:wrapTight wrapText="bothSides">
              <wp:wrapPolygon edited="0">
                <wp:start x="0" y="0"/>
                <wp:lineTo x="0" y="21461"/>
                <wp:lineTo x="21437" y="21461"/>
                <wp:lineTo x="214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00" r="12430"/>
                    <a:stretch/>
                  </pic:blipFill>
                  <pic:spPr bwMode="auto">
                    <a:xfrm>
                      <a:off x="0" y="0"/>
                      <a:ext cx="2188210" cy="1476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6559">
        <w:rPr>
          <w:rFonts w:asciiTheme="minorHAnsi" w:hAnsiTheme="minorHAnsi" w:cstheme="minorHAnsi"/>
          <w:b/>
        </w:rPr>
        <w:br w:type="page"/>
      </w:r>
    </w:p>
    <w:p w14:paraId="2F9CFB60" w14:textId="227F148C" w:rsidR="00291FA8" w:rsidRPr="005B5283" w:rsidRDefault="00291FA8" w:rsidP="001371B9">
      <w:pPr>
        <w:jc w:val="center"/>
        <w:rPr>
          <w:rFonts w:asciiTheme="minorHAnsi" w:hAnsiTheme="minorHAnsi" w:cstheme="minorHAnsi"/>
          <w:b/>
        </w:rPr>
      </w:pPr>
    </w:p>
    <w:p w14:paraId="27926A06" w14:textId="76EA8787" w:rsidR="00524B73" w:rsidRDefault="001371B9">
      <w:pPr>
        <w:pStyle w:val="TOC1"/>
      </w:pPr>
      <w:bookmarkStart w:id="4" w:name="_Toc411187954"/>
      <w:r w:rsidRPr="005C1C9E">
        <w:t>TABLE OF CONTENTS</w:t>
      </w:r>
      <w:bookmarkEnd w:id="4"/>
    </w:p>
    <w:p w14:paraId="44C5287E" w14:textId="05585C6A" w:rsidR="008F7C9D" w:rsidRDefault="007B7464">
      <w:pPr>
        <w:pStyle w:val="TOC1"/>
        <w:rPr>
          <w:rFonts w:asciiTheme="minorHAnsi" w:hAnsiTheme="minorHAnsi"/>
          <w:b w:val="0"/>
          <w:caps w:val="0"/>
          <w:noProof/>
        </w:rPr>
      </w:pPr>
      <w:r w:rsidRPr="00412C86">
        <w:rPr>
          <w:rFonts w:asciiTheme="minorHAnsi" w:hAnsiTheme="minorHAnsi" w:cstheme="minorHAnsi"/>
        </w:rPr>
        <w:fldChar w:fldCharType="begin"/>
      </w:r>
      <w:r w:rsidRPr="00412C86">
        <w:rPr>
          <w:rFonts w:asciiTheme="minorHAnsi" w:hAnsiTheme="minorHAnsi" w:cstheme="minorHAnsi"/>
        </w:rPr>
        <w:instrText xml:space="preserve"> TOC \o "1-3" \h \z \u </w:instrText>
      </w:r>
      <w:r w:rsidRPr="00412C86">
        <w:rPr>
          <w:rFonts w:asciiTheme="minorHAnsi" w:hAnsiTheme="minorHAnsi" w:cstheme="minorHAnsi"/>
        </w:rPr>
        <w:fldChar w:fldCharType="separate"/>
      </w:r>
      <w:hyperlink w:anchor="_Toc27478640" w:history="1">
        <w:r w:rsidR="008F7C9D" w:rsidRPr="0065281E">
          <w:rPr>
            <w:rStyle w:val="Hyperlink"/>
            <w:noProof/>
          </w:rPr>
          <w:t>1.</w:t>
        </w:r>
        <w:r w:rsidR="008F7C9D">
          <w:rPr>
            <w:rFonts w:asciiTheme="minorHAnsi" w:hAnsiTheme="minorHAnsi"/>
            <w:b w:val="0"/>
            <w:caps w:val="0"/>
            <w:noProof/>
          </w:rPr>
          <w:tab/>
        </w:r>
        <w:r w:rsidR="008F7C9D" w:rsidRPr="0065281E">
          <w:rPr>
            <w:rStyle w:val="Hyperlink"/>
            <w:noProof/>
          </w:rPr>
          <w:t>Executive summary</w:t>
        </w:r>
        <w:r w:rsidR="008F7C9D">
          <w:rPr>
            <w:noProof/>
            <w:webHidden/>
          </w:rPr>
          <w:tab/>
        </w:r>
        <w:r w:rsidR="008F7C9D">
          <w:rPr>
            <w:noProof/>
            <w:webHidden/>
          </w:rPr>
          <w:fldChar w:fldCharType="begin"/>
        </w:r>
        <w:r w:rsidR="008F7C9D">
          <w:rPr>
            <w:noProof/>
            <w:webHidden/>
          </w:rPr>
          <w:instrText xml:space="preserve"> PAGEREF _Toc27478640 \h </w:instrText>
        </w:r>
        <w:r w:rsidR="008F7C9D">
          <w:rPr>
            <w:noProof/>
            <w:webHidden/>
          </w:rPr>
        </w:r>
        <w:r w:rsidR="008F7C9D">
          <w:rPr>
            <w:noProof/>
            <w:webHidden/>
          </w:rPr>
          <w:fldChar w:fldCharType="separate"/>
        </w:r>
        <w:r w:rsidR="008F7C9D">
          <w:rPr>
            <w:noProof/>
            <w:webHidden/>
          </w:rPr>
          <w:t>6</w:t>
        </w:r>
        <w:r w:rsidR="008F7C9D">
          <w:rPr>
            <w:noProof/>
            <w:webHidden/>
          </w:rPr>
          <w:fldChar w:fldCharType="end"/>
        </w:r>
      </w:hyperlink>
    </w:p>
    <w:p w14:paraId="5AAF396C" w14:textId="4C5A65DF" w:rsidR="008F7C9D" w:rsidRDefault="0025360B">
      <w:pPr>
        <w:pStyle w:val="TOC1"/>
        <w:rPr>
          <w:rFonts w:asciiTheme="minorHAnsi" w:hAnsiTheme="minorHAnsi"/>
          <w:b w:val="0"/>
          <w:caps w:val="0"/>
          <w:noProof/>
        </w:rPr>
      </w:pPr>
      <w:hyperlink w:anchor="_Toc27478641" w:history="1">
        <w:r w:rsidR="008F7C9D" w:rsidRPr="0065281E">
          <w:rPr>
            <w:rStyle w:val="Hyperlink"/>
            <w:noProof/>
          </w:rPr>
          <w:t>2.</w:t>
        </w:r>
        <w:r w:rsidR="008F7C9D">
          <w:rPr>
            <w:rFonts w:asciiTheme="minorHAnsi" w:hAnsiTheme="minorHAnsi"/>
            <w:b w:val="0"/>
            <w:caps w:val="0"/>
            <w:noProof/>
          </w:rPr>
          <w:tab/>
        </w:r>
        <w:r w:rsidR="008F7C9D" w:rsidRPr="0065281E">
          <w:rPr>
            <w:rStyle w:val="Hyperlink"/>
            <w:noProof/>
          </w:rPr>
          <w:t>SCOPE</w:t>
        </w:r>
        <w:r w:rsidR="008F7C9D">
          <w:rPr>
            <w:noProof/>
            <w:webHidden/>
          </w:rPr>
          <w:tab/>
        </w:r>
        <w:r w:rsidR="008F7C9D">
          <w:rPr>
            <w:noProof/>
            <w:webHidden/>
          </w:rPr>
          <w:fldChar w:fldCharType="begin"/>
        </w:r>
        <w:r w:rsidR="008F7C9D">
          <w:rPr>
            <w:noProof/>
            <w:webHidden/>
          </w:rPr>
          <w:instrText xml:space="preserve"> PAGEREF _Toc27478641 \h </w:instrText>
        </w:r>
        <w:r w:rsidR="008F7C9D">
          <w:rPr>
            <w:noProof/>
            <w:webHidden/>
          </w:rPr>
        </w:r>
        <w:r w:rsidR="008F7C9D">
          <w:rPr>
            <w:noProof/>
            <w:webHidden/>
          </w:rPr>
          <w:fldChar w:fldCharType="separate"/>
        </w:r>
        <w:r w:rsidR="008F7C9D">
          <w:rPr>
            <w:noProof/>
            <w:webHidden/>
          </w:rPr>
          <w:t>9</w:t>
        </w:r>
        <w:r w:rsidR="008F7C9D">
          <w:rPr>
            <w:noProof/>
            <w:webHidden/>
          </w:rPr>
          <w:fldChar w:fldCharType="end"/>
        </w:r>
      </w:hyperlink>
    </w:p>
    <w:p w14:paraId="0F3AC14C" w14:textId="04665E34" w:rsidR="008F7C9D" w:rsidRDefault="0025360B">
      <w:pPr>
        <w:pStyle w:val="TOC2"/>
        <w:rPr>
          <w:rFonts w:asciiTheme="minorHAnsi" w:hAnsiTheme="minorHAnsi"/>
          <w:noProof/>
        </w:rPr>
      </w:pPr>
      <w:hyperlink w:anchor="_Toc27478642" w:history="1">
        <w:r w:rsidR="008F7C9D" w:rsidRPr="0065281E">
          <w:rPr>
            <w:rStyle w:val="Hyperlink"/>
            <w:noProof/>
          </w:rPr>
          <w:t>2.1. Objective</w:t>
        </w:r>
        <w:r w:rsidR="008F7C9D">
          <w:rPr>
            <w:noProof/>
            <w:webHidden/>
          </w:rPr>
          <w:tab/>
        </w:r>
        <w:r w:rsidR="008F7C9D">
          <w:rPr>
            <w:noProof/>
            <w:webHidden/>
          </w:rPr>
          <w:fldChar w:fldCharType="begin"/>
        </w:r>
        <w:r w:rsidR="008F7C9D">
          <w:rPr>
            <w:noProof/>
            <w:webHidden/>
          </w:rPr>
          <w:instrText xml:space="preserve"> PAGEREF _Toc27478642 \h </w:instrText>
        </w:r>
        <w:r w:rsidR="008F7C9D">
          <w:rPr>
            <w:noProof/>
            <w:webHidden/>
          </w:rPr>
        </w:r>
        <w:r w:rsidR="008F7C9D">
          <w:rPr>
            <w:noProof/>
            <w:webHidden/>
          </w:rPr>
          <w:fldChar w:fldCharType="separate"/>
        </w:r>
        <w:r w:rsidR="008F7C9D">
          <w:rPr>
            <w:noProof/>
            <w:webHidden/>
          </w:rPr>
          <w:t>9</w:t>
        </w:r>
        <w:r w:rsidR="008F7C9D">
          <w:rPr>
            <w:noProof/>
            <w:webHidden/>
          </w:rPr>
          <w:fldChar w:fldCharType="end"/>
        </w:r>
      </w:hyperlink>
    </w:p>
    <w:p w14:paraId="5C164B03" w14:textId="16F89E4C" w:rsidR="008F7C9D" w:rsidRDefault="0025360B">
      <w:pPr>
        <w:pStyle w:val="TOC2"/>
        <w:rPr>
          <w:rFonts w:asciiTheme="minorHAnsi" w:hAnsiTheme="minorHAnsi"/>
          <w:noProof/>
        </w:rPr>
      </w:pPr>
      <w:hyperlink w:anchor="_Toc27478643" w:history="1">
        <w:r w:rsidR="008F7C9D" w:rsidRPr="0065281E">
          <w:rPr>
            <w:rStyle w:val="Hyperlink"/>
            <w:noProof/>
          </w:rPr>
          <w:t>2.2. Subject Device Overview and Regulatory History</w:t>
        </w:r>
        <w:r w:rsidR="008F7C9D">
          <w:rPr>
            <w:noProof/>
            <w:webHidden/>
          </w:rPr>
          <w:tab/>
        </w:r>
        <w:r w:rsidR="008F7C9D">
          <w:rPr>
            <w:noProof/>
            <w:webHidden/>
          </w:rPr>
          <w:fldChar w:fldCharType="begin"/>
        </w:r>
        <w:r w:rsidR="008F7C9D">
          <w:rPr>
            <w:noProof/>
            <w:webHidden/>
          </w:rPr>
          <w:instrText xml:space="preserve"> PAGEREF _Toc27478643 \h </w:instrText>
        </w:r>
        <w:r w:rsidR="008F7C9D">
          <w:rPr>
            <w:noProof/>
            <w:webHidden/>
          </w:rPr>
        </w:r>
        <w:r w:rsidR="008F7C9D">
          <w:rPr>
            <w:noProof/>
            <w:webHidden/>
          </w:rPr>
          <w:fldChar w:fldCharType="separate"/>
        </w:r>
        <w:r w:rsidR="008F7C9D">
          <w:rPr>
            <w:noProof/>
            <w:webHidden/>
          </w:rPr>
          <w:t>9</w:t>
        </w:r>
        <w:r w:rsidR="008F7C9D">
          <w:rPr>
            <w:noProof/>
            <w:webHidden/>
          </w:rPr>
          <w:fldChar w:fldCharType="end"/>
        </w:r>
      </w:hyperlink>
    </w:p>
    <w:p w14:paraId="5E489A17" w14:textId="01B8A80A" w:rsidR="008F7C9D" w:rsidRDefault="0025360B">
      <w:pPr>
        <w:pStyle w:val="TOC2"/>
        <w:rPr>
          <w:rFonts w:asciiTheme="minorHAnsi" w:hAnsiTheme="minorHAnsi"/>
          <w:noProof/>
        </w:rPr>
      </w:pPr>
      <w:hyperlink w:anchor="_Toc27478644" w:history="1">
        <w:r w:rsidR="008F7C9D" w:rsidRPr="0065281E">
          <w:rPr>
            <w:rStyle w:val="Hyperlink"/>
            <w:rFonts w:cstheme="minorHAnsi"/>
            <w:noProof/>
          </w:rPr>
          <w:t>2.3. Current Clinical Evaluation Route of Conformity</w:t>
        </w:r>
        <w:r w:rsidR="008F7C9D">
          <w:rPr>
            <w:noProof/>
            <w:webHidden/>
          </w:rPr>
          <w:tab/>
        </w:r>
        <w:r w:rsidR="008F7C9D">
          <w:rPr>
            <w:noProof/>
            <w:webHidden/>
          </w:rPr>
          <w:fldChar w:fldCharType="begin"/>
        </w:r>
        <w:r w:rsidR="008F7C9D">
          <w:rPr>
            <w:noProof/>
            <w:webHidden/>
          </w:rPr>
          <w:instrText xml:space="preserve"> PAGEREF _Toc27478644 \h </w:instrText>
        </w:r>
        <w:r w:rsidR="008F7C9D">
          <w:rPr>
            <w:noProof/>
            <w:webHidden/>
          </w:rPr>
        </w:r>
        <w:r w:rsidR="008F7C9D">
          <w:rPr>
            <w:noProof/>
            <w:webHidden/>
          </w:rPr>
          <w:fldChar w:fldCharType="separate"/>
        </w:r>
        <w:r w:rsidR="008F7C9D">
          <w:rPr>
            <w:noProof/>
            <w:webHidden/>
          </w:rPr>
          <w:t>14</w:t>
        </w:r>
        <w:r w:rsidR="008F7C9D">
          <w:rPr>
            <w:noProof/>
            <w:webHidden/>
          </w:rPr>
          <w:fldChar w:fldCharType="end"/>
        </w:r>
      </w:hyperlink>
    </w:p>
    <w:p w14:paraId="224C42B1" w14:textId="26920C11" w:rsidR="008F7C9D" w:rsidRDefault="0025360B">
      <w:pPr>
        <w:pStyle w:val="TOC1"/>
        <w:rPr>
          <w:rFonts w:asciiTheme="minorHAnsi" w:hAnsiTheme="minorHAnsi"/>
          <w:b w:val="0"/>
          <w:caps w:val="0"/>
          <w:noProof/>
        </w:rPr>
      </w:pPr>
      <w:hyperlink w:anchor="_Toc27478645" w:history="1">
        <w:r w:rsidR="008F7C9D" w:rsidRPr="0065281E">
          <w:rPr>
            <w:rStyle w:val="Hyperlink"/>
            <w:noProof/>
          </w:rPr>
          <w:t>3.</w:t>
        </w:r>
        <w:r w:rsidR="008F7C9D">
          <w:rPr>
            <w:rFonts w:asciiTheme="minorHAnsi" w:hAnsiTheme="minorHAnsi"/>
            <w:b w:val="0"/>
            <w:caps w:val="0"/>
            <w:noProof/>
          </w:rPr>
          <w:tab/>
        </w:r>
        <w:r w:rsidR="008F7C9D" w:rsidRPr="0065281E">
          <w:rPr>
            <w:rStyle w:val="Hyperlink"/>
            <w:noProof/>
          </w:rPr>
          <w:t>STATE OF THE ART</w:t>
        </w:r>
        <w:r w:rsidR="008F7C9D">
          <w:rPr>
            <w:noProof/>
            <w:webHidden/>
          </w:rPr>
          <w:tab/>
        </w:r>
        <w:r w:rsidR="008F7C9D">
          <w:rPr>
            <w:noProof/>
            <w:webHidden/>
          </w:rPr>
          <w:fldChar w:fldCharType="begin"/>
        </w:r>
        <w:r w:rsidR="008F7C9D">
          <w:rPr>
            <w:noProof/>
            <w:webHidden/>
          </w:rPr>
          <w:instrText xml:space="preserve"> PAGEREF _Toc27478645 \h </w:instrText>
        </w:r>
        <w:r w:rsidR="008F7C9D">
          <w:rPr>
            <w:noProof/>
            <w:webHidden/>
          </w:rPr>
        </w:r>
        <w:r w:rsidR="008F7C9D">
          <w:rPr>
            <w:noProof/>
            <w:webHidden/>
          </w:rPr>
          <w:fldChar w:fldCharType="separate"/>
        </w:r>
        <w:r w:rsidR="008F7C9D">
          <w:rPr>
            <w:noProof/>
            <w:webHidden/>
          </w:rPr>
          <w:t>15</w:t>
        </w:r>
        <w:r w:rsidR="008F7C9D">
          <w:rPr>
            <w:noProof/>
            <w:webHidden/>
          </w:rPr>
          <w:fldChar w:fldCharType="end"/>
        </w:r>
      </w:hyperlink>
    </w:p>
    <w:p w14:paraId="62A74E13" w14:textId="1AB4D1D6" w:rsidR="008F7C9D" w:rsidRDefault="0025360B">
      <w:pPr>
        <w:pStyle w:val="TOC2"/>
        <w:rPr>
          <w:rFonts w:asciiTheme="minorHAnsi" w:hAnsiTheme="minorHAnsi"/>
          <w:noProof/>
        </w:rPr>
      </w:pPr>
      <w:hyperlink w:anchor="_Toc27478646" w:history="1">
        <w:r w:rsidR="008F7C9D" w:rsidRPr="0065281E">
          <w:rPr>
            <w:rStyle w:val="Hyperlink"/>
            <w:rFonts w:cstheme="minorHAnsi"/>
            <w:noProof/>
          </w:rPr>
          <w:t>3.1. State of the Art Methods and Results</w:t>
        </w:r>
        <w:r w:rsidR="008F7C9D">
          <w:rPr>
            <w:noProof/>
            <w:webHidden/>
          </w:rPr>
          <w:tab/>
        </w:r>
        <w:r w:rsidR="008F7C9D">
          <w:rPr>
            <w:noProof/>
            <w:webHidden/>
          </w:rPr>
          <w:fldChar w:fldCharType="begin"/>
        </w:r>
        <w:r w:rsidR="008F7C9D">
          <w:rPr>
            <w:noProof/>
            <w:webHidden/>
          </w:rPr>
          <w:instrText xml:space="preserve"> PAGEREF _Toc27478646 \h </w:instrText>
        </w:r>
        <w:r w:rsidR="008F7C9D">
          <w:rPr>
            <w:noProof/>
            <w:webHidden/>
          </w:rPr>
        </w:r>
        <w:r w:rsidR="008F7C9D">
          <w:rPr>
            <w:noProof/>
            <w:webHidden/>
          </w:rPr>
          <w:fldChar w:fldCharType="separate"/>
        </w:r>
        <w:r w:rsidR="008F7C9D">
          <w:rPr>
            <w:noProof/>
            <w:webHidden/>
          </w:rPr>
          <w:t>15</w:t>
        </w:r>
        <w:r w:rsidR="008F7C9D">
          <w:rPr>
            <w:noProof/>
            <w:webHidden/>
          </w:rPr>
          <w:fldChar w:fldCharType="end"/>
        </w:r>
      </w:hyperlink>
    </w:p>
    <w:p w14:paraId="476B1D92" w14:textId="2778B124" w:rsidR="008F7C9D" w:rsidRDefault="0025360B">
      <w:pPr>
        <w:pStyle w:val="TOC2"/>
        <w:rPr>
          <w:rFonts w:asciiTheme="minorHAnsi" w:hAnsiTheme="minorHAnsi"/>
          <w:noProof/>
        </w:rPr>
      </w:pPr>
      <w:hyperlink w:anchor="_Toc27478647" w:history="1">
        <w:r w:rsidR="008F7C9D" w:rsidRPr="0065281E">
          <w:rPr>
            <w:rStyle w:val="Hyperlink"/>
            <w:rFonts w:cstheme="minorHAnsi"/>
            <w:noProof/>
          </w:rPr>
          <w:t>3.2. Clinical Problem</w:t>
        </w:r>
        <w:r w:rsidR="008F7C9D">
          <w:rPr>
            <w:noProof/>
            <w:webHidden/>
          </w:rPr>
          <w:tab/>
        </w:r>
        <w:r w:rsidR="008F7C9D">
          <w:rPr>
            <w:noProof/>
            <w:webHidden/>
          </w:rPr>
          <w:fldChar w:fldCharType="begin"/>
        </w:r>
        <w:r w:rsidR="008F7C9D">
          <w:rPr>
            <w:noProof/>
            <w:webHidden/>
          </w:rPr>
          <w:instrText xml:space="preserve"> PAGEREF _Toc27478647 \h </w:instrText>
        </w:r>
        <w:r w:rsidR="008F7C9D">
          <w:rPr>
            <w:noProof/>
            <w:webHidden/>
          </w:rPr>
        </w:r>
        <w:r w:rsidR="008F7C9D">
          <w:rPr>
            <w:noProof/>
            <w:webHidden/>
          </w:rPr>
          <w:fldChar w:fldCharType="separate"/>
        </w:r>
        <w:r w:rsidR="008F7C9D">
          <w:rPr>
            <w:noProof/>
            <w:webHidden/>
          </w:rPr>
          <w:t>15</w:t>
        </w:r>
        <w:r w:rsidR="008F7C9D">
          <w:rPr>
            <w:noProof/>
            <w:webHidden/>
          </w:rPr>
          <w:fldChar w:fldCharType="end"/>
        </w:r>
      </w:hyperlink>
    </w:p>
    <w:p w14:paraId="735A4EBD" w14:textId="6A3C92B5" w:rsidR="008F7C9D" w:rsidRDefault="0025360B">
      <w:pPr>
        <w:pStyle w:val="TOC3"/>
        <w:rPr>
          <w:rFonts w:asciiTheme="minorHAnsi" w:hAnsiTheme="minorHAnsi"/>
          <w:noProof/>
        </w:rPr>
      </w:pPr>
      <w:hyperlink w:anchor="_Toc27478648" w:history="1">
        <w:r w:rsidR="008F7C9D" w:rsidRPr="0065281E">
          <w:rPr>
            <w:rStyle w:val="Hyperlink"/>
            <w:noProof/>
          </w:rPr>
          <w:t>3.2.1. Target Surgical Job (Tissue Cutting, Dissection and Coagulation)</w:t>
        </w:r>
        <w:r w:rsidR="008F7C9D">
          <w:rPr>
            <w:noProof/>
            <w:webHidden/>
          </w:rPr>
          <w:tab/>
        </w:r>
        <w:r w:rsidR="008F7C9D">
          <w:rPr>
            <w:noProof/>
            <w:webHidden/>
          </w:rPr>
          <w:fldChar w:fldCharType="begin"/>
        </w:r>
        <w:r w:rsidR="008F7C9D">
          <w:rPr>
            <w:noProof/>
            <w:webHidden/>
          </w:rPr>
          <w:instrText xml:space="preserve"> PAGEREF _Toc27478648 \h </w:instrText>
        </w:r>
        <w:r w:rsidR="008F7C9D">
          <w:rPr>
            <w:noProof/>
            <w:webHidden/>
          </w:rPr>
        </w:r>
        <w:r w:rsidR="008F7C9D">
          <w:rPr>
            <w:noProof/>
            <w:webHidden/>
          </w:rPr>
          <w:fldChar w:fldCharType="separate"/>
        </w:r>
        <w:r w:rsidR="008F7C9D">
          <w:rPr>
            <w:noProof/>
            <w:webHidden/>
          </w:rPr>
          <w:t>15</w:t>
        </w:r>
        <w:r w:rsidR="008F7C9D">
          <w:rPr>
            <w:noProof/>
            <w:webHidden/>
          </w:rPr>
          <w:fldChar w:fldCharType="end"/>
        </w:r>
      </w:hyperlink>
    </w:p>
    <w:p w14:paraId="6A8BADA8" w14:textId="70BB3E2D" w:rsidR="008F7C9D" w:rsidRDefault="0025360B">
      <w:pPr>
        <w:pStyle w:val="TOC2"/>
        <w:rPr>
          <w:rFonts w:asciiTheme="minorHAnsi" w:hAnsiTheme="minorHAnsi"/>
          <w:noProof/>
        </w:rPr>
      </w:pPr>
      <w:hyperlink w:anchor="_Toc27478649" w:history="1">
        <w:r w:rsidR="008F7C9D" w:rsidRPr="0065281E">
          <w:rPr>
            <w:rStyle w:val="Hyperlink"/>
            <w:rFonts w:cstheme="minorHAnsi"/>
            <w:noProof/>
          </w:rPr>
          <w:t>3.3. Treatment Options and Interventions</w:t>
        </w:r>
        <w:r w:rsidR="008F7C9D">
          <w:rPr>
            <w:noProof/>
            <w:webHidden/>
          </w:rPr>
          <w:tab/>
        </w:r>
        <w:r w:rsidR="008F7C9D">
          <w:rPr>
            <w:noProof/>
            <w:webHidden/>
          </w:rPr>
          <w:fldChar w:fldCharType="begin"/>
        </w:r>
        <w:r w:rsidR="008F7C9D">
          <w:rPr>
            <w:noProof/>
            <w:webHidden/>
          </w:rPr>
          <w:instrText xml:space="preserve"> PAGEREF _Toc27478649 \h </w:instrText>
        </w:r>
        <w:r w:rsidR="008F7C9D">
          <w:rPr>
            <w:noProof/>
            <w:webHidden/>
          </w:rPr>
        </w:r>
        <w:r w:rsidR="008F7C9D">
          <w:rPr>
            <w:noProof/>
            <w:webHidden/>
          </w:rPr>
          <w:fldChar w:fldCharType="separate"/>
        </w:r>
        <w:r w:rsidR="008F7C9D">
          <w:rPr>
            <w:noProof/>
            <w:webHidden/>
          </w:rPr>
          <w:t>18</w:t>
        </w:r>
        <w:r w:rsidR="008F7C9D">
          <w:rPr>
            <w:noProof/>
            <w:webHidden/>
          </w:rPr>
          <w:fldChar w:fldCharType="end"/>
        </w:r>
      </w:hyperlink>
    </w:p>
    <w:p w14:paraId="0B91EFC2" w14:textId="28FB6439" w:rsidR="008F7C9D" w:rsidRDefault="0025360B">
      <w:pPr>
        <w:pStyle w:val="TOC3"/>
        <w:rPr>
          <w:rFonts w:asciiTheme="minorHAnsi" w:hAnsiTheme="minorHAnsi"/>
          <w:noProof/>
        </w:rPr>
      </w:pPr>
      <w:hyperlink w:anchor="_Toc27478650" w:history="1">
        <w:r w:rsidR="008F7C9D" w:rsidRPr="0065281E">
          <w:rPr>
            <w:rStyle w:val="Hyperlink"/>
            <w:noProof/>
          </w:rPr>
          <w:t>3.3.1. Therapeutic Alternatives/Treatment Options</w:t>
        </w:r>
        <w:r w:rsidR="008F7C9D">
          <w:rPr>
            <w:noProof/>
            <w:webHidden/>
          </w:rPr>
          <w:tab/>
        </w:r>
        <w:r w:rsidR="008F7C9D">
          <w:rPr>
            <w:noProof/>
            <w:webHidden/>
          </w:rPr>
          <w:fldChar w:fldCharType="begin"/>
        </w:r>
        <w:r w:rsidR="008F7C9D">
          <w:rPr>
            <w:noProof/>
            <w:webHidden/>
          </w:rPr>
          <w:instrText xml:space="preserve"> PAGEREF _Toc27478650 \h </w:instrText>
        </w:r>
        <w:r w:rsidR="008F7C9D">
          <w:rPr>
            <w:noProof/>
            <w:webHidden/>
          </w:rPr>
        </w:r>
        <w:r w:rsidR="008F7C9D">
          <w:rPr>
            <w:noProof/>
            <w:webHidden/>
          </w:rPr>
          <w:fldChar w:fldCharType="separate"/>
        </w:r>
        <w:r w:rsidR="008F7C9D">
          <w:rPr>
            <w:noProof/>
            <w:webHidden/>
          </w:rPr>
          <w:t>18</w:t>
        </w:r>
        <w:r w:rsidR="008F7C9D">
          <w:rPr>
            <w:noProof/>
            <w:webHidden/>
          </w:rPr>
          <w:fldChar w:fldCharType="end"/>
        </w:r>
      </w:hyperlink>
    </w:p>
    <w:p w14:paraId="78A7A443" w14:textId="37E4742D" w:rsidR="008F7C9D" w:rsidRDefault="0025360B">
      <w:pPr>
        <w:pStyle w:val="TOC2"/>
        <w:rPr>
          <w:rFonts w:asciiTheme="minorHAnsi" w:hAnsiTheme="minorHAnsi"/>
          <w:noProof/>
        </w:rPr>
      </w:pPr>
      <w:hyperlink w:anchor="_Toc27478651" w:history="1">
        <w:r w:rsidR="008F7C9D" w:rsidRPr="0065281E">
          <w:rPr>
            <w:rStyle w:val="Hyperlink"/>
            <w:noProof/>
          </w:rPr>
          <w:t>3.4. Comparative Studies</w:t>
        </w:r>
        <w:r w:rsidR="008F7C9D">
          <w:rPr>
            <w:noProof/>
            <w:webHidden/>
          </w:rPr>
          <w:tab/>
        </w:r>
        <w:r w:rsidR="008F7C9D">
          <w:rPr>
            <w:noProof/>
            <w:webHidden/>
          </w:rPr>
          <w:fldChar w:fldCharType="begin"/>
        </w:r>
        <w:r w:rsidR="008F7C9D">
          <w:rPr>
            <w:noProof/>
            <w:webHidden/>
          </w:rPr>
          <w:instrText xml:space="preserve"> PAGEREF _Toc27478651 \h </w:instrText>
        </w:r>
        <w:r w:rsidR="008F7C9D">
          <w:rPr>
            <w:noProof/>
            <w:webHidden/>
          </w:rPr>
        </w:r>
        <w:r w:rsidR="008F7C9D">
          <w:rPr>
            <w:noProof/>
            <w:webHidden/>
          </w:rPr>
          <w:fldChar w:fldCharType="separate"/>
        </w:r>
        <w:r w:rsidR="008F7C9D">
          <w:rPr>
            <w:noProof/>
            <w:webHidden/>
          </w:rPr>
          <w:t>39</w:t>
        </w:r>
        <w:r w:rsidR="008F7C9D">
          <w:rPr>
            <w:noProof/>
            <w:webHidden/>
          </w:rPr>
          <w:fldChar w:fldCharType="end"/>
        </w:r>
      </w:hyperlink>
    </w:p>
    <w:p w14:paraId="5255A6C9" w14:textId="3E956292" w:rsidR="008F7C9D" w:rsidRDefault="0025360B">
      <w:pPr>
        <w:pStyle w:val="TOC2"/>
        <w:rPr>
          <w:rFonts w:asciiTheme="minorHAnsi" w:hAnsiTheme="minorHAnsi"/>
          <w:noProof/>
        </w:rPr>
      </w:pPr>
      <w:hyperlink w:anchor="_Toc27478652" w:history="1">
        <w:r w:rsidR="008F7C9D" w:rsidRPr="0065281E">
          <w:rPr>
            <w:rStyle w:val="Hyperlink"/>
            <w:rFonts w:cstheme="minorHAnsi"/>
            <w:noProof/>
          </w:rPr>
          <w:t>3.5. Maturity of Technology</w:t>
        </w:r>
        <w:r w:rsidR="008F7C9D">
          <w:rPr>
            <w:noProof/>
            <w:webHidden/>
          </w:rPr>
          <w:tab/>
        </w:r>
        <w:r w:rsidR="008F7C9D">
          <w:rPr>
            <w:noProof/>
            <w:webHidden/>
          </w:rPr>
          <w:fldChar w:fldCharType="begin"/>
        </w:r>
        <w:r w:rsidR="008F7C9D">
          <w:rPr>
            <w:noProof/>
            <w:webHidden/>
          </w:rPr>
          <w:instrText xml:space="preserve"> PAGEREF _Toc27478652 \h </w:instrText>
        </w:r>
        <w:r w:rsidR="008F7C9D">
          <w:rPr>
            <w:noProof/>
            <w:webHidden/>
          </w:rPr>
        </w:r>
        <w:r w:rsidR="008F7C9D">
          <w:rPr>
            <w:noProof/>
            <w:webHidden/>
          </w:rPr>
          <w:fldChar w:fldCharType="separate"/>
        </w:r>
        <w:r w:rsidR="008F7C9D">
          <w:rPr>
            <w:noProof/>
            <w:webHidden/>
          </w:rPr>
          <w:t>66</w:t>
        </w:r>
        <w:r w:rsidR="008F7C9D">
          <w:rPr>
            <w:noProof/>
            <w:webHidden/>
          </w:rPr>
          <w:fldChar w:fldCharType="end"/>
        </w:r>
      </w:hyperlink>
    </w:p>
    <w:p w14:paraId="3AEC3E05" w14:textId="405AEF8C" w:rsidR="008F7C9D" w:rsidRDefault="0025360B">
      <w:pPr>
        <w:pStyle w:val="TOC1"/>
        <w:rPr>
          <w:rFonts w:asciiTheme="minorHAnsi" w:hAnsiTheme="minorHAnsi"/>
          <w:b w:val="0"/>
          <w:caps w:val="0"/>
          <w:noProof/>
        </w:rPr>
      </w:pPr>
      <w:hyperlink w:anchor="_Toc27478653" w:history="1">
        <w:r w:rsidR="008F7C9D" w:rsidRPr="0065281E">
          <w:rPr>
            <w:rStyle w:val="Hyperlink"/>
            <w:noProof/>
          </w:rPr>
          <w:t>4.</w:t>
        </w:r>
        <w:r w:rsidR="008F7C9D">
          <w:rPr>
            <w:rFonts w:asciiTheme="minorHAnsi" w:hAnsiTheme="minorHAnsi"/>
            <w:b w:val="0"/>
            <w:caps w:val="0"/>
            <w:noProof/>
          </w:rPr>
          <w:tab/>
        </w:r>
        <w:r w:rsidR="008F7C9D" w:rsidRPr="0065281E">
          <w:rPr>
            <w:rStyle w:val="Hyperlink"/>
            <w:noProof/>
          </w:rPr>
          <w:t>SUBJECT DEVICE DESCRIPTION</w:t>
        </w:r>
        <w:r w:rsidR="008F7C9D">
          <w:rPr>
            <w:noProof/>
            <w:webHidden/>
          </w:rPr>
          <w:tab/>
        </w:r>
        <w:r w:rsidR="008F7C9D">
          <w:rPr>
            <w:noProof/>
            <w:webHidden/>
          </w:rPr>
          <w:fldChar w:fldCharType="begin"/>
        </w:r>
        <w:r w:rsidR="008F7C9D">
          <w:rPr>
            <w:noProof/>
            <w:webHidden/>
          </w:rPr>
          <w:instrText xml:space="preserve"> PAGEREF _Toc27478653 \h </w:instrText>
        </w:r>
        <w:r w:rsidR="008F7C9D">
          <w:rPr>
            <w:noProof/>
            <w:webHidden/>
          </w:rPr>
        </w:r>
        <w:r w:rsidR="008F7C9D">
          <w:rPr>
            <w:noProof/>
            <w:webHidden/>
          </w:rPr>
          <w:fldChar w:fldCharType="separate"/>
        </w:r>
        <w:r w:rsidR="008F7C9D">
          <w:rPr>
            <w:noProof/>
            <w:webHidden/>
          </w:rPr>
          <w:t>72</w:t>
        </w:r>
        <w:r w:rsidR="008F7C9D">
          <w:rPr>
            <w:noProof/>
            <w:webHidden/>
          </w:rPr>
          <w:fldChar w:fldCharType="end"/>
        </w:r>
      </w:hyperlink>
    </w:p>
    <w:p w14:paraId="141406DB" w14:textId="37F77659" w:rsidR="008F7C9D" w:rsidRDefault="0025360B">
      <w:pPr>
        <w:pStyle w:val="TOC2"/>
        <w:rPr>
          <w:rFonts w:asciiTheme="minorHAnsi" w:hAnsiTheme="minorHAnsi"/>
          <w:noProof/>
        </w:rPr>
      </w:pPr>
      <w:hyperlink w:anchor="_Toc27478654" w:history="1">
        <w:r w:rsidR="008F7C9D" w:rsidRPr="0065281E">
          <w:rPr>
            <w:rStyle w:val="Hyperlink"/>
            <w:rFonts w:cstheme="minorHAnsi"/>
            <w:noProof/>
          </w:rPr>
          <w:t>4.1. Design and Specifications</w:t>
        </w:r>
        <w:r w:rsidR="008F7C9D">
          <w:rPr>
            <w:noProof/>
            <w:webHidden/>
          </w:rPr>
          <w:tab/>
        </w:r>
        <w:r w:rsidR="008F7C9D">
          <w:rPr>
            <w:noProof/>
            <w:webHidden/>
          </w:rPr>
          <w:fldChar w:fldCharType="begin"/>
        </w:r>
        <w:r w:rsidR="008F7C9D">
          <w:rPr>
            <w:noProof/>
            <w:webHidden/>
          </w:rPr>
          <w:instrText xml:space="preserve"> PAGEREF _Toc27478654 \h </w:instrText>
        </w:r>
        <w:r w:rsidR="008F7C9D">
          <w:rPr>
            <w:noProof/>
            <w:webHidden/>
          </w:rPr>
        </w:r>
        <w:r w:rsidR="008F7C9D">
          <w:rPr>
            <w:noProof/>
            <w:webHidden/>
          </w:rPr>
          <w:fldChar w:fldCharType="separate"/>
        </w:r>
        <w:r w:rsidR="008F7C9D">
          <w:rPr>
            <w:noProof/>
            <w:webHidden/>
          </w:rPr>
          <w:t>72</w:t>
        </w:r>
        <w:r w:rsidR="008F7C9D">
          <w:rPr>
            <w:noProof/>
            <w:webHidden/>
          </w:rPr>
          <w:fldChar w:fldCharType="end"/>
        </w:r>
      </w:hyperlink>
    </w:p>
    <w:p w14:paraId="5F57CC82" w14:textId="50B7C38E" w:rsidR="008F7C9D" w:rsidRDefault="0025360B">
      <w:pPr>
        <w:pStyle w:val="TOC2"/>
        <w:rPr>
          <w:rFonts w:asciiTheme="minorHAnsi" w:hAnsiTheme="minorHAnsi"/>
          <w:noProof/>
        </w:rPr>
      </w:pPr>
      <w:hyperlink w:anchor="_Toc27478655" w:history="1">
        <w:r w:rsidR="008F7C9D" w:rsidRPr="0065281E">
          <w:rPr>
            <w:rStyle w:val="Hyperlink"/>
            <w:rFonts w:cstheme="minorHAnsi"/>
            <w:noProof/>
          </w:rPr>
          <w:t>4.2. Required and Adjunctive Devices and Accessories Not Included in CER Scope</w:t>
        </w:r>
        <w:r w:rsidR="008F7C9D">
          <w:rPr>
            <w:noProof/>
            <w:webHidden/>
          </w:rPr>
          <w:tab/>
        </w:r>
        <w:r w:rsidR="008F7C9D">
          <w:rPr>
            <w:noProof/>
            <w:webHidden/>
          </w:rPr>
          <w:fldChar w:fldCharType="begin"/>
        </w:r>
        <w:r w:rsidR="008F7C9D">
          <w:rPr>
            <w:noProof/>
            <w:webHidden/>
          </w:rPr>
          <w:instrText xml:space="preserve"> PAGEREF _Toc27478655 \h </w:instrText>
        </w:r>
        <w:r w:rsidR="008F7C9D">
          <w:rPr>
            <w:noProof/>
            <w:webHidden/>
          </w:rPr>
        </w:r>
        <w:r w:rsidR="008F7C9D">
          <w:rPr>
            <w:noProof/>
            <w:webHidden/>
          </w:rPr>
          <w:fldChar w:fldCharType="separate"/>
        </w:r>
        <w:r w:rsidR="008F7C9D">
          <w:rPr>
            <w:noProof/>
            <w:webHidden/>
          </w:rPr>
          <w:t>83</w:t>
        </w:r>
        <w:r w:rsidR="008F7C9D">
          <w:rPr>
            <w:noProof/>
            <w:webHidden/>
          </w:rPr>
          <w:fldChar w:fldCharType="end"/>
        </w:r>
      </w:hyperlink>
    </w:p>
    <w:p w14:paraId="464D85F8" w14:textId="39A88E3E" w:rsidR="008F7C9D" w:rsidRDefault="0025360B">
      <w:pPr>
        <w:pStyle w:val="TOC2"/>
        <w:rPr>
          <w:rFonts w:asciiTheme="minorHAnsi" w:hAnsiTheme="minorHAnsi"/>
          <w:noProof/>
        </w:rPr>
      </w:pPr>
      <w:hyperlink w:anchor="_Toc27478656" w:history="1">
        <w:r w:rsidR="008F7C9D" w:rsidRPr="0065281E">
          <w:rPr>
            <w:rStyle w:val="Hyperlink"/>
            <w:rFonts w:cstheme="minorHAnsi"/>
            <w:noProof/>
          </w:rPr>
          <w:t>4.3. Materials and Biocompatibility</w:t>
        </w:r>
        <w:r w:rsidR="008F7C9D">
          <w:rPr>
            <w:noProof/>
            <w:webHidden/>
          </w:rPr>
          <w:tab/>
        </w:r>
        <w:r w:rsidR="008F7C9D">
          <w:rPr>
            <w:noProof/>
            <w:webHidden/>
          </w:rPr>
          <w:fldChar w:fldCharType="begin"/>
        </w:r>
        <w:r w:rsidR="008F7C9D">
          <w:rPr>
            <w:noProof/>
            <w:webHidden/>
          </w:rPr>
          <w:instrText xml:space="preserve"> PAGEREF _Toc27478656 \h </w:instrText>
        </w:r>
        <w:r w:rsidR="008F7C9D">
          <w:rPr>
            <w:noProof/>
            <w:webHidden/>
          </w:rPr>
        </w:r>
        <w:r w:rsidR="008F7C9D">
          <w:rPr>
            <w:noProof/>
            <w:webHidden/>
          </w:rPr>
          <w:fldChar w:fldCharType="separate"/>
        </w:r>
        <w:r w:rsidR="008F7C9D">
          <w:rPr>
            <w:noProof/>
            <w:webHidden/>
          </w:rPr>
          <w:t>83</w:t>
        </w:r>
        <w:r w:rsidR="008F7C9D">
          <w:rPr>
            <w:noProof/>
            <w:webHidden/>
          </w:rPr>
          <w:fldChar w:fldCharType="end"/>
        </w:r>
      </w:hyperlink>
    </w:p>
    <w:p w14:paraId="271966C4" w14:textId="2BB723EF" w:rsidR="008F7C9D" w:rsidRDefault="0025360B">
      <w:pPr>
        <w:pStyle w:val="TOC3"/>
        <w:rPr>
          <w:rFonts w:asciiTheme="minorHAnsi" w:hAnsiTheme="minorHAnsi"/>
          <w:noProof/>
        </w:rPr>
      </w:pPr>
      <w:hyperlink w:anchor="_Toc27478657" w:history="1">
        <w:r w:rsidR="008F7C9D" w:rsidRPr="0065281E">
          <w:rPr>
            <w:rStyle w:val="Hyperlink"/>
            <w:noProof/>
          </w:rPr>
          <w:t>4.3.1. Materials of Construction</w:t>
        </w:r>
        <w:r w:rsidR="008F7C9D">
          <w:rPr>
            <w:noProof/>
            <w:webHidden/>
          </w:rPr>
          <w:tab/>
        </w:r>
        <w:r w:rsidR="008F7C9D">
          <w:rPr>
            <w:noProof/>
            <w:webHidden/>
          </w:rPr>
          <w:fldChar w:fldCharType="begin"/>
        </w:r>
        <w:r w:rsidR="008F7C9D">
          <w:rPr>
            <w:noProof/>
            <w:webHidden/>
          </w:rPr>
          <w:instrText xml:space="preserve"> PAGEREF _Toc27478657 \h </w:instrText>
        </w:r>
        <w:r w:rsidR="008F7C9D">
          <w:rPr>
            <w:noProof/>
            <w:webHidden/>
          </w:rPr>
        </w:r>
        <w:r w:rsidR="008F7C9D">
          <w:rPr>
            <w:noProof/>
            <w:webHidden/>
          </w:rPr>
          <w:fldChar w:fldCharType="separate"/>
        </w:r>
        <w:r w:rsidR="008F7C9D">
          <w:rPr>
            <w:noProof/>
            <w:webHidden/>
          </w:rPr>
          <w:t>83</w:t>
        </w:r>
        <w:r w:rsidR="008F7C9D">
          <w:rPr>
            <w:noProof/>
            <w:webHidden/>
          </w:rPr>
          <w:fldChar w:fldCharType="end"/>
        </w:r>
      </w:hyperlink>
    </w:p>
    <w:p w14:paraId="148847B8" w14:textId="750C326D" w:rsidR="008F7C9D" w:rsidRDefault="0025360B">
      <w:pPr>
        <w:pStyle w:val="TOC3"/>
        <w:rPr>
          <w:rFonts w:asciiTheme="minorHAnsi" w:hAnsiTheme="minorHAnsi"/>
          <w:noProof/>
        </w:rPr>
      </w:pPr>
      <w:hyperlink w:anchor="_Toc27478658" w:history="1">
        <w:r w:rsidR="008F7C9D" w:rsidRPr="0065281E">
          <w:rPr>
            <w:rStyle w:val="Hyperlink"/>
            <w:noProof/>
          </w:rPr>
          <w:t>4.3.2. Biocompatibility</w:t>
        </w:r>
        <w:r w:rsidR="008F7C9D">
          <w:rPr>
            <w:noProof/>
            <w:webHidden/>
          </w:rPr>
          <w:tab/>
        </w:r>
        <w:r w:rsidR="008F7C9D">
          <w:rPr>
            <w:noProof/>
            <w:webHidden/>
          </w:rPr>
          <w:fldChar w:fldCharType="begin"/>
        </w:r>
        <w:r w:rsidR="008F7C9D">
          <w:rPr>
            <w:noProof/>
            <w:webHidden/>
          </w:rPr>
          <w:instrText xml:space="preserve"> PAGEREF _Toc27478658 \h </w:instrText>
        </w:r>
        <w:r w:rsidR="008F7C9D">
          <w:rPr>
            <w:noProof/>
            <w:webHidden/>
          </w:rPr>
        </w:r>
        <w:r w:rsidR="008F7C9D">
          <w:rPr>
            <w:noProof/>
            <w:webHidden/>
          </w:rPr>
          <w:fldChar w:fldCharType="separate"/>
        </w:r>
        <w:r w:rsidR="008F7C9D">
          <w:rPr>
            <w:noProof/>
            <w:webHidden/>
          </w:rPr>
          <w:t>84</w:t>
        </w:r>
        <w:r w:rsidR="008F7C9D">
          <w:rPr>
            <w:noProof/>
            <w:webHidden/>
          </w:rPr>
          <w:fldChar w:fldCharType="end"/>
        </w:r>
      </w:hyperlink>
    </w:p>
    <w:p w14:paraId="4B342181" w14:textId="03822083" w:rsidR="008F7C9D" w:rsidRDefault="0025360B">
      <w:pPr>
        <w:pStyle w:val="TOC3"/>
        <w:rPr>
          <w:rFonts w:asciiTheme="minorHAnsi" w:hAnsiTheme="minorHAnsi"/>
          <w:noProof/>
        </w:rPr>
      </w:pPr>
      <w:hyperlink w:anchor="_Toc27478659" w:history="1">
        <w:r w:rsidR="008F7C9D" w:rsidRPr="0065281E">
          <w:rPr>
            <w:rStyle w:val="Hyperlink"/>
            <w:noProof/>
          </w:rPr>
          <w:t>4.3.3. Materials and Biocompatibility Conclusion</w:t>
        </w:r>
        <w:r w:rsidR="008F7C9D">
          <w:rPr>
            <w:noProof/>
            <w:webHidden/>
          </w:rPr>
          <w:tab/>
        </w:r>
        <w:r w:rsidR="008F7C9D">
          <w:rPr>
            <w:noProof/>
            <w:webHidden/>
          </w:rPr>
          <w:fldChar w:fldCharType="begin"/>
        </w:r>
        <w:r w:rsidR="008F7C9D">
          <w:rPr>
            <w:noProof/>
            <w:webHidden/>
          </w:rPr>
          <w:instrText xml:space="preserve"> PAGEREF _Toc27478659 \h </w:instrText>
        </w:r>
        <w:r w:rsidR="008F7C9D">
          <w:rPr>
            <w:noProof/>
            <w:webHidden/>
          </w:rPr>
        </w:r>
        <w:r w:rsidR="008F7C9D">
          <w:rPr>
            <w:noProof/>
            <w:webHidden/>
          </w:rPr>
          <w:fldChar w:fldCharType="separate"/>
        </w:r>
        <w:r w:rsidR="008F7C9D">
          <w:rPr>
            <w:noProof/>
            <w:webHidden/>
          </w:rPr>
          <w:t>85</w:t>
        </w:r>
        <w:r w:rsidR="008F7C9D">
          <w:rPr>
            <w:noProof/>
            <w:webHidden/>
          </w:rPr>
          <w:fldChar w:fldCharType="end"/>
        </w:r>
      </w:hyperlink>
    </w:p>
    <w:p w14:paraId="29F62C87" w14:textId="33DE575D" w:rsidR="008F7C9D" w:rsidRDefault="0025360B">
      <w:pPr>
        <w:pStyle w:val="TOC2"/>
        <w:rPr>
          <w:rFonts w:asciiTheme="minorHAnsi" w:hAnsiTheme="minorHAnsi"/>
          <w:noProof/>
        </w:rPr>
      </w:pPr>
      <w:hyperlink w:anchor="_Toc27478660" w:history="1">
        <w:r w:rsidR="008F7C9D" w:rsidRPr="0065281E">
          <w:rPr>
            <w:rStyle w:val="Hyperlink"/>
            <w:rFonts w:cstheme="minorHAnsi"/>
            <w:noProof/>
          </w:rPr>
          <w:t>4.4. Intended Purpose</w:t>
        </w:r>
        <w:r w:rsidR="008F7C9D">
          <w:rPr>
            <w:noProof/>
            <w:webHidden/>
          </w:rPr>
          <w:tab/>
        </w:r>
        <w:r w:rsidR="008F7C9D">
          <w:rPr>
            <w:noProof/>
            <w:webHidden/>
          </w:rPr>
          <w:fldChar w:fldCharType="begin"/>
        </w:r>
        <w:r w:rsidR="008F7C9D">
          <w:rPr>
            <w:noProof/>
            <w:webHidden/>
          </w:rPr>
          <w:instrText xml:space="preserve"> PAGEREF _Toc27478660 \h </w:instrText>
        </w:r>
        <w:r w:rsidR="008F7C9D">
          <w:rPr>
            <w:noProof/>
            <w:webHidden/>
          </w:rPr>
        </w:r>
        <w:r w:rsidR="008F7C9D">
          <w:rPr>
            <w:noProof/>
            <w:webHidden/>
          </w:rPr>
          <w:fldChar w:fldCharType="separate"/>
        </w:r>
        <w:r w:rsidR="008F7C9D">
          <w:rPr>
            <w:noProof/>
            <w:webHidden/>
          </w:rPr>
          <w:t>85</w:t>
        </w:r>
        <w:r w:rsidR="008F7C9D">
          <w:rPr>
            <w:noProof/>
            <w:webHidden/>
          </w:rPr>
          <w:fldChar w:fldCharType="end"/>
        </w:r>
      </w:hyperlink>
    </w:p>
    <w:p w14:paraId="641708A3" w14:textId="5A7257E3" w:rsidR="008F7C9D" w:rsidRDefault="0025360B">
      <w:pPr>
        <w:pStyle w:val="TOC2"/>
        <w:rPr>
          <w:rFonts w:asciiTheme="minorHAnsi" w:hAnsiTheme="minorHAnsi"/>
          <w:noProof/>
        </w:rPr>
      </w:pPr>
      <w:hyperlink w:anchor="_Toc27478661" w:history="1">
        <w:r w:rsidR="008F7C9D" w:rsidRPr="0065281E">
          <w:rPr>
            <w:rStyle w:val="Hyperlink"/>
            <w:rFonts w:cstheme="minorHAnsi"/>
            <w:noProof/>
          </w:rPr>
          <w:t>4.5. Clinical Claims</w:t>
        </w:r>
        <w:r w:rsidR="008F7C9D">
          <w:rPr>
            <w:noProof/>
            <w:webHidden/>
          </w:rPr>
          <w:tab/>
        </w:r>
        <w:r w:rsidR="008F7C9D">
          <w:rPr>
            <w:noProof/>
            <w:webHidden/>
          </w:rPr>
          <w:fldChar w:fldCharType="begin"/>
        </w:r>
        <w:r w:rsidR="008F7C9D">
          <w:rPr>
            <w:noProof/>
            <w:webHidden/>
          </w:rPr>
          <w:instrText xml:space="preserve"> PAGEREF _Toc27478661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62B34DFF" w14:textId="094B7546" w:rsidR="008F7C9D" w:rsidRDefault="0025360B">
      <w:pPr>
        <w:pStyle w:val="TOC2"/>
        <w:rPr>
          <w:rFonts w:asciiTheme="minorHAnsi" w:hAnsiTheme="minorHAnsi"/>
          <w:noProof/>
        </w:rPr>
      </w:pPr>
      <w:hyperlink w:anchor="_Toc27478662" w:history="1">
        <w:r w:rsidR="008F7C9D" w:rsidRPr="0065281E">
          <w:rPr>
            <w:rStyle w:val="Hyperlink"/>
            <w:rFonts w:cstheme="minorHAnsi"/>
            <w:noProof/>
          </w:rPr>
          <w:t>4.6. Indications</w:t>
        </w:r>
        <w:r w:rsidR="008F7C9D">
          <w:rPr>
            <w:noProof/>
            <w:webHidden/>
          </w:rPr>
          <w:tab/>
        </w:r>
        <w:r w:rsidR="008F7C9D">
          <w:rPr>
            <w:noProof/>
            <w:webHidden/>
          </w:rPr>
          <w:fldChar w:fldCharType="begin"/>
        </w:r>
        <w:r w:rsidR="008F7C9D">
          <w:rPr>
            <w:noProof/>
            <w:webHidden/>
          </w:rPr>
          <w:instrText xml:space="preserve"> PAGEREF _Toc27478662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13C42859" w14:textId="3A92C0F5" w:rsidR="008F7C9D" w:rsidRDefault="0025360B">
      <w:pPr>
        <w:pStyle w:val="TOC2"/>
        <w:rPr>
          <w:rFonts w:asciiTheme="minorHAnsi" w:hAnsiTheme="minorHAnsi"/>
          <w:noProof/>
        </w:rPr>
      </w:pPr>
      <w:hyperlink w:anchor="_Toc27478663" w:history="1">
        <w:r w:rsidR="008F7C9D" w:rsidRPr="0065281E">
          <w:rPr>
            <w:rStyle w:val="Hyperlink"/>
            <w:rFonts w:cstheme="minorHAnsi"/>
            <w:noProof/>
          </w:rPr>
          <w:t>4.7. Contraindications</w:t>
        </w:r>
        <w:r w:rsidR="008F7C9D">
          <w:rPr>
            <w:noProof/>
            <w:webHidden/>
          </w:rPr>
          <w:tab/>
        </w:r>
        <w:r w:rsidR="008F7C9D">
          <w:rPr>
            <w:noProof/>
            <w:webHidden/>
          </w:rPr>
          <w:fldChar w:fldCharType="begin"/>
        </w:r>
        <w:r w:rsidR="008F7C9D">
          <w:rPr>
            <w:noProof/>
            <w:webHidden/>
          </w:rPr>
          <w:instrText xml:space="preserve"> PAGEREF _Toc27478663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674CA9B5" w14:textId="262F364E" w:rsidR="008F7C9D" w:rsidRDefault="0025360B">
      <w:pPr>
        <w:pStyle w:val="TOC2"/>
        <w:rPr>
          <w:rFonts w:asciiTheme="minorHAnsi" w:hAnsiTheme="minorHAnsi"/>
          <w:noProof/>
        </w:rPr>
      </w:pPr>
      <w:hyperlink w:anchor="_Toc27478664" w:history="1">
        <w:r w:rsidR="008F7C9D" w:rsidRPr="0065281E">
          <w:rPr>
            <w:rStyle w:val="Hyperlink"/>
            <w:rFonts w:cstheme="minorHAnsi"/>
            <w:noProof/>
          </w:rPr>
          <w:t>4.8. Adverse Events / Side Effects</w:t>
        </w:r>
        <w:r w:rsidR="008F7C9D">
          <w:rPr>
            <w:noProof/>
            <w:webHidden/>
          </w:rPr>
          <w:tab/>
        </w:r>
        <w:r w:rsidR="008F7C9D">
          <w:rPr>
            <w:noProof/>
            <w:webHidden/>
          </w:rPr>
          <w:fldChar w:fldCharType="begin"/>
        </w:r>
        <w:r w:rsidR="008F7C9D">
          <w:rPr>
            <w:noProof/>
            <w:webHidden/>
          </w:rPr>
          <w:instrText xml:space="preserve"> PAGEREF _Toc27478664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03177A9F" w14:textId="2FC5184B" w:rsidR="008F7C9D" w:rsidRDefault="0025360B">
      <w:pPr>
        <w:pStyle w:val="TOC2"/>
        <w:rPr>
          <w:rFonts w:asciiTheme="minorHAnsi" w:hAnsiTheme="minorHAnsi"/>
          <w:noProof/>
        </w:rPr>
      </w:pPr>
      <w:hyperlink w:anchor="_Toc27478665" w:history="1">
        <w:r w:rsidR="008F7C9D" w:rsidRPr="0065281E">
          <w:rPr>
            <w:rStyle w:val="Hyperlink"/>
            <w:rFonts w:cstheme="minorHAnsi"/>
            <w:noProof/>
          </w:rPr>
          <w:t>4.9. Warnings and Precautions</w:t>
        </w:r>
        <w:r w:rsidR="008F7C9D">
          <w:rPr>
            <w:noProof/>
            <w:webHidden/>
          </w:rPr>
          <w:tab/>
        </w:r>
        <w:r w:rsidR="008F7C9D">
          <w:rPr>
            <w:noProof/>
            <w:webHidden/>
          </w:rPr>
          <w:fldChar w:fldCharType="begin"/>
        </w:r>
        <w:r w:rsidR="008F7C9D">
          <w:rPr>
            <w:noProof/>
            <w:webHidden/>
          </w:rPr>
          <w:instrText xml:space="preserve"> PAGEREF _Toc27478665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36C7CE86" w14:textId="50D7C410" w:rsidR="008F7C9D" w:rsidRDefault="0025360B">
      <w:pPr>
        <w:pStyle w:val="TOC3"/>
        <w:rPr>
          <w:rFonts w:asciiTheme="minorHAnsi" w:hAnsiTheme="minorHAnsi"/>
          <w:noProof/>
        </w:rPr>
      </w:pPr>
      <w:hyperlink w:anchor="_Toc27478666" w:history="1">
        <w:r w:rsidR="008F7C9D" w:rsidRPr="0065281E">
          <w:rPr>
            <w:rStyle w:val="Hyperlink"/>
            <w:noProof/>
          </w:rPr>
          <w:t>4.9.1. Adult Electrodes (0850C, 0855, 0855CL, 0855CN)</w:t>
        </w:r>
        <w:r w:rsidR="008F7C9D">
          <w:rPr>
            <w:noProof/>
            <w:webHidden/>
          </w:rPr>
          <w:tab/>
        </w:r>
        <w:r w:rsidR="008F7C9D">
          <w:rPr>
            <w:noProof/>
            <w:webHidden/>
          </w:rPr>
          <w:fldChar w:fldCharType="begin"/>
        </w:r>
        <w:r w:rsidR="008F7C9D">
          <w:rPr>
            <w:noProof/>
            <w:webHidden/>
          </w:rPr>
          <w:instrText xml:space="preserve"> PAGEREF _Toc27478666 \h </w:instrText>
        </w:r>
        <w:r w:rsidR="008F7C9D">
          <w:rPr>
            <w:noProof/>
            <w:webHidden/>
          </w:rPr>
        </w:r>
        <w:r w:rsidR="008F7C9D">
          <w:rPr>
            <w:noProof/>
            <w:webHidden/>
          </w:rPr>
          <w:fldChar w:fldCharType="separate"/>
        </w:r>
        <w:r w:rsidR="008F7C9D">
          <w:rPr>
            <w:noProof/>
            <w:webHidden/>
          </w:rPr>
          <w:t>86</w:t>
        </w:r>
        <w:r w:rsidR="008F7C9D">
          <w:rPr>
            <w:noProof/>
            <w:webHidden/>
          </w:rPr>
          <w:fldChar w:fldCharType="end"/>
        </w:r>
      </w:hyperlink>
    </w:p>
    <w:p w14:paraId="2A4ABD54" w14:textId="77109C8E" w:rsidR="008F7C9D" w:rsidRDefault="0025360B">
      <w:pPr>
        <w:pStyle w:val="TOC3"/>
        <w:rPr>
          <w:rFonts w:asciiTheme="minorHAnsi" w:hAnsiTheme="minorHAnsi"/>
          <w:noProof/>
        </w:rPr>
      </w:pPr>
      <w:hyperlink w:anchor="_Toc27478667" w:history="1">
        <w:r w:rsidR="008F7C9D" w:rsidRPr="0065281E">
          <w:rPr>
            <w:rStyle w:val="Hyperlink"/>
            <w:noProof/>
          </w:rPr>
          <w:t>4.9.2. Pediatric Electrode (0865C)</w:t>
        </w:r>
        <w:r w:rsidR="008F7C9D">
          <w:rPr>
            <w:noProof/>
            <w:webHidden/>
          </w:rPr>
          <w:tab/>
        </w:r>
        <w:r w:rsidR="008F7C9D">
          <w:rPr>
            <w:noProof/>
            <w:webHidden/>
          </w:rPr>
          <w:fldChar w:fldCharType="begin"/>
        </w:r>
        <w:r w:rsidR="008F7C9D">
          <w:rPr>
            <w:noProof/>
            <w:webHidden/>
          </w:rPr>
          <w:instrText xml:space="preserve"> PAGEREF _Toc27478667 \h </w:instrText>
        </w:r>
        <w:r w:rsidR="008F7C9D">
          <w:rPr>
            <w:noProof/>
            <w:webHidden/>
          </w:rPr>
        </w:r>
        <w:r w:rsidR="008F7C9D">
          <w:rPr>
            <w:noProof/>
            <w:webHidden/>
          </w:rPr>
          <w:fldChar w:fldCharType="separate"/>
        </w:r>
        <w:r w:rsidR="008F7C9D">
          <w:rPr>
            <w:noProof/>
            <w:webHidden/>
          </w:rPr>
          <w:t>87</w:t>
        </w:r>
        <w:r w:rsidR="008F7C9D">
          <w:rPr>
            <w:noProof/>
            <w:webHidden/>
          </w:rPr>
          <w:fldChar w:fldCharType="end"/>
        </w:r>
      </w:hyperlink>
    </w:p>
    <w:p w14:paraId="104E1769" w14:textId="35EC7F62" w:rsidR="008F7C9D" w:rsidRDefault="0025360B">
      <w:pPr>
        <w:pStyle w:val="TOC2"/>
        <w:rPr>
          <w:rFonts w:asciiTheme="minorHAnsi" w:hAnsiTheme="minorHAnsi"/>
          <w:noProof/>
        </w:rPr>
      </w:pPr>
      <w:hyperlink w:anchor="_Toc27478668" w:history="1">
        <w:r w:rsidR="008F7C9D" w:rsidRPr="0065281E">
          <w:rPr>
            <w:rStyle w:val="Hyperlink"/>
            <w:rFonts w:cstheme="minorHAnsi"/>
            <w:noProof/>
          </w:rPr>
          <w:t>4.10. Device Lifetime / Duration of Use</w:t>
        </w:r>
        <w:r w:rsidR="008F7C9D">
          <w:rPr>
            <w:noProof/>
            <w:webHidden/>
          </w:rPr>
          <w:tab/>
        </w:r>
        <w:r w:rsidR="008F7C9D">
          <w:rPr>
            <w:noProof/>
            <w:webHidden/>
          </w:rPr>
          <w:fldChar w:fldCharType="begin"/>
        </w:r>
        <w:r w:rsidR="008F7C9D">
          <w:rPr>
            <w:noProof/>
            <w:webHidden/>
          </w:rPr>
          <w:instrText xml:space="preserve"> PAGEREF _Toc27478668 \h </w:instrText>
        </w:r>
        <w:r w:rsidR="008F7C9D">
          <w:rPr>
            <w:noProof/>
            <w:webHidden/>
          </w:rPr>
        </w:r>
        <w:r w:rsidR="008F7C9D">
          <w:rPr>
            <w:noProof/>
            <w:webHidden/>
          </w:rPr>
          <w:fldChar w:fldCharType="separate"/>
        </w:r>
        <w:r w:rsidR="008F7C9D">
          <w:rPr>
            <w:noProof/>
            <w:webHidden/>
          </w:rPr>
          <w:t>88</w:t>
        </w:r>
        <w:r w:rsidR="008F7C9D">
          <w:rPr>
            <w:noProof/>
            <w:webHidden/>
          </w:rPr>
          <w:fldChar w:fldCharType="end"/>
        </w:r>
      </w:hyperlink>
    </w:p>
    <w:p w14:paraId="1EE4CD18" w14:textId="17BBB657" w:rsidR="008F7C9D" w:rsidRDefault="0025360B">
      <w:pPr>
        <w:pStyle w:val="TOC2"/>
        <w:rPr>
          <w:rFonts w:asciiTheme="minorHAnsi" w:hAnsiTheme="minorHAnsi"/>
          <w:noProof/>
        </w:rPr>
      </w:pPr>
      <w:hyperlink w:anchor="_Toc27478669" w:history="1">
        <w:r w:rsidR="008F7C9D" w:rsidRPr="0065281E">
          <w:rPr>
            <w:rStyle w:val="Hyperlink"/>
            <w:rFonts w:cstheme="minorHAnsi"/>
            <w:noProof/>
          </w:rPr>
          <w:t>4.11. Magnetic Resonance Imaging (MRI) Compatibility</w:t>
        </w:r>
        <w:r w:rsidR="008F7C9D">
          <w:rPr>
            <w:noProof/>
            <w:webHidden/>
          </w:rPr>
          <w:tab/>
        </w:r>
        <w:r w:rsidR="008F7C9D">
          <w:rPr>
            <w:noProof/>
            <w:webHidden/>
          </w:rPr>
          <w:fldChar w:fldCharType="begin"/>
        </w:r>
        <w:r w:rsidR="008F7C9D">
          <w:rPr>
            <w:noProof/>
            <w:webHidden/>
          </w:rPr>
          <w:instrText xml:space="preserve"> PAGEREF _Toc27478669 \h </w:instrText>
        </w:r>
        <w:r w:rsidR="008F7C9D">
          <w:rPr>
            <w:noProof/>
            <w:webHidden/>
          </w:rPr>
        </w:r>
        <w:r w:rsidR="008F7C9D">
          <w:rPr>
            <w:noProof/>
            <w:webHidden/>
          </w:rPr>
          <w:fldChar w:fldCharType="separate"/>
        </w:r>
        <w:r w:rsidR="008F7C9D">
          <w:rPr>
            <w:noProof/>
            <w:webHidden/>
          </w:rPr>
          <w:t>89</w:t>
        </w:r>
        <w:r w:rsidR="008F7C9D">
          <w:rPr>
            <w:noProof/>
            <w:webHidden/>
          </w:rPr>
          <w:fldChar w:fldCharType="end"/>
        </w:r>
      </w:hyperlink>
    </w:p>
    <w:p w14:paraId="4A9CE32A" w14:textId="7560816C" w:rsidR="008F7C9D" w:rsidRDefault="0025360B">
      <w:pPr>
        <w:pStyle w:val="TOC2"/>
        <w:rPr>
          <w:rFonts w:asciiTheme="minorHAnsi" w:hAnsiTheme="minorHAnsi"/>
          <w:noProof/>
        </w:rPr>
      </w:pPr>
      <w:hyperlink w:anchor="_Toc27478670" w:history="1">
        <w:r w:rsidR="008F7C9D" w:rsidRPr="0065281E">
          <w:rPr>
            <w:rStyle w:val="Hyperlink"/>
            <w:rFonts w:cstheme="minorHAnsi"/>
            <w:noProof/>
          </w:rPr>
          <w:t>4.12. Sterility</w:t>
        </w:r>
        <w:r w:rsidR="008F7C9D">
          <w:rPr>
            <w:noProof/>
            <w:webHidden/>
          </w:rPr>
          <w:tab/>
        </w:r>
        <w:r w:rsidR="008F7C9D">
          <w:rPr>
            <w:noProof/>
            <w:webHidden/>
          </w:rPr>
          <w:fldChar w:fldCharType="begin"/>
        </w:r>
        <w:r w:rsidR="008F7C9D">
          <w:rPr>
            <w:noProof/>
            <w:webHidden/>
          </w:rPr>
          <w:instrText xml:space="preserve"> PAGEREF _Toc27478670 \h </w:instrText>
        </w:r>
        <w:r w:rsidR="008F7C9D">
          <w:rPr>
            <w:noProof/>
            <w:webHidden/>
          </w:rPr>
        </w:r>
        <w:r w:rsidR="008F7C9D">
          <w:rPr>
            <w:noProof/>
            <w:webHidden/>
          </w:rPr>
          <w:fldChar w:fldCharType="separate"/>
        </w:r>
        <w:r w:rsidR="008F7C9D">
          <w:rPr>
            <w:noProof/>
            <w:webHidden/>
          </w:rPr>
          <w:t>89</w:t>
        </w:r>
        <w:r w:rsidR="008F7C9D">
          <w:rPr>
            <w:noProof/>
            <w:webHidden/>
          </w:rPr>
          <w:fldChar w:fldCharType="end"/>
        </w:r>
      </w:hyperlink>
    </w:p>
    <w:p w14:paraId="7FC3AD1A" w14:textId="46A9AD76" w:rsidR="008F7C9D" w:rsidRDefault="0025360B">
      <w:pPr>
        <w:pStyle w:val="TOC2"/>
        <w:rPr>
          <w:rFonts w:asciiTheme="minorHAnsi" w:hAnsiTheme="minorHAnsi"/>
          <w:noProof/>
        </w:rPr>
      </w:pPr>
      <w:hyperlink w:anchor="_Toc27478671" w:history="1">
        <w:r w:rsidR="008F7C9D" w:rsidRPr="0065281E">
          <w:rPr>
            <w:rStyle w:val="Hyperlink"/>
            <w:rFonts w:cstheme="minorHAnsi"/>
            <w:noProof/>
          </w:rPr>
          <w:t>4.13. Principles of Operation</w:t>
        </w:r>
        <w:r w:rsidR="008F7C9D">
          <w:rPr>
            <w:noProof/>
            <w:webHidden/>
          </w:rPr>
          <w:tab/>
        </w:r>
        <w:r w:rsidR="008F7C9D">
          <w:rPr>
            <w:noProof/>
            <w:webHidden/>
          </w:rPr>
          <w:fldChar w:fldCharType="begin"/>
        </w:r>
        <w:r w:rsidR="008F7C9D">
          <w:rPr>
            <w:noProof/>
            <w:webHidden/>
          </w:rPr>
          <w:instrText xml:space="preserve"> PAGEREF _Toc27478671 \h </w:instrText>
        </w:r>
        <w:r w:rsidR="008F7C9D">
          <w:rPr>
            <w:noProof/>
            <w:webHidden/>
          </w:rPr>
        </w:r>
        <w:r w:rsidR="008F7C9D">
          <w:rPr>
            <w:noProof/>
            <w:webHidden/>
          </w:rPr>
          <w:fldChar w:fldCharType="separate"/>
        </w:r>
        <w:r w:rsidR="008F7C9D">
          <w:rPr>
            <w:noProof/>
            <w:webHidden/>
          </w:rPr>
          <w:t>89</w:t>
        </w:r>
        <w:r w:rsidR="008F7C9D">
          <w:rPr>
            <w:noProof/>
            <w:webHidden/>
          </w:rPr>
          <w:fldChar w:fldCharType="end"/>
        </w:r>
      </w:hyperlink>
    </w:p>
    <w:p w14:paraId="10D4BF66" w14:textId="7750CA5A" w:rsidR="008F7C9D" w:rsidRDefault="0025360B">
      <w:pPr>
        <w:pStyle w:val="TOC3"/>
        <w:rPr>
          <w:rFonts w:asciiTheme="minorHAnsi" w:hAnsiTheme="minorHAnsi"/>
          <w:noProof/>
        </w:rPr>
      </w:pPr>
      <w:hyperlink w:anchor="_Toc27478672" w:history="1">
        <w:r w:rsidR="008F7C9D" w:rsidRPr="0065281E">
          <w:rPr>
            <w:rStyle w:val="Hyperlink"/>
            <w:noProof/>
          </w:rPr>
          <w:t>4.13.1. Installation/Application of the Adult Electrodes (0850C, 0855, 0855CL, 0855CN)</w:t>
        </w:r>
        <w:r w:rsidR="008F7C9D">
          <w:rPr>
            <w:noProof/>
            <w:webHidden/>
          </w:rPr>
          <w:tab/>
        </w:r>
        <w:r w:rsidR="008F7C9D">
          <w:rPr>
            <w:noProof/>
            <w:webHidden/>
          </w:rPr>
          <w:fldChar w:fldCharType="begin"/>
        </w:r>
        <w:r w:rsidR="008F7C9D">
          <w:rPr>
            <w:noProof/>
            <w:webHidden/>
          </w:rPr>
          <w:instrText xml:space="preserve"> PAGEREF _Toc27478672 \h </w:instrText>
        </w:r>
        <w:r w:rsidR="008F7C9D">
          <w:rPr>
            <w:noProof/>
            <w:webHidden/>
          </w:rPr>
        </w:r>
        <w:r w:rsidR="008F7C9D">
          <w:rPr>
            <w:noProof/>
            <w:webHidden/>
          </w:rPr>
          <w:fldChar w:fldCharType="separate"/>
        </w:r>
        <w:r w:rsidR="008F7C9D">
          <w:rPr>
            <w:noProof/>
            <w:webHidden/>
          </w:rPr>
          <w:t>89</w:t>
        </w:r>
        <w:r w:rsidR="008F7C9D">
          <w:rPr>
            <w:noProof/>
            <w:webHidden/>
          </w:rPr>
          <w:fldChar w:fldCharType="end"/>
        </w:r>
      </w:hyperlink>
    </w:p>
    <w:p w14:paraId="4CBF76C2" w14:textId="7E6A1EEA" w:rsidR="008F7C9D" w:rsidRDefault="0025360B">
      <w:pPr>
        <w:pStyle w:val="TOC3"/>
        <w:rPr>
          <w:rFonts w:asciiTheme="minorHAnsi" w:hAnsiTheme="minorHAnsi"/>
          <w:noProof/>
        </w:rPr>
      </w:pPr>
      <w:hyperlink w:anchor="_Toc27478673" w:history="1">
        <w:r w:rsidR="008F7C9D" w:rsidRPr="0065281E">
          <w:rPr>
            <w:rStyle w:val="Hyperlink"/>
            <w:noProof/>
          </w:rPr>
          <w:t>4.13.2. Installation/Application of the Pediatric Electrode (0865C)</w:t>
        </w:r>
        <w:r w:rsidR="008F7C9D">
          <w:rPr>
            <w:noProof/>
            <w:webHidden/>
          </w:rPr>
          <w:tab/>
        </w:r>
        <w:r w:rsidR="008F7C9D">
          <w:rPr>
            <w:noProof/>
            <w:webHidden/>
          </w:rPr>
          <w:fldChar w:fldCharType="begin"/>
        </w:r>
        <w:r w:rsidR="008F7C9D">
          <w:rPr>
            <w:noProof/>
            <w:webHidden/>
          </w:rPr>
          <w:instrText xml:space="preserve"> PAGEREF _Toc27478673 \h </w:instrText>
        </w:r>
        <w:r w:rsidR="008F7C9D">
          <w:rPr>
            <w:noProof/>
            <w:webHidden/>
          </w:rPr>
        </w:r>
        <w:r w:rsidR="008F7C9D">
          <w:rPr>
            <w:noProof/>
            <w:webHidden/>
          </w:rPr>
          <w:fldChar w:fldCharType="separate"/>
        </w:r>
        <w:r w:rsidR="008F7C9D">
          <w:rPr>
            <w:noProof/>
            <w:webHidden/>
          </w:rPr>
          <w:t>90</w:t>
        </w:r>
        <w:r w:rsidR="008F7C9D">
          <w:rPr>
            <w:noProof/>
            <w:webHidden/>
          </w:rPr>
          <w:fldChar w:fldCharType="end"/>
        </w:r>
      </w:hyperlink>
    </w:p>
    <w:p w14:paraId="683BCDFC" w14:textId="21967807" w:rsidR="008F7C9D" w:rsidRDefault="0025360B">
      <w:pPr>
        <w:pStyle w:val="TOC1"/>
        <w:rPr>
          <w:rFonts w:asciiTheme="minorHAnsi" w:hAnsiTheme="minorHAnsi"/>
          <w:b w:val="0"/>
          <w:caps w:val="0"/>
          <w:noProof/>
        </w:rPr>
      </w:pPr>
      <w:hyperlink w:anchor="_Toc27478674" w:history="1">
        <w:r w:rsidR="008F7C9D" w:rsidRPr="0065281E">
          <w:rPr>
            <w:rStyle w:val="Hyperlink"/>
            <w:noProof/>
          </w:rPr>
          <w:t>5.</w:t>
        </w:r>
        <w:r w:rsidR="008F7C9D">
          <w:rPr>
            <w:rFonts w:asciiTheme="minorHAnsi" w:hAnsiTheme="minorHAnsi"/>
            <w:b w:val="0"/>
            <w:caps w:val="0"/>
            <w:noProof/>
          </w:rPr>
          <w:tab/>
        </w:r>
        <w:r w:rsidR="008F7C9D" w:rsidRPr="0065281E">
          <w:rPr>
            <w:rStyle w:val="Hyperlink"/>
            <w:noProof/>
          </w:rPr>
          <w:t>EQUIVALENCE</w:t>
        </w:r>
        <w:r w:rsidR="008F7C9D">
          <w:rPr>
            <w:noProof/>
            <w:webHidden/>
          </w:rPr>
          <w:tab/>
        </w:r>
        <w:r w:rsidR="008F7C9D">
          <w:rPr>
            <w:noProof/>
            <w:webHidden/>
          </w:rPr>
          <w:fldChar w:fldCharType="begin"/>
        </w:r>
        <w:r w:rsidR="008F7C9D">
          <w:rPr>
            <w:noProof/>
            <w:webHidden/>
          </w:rPr>
          <w:instrText xml:space="preserve"> PAGEREF _Toc27478674 \h </w:instrText>
        </w:r>
        <w:r w:rsidR="008F7C9D">
          <w:rPr>
            <w:noProof/>
            <w:webHidden/>
          </w:rPr>
        </w:r>
        <w:r w:rsidR="008F7C9D">
          <w:rPr>
            <w:noProof/>
            <w:webHidden/>
          </w:rPr>
          <w:fldChar w:fldCharType="separate"/>
        </w:r>
        <w:r w:rsidR="008F7C9D">
          <w:rPr>
            <w:noProof/>
            <w:webHidden/>
          </w:rPr>
          <w:t>92</w:t>
        </w:r>
        <w:r w:rsidR="008F7C9D">
          <w:rPr>
            <w:noProof/>
            <w:webHidden/>
          </w:rPr>
          <w:fldChar w:fldCharType="end"/>
        </w:r>
      </w:hyperlink>
    </w:p>
    <w:p w14:paraId="595A30C2" w14:textId="6924DA09" w:rsidR="008F7C9D" w:rsidRDefault="0025360B">
      <w:pPr>
        <w:pStyle w:val="TOC2"/>
        <w:rPr>
          <w:rFonts w:asciiTheme="minorHAnsi" w:hAnsiTheme="minorHAnsi"/>
          <w:noProof/>
        </w:rPr>
      </w:pPr>
      <w:hyperlink w:anchor="_Toc27478675" w:history="1">
        <w:r w:rsidR="008F7C9D" w:rsidRPr="0065281E">
          <w:rPr>
            <w:rStyle w:val="Hyperlink"/>
            <w:rFonts w:cstheme="minorHAnsi"/>
            <w:noProof/>
          </w:rPr>
          <w:t>5.1. Equivalence Rationale</w:t>
        </w:r>
        <w:r w:rsidR="008F7C9D">
          <w:rPr>
            <w:noProof/>
            <w:webHidden/>
          </w:rPr>
          <w:tab/>
        </w:r>
        <w:r w:rsidR="008F7C9D">
          <w:rPr>
            <w:noProof/>
            <w:webHidden/>
          </w:rPr>
          <w:fldChar w:fldCharType="begin"/>
        </w:r>
        <w:r w:rsidR="008F7C9D">
          <w:rPr>
            <w:noProof/>
            <w:webHidden/>
          </w:rPr>
          <w:instrText xml:space="preserve"> PAGEREF _Toc27478675 \h </w:instrText>
        </w:r>
        <w:r w:rsidR="008F7C9D">
          <w:rPr>
            <w:noProof/>
            <w:webHidden/>
          </w:rPr>
        </w:r>
        <w:r w:rsidR="008F7C9D">
          <w:rPr>
            <w:noProof/>
            <w:webHidden/>
          </w:rPr>
          <w:fldChar w:fldCharType="separate"/>
        </w:r>
        <w:r w:rsidR="008F7C9D">
          <w:rPr>
            <w:noProof/>
            <w:webHidden/>
          </w:rPr>
          <w:t>92</w:t>
        </w:r>
        <w:r w:rsidR="008F7C9D">
          <w:rPr>
            <w:noProof/>
            <w:webHidden/>
          </w:rPr>
          <w:fldChar w:fldCharType="end"/>
        </w:r>
      </w:hyperlink>
    </w:p>
    <w:p w14:paraId="740D781C" w14:textId="30AF8285" w:rsidR="008F7C9D" w:rsidRDefault="0025360B">
      <w:pPr>
        <w:pStyle w:val="TOC1"/>
        <w:rPr>
          <w:rFonts w:asciiTheme="minorHAnsi" w:hAnsiTheme="minorHAnsi"/>
          <w:b w:val="0"/>
          <w:caps w:val="0"/>
          <w:noProof/>
        </w:rPr>
      </w:pPr>
      <w:hyperlink w:anchor="_Toc27478676" w:history="1">
        <w:r w:rsidR="008F7C9D" w:rsidRPr="0065281E">
          <w:rPr>
            <w:rStyle w:val="Hyperlink"/>
            <w:noProof/>
          </w:rPr>
          <w:t>6.</w:t>
        </w:r>
        <w:r w:rsidR="008F7C9D">
          <w:rPr>
            <w:rFonts w:asciiTheme="minorHAnsi" w:hAnsiTheme="minorHAnsi"/>
            <w:b w:val="0"/>
            <w:caps w:val="0"/>
            <w:noProof/>
          </w:rPr>
          <w:tab/>
        </w:r>
        <w:r w:rsidR="008F7C9D" w:rsidRPr="0065281E">
          <w:rPr>
            <w:rStyle w:val="Hyperlink"/>
            <w:noProof/>
          </w:rPr>
          <w:t>DATA SOURCES - IDENTIFICATION AND APPRAISAL (STAGE 1, 2)</w:t>
        </w:r>
        <w:r w:rsidR="008F7C9D">
          <w:rPr>
            <w:noProof/>
            <w:webHidden/>
          </w:rPr>
          <w:tab/>
        </w:r>
        <w:r w:rsidR="008F7C9D">
          <w:rPr>
            <w:noProof/>
            <w:webHidden/>
          </w:rPr>
          <w:fldChar w:fldCharType="begin"/>
        </w:r>
        <w:r w:rsidR="008F7C9D">
          <w:rPr>
            <w:noProof/>
            <w:webHidden/>
          </w:rPr>
          <w:instrText xml:space="preserve"> PAGEREF _Toc27478676 \h </w:instrText>
        </w:r>
        <w:r w:rsidR="008F7C9D">
          <w:rPr>
            <w:noProof/>
            <w:webHidden/>
          </w:rPr>
        </w:r>
        <w:r w:rsidR="008F7C9D">
          <w:rPr>
            <w:noProof/>
            <w:webHidden/>
          </w:rPr>
          <w:fldChar w:fldCharType="separate"/>
        </w:r>
        <w:r w:rsidR="008F7C9D">
          <w:rPr>
            <w:noProof/>
            <w:webHidden/>
          </w:rPr>
          <w:t>93</w:t>
        </w:r>
        <w:r w:rsidR="008F7C9D">
          <w:rPr>
            <w:noProof/>
            <w:webHidden/>
          </w:rPr>
          <w:fldChar w:fldCharType="end"/>
        </w:r>
      </w:hyperlink>
    </w:p>
    <w:p w14:paraId="43C5D11E" w14:textId="49583591" w:rsidR="008F7C9D" w:rsidRDefault="0025360B">
      <w:pPr>
        <w:pStyle w:val="TOC2"/>
        <w:rPr>
          <w:rFonts w:asciiTheme="minorHAnsi" w:hAnsiTheme="minorHAnsi"/>
          <w:noProof/>
        </w:rPr>
      </w:pPr>
      <w:hyperlink w:anchor="_Toc27478677" w:history="1">
        <w:r w:rsidR="008F7C9D" w:rsidRPr="0065281E">
          <w:rPr>
            <w:rStyle w:val="Hyperlink"/>
            <w:rFonts w:cstheme="minorHAnsi"/>
            <w:noProof/>
          </w:rPr>
          <w:t>6.1. Data Appraisal Plan</w:t>
        </w:r>
        <w:r w:rsidR="008F7C9D">
          <w:rPr>
            <w:noProof/>
            <w:webHidden/>
          </w:rPr>
          <w:tab/>
        </w:r>
        <w:r w:rsidR="008F7C9D">
          <w:rPr>
            <w:noProof/>
            <w:webHidden/>
          </w:rPr>
          <w:fldChar w:fldCharType="begin"/>
        </w:r>
        <w:r w:rsidR="008F7C9D">
          <w:rPr>
            <w:noProof/>
            <w:webHidden/>
          </w:rPr>
          <w:instrText xml:space="preserve"> PAGEREF _Toc27478677 \h </w:instrText>
        </w:r>
        <w:r w:rsidR="008F7C9D">
          <w:rPr>
            <w:noProof/>
            <w:webHidden/>
          </w:rPr>
        </w:r>
        <w:r w:rsidR="008F7C9D">
          <w:rPr>
            <w:noProof/>
            <w:webHidden/>
          </w:rPr>
          <w:fldChar w:fldCharType="separate"/>
        </w:r>
        <w:r w:rsidR="008F7C9D">
          <w:rPr>
            <w:noProof/>
            <w:webHidden/>
          </w:rPr>
          <w:t>93</w:t>
        </w:r>
        <w:r w:rsidR="008F7C9D">
          <w:rPr>
            <w:noProof/>
            <w:webHidden/>
          </w:rPr>
          <w:fldChar w:fldCharType="end"/>
        </w:r>
      </w:hyperlink>
    </w:p>
    <w:p w14:paraId="16F44AFC" w14:textId="1B38ED10" w:rsidR="008F7C9D" w:rsidRDefault="0025360B">
      <w:pPr>
        <w:pStyle w:val="TOC2"/>
        <w:rPr>
          <w:rFonts w:asciiTheme="minorHAnsi" w:hAnsiTheme="minorHAnsi"/>
          <w:noProof/>
        </w:rPr>
      </w:pPr>
      <w:hyperlink w:anchor="_Toc27478678" w:history="1">
        <w:r w:rsidR="008F7C9D" w:rsidRPr="0065281E">
          <w:rPr>
            <w:rStyle w:val="Hyperlink"/>
            <w:rFonts w:cstheme="minorHAnsi"/>
            <w:noProof/>
          </w:rPr>
          <w:t>6.2. Non-Clinical Data</w:t>
        </w:r>
        <w:r w:rsidR="008F7C9D">
          <w:rPr>
            <w:noProof/>
            <w:webHidden/>
          </w:rPr>
          <w:tab/>
        </w:r>
        <w:r w:rsidR="008F7C9D">
          <w:rPr>
            <w:noProof/>
            <w:webHidden/>
          </w:rPr>
          <w:fldChar w:fldCharType="begin"/>
        </w:r>
        <w:r w:rsidR="008F7C9D">
          <w:rPr>
            <w:noProof/>
            <w:webHidden/>
          </w:rPr>
          <w:instrText xml:space="preserve"> PAGEREF _Toc27478678 \h </w:instrText>
        </w:r>
        <w:r w:rsidR="008F7C9D">
          <w:rPr>
            <w:noProof/>
            <w:webHidden/>
          </w:rPr>
        </w:r>
        <w:r w:rsidR="008F7C9D">
          <w:rPr>
            <w:noProof/>
            <w:webHidden/>
          </w:rPr>
          <w:fldChar w:fldCharType="separate"/>
        </w:r>
        <w:r w:rsidR="008F7C9D">
          <w:rPr>
            <w:noProof/>
            <w:webHidden/>
          </w:rPr>
          <w:t>94</w:t>
        </w:r>
        <w:r w:rsidR="008F7C9D">
          <w:rPr>
            <w:noProof/>
            <w:webHidden/>
          </w:rPr>
          <w:fldChar w:fldCharType="end"/>
        </w:r>
      </w:hyperlink>
    </w:p>
    <w:p w14:paraId="34ED6C48" w14:textId="18C5EB2D" w:rsidR="008F7C9D" w:rsidRDefault="0025360B">
      <w:pPr>
        <w:pStyle w:val="TOC2"/>
        <w:rPr>
          <w:rFonts w:asciiTheme="minorHAnsi" w:hAnsiTheme="minorHAnsi"/>
          <w:noProof/>
        </w:rPr>
      </w:pPr>
      <w:hyperlink w:anchor="_Toc27478679" w:history="1">
        <w:r w:rsidR="008F7C9D" w:rsidRPr="0065281E">
          <w:rPr>
            <w:rStyle w:val="Hyperlink"/>
            <w:rFonts w:cstheme="minorHAnsi"/>
            <w:noProof/>
          </w:rPr>
          <w:t>6.3. Pre-Market Clinical Investigations</w:t>
        </w:r>
        <w:r w:rsidR="008F7C9D">
          <w:rPr>
            <w:noProof/>
            <w:webHidden/>
          </w:rPr>
          <w:tab/>
        </w:r>
        <w:r w:rsidR="008F7C9D">
          <w:rPr>
            <w:noProof/>
            <w:webHidden/>
          </w:rPr>
          <w:fldChar w:fldCharType="begin"/>
        </w:r>
        <w:r w:rsidR="008F7C9D">
          <w:rPr>
            <w:noProof/>
            <w:webHidden/>
          </w:rPr>
          <w:instrText xml:space="preserve"> PAGEREF _Toc27478679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135FCB9E" w14:textId="21ED6F99" w:rsidR="008F7C9D" w:rsidRDefault="0025360B">
      <w:pPr>
        <w:pStyle w:val="TOC2"/>
        <w:rPr>
          <w:rFonts w:asciiTheme="minorHAnsi" w:hAnsiTheme="minorHAnsi"/>
          <w:noProof/>
        </w:rPr>
      </w:pPr>
      <w:hyperlink w:anchor="_Toc27478680" w:history="1">
        <w:r w:rsidR="008F7C9D" w:rsidRPr="0065281E">
          <w:rPr>
            <w:rStyle w:val="Hyperlink"/>
            <w:rFonts w:cstheme="minorHAnsi"/>
            <w:noProof/>
          </w:rPr>
          <w:t>6.4. Review of External Registry Data</w:t>
        </w:r>
        <w:r w:rsidR="008F7C9D">
          <w:rPr>
            <w:noProof/>
            <w:webHidden/>
          </w:rPr>
          <w:tab/>
        </w:r>
        <w:r w:rsidR="008F7C9D">
          <w:rPr>
            <w:noProof/>
            <w:webHidden/>
          </w:rPr>
          <w:fldChar w:fldCharType="begin"/>
        </w:r>
        <w:r w:rsidR="008F7C9D">
          <w:rPr>
            <w:noProof/>
            <w:webHidden/>
          </w:rPr>
          <w:instrText xml:space="preserve"> PAGEREF _Toc27478680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5D132E7C" w14:textId="3EF8358C" w:rsidR="008F7C9D" w:rsidRDefault="0025360B">
      <w:pPr>
        <w:pStyle w:val="TOC2"/>
        <w:rPr>
          <w:rFonts w:asciiTheme="minorHAnsi" w:hAnsiTheme="minorHAnsi"/>
          <w:noProof/>
        </w:rPr>
      </w:pPr>
      <w:hyperlink w:anchor="_Toc27478681" w:history="1">
        <w:r w:rsidR="008F7C9D" w:rsidRPr="0065281E">
          <w:rPr>
            <w:rStyle w:val="Hyperlink"/>
            <w:rFonts w:cstheme="minorHAnsi"/>
            <w:noProof/>
          </w:rPr>
          <w:t>6.5. Review of Internal Registry Data</w:t>
        </w:r>
        <w:r w:rsidR="008F7C9D">
          <w:rPr>
            <w:noProof/>
            <w:webHidden/>
          </w:rPr>
          <w:tab/>
        </w:r>
        <w:r w:rsidR="008F7C9D">
          <w:rPr>
            <w:noProof/>
            <w:webHidden/>
          </w:rPr>
          <w:fldChar w:fldCharType="begin"/>
        </w:r>
        <w:r w:rsidR="008F7C9D">
          <w:rPr>
            <w:noProof/>
            <w:webHidden/>
          </w:rPr>
          <w:instrText xml:space="preserve"> PAGEREF _Toc27478681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43EB2CD4" w14:textId="41CE84F9" w:rsidR="008F7C9D" w:rsidRDefault="0025360B">
      <w:pPr>
        <w:pStyle w:val="TOC2"/>
        <w:rPr>
          <w:rFonts w:asciiTheme="minorHAnsi" w:hAnsiTheme="minorHAnsi"/>
          <w:noProof/>
        </w:rPr>
      </w:pPr>
      <w:hyperlink w:anchor="_Toc27478682" w:history="1">
        <w:r w:rsidR="008F7C9D" w:rsidRPr="0065281E">
          <w:rPr>
            <w:rStyle w:val="Hyperlink"/>
            <w:noProof/>
          </w:rPr>
          <w:t>6.6. Post-Market Clinical Follow-Up (PMCF)</w:t>
        </w:r>
        <w:r w:rsidR="008F7C9D">
          <w:rPr>
            <w:noProof/>
            <w:webHidden/>
          </w:rPr>
          <w:tab/>
        </w:r>
        <w:r w:rsidR="008F7C9D">
          <w:rPr>
            <w:noProof/>
            <w:webHidden/>
          </w:rPr>
          <w:fldChar w:fldCharType="begin"/>
        </w:r>
        <w:r w:rsidR="008F7C9D">
          <w:rPr>
            <w:noProof/>
            <w:webHidden/>
          </w:rPr>
          <w:instrText xml:space="preserve"> PAGEREF _Toc27478682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30239C6E" w14:textId="567F219A" w:rsidR="008F7C9D" w:rsidRDefault="0025360B">
      <w:pPr>
        <w:pStyle w:val="TOC2"/>
        <w:rPr>
          <w:rFonts w:asciiTheme="minorHAnsi" w:hAnsiTheme="minorHAnsi"/>
          <w:noProof/>
        </w:rPr>
      </w:pPr>
      <w:hyperlink w:anchor="_Toc27478683" w:history="1">
        <w:r w:rsidR="008F7C9D" w:rsidRPr="0065281E">
          <w:rPr>
            <w:rStyle w:val="Hyperlink"/>
            <w:rFonts w:cstheme="minorHAnsi"/>
            <w:noProof/>
          </w:rPr>
          <w:t>6.7. Post Market Proactive Clinical Data (Epi Data)</w:t>
        </w:r>
        <w:r w:rsidR="008F7C9D">
          <w:rPr>
            <w:noProof/>
            <w:webHidden/>
          </w:rPr>
          <w:tab/>
        </w:r>
        <w:r w:rsidR="008F7C9D">
          <w:rPr>
            <w:noProof/>
            <w:webHidden/>
          </w:rPr>
          <w:fldChar w:fldCharType="begin"/>
        </w:r>
        <w:r w:rsidR="008F7C9D">
          <w:rPr>
            <w:noProof/>
            <w:webHidden/>
          </w:rPr>
          <w:instrText xml:space="preserve"> PAGEREF _Toc27478683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6134F283" w14:textId="2827C819" w:rsidR="008F7C9D" w:rsidRDefault="0025360B">
      <w:pPr>
        <w:pStyle w:val="TOC3"/>
        <w:rPr>
          <w:rFonts w:asciiTheme="minorHAnsi" w:hAnsiTheme="minorHAnsi"/>
          <w:noProof/>
        </w:rPr>
      </w:pPr>
      <w:hyperlink w:anchor="_Toc27478684" w:history="1">
        <w:r w:rsidR="008F7C9D" w:rsidRPr="0065281E">
          <w:rPr>
            <w:rStyle w:val="Hyperlink"/>
            <w:noProof/>
          </w:rPr>
          <w:t>6.7.1. Summary of Findings</w:t>
        </w:r>
        <w:r w:rsidR="008F7C9D">
          <w:rPr>
            <w:noProof/>
            <w:webHidden/>
          </w:rPr>
          <w:tab/>
        </w:r>
        <w:r w:rsidR="008F7C9D">
          <w:rPr>
            <w:noProof/>
            <w:webHidden/>
          </w:rPr>
          <w:fldChar w:fldCharType="begin"/>
        </w:r>
        <w:r w:rsidR="008F7C9D">
          <w:rPr>
            <w:noProof/>
            <w:webHidden/>
          </w:rPr>
          <w:instrText xml:space="preserve"> PAGEREF _Toc27478684 \h </w:instrText>
        </w:r>
        <w:r w:rsidR="008F7C9D">
          <w:rPr>
            <w:noProof/>
            <w:webHidden/>
          </w:rPr>
        </w:r>
        <w:r w:rsidR="008F7C9D">
          <w:rPr>
            <w:noProof/>
            <w:webHidden/>
          </w:rPr>
          <w:fldChar w:fldCharType="separate"/>
        </w:r>
        <w:r w:rsidR="008F7C9D">
          <w:rPr>
            <w:noProof/>
            <w:webHidden/>
          </w:rPr>
          <w:t>97</w:t>
        </w:r>
        <w:r w:rsidR="008F7C9D">
          <w:rPr>
            <w:noProof/>
            <w:webHidden/>
          </w:rPr>
          <w:fldChar w:fldCharType="end"/>
        </w:r>
      </w:hyperlink>
    </w:p>
    <w:p w14:paraId="47488187" w14:textId="735B83EF" w:rsidR="008F7C9D" w:rsidRDefault="0025360B">
      <w:pPr>
        <w:pStyle w:val="TOC3"/>
        <w:rPr>
          <w:rFonts w:asciiTheme="minorHAnsi" w:hAnsiTheme="minorHAnsi"/>
          <w:noProof/>
        </w:rPr>
      </w:pPr>
      <w:hyperlink w:anchor="_Toc27478685" w:history="1">
        <w:r w:rsidR="008F7C9D" w:rsidRPr="0065281E">
          <w:rPr>
            <w:rStyle w:val="Hyperlink"/>
            <w:rFonts w:cstheme="minorHAnsi"/>
            <w:noProof/>
          </w:rPr>
          <w:t>6.7.2. Proactive Clinical Data Methods</w:t>
        </w:r>
        <w:r w:rsidR="008F7C9D">
          <w:rPr>
            <w:noProof/>
            <w:webHidden/>
          </w:rPr>
          <w:tab/>
        </w:r>
        <w:r w:rsidR="008F7C9D">
          <w:rPr>
            <w:noProof/>
            <w:webHidden/>
          </w:rPr>
          <w:fldChar w:fldCharType="begin"/>
        </w:r>
        <w:r w:rsidR="008F7C9D">
          <w:rPr>
            <w:noProof/>
            <w:webHidden/>
          </w:rPr>
          <w:instrText xml:space="preserve"> PAGEREF _Toc27478685 \h </w:instrText>
        </w:r>
        <w:r w:rsidR="008F7C9D">
          <w:rPr>
            <w:noProof/>
            <w:webHidden/>
          </w:rPr>
        </w:r>
        <w:r w:rsidR="008F7C9D">
          <w:rPr>
            <w:noProof/>
            <w:webHidden/>
          </w:rPr>
          <w:fldChar w:fldCharType="separate"/>
        </w:r>
        <w:r w:rsidR="008F7C9D">
          <w:rPr>
            <w:noProof/>
            <w:webHidden/>
          </w:rPr>
          <w:t>99</w:t>
        </w:r>
        <w:r w:rsidR="008F7C9D">
          <w:rPr>
            <w:noProof/>
            <w:webHidden/>
          </w:rPr>
          <w:fldChar w:fldCharType="end"/>
        </w:r>
      </w:hyperlink>
    </w:p>
    <w:p w14:paraId="439DEE23" w14:textId="71E19D70" w:rsidR="008F7C9D" w:rsidRDefault="0025360B">
      <w:pPr>
        <w:pStyle w:val="TOC3"/>
        <w:rPr>
          <w:rFonts w:asciiTheme="minorHAnsi" w:hAnsiTheme="minorHAnsi"/>
          <w:noProof/>
        </w:rPr>
      </w:pPr>
      <w:hyperlink w:anchor="_Toc27478686" w:history="1">
        <w:r w:rsidR="008F7C9D" w:rsidRPr="0065281E">
          <w:rPr>
            <w:rStyle w:val="Hyperlink"/>
            <w:rFonts w:cstheme="minorHAnsi"/>
            <w:noProof/>
          </w:rPr>
          <w:t>6.7.3. Proactive Clinical Data Results</w:t>
        </w:r>
        <w:r w:rsidR="008F7C9D">
          <w:rPr>
            <w:noProof/>
            <w:webHidden/>
          </w:rPr>
          <w:tab/>
        </w:r>
        <w:r w:rsidR="008F7C9D">
          <w:rPr>
            <w:noProof/>
            <w:webHidden/>
          </w:rPr>
          <w:fldChar w:fldCharType="begin"/>
        </w:r>
        <w:r w:rsidR="008F7C9D">
          <w:rPr>
            <w:noProof/>
            <w:webHidden/>
          </w:rPr>
          <w:instrText xml:space="preserve"> PAGEREF _Toc27478686 \h </w:instrText>
        </w:r>
        <w:r w:rsidR="008F7C9D">
          <w:rPr>
            <w:noProof/>
            <w:webHidden/>
          </w:rPr>
        </w:r>
        <w:r w:rsidR="008F7C9D">
          <w:rPr>
            <w:noProof/>
            <w:webHidden/>
          </w:rPr>
          <w:fldChar w:fldCharType="separate"/>
        </w:r>
        <w:r w:rsidR="008F7C9D">
          <w:rPr>
            <w:noProof/>
            <w:webHidden/>
          </w:rPr>
          <w:t>103</w:t>
        </w:r>
        <w:r w:rsidR="008F7C9D">
          <w:rPr>
            <w:noProof/>
            <w:webHidden/>
          </w:rPr>
          <w:fldChar w:fldCharType="end"/>
        </w:r>
      </w:hyperlink>
    </w:p>
    <w:p w14:paraId="1CC5833E" w14:textId="275736A2" w:rsidR="008F7C9D" w:rsidRDefault="0025360B">
      <w:pPr>
        <w:pStyle w:val="TOC3"/>
        <w:rPr>
          <w:rFonts w:asciiTheme="minorHAnsi" w:hAnsiTheme="minorHAnsi"/>
          <w:noProof/>
        </w:rPr>
      </w:pPr>
      <w:hyperlink w:anchor="_Toc27478687" w:history="1">
        <w:r w:rsidR="008F7C9D" w:rsidRPr="0065281E">
          <w:rPr>
            <w:rStyle w:val="Hyperlink"/>
            <w:noProof/>
          </w:rPr>
          <w:t>6.7.4. Limitations of the Research Methods</w:t>
        </w:r>
        <w:r w:rsidR="008F7C9D">
          <w:rPr>
            <w:noProof/>
            <w:webHidden/>
          </w:rPr>
          <w:tab/>
        </w:r>
        <w:r w:rsidR="008F7C9D">
          <w:rPr>
            <w:noProof/>
            <w:webHidden/>
          </w:rPr>
          <w:fldChar w:fldCharType="begin"/>
        </w:r>
        <w:r w:rsidR="008F7C9D">
          <w:rPr>
            <w:noProof/>
            <w:webHidden/>
          </w:rPr>
          <w:instrText xml:space="preserve"> PAGEREF _Toc27478687 \h </w:instrText>
        </w:r>
        <w:r w:rsidR="008F7C9D">
          <w:rPr>
            <w:noProof/>
            <w:webHidden/>
          </w:rPr>
        </w:r>
        <w:r w:rsidR="008F7C9D">
          <w:rPr>
            <w:noProof/>
            <w:webHidden/>
          </w:rPr>
          <w:fldChar w:fldCharType="separate"/>
        </w:r>
        <w:r w:rsidR="008F7C9D">
          <w:rPr>
            <w:noProof/>
            <w:webHidden/>
          </w:rPr>
          <w:t>109</w:t>
        </w:r>
        <w:r w:rsidR="008F7C9D">
          <w:rPr>
            <w:noProof/>
            <w:webHidden/>
          </w:rPr>
          <w:fldChar w:fldCharType="end"/>
        </w:r>
      </w:hyperlink>
    </w:p>
    <w:p w14:paraId="6048A2C9" w14:textId="3C88B9D1" w:rsidR="008F7C9D" w:rsidRDefault="0025360B">
      <w:pPr>
        <w:pStyle w:val="TOC3"/>
        <w:rPr>
          <w:rFonts w:asciiTheme="minorHAnsi" w:hAnsiTheme="minorHAnsi"/>
          <w:noProof/>
        </w:rPr>
      </w:pPr>
      <w:hyperlink w:anchor="_Toc27478688" w:history="1">
        <w:r w:rsidR="008F7C9D" w:rsidRPr="0065281E">
          <w:rPr>
            <w:rStyle w:val="Hyperlink"/>
            <w:noProof/>
          </w:rPr>
          <w:t>6.7.5. Conclusions</w:t>
        </w:r>
        <w:r w:rsidR="008F7C9D">
          <w:rPr>
            <w:noProof/>
            <w:webHidden/>
          </w:rPr>
          <w:tab/>
        </w:r>
        <w:r w:rsidR="008F7C9D">
          <w:rPr>
            <w:noProof/>
            <w:webHidden/>
          </w:rPr>
          <w:fldChar w:fldCharType="begin"/>
        </w:r>
        <w:r w:rsidR="008F7C9D">
          <w:rPr>
            <w:noProof/>
            <w:webHidden/>
          </w:rPr>
          <w:instrText xml:space="preserve"> PAGEREF _Toc27478688 \h </w:instrText>
        </w:r>
        <w:r w:rsidR="008F7C9D">
          <w:rPr>
            <w:noProof/>
            <w:webHidden/>
          </w:rPr>
        </w:r>
        <w:r w:rsidR="008F7C9D">
          <w:rPr>
            <w:noProof/>
            <w:webHidden/>
          </w:rPr>
          <w:fldChar w:fldCharType="separate"/>
        </w:r>
        <w:r w:rsidR="008F7C9D">
          <w:rPr>
            <w:noProof/>
            <w:webHidden/>
          </w:rPr>
          <w:t>109</w:t>
        </w:r>
        <w:r w:rsidR="008F7C9D">
          <w:rPr>
            <w:noProof/>
            <w:webHidden/>
          </w:rPr>
          <w:fldChar w:fldCharType="end"/>
        </w:r>
      </w:hyperlink>
    </w:p>
    <w:p w14:paraId="5D99DAE0" w14:textId="106F4AA1" w:rsidR="008F7C9D" w:rsidRDefault="0025360B">
      <w:pPr>
        <w:pStyle w:val="TOC3"/>
        <w:rPr>
          <w:rFonts w:asciiTheme="minorHAnsi" w:hAnsiTheme="minorHAnsi"/>
          <w:noProof/>
        </w:rPr>
      </w:pPr>
      <w:hyperlink w:anchor="_Toc27478689" w:history="1">
        <w:r w:rsidR="008F7C9D" w:rsidRPr="0065281E">
          <w:rPr>
            <w:rStyle w:val="Hyperlink"/>
            <w:noProof/>
          </w:rPr>
          <w:t>6.7.6. References</w:t>
        </w:r>
        <w:r w:rsidR="008F7C9D">
          <w:rPr>
            <w:noProof/>
            <w:webHidden/>
          </w:rPr>
          <w:tab/>
        </w:r>
        <w:r w:rsidR="008F7C9D">
          <w:rPr>
            <w:noProof/>
            <w:webHidden/>
          </w:rPr>
          <w:fldChar w:fldCharType="begin"/>
        </w:r>
        <w:r w:rsidR="008F7C9D">
          <w:rPr>
            <w:noProof/>
            <w:webHidden/>
          </w:rPr>
          <w:instrText xml:space="preserve"> PAGEREF _Toc27478689 \h </w:instrText>
        </w:r>
        <w:r w:rsidR="008F7C9D">
          <w:rPr>
            <w:noProof/>
            <w:webHidden/>
          </w:rPr>
        </w:r>
        <w:r w:rsidR="008F7C9D">
          <w:rPr>
            <w:noProof/>
            <w:webHidden/>
          </w:rPr>
          <w:fldChar w:fldCharType="separate"/>
        </w:r>
        <w:r w:rsidR="008F7C9D">
          <w:rPr>
            <w:noProof/>
            <w:webHidden/>
          </w:rPr>
          <w:t>109</w:t>
        </w:r>
        <w:r w:rsidR="008F7C9D">
          <w:rPr>
            <w:noProof/>
            <w:webHidden/>
          </w:rPr>
          <w:fldChar w:fldCharType="end"/>
        </w:r>
      </w:hyperlink>
    </w:p>
    <w:p w14:paraId="726EA5C1" w14:textId="2E458C1E" w:rsidR="008F7C9D" w:rsidRDefault="0025360B">
      <w:pPr>
        <w:pStyle w:val="TOC3"/>
        <w:rPr>
          <w:rFonts w:asciiTheme="minorHAnsi" w:hAnsiTheme="minorHAnsi"/>
          <w:noProof/>
        </w:rPr>
      </w:pPr>
      <w:hyperlink w:anchor="_Toc27478690" w:history="1">
        <w:r w:rsidR="008F7C9D" w:rsidRPr="0065281E">
          <w:rPr>
            <w:rStyle w:val="Hyperlink"/>
            <w:noProof/>
          </w:rPr>
          <w:t>6.7.7. Appendices</w:t>
        </w:r>
        <w:r w:rsidR="008F7C9D">
          <w:rPr>
            <w:noProof/>
            <w:webHidden/>
          </w:rPr>
          <w:tab/>
        </w:r>
        <w:r w:rsidR="008F7C9D">
          <w:rPr>
            <w:noProof/>
            <w:webHidden/>
          </w:rPr>
          <w:fldChar w:fldCharType="begin"/>
        </w:r>
        <w:r w:rsidR="008F7C9D">
          <w:rPr>
            <w:noProof/>
            <w:webHidden/>
          </w:rPr>
          <w:instrText xml:space="preserve"> PAGEREF _Toc27478690 \h </w:instrText>
        </w:r>
        <w:r w:rsidR="008F7C9D">
          <w:rPr>
            <w:noProof/>
            <w:webHidden/>
          </w:rPr>
        </w:r>
        <w:r w:rsidR="008F7C9D">
          <w:rPr>
            <w:noProof/>
            <w:webHidden/>
          </w:rPr>
          <w:fldChar w:fldCharType="separate"/>
        </w:r>
        <w:r w:rsidR="008F7C9D">
          <w:rPr>
            <w:noProof/>
            <w:webHidden/>
          </w:rPr>
          <w:t>110</w:t>
        </w:r>
        <w:r w:rsidR="008F7C9D">
          <w:rPr>
            <w:noProof/>
            <w:webHidden/>
          </w:rPr>
          <w:fldChar w:fldCharType="end"/>
        </w:r>
      </w:hyperlink>
    </w:p>
    <w:p w14:paraId="19D9C9E9" w14:textId="397C0E44" w:rsidR="008F7C9D" w:rsidRDefault="0025360B">
      <w:pPr>
        <w:pStyle w:val="TOC2"/>
        <w:rPr>
          <w:rFonts w:asciiTheme="minorHAnsi" w:hAnsiTheme="minorHAnsi"/>
          <w:noProof/>
        </w:rPr>
      </w:pPr>
      <w:hyperlink w:anchor="_Toc27478691" w:history="1">
        <w:r w:rsidR="008F7C9D" w:rsidRPr="0065281E">
          <w:rPr>
            <w:rStyle w:val="Hyperlink"/>
            <w:rFonts w:eastAsia="Times New Roman" w:cs="Verdana"/>
            <w:b/>
            <w:noProof/>
          </w:rPr>
          <w:t>Appendix 2, Table 1: Product Code for Disposable Patient Return Electrode</w:t>
        </w:r>
        <w:r w:rsidR="008F7C9D">
          <w:rPr>
            <w:noProof/>
            <w:webHidden/>
          </w:rPr>
          <w:tab/>
        </w:r>
        <w:r w:rsidR="008F7C9D">
          <w:rPr>
            <w:noProof/>
            <w:webHidden/>
          </w:rPr>
          <w:fldChar w:fldCharType="begin"/>
        </w:r>
        <w:r w:rsidR="008F7C9D">
          <w:rPr>
            <w:noProof/>
            <w:webHidden/>
          </w:rPr>
          <w:instrText xml:space="preserve"> PAGEREF _Toc27478691 \h </w:instrText>
        </w:r>
        <w:r w:rsidR="008F7C9D">
          <w:rPr>
            <w:noProof/>
            <w:webHidden/>
          </w:rPr>
        </w:r>
        <w:r w:rsidR="008F7C9D">
          <w:rPr>
            <w:noProof/>
            <w:webHidden/>
          </w:rPr>
          <w:fldChar w:fldCharType="separate"/>
        </w:r>
        <w:r w:rsidR="008F7C9D">
          <w:rPr>
            <w:noProof/>
            <w:webHidden/>
          </w:rPr>
          <w:t>111</w:t>
        </w:r>
        <w:r w:rsidR="008F7C9D">
          <w:rPr>
            <w:noProof/>
            <w:webHidden/>
          </w:rPr>
          <w:fldChar w:fldCharType="end"/>
        </w:r>
      </w:hyperlink>
    </w:p>
    <w:p w14:paraId="5323BF98" w14:textId="37B99C14" w:rsidR="008F7C9D" w:rsidRDefault="0025360B">
      <w:pPr>
        <w:pStyle w:val="TOC2"/>
        <w:rPr>
          <w:rFonts w:asciiTheme="minorHAnsi" w:hAnsiTheme="minorHAnsi"/>
          <w:noProof/>
        </w:rPr>
      </w:pPr>
      <w:hyperlink w:anchor="_Toc27478692" w:history="1">
        <w:r w:rsidR="008F7C9D" w:rsidRPr="0065281E">
          <w:rPr>
            <w:rStyle w:val="Hyperlink"/>
            <w:noProof/>
          </w:rPr>
          <w:t>Appendix 2, Table 2: Product Description in Premier Healthcare Data for Megadyne® Disposable Patient Return Electrode</w:t>
        </w:r>
        <w:r w:rsidR="008F7C9D">
          <w:rPr>
            <w:noProof/>
            <w:webHidden/>
          </w:rPr>
          <w:tab/>
        </w:r>
        <w:r w:rsidR="008F7C9D">
          <w:rPr>
            <w:noProof/>
            <w:webHidden/>
          </w:rPr>
          <w:fldChar w:fldCharType="begin"/>
        </w:r>
        <w:r w:rsidR="008F7C9D">
          <w:rPr>
            <w:noProof/>
            <w:webHidden/>
          </w:rPr>
          <w:instrText xml:space="preserve"> PAGEREF _Toc27478692 \h </w:instrText>
        </w:r>
        <w:r w:rsidR="008F7C9D">
          <w:rPr>
            <w:noProof/>
            <w:webHidden/>
          </w:rPr>
        </w:r>
        <w:r w:rsidR="008F7C9D">
          <w:rPr>
            <w:noProof/>
            <w:webHidden/>
          </w:rPr>
          <w:fldChar w:fldCharType="separate"/>
        </w:r>
        <w:r w:rsidR="008F7C9D">
          <w:rPr>
            <w:noProof/>
            <w:webHidden/>
          </w:rPr>
          <w:t>111</w:t>
        </w:r>
        <w:r w:rsidR="008F7C9D">
          <w:rPr>
            <w:noProof/>
            <w:webHidden/>
          </w:rPr>
          <w:fldChar w:fldCharType="end"/>
        </w:r>
      </w:hyperlink>
    </w:p>
    <w:p w14:paraId="1D79FCCB" w14:textId="5B56230E" w:rsidR="008F7C9D" w:rsidRDefault="0025360B">
      <w:pPr>
        <w:pStyle w:val="TOC2"/>
        <w:rPr>
          <w:rFonts w:asciiTheme="minorHAnsi" w:hAnsiTheme="minorHAnsi"/>
          <w:noProof/>
        </w:rPr>
      </w:pPr>
      <w:hyperlink w:anchor="_Toc27478693" w:history="1">
        <w:r w:rsidR="008F7C9D" w:rsidRPr="0065281E">
          <w:rPr>
            <w:rStyle w:val="Hyperlink"/>
            <w:noProof/>
          </w:rPr>
          <w:t>Appendix 2, Table 3: Diagnosis Code for Complications</w:t>
        </w:r>
        <w:r w:rsidR="008F7C9D">
          <w:rPr>
            <w:noProof/>
            <w:webHidden/>
          </w:rPr>
          <w:tab/>
        </w:r>
        <w:r w:rsidR="008F7C9D">
          <w:rPr>
            <w:noProof/>
            <w:webHidden/>
          </w:rPr>
          <w:fldChar w:fldCharType="begin"/>
        </w:r>
        <w:r w:rsidR="008F7C9D">
          <w:rPr>
            <w:noProof/>
            <w:webHidden/>
          </w:rPr>
          <w:instrText xml:space="preserve"> PAGEREF _Toc27478693 \h </w:instrText>
        </w:r>
        <w:r w:rsidR="008F7C9D">
          <w:rPr>
            <w:noProof/>
            <w:webHidden/>
          </w:rPr>
        </w:r>
        <w:r w:rsidR="008F7C9D">
          <w:rPr>
            <w:noProof/>
            <w:webHidden/>
          </w:rPr>
          <w:fldChar w:fldCharType="separate"/>
        </w:r>
        <w:r w:rsidR="008F7C9D">
          <w:rPr>
            <w:noProof/>
            <w:webHidden/>
          </w:rPr>
          <w:t>112</w:t>
        </w:r>
        <w:r w:rsidR="008F7C9D">
          <w:rPr>
            <w:noProof/>
            <w:webHidden/>
          </w:rPr>
          <w:fldChar w:fldCharType="end"/>
        </w:r>
      </w:hyperlink>
    </w:p>
    <w:p w14:paraId="6BE3B1AA" w14:textId="3C4750FB" w:rsidR="008F7C9D" w:rsidRDefault="0025360B">
      <w:pPr>
        <w:pStyle w:val="TOC2"/>
        <w:rPr>
          <w:rFonts w:asciiTheme="minorHAnsi" w:hAnsiTheme="minorHAnsi"/>
          <w:noProof/>
        </w:rPr>
      </w:pPr>
      <w:hyperlink w:anchor="_Toc27478694" w:history="1">
        <w:r w:rsidR="008F7C9D" w:rsidRPr="0065281E">
          <w:rPr>
            <w:rStyle w:val="Hyperlink"/>
            <w:noProof/>
          </w:rPr>
          <w:t>Appendix 2, Table 4: Standardized Mean Difference of Baseline Characteristics Before and After Using Inverse Probability Weighting Method</w:t>
        </w:r>
        <w:r w:rsidR="008F7C9D">
          <w:rPr>
            <w:noProof/>
            <w:webHidden/>
          </w:rPr>
          <w:tab/>
        </w:r>
        <w:r w:rsidR="008F7C9D">
          <w:rPr>
            <w:noProof/>
            <w:webHidden/>
          </w:rPr>
          <w:fldChar w:fldCharType="begin"/>
        </w:r>
        <w:r w:rsidR="008F7C9D">
          <w:rPr>
            <w:noProof/>
            <w:webHidden/>
          </w:rPr>
          <w:instrText xml:space="preserve"> PAGEREF _Toc27478694 \h </w:instrText>
        </w:r>
        <w:r w:rsidR="008F7C9D">
          <w:rPr>
            <w:noProof/>
            <w:webHidden/>
          </w:rPr>
        </w:r>
        <w:r w:rsidR="008F7C9D">
          <w:rPr>
            <w:noProof/>
            <w:webHidden/>
          </w:rPr>
          <w:fldChar w:fldCharType="separate"/>
        </w:r>
        <w:r w:rsidR="008F7C9D">
          <w:rPr>
            <w:noProof/>
            <w:webHidden/>
          </w:rPr>
          <w:t>113</w:t>
        </w:r>
        <w:r w:rsidR="008F7C9D">
          <w:rPr>
            <w:noProof/>
            <w:webHidden/>
          </w:rPr>
          <w:fldChar w:fldCharType="end"/>
        </w:r>
      </w:hyperlink>
    </w:p>
    <w:p w14:paraId="1923B042" w14:textId="74FADC6A" w:rsidR="008F7C9D" w:rsidRDefault="0025360B">
      <w:pPr>
        <w:pStyle w:val="TOC2"/>
        <w:rPr>
          <w:rFonts w:asciiTheme="minorHAnsi" w:hAnsiTheme="minorHAnsi"/>
          <w:noProof/>
        </w:rPr>
      </w:pPr>
      <w:hyperlink w:anchor="_Toc27478695" w:history="1">
        <w:r w:rsidR="008F7C9D" w:rsidRPr="0065281E">
          <w:rPr>
            <w:rStyle w:val="Hyperlink"/>
            <w:noProof/>
          </w:rPr>
          <w:t>6.8. Literature Review Methods (Literature Protocol)</w:t>
        </w:r>
        <w:r w:rsidR="008F7C9D">
          <w:rPr>
            <w:noProof/>
            <w:webHidden/>
          </w:rPr>
          <w:tab/>
        </w:r>
        <w:r w:rsidR="008F7C9D">
          <w:rPr>
            <w:noProof/>
            <w:webHidden/>
          </w:rPr>
          <w:fldChar w:fldCharType="begin"/>
        </w:r>
        <w:r w:rsidR="008F7C9D">
          <w:rPr>
            <w:noProof/>
            <w:webHidden/>
          </w:rPr>
          <w:instrText xml:space="preserve"> PAGEREF _Toc27478695 \h </w:instrText>
        </w:r>
        <w:r w:rsidR="008F7C9D">
          <w:rPr>
            <w:noProof/>
            <w:webHidden/>
          </w:rPr>
        </w:r>
        <w:r w:rsidR="008F7C9D">
          <w:rPr>
            <w:noProof/>
            <w:webHidden/>
          </w:rPr>
          <w:fldChar w:fldCharType="separate"/>
        </w:r>
        <w:r w:rsidR="008F7C9D">
          <w:rPr>
            <w:noProof/>
            <w:webHidden/>
          </w:rPr>
          <w:t>114</w:t>
        </w:r>
        <w:r w:rsidR="008F7C9D">
          <w:rPr>
            <w:noProof/>
            <w:webHidden/>
          </w:rPr>
          <w:fldChar w:fldCharType="end"/>
        </w:r>
      </w:hyperlink>
    </w:p>
    <w:p w14:paraId="092DA43A" w14:textId="3675DF21" w:rsidR="008F7C9D" w:rsidRDefault="0025360B">
      <w:pPr>
        <w:pStyle w:val="TOC2"/>
        <w:rPr>
          <w:rFonts w:asciiTheme="minorHAnsi" w:hAnsiTheme="minorHAnsi"/>
          <w:noProof/>
        </w:rPr>
      </w:pPr>
      <w:hyperlink w:anchor="_Toc27478696" w:history="1">
        <w:r w:rsidR="008F7C9D" w:rsidRPr="0065281E">
          <w:rPr>
            <w:rStyle w:val="Hyperlink"/>
            <w:noProof/>
          </w:rPr>
          <w:t>6.9. Literature Review Results (Literature Report)</w:t>
        </w:r>
        <w:r w:rsidR="008F7C9D">
          <w:rPr>
            <w:noProof/>
            <w:webHidden/>
          </w:rPr>
          <w:tab/>
        </w:r>
        <w:r w:rsidR="008F7C9D">
          <w:rPr>
            <w:noProof/>
            <w:webHidden/>
          </w:rPr>
          <w:fldChar w:fldCharType="begin"/>
        </w:r>
        <w:r w:rsidR="008F7C9D">
          <w:rPr>
            <w:noProof/>
            <w:webHidden/>
          </w:rPr>
          <w:instrText xml:space="preserve"> PAGEREF _Toc27478696 \h </w:instrText>
        </w:r>
        <w:r w:rsidR="008F7C9D">
          <w:rPr>
            <w:noProof/>
            <w:webHidden/>
          </w:rPr>
        </w:r>
        <w:r w:rsidR="008F7C9D">
          <w:rPr>
            <w:noProof/>
            <w:webHidden/>
          </w:rPr>
          <w:fldChar w:fldCharType="separate"/>
        </w:r>
        <w:r w:rsidR="008F7C9D">
          <w:rPr>
            <w:noProof/>
            <w:webHidden/>
          </w:rPr>
          <w:t>115</w:t>
        </w:r>
        <w:r w:rsidR="008F7C9D">
          <w:rPr>
            <w:noProof/>
            <w:webHidden/>
          </w:rPr>
          <w:fldChar w:fldCharType="end"/>
        </w:r>
      </w:hyperlink>
    </w:p>
    <w:p w14:paraId="37020D27" w14:textId="67382CBD" w:rsidR="008F7C9D" w:rsidRDefault="0025360B">
      <w:pPr>
        <w:pStyle w:val="TOC3"/>
        <w:rPr>
          <w:rFonts w:asciiTheme="minorHAnsi" w:hAnsiTheme="minorHAnsi"/>
          <w:noProof/>
        </w:rPr>
      </w:pPr>
      <w:hyperlink w:anchor="_Toc27478697" w:history="1">
        <w:r w:rsidR="008F7C9D" w:rsidRPr="0065281E">
          <w:rPr>
            <w:rStyle w:val="Hyperlink"/>
            <w:noProof/>
          </w:rPr>
          <w:t>6.9.1. Search and Selection Results</w:t>
        </w:r>
        <w:r w:rsidR="008F7C9D">
          <w:rPr>
            <w:noProof/>
            <w:webHidden/>
          </w:rPr>
          <w:tab/>
        </w:r>
        <w:r w:rsidR="008F7C9D">
          <w:rPr>
            <w:noProof/>
            <w:webHidden/>
          </w:rPr>
          <w:fldChar w:fldCharType="begin"/>
        </w:r>
        <w:r w:rsidR="008F7C9D">
          <w:rPr>
            <w:noProof/>
            <w:webHidden/>
          </w:rPr>
          <w:instrText xml:space="preserve"> PAGEREF _Toc27478697 \h </w:instrText>
        </w:r>
        <w:r w:rsidR="008F7C9D">
          <w:rPr>
            <w:noProof/>
            <w:webHidden/>
          </w:rPr>
        </w:r>
        <w:r w:rsidR="008F7C9D">
          <w:rPr>
            <w:noProof/>
            <w:webHidden/>
          </w:rPr>
          <w:fldChar w:fldCharType="separate"/>
        </w:r>
        <w:r w:rsidR="008F7C9D">
          <w:rPr>
            <w:noProof/>
            <w:webHidden/>
          </w:rPr>
          <w:t>115</w:t>
        </w:r>
        <w:r w:rsidR="008F7C9D">
          <w:rPr>
            <w:noProof/>
            <w:webHidden/>
          </w:rPr>
          <w:fldChar w:fldCharType="end"/>
        </w:r>
      </w:hyperlink>
    </w:p>
    <w:p w14:paraId="64BF60F7" w14:textId="3527A2E6" w:rsidR="008F7C9D" w:rsidRDefault="0025360B">
      <w:pPr>
        <w:pStyle w:val="TOC3"/>
        <w:rPr>
          <w:rFonts w:asciiTheme="minorHAnsi" w:hAnsiTheme="minorHAnsi"/>
          <w:noProof/>
        </w:rPr>
      </w:pPr>
      <w:hyperlink w:anchor="_Toc27478698" w:history="1">
        <w:r w:rsidR="008F7C9D" w:rsidRPr="0065281E">
          <w:rPr>
            <w:rStyle w:val="Hyperlink"/>
            <w:noProof/>
          </w:rPr>
          <w:t>6.9.2. Literature Review Conclusions</w:t>
        </w:r>
        <w:r w:rsidR="008F7C9D">
          <w:rPr>
            <w:noProof/>
            <w:webHidden/>
          </w:rPr>
          <w:tab/>
        </w:r>
        <w:r w:rsidR="008F7C9D">
          <w:rPr>
            <w:noProof/>
            <w:webHidden/>
          </w:rPr>
          <w:fldChar w:fldCharType="begin"/>
        </w:r>
        <w:r w:rsidR="008F7C9D">
          <w:rPr>
            <w:noProof/>
            <w:webHidden/>
          </w:rPr>
          <w:instrText xml:space="preserve"> PAGEREF _Toc27478698 \h </w:instrText>
        </w:r>
        <w:r w:rsidR="008F7C9D">
          <w:rPr>
            <w:noProof/>
            <w:webHidden/>
          </w:rPr>
        </w:r>
        <w:r w:rsidR="008F7C9D">
          <w:rPr>
            <w:noProof/>
            <w:webHidden/>
          </w:rPr>
          <w:fldChar w:fldCharType="separate"/>
        </w:r>
        <w:r w:rsidR="008F7C9D">
          <w:rPr>
            <w:noProof/>
            <w:webHidden/>
          </w:rPr>
          <w:t>116</w:t>
        </w:r>
        <w:r w:rsidR="008F7C9D">
          <w:rPr>
            <w:noProof/>
            <w:webHidden/>
          </w:rPr>
          <w:fldChar w:fldCharType="end"/>
        </w:r>
      </w:hyperlink>
    </w:p>
    <w:p w14:paraId="1CF7CEBB" w14:textId="4B637359" w:rsidR="008F7C9D" w:rsidRDefault="0025360B">
      <w:pPr>
        <w:pStyle w:val="TOC1"/>
        <w:rPr>
          <w:rFonts w:asciiTheme="minorHAnsi" w:hAnsiTheme="minorHAnsi"/>
          <w:b w:val="0"/>
          <w:caps w:val="0"/>
          <w:noProof/>
        </w:rPr>
      </w:pPr>
      <w:hyperlink w:anchor="_Toc27478699" w:history="1">
        <w:r w:rsidR="008F7C9D" w:rsidRPr="0065281E">
          <w:rPr>
            <w:rStyle w:val="Hyperlink"/>
            <w:noProof/>
          </w:rPr>
          <w:t>7.</w:t>
        </w:r>
        <w:r w:rsidR="008F7C9D">
          <w:rPr>
            <w:rFonts w:asciiTheme="minorHAnsi" w:hAnsiTheme="minorHAnsi"/>
            <w:b w:val="0"/>
            <w:caps w:val="0"/>
            <w:noProof/>
          </w:rPr>
          <w:tab/>
        </w:r>
        <w:r w:rsidR="008F7C9D" w:rsidRPr="0065281E">
          <w:rPr>
            <w:rStyle w:val="Hyperlink"/>
            <w:noProof/>
          </w:rPr>
          <w:t>POST-MARKET EXPERIENCE AND SURVEILLANCE (PMS)</w:t>
        </w:r>
        <w:r w:rsidR="008F7C9D">
          <w:rPr>
            <w:noProof/>
            <w:webHidden/>
          </w:rPr>
          <w:tab/>
        </w:r>
        <w:r w:rsidR="008F7C9D">
          <w:rPr>
            <w:noProof/>
            <w:webHidden/>
          </w:rPr>
          <w:fldChar w:fldCharType="begin"/>
        </w:r>
        <w:r w:rsidR="008F7C9D">
          <w:rPr>
            <w:noProof/>
            <w:webHidden/>
          </w:rPr>
          <w:instrText xml:space="preserve"> PAGEREF _Toc27478699 \h </w:instrText>
        </w:r>
        <w:r w:rsidR="008F7C9D">
          <w:rPr>
            <w:noProof/>
            <w:webHidden/>
          </w:rPr>
        </w:r>
        <w:r w:rsidR="008F7C9D">
          <w:rPr>
            <w:noProof/>
            <w:webHidden/>
          </w:rPr>
          <w:fldChar w:fldCharType="separate"/>
        </w:r>
        <w:r w:rsidR="008F7C9D">
          <w:rPr>
            <w:noProof/>
            <w:webHidden/>
          </w:rPr>
          <w:t>118</w:t>
        </w:r>
        <w:r w:rsidR="008F7C9D">
          <w:rPr>
            <w:noProof/>
            <w:webHidden/>
          </w:rPr>
          <w:fldChar w:fldCharType="end"/>
        </w:r>
      </w:hyperlink>
    </w:p>
    <w:p w14:paraId="69C29E18" w14:textId="3531EDC8" w:rsidR="008F7C9D" w:rsidRDefault="0025360B">
      <w:pPr>
        <w:pStyle w:val="TOC2"/>
        <w:rPr>
          <w:rFonts w:asciiTheme="minorHAnsi" w:hAnsiTheme="minorHAnsi"/>
          <w:noProof/>
        </w:rPr>
      </w:pPr>
      <w:hyperlink w:anchor="_Toc27478700" w:history="1">
        <w:r w:rsidR="008F7C9D" w:rsidRPr="0065281E">
          <w:rPr>
            <w:rStyle w:val="Hyperlink"/>
            <w:rFonts w:cstheme="minorHAnsi"/>
            <w:noProof/>
          </w:rPr>
          <w:t>7.1. Executive Summary</w:t>
        </w:r>
        <w:r w:rsidR="008F7C9D">
          <w:rPr>
            <w:noProof/>
            <w:webHidden/>
          </w:rPr>
          <w:tab/>
        </w:r>
        <w:r w:rsidR="008F7C9D">
          <w:rPr>
            <w:noProof/>
            <w:webHidden/>
          </w:rPr>
          <w:fldChar w:fldCharType="begin"/>
        </w:r>
        <w:r w:rsidR="008F7C9D">
          <w:rPr>
            <w:noProof/>
            <w:webHidden/>
          </w:rPr>
          <w:instrText xml:space="preserve"> PAGEREF _Toc27478700 \h </w:instrText>
        </w:r>
        <w:r w:rsidR="008F7C9D">
          <w:rPr>
            <w:noProof/>
            <w:webHidden/>
          </w:rPr>
        </w:r>
        <w:r w:rsidR="008F7C9D">
          <w:rPr>
            <w:noProof/>
            <w:webHidden/>
          </w:rPr>
          <w:fldChar w:fldCharType="separate"/>
        </w:r>
        <w:r w:rsidR="008F7C9D">
          <w:rPr>
            <w:noProof/>
            <w:webHidden/>
          </w:rPr>
          <w:t>118</w:t>
        </w:r>
        <w:r w:rsidR="008F7C9D">
          <w:rPr>
            <w:noProof/>
            <w:webHidden/>
          </w:rPr>
          <w:fldChar w:fldCharType="end"/>
        </w:r>
      </w:hyperlink>
    </w:p>
    <w:p w14:paraId="6A37E777" w14:textId="17EF0F00" w:rsidR="008F7C9D" w:rsidRDefault="0025360B">
      <w:pPr>
        <w:pStyle w:val="TOC2"/>
        <w:rPr>
          <w:rFonts w:asciiTheme="minorHAnsi" w:hAnsiTheme="minorHAnsi"/>
          <w:noProof/>
        </w:rPr>
      </w:pPr>
      <w:hyperlink w:anchor="_Toc27478701" w:history="1">
        <w:r w:rsidR="008F7C9D" w:rsidRPr="0065281E">
          <w:rPr>
            <w:rStyle w:val="Hyperlink"/>
            <w:rFonts w:cstheme="minorHAnsi"/>
            <w:noProof/>
          </w:rPr>
          <w:t>7.2. Complaint and Vigilance Data</w:t>
        </w:r>
        <w:r w:rsidR="008F7C9D">
          <w:rPr>
            <w:noProof/>
            <w:webHidden/>
          </w:rPr>
          <w:tab/>
        </w:r>
        <w:r w:rsidR="008F7C9D">
          <w:rPr>
            <w:noProof/>
            <w:webHidden/>
          </w:rPr>
          <w:fldChar w:fldCharType="begin"/>
        </w:r>
        <w:r w:rsidR="008F7C9D">
          <w:rPr>
            <w:noProof/>
            <w:webHidden/>
          </w:rPr>
          <w:instrText xml:space="preserve"> PAGEREF _Toc27478701 \h </w:instrText>
        </w:r>
        <w:r w:rsidR="008F7C9D">
          <w:rPr>
            <w:noProof/>
            <w:webHidden/>
          </w:rPr>
        </w:r>
        <w:r w:rsidR="008F7C9D">
          <w:rPr>
            <w:noProof/>
            <w:webHidden/>
          </w:rPr>
          <w:fldChar w:fldCharType="separate"/>
        </w:r>
        <w:r w:rsidR="008F7C9D">
          <w:rPr>
            <w:noProof/>
            <w:webHidden/>
          </w:rPr>
          <w:t>118</w:t>
        </w:r>
        <w:r w:rsidR="008F7C9D">
          <w:rPr>
            <w:noProof/>
            <w:webHidden/>
          </w:rPr>
          <w:fldChar w:fldCharType="end"/>
        </w:r>
      </w:hyperlink>
    </w:p>
    <w:p w14:paraId="7DB7BDE2" w14:textId="7F66CF88" w:rsidR="008F7C9D" w:rsidRDefault="0025360B">
      <w:pPr>
        <w:pStyle w:val="TOC3"/>
        <w:rPr>
          <w:rFonts w:asciiTheme="minorHAnsi" w:hAnsiTheme="minorHAnsi"/>
          <w:noProof/>
        </w:rPr>
      </w:pPr>
      <w:hyperlink w:anchor="_Toc27478702" w:history="1">
        <w:r w:rsidR="008F7C9D" w:rsidRPr="0065281E">
          <w:rPr>
            <w:rStyle w:val="Hyperlink"/>
            <w:rFonts w:cstheme="minorHAnsi"/>
            <w:noProof/>
          </w:rPr>
          <w:t>7.2.1. Overall Complaints/ Sales Data</w:t>
        </w:r>
        <w:r w:rsidR="008F7C9D">
          <w:rPr>
            <w:noProof/>
            <w:webHidden/>
          </w:rPr>
          <w:tab/>
        </w:r>
        <w:r w:rsidR="008F7C9D">
          <w:rPr>
            <w:noProof/>
            <w:webHidden/>
          </w:rPr>
          <w:fldChar w:fldCharType="begin"/>
        </w:r>
        <w:r w:rsidR="008F7C9D">
          <w:rPr>
            <w:noProof/>
            <w:webHidden/>
          </w:rPr>
          <w:instrText xml:space="preserve"> PAGEREF _Toc27478702 \h </w:instrText>
        </w:r>
        <w:r w:rsidR="008F7C9D">
          <w:rPr>
            <w:noProof/>
            <w:webHidden/>
          </w:rPr>
        </w:r>
        <w:r w:rsidR="008F7C9D">
          <w:rPr>
            <w:noProof/>
            <w:webHidden/>
          </w:rPr>
          <w:fldChar w:fldCharType="separate"/>
        </w:r>
        <w:r w:rsidR="008F7C9D">
          <w:rPr>
            <w:noProof/>
            <w:webHidden/>
          </w:rPr>
          <w:t>119</w:t>
        </w:r>
        <w:r w:rsidR="008F7C9D">
          <w:rPr>
            <w:noProof/>
            <w:webHidden/>
          </w:rPr>
          <w:fldChar w:fldCharType="end"/>
        </w:r>
      </w:hyperlink>
    </w:p>
    <w:p w14:paraId="0CFC7866" w14:textId="30AB7834" w:rsidR="008F7C9D" w:rsidRDefault="0025360B">
      <w:pPr>
        <w:pStyle w:val="TOC3"/>
        <w:rPr>
          <w:rFonts w:asciiTheme="minorHAnsi" w:hAnsiTheme="minorHAnsi"/>
          <w:noProof/>
        </w:rPr>
      </w:pPr>
      <w:hyperlink w:anchor="_Toc27478703" w:history="1">
        <w:r w:rsidR="008F7C9D" w:rsidRPr="0065281E">
          <w:rPr>
            <w:rStyle w:val="Hyperlink"/>
            <w:rFonts w:cstheme="minorHAnsi"/>
            <w:noProof/>
          </w:rPr>
          <w:t>7.2.2. Complaints Data by Category</w:t>
        </w:r>
        <w:r w:rsidR="008F7C9D">
          <w:rPr>
            <w:noProof/>
            <w:webHidden/>
          </w:rPr>
          <w:tab/>
        </w:r>
        <w:r w:rsidR="008F7C9D">
          <w:rPr>
            <w:noProof/>
            <w:webHidden/>
          </w:rPr>
          <w:fldChar w:fldCharType="begin"/>
        </w:r>
        <w:r w:rsidR="008F7C9D">
          <w:rPr>
            <w:noProof/>
            <w:webHidden/>
          </w:rPr>
          <w:instrText xml:space="preserve"> PAGEREF _Toc27478703 \h </w:instrText>
        </w:r>
        <w:r w:rsidR="008F7C9D">
          <w:rPr>
            <w:noProof/>
            <w:webHidden/>
          </w:rPr>
        </w:r>
        <w:r w:rsidR="008F7C9D">
          <w:rPr>
            <w:noProof/>
            <w:webHidden/>
          </w:rPr>
          <w:fldChar w:fldCharType="separate"/>
        </w:r>
        <w:r w:rsidR="008F7C9D">
          <w:rPr>
            <w:noProof/>
            <w:webHidden/>
          </w:rPr>
          <w:t>120</w:t>
        </w:r>
        <w:r w:rsidR="008F7C9D">
          <w:rPr>
            <w:noProof/>
            <w:webHidden/>
          </w:rPr>
          <w:fldChar w:fldCharType="end"/>
        </w:r>
      </w:hyperlink>
    </w:p>
    <w:p w14:paraId="4CA386BE" w14:textId="39F92C95" w:rsidR="008F7C9D" w:rsidRDefault="0025360B">
      <w:pPr>
        <w:pStyle w:val="TOC3"/>
        <w:rPr>
          <w:rFonts w:asciiTheme="minorHAnsi" w:hAnsiTheme="minorHAnsi"/>
          <w:noProof/>
        </w:rPr>
      </w:pPr>
      <w:hyperlink w:anchor="_Toc27478704" w:history="1">
        <w:r w:rsidR="008F7C9D" w:rsidRPr="0065281E">
          <w:rPr>
            <w:rStyle w:val="Hyperlink"/>
            <w:rFonts w:cstheme="minorHAnsi"/>
            <w:noProof/>
          </w:rPr>
          <w:t>7.2.3. MDR/MDV Data</w:t>
        </w:r>
        <w:r w:rsidR="008F7C9D">
          <w:rPr>
            <w:noProof/>
            <w:webHidden/>
          </w:rPr>
          <w:tab/>
        </w:r>
        <w:r w:rsidR="008F7C9D">
          <w:rPr>
            <w:noProof/>
            <w:webHidden/>
          </w:rPr>
          <w:fldChar w:fldCharType="begin"/>
        </w:r>
        <w:r w:rsidR="008F7C9D">
          <w:rPr>
            <w:noProof/>
            <w:webHidden/>
          </w:rPr>
          <w:instrText xml:space="preserve"> PAGEREF _Toc27478704 \h </w:instrText>
        </w:r>
        <w:r w:rsidR="008F7C9D">
          <w:rPr>
            <w:noProof/>
            <w:webHidden/>
          </w:rPr>
        </w:r>
        <w:r w:rsidR="008F7C9D">
          <w:rPr>
            <w:noProof/>
            <w:webHidden/>
          </w:rPr>
          <w:fldChar w:fldCharType="separate"/>
        </w:r>
        <w:r w:rsidR="008F7C9D">
          <w:rPr>
            <w:noProof/>
            <w:webHidden/>
          </w:rPr>
          <w:t>123</w:t>
        </w:r>
        <w:r w:rsidR="008F7C9D">
          <w:rPr>
            <w:noProof/>
            <w:webHidden/>
          </w:rPr>
          <w:fldChar w:fldCharType="end"/>
        </w:r>
      </w:hyperlink>
    </w:p>
    <w:p w14:paraId="38750EE0" w14:textId="3CB38E94" w:rsidR="008F7C9D" w:rsidRDefault="0025360B">
      <w:pPr>
        <w:pStyle w:val="TOC3"/>
        <w:rPr>
          <w:rFonts w:asciiTheme="minorHAnsi" w:hAnsiTheme="minorHAnsi"/>
          <w:noProof/>
        </w:rPr>
      </w:pPr>
      <w:hyperlink w:anchor="_Toc27478705" w:history="1">
        <w:r w:rsidR="008F7C9D" w:rsidRPr="0065281E">
          <w:rPr>
            <w:rStyle w:val="Hyperlink"/>
            <w:rFonts w:cstheme="minorHAnsi"/>
            <w:noProof/>
          </w:rPr>
          <w:t>7.2.4. Death-Related Events</w:t>
        </w:r>
        <w:r w:rsidR="008F7C9D">
          <w:rPr>
            <w:noProof/>
            <w:webHidden/>
          </w:rPr>
          <w:tab/>
        </w:r>
        <w:r w:rsidR="008F7C9D">
          <w:rPr>
            <w:noProof/>
            <w:webHidden/>
          </w:rPr>
          <w:fldChar w:fldCharType="begin"/>
        </w:r>
        <w:r w:rsidR="008F7C9D">
          <w:rPr>
            <w:noProof/>
            <w:webHidden/>
          </w:rPr>
          <w:instrText xml:space="preserve"> PAGEREF _Toc27478705 \h </w:instrText>
        </w:r>
        <w:r w:rsidR="008F7C9D">
          <w:rPr>
            <w:noProof/>
            <w:webHidden/>
          </w:rPr>
        </w:r>
        <w:r w:rsidR="008F7C9D">
          <w:rPr>
            <w:noProof/>
            <w:webHidden/>
          </w:rPr>
          <w:fldChar w:fldCharType="separate"/>
        </w:r>
        <w:r w:rsidR="008F7C9D">
          <w:rPr>
            <w:noProof/>
            <w:webHidden/>
          </w:rPr>
          <w:t>123</w:t>
        </w:r>
        <w:r w:rsidR="008F7C9D">
          <w:rPr>
            <w:noProof/>
            <w:webHidden/>
          </w:rPr>
          <w:fldChar w:fldCharType="end"/>
        </w:r>
      </w:hyperlink>
    </w:p>
    <w:p w14:paraId="7DC877C5" w14:textId="7DA7C0ED" w:rsidR="008F7C9D" w:rsidRDefault="0025360B">
      <w:pPr>
        <w:pStyle w:val="TOC3"/>
        <w:rPr>
          <w:rFonts w:asciiTheme="minorHAnsi" w:hAnsiTheme="minorHAnsi"/>
          <w:noProof/>
        </w:rPr>
      </w:pPr>
      <w:hyperlink w:anchor="_Toc27478706" w:history="1">
        <w:r w:rsidR="008F7C9D" w:rsidRPr="0065281E">
          <w:rPr>
            <w:rStyle w:val="Hyperlink"/>
            <w:noProof/>
          </w:rPr>
          <w:t>7.2.5. External Vigilance Data</w:t>
        </w:r>
        <w:r w:rsidR="008F7C9D">
          <w:rPr>
            <w:noProof/>
            <w:webHidden/>
          </w:rPr>
          <w:tab/>
        </w:r>
        <w:r w:rsidR="008F7C9D">
          <w:rPr>
            <w:noProof/>
            <w:webHidden/>
          </w:rPr>
          <w:fldChar w:fldCharType="begin"/>
        </w:r>
        <w:r w:rsidR="008F7C9D">
          <w:rPr>
            <w:noProof/>
            <w:webHidden/>
          </w:rPr>
          <w:instrText xml:space="preserve"> PAGEREF _Toc27478706 \h </w:instrText>
        </w:r>
        <w:r w:rsidR="008F7C9D">
          <w:rPr>
            <w:noProof/>
            <w:webHidden/>
          </w:rPr>
        </w:r>
        <w:r w:rsidR="008F7C9D">
          <w:rPr>
            <w:noProof/>
            <w:webHidden/>
          </w:rPr>
          <w:fldChar w:fldCharType="separate"/>
        </w:r>
        <w:r w:rsidR="008F7C9D">
          <w:rPr>
            <w:noProof/>
            <w:webHidden/>
          </w:rPr>
          <w:t>123</w:t>
        </w:r>
        <w:r w:rsidR="008F7C9D">
          <w:rPr>
            <w:noProof/>
            <w:webHidden/>
          </w:rPr>
          <w:fldChar w:fldCharType="end"/>
        </w:r>
      </w:hyperlink>
    </w:p>
    <w:p w14:paraId="0EA7BCF3" w14:textId="5B9875C2" w:rsidR="008F7C9D" w:rsidRDefault="0025360B">
      <w:pPr>
        <w:pStyle w:val="TOC3"/>
        <w:rPr>
          <w:rFonts w:asciiTheme="minorHAnsi" w:hAnsiTheme="minorHAnsi"/>
          <w:noProof/>
        </w:rPr>
      </w:pPr>
      <w:hyperlink w:anchor="_Toc27478707" w:history="1">
        <w:r w:rsidR="008F7C9D" w:rsidRPr="0065281E">
          <w:rPr>
            <w:rStyle w:val="Hyperlink"/>
            <w:noProof/>
          </w:rPr>
          <w:t>7.2.6. Harm Evaluation Summary Review for Disposable Patient Return Electrodes</w:t>
        </w:r>
        <w:r w:rsidR="008F7C9D">
          <w:rPr>
            <w:noProof/>
            <w:webHidden/>
          </w:rPr>
          <w:tab/>
        </w:r>
        <w:r w:rsidR="008F7C9D">
          <w:rPr>
            <w:noProof/>
            <w:webHidden/>
          </w:rPr>
          <w:fldChar w:fldCharType="begin"/>
        </w:r>
        <w:r w:rsidR="008F7C9D">
          <w:rPr>
            <w:noProof/>
            <w:webHidden/>
          </w:rPr>
          <w:instrText xml:space="preserve"> PAGEREF _Toc27478707 \h </w:instrText>
        </w:r>
        <w:r w:rsidR="008F7C9D">
          <w:rPr>
            <w:noProof/>
            <w:webHidden/>
          </w:rPr>
        </w:r>
        <w:r w:rsidR="008F7C9D">
          <w:rPr>
            <w:noProof/>
            <w:webHidden/>
          </w:rPr>
          <w:fldChar w:fldCharType="separate"/>
        </w:r>
        <w:r w:rsidR="008F7C9D">
          <w:rPr>
            <w:noProof/>
            <w:webHidden/>
          </w:rPr>
          <w:t>123</w:t>
        </w:r>
        <w:r w:rsidR="008F7C9D">
          <w:rPr>
            <w:noProof/>
            <w:webHidden/>
          </w:rPr>
          <w:fldChar w:fldCharType="end"/>
        </w:r>
      </w:hyperlink>
    </w:p>
    <w:p w14:paraId="54087DD5" w14:textId="4F2E20C0" w:rsidR="008F7C9D" w:rsidRDefault="0025360B">
      <w:pPr>
        <w:pStyle w:val="TOC3"/>
        <w:rPr>
          <w:rFonts w:asciiTheme="minorHAnsi" w:hAnsiTheme="minorHAnsi"/>
          <w:noProof/>
        </w:rPr>
      </w:pPr>
      <w:hyperlink w:anchor="_Toc27478708" w:history="1">
        <w:r w:rsidR="008F7C9D" w:rsidRPr="0065281E">
          <w:rPr>
            <w:rStyle w:val="Hyperlink"/>
            <w:noProof/>
          </w:rPr>
          <w:t>7.2.7. Overall Complaint Analysis Conclusions</w:t>
        </w:r>
        <w:r w:rsidR="008F7C9D">
          <w:rPr>
            <w:noProof/>
            <w:webHidden/>
          </w:rPr>
          <w:tab/>
        </w:r>
        <w:r w:rsidR="008F7C9D">
          <w:rPr>
            <w:noProof/>
            <w:webHidden/>
          </w:rPr>
          <w:fldChar w:fldCharType="begin"/>
        </w:r>
        <w:r w:rsidR="008F7C9D">
          <w:rPr>
            <w:noProof/>
            <w:webHidden/>
          </w:rPr>
          <w:instrText xml:space="preserve"> PAGEREF _Toc27478708 \h </w:instrText>
        </w:r>
        <w:r w:rsidR="008F7C9D">
          <w:rPr>
            <w:noProof/>
            <w:webHidden/>
          </w:rPr>
        </w:r>
        <w:r w:rsidR="008F7C9D">
          <w:rPr>
            <w:noProof/>
            <w:webHidden/>
          </w:rPr>
          <w:fldChar w:fldCharType="separate"/>
        </w:r>
        <w:r w:rsidR="008F7C9D">
          <w:rPr>
            <w:noProof/>
            <w:webHidden/>
          </w:rPr>
          <w:t>123</w:t>
        </w:r>
        <w:r w:rsidR="008F7C9D">
          <w:rPr>
            <w:noProof/>
            <w:webHidden/>
          </w:rPr>
          <w:fldChar w:fldCharType="end"/>
        </w:r>
      </w:hyperlink>
    </w:p>
    <w:p w14:paraId="64D04020" w14:textId="35F71364" w:rsidR="008F7C9D" w:rsidRDefault="0025360B">
      <w:pPr>
        <w:pStyle w:val="TOC2"/>
        <w:rPr>
          <w:rFonts w:asciiTheme="minorHAnsi" w:hAnsiTheme="minorHAnsi"/>
          <w:noProof/>
        </w:rPr>
      </w:pPr>
      <w:hyperlink w:anchor="_Toc27478709" w:history="1">
        <w:r w:rsidR="008F7C9D" w:rsidRPr="0065281E">
          <w:rPr>
            <w:rStyle w:val="Hyperlink"/>
            <w:rFonts w:cstheme="minorHAnsi"/>
            <w:noProof/>
          </w:rPr>
          <w:t>7.3. Corrective Actions</w:t>
        </w:r>
        <w:r w:rsidR="008F7C9D">
          <w:rPr>
            <w:noProof/>
            <w:webHidden/>
          </w:rPr>
          <w:tab/>
        </w:r>
        <w:r w:rsidR="008F7C9D">
          <w:rPr>
            <w:noProof/>
            <w:webHidden/>
          </w:rPr>
          <w:fldChar w:fldCharType="begin"/>
        </w:r>
        <w:r w:rsidR="008F7C9D">
          <w:rPr>
            <w:noProof/>
            <w:webHidden/>
          </w:rPr>
          <w:instrText xml:space="preserve"> PAGEREF _Toc27478709 \h </w:instrText>
        </w:r>
        <w:r w:rsidR="008F7C9D">
          <w:rPr>
            <w:noProof/>
            <w:webHidden/>
          </w:rPr>
        </w:r>
        <w:r w:rsidR="008F7C9D">
          <w:rPr>
            <w:noProof/>
            <w:webHidden/>
          </w:rPr>
          <w:fldChar w:fldCharType="separate"/>
        </w:r>
        <w:r w:rsidR="008F7C9D">
          <w:rPr>
            <w:noProof/>
            <w:webHidden/>
          </w:rPr>
          <w:t>124</w:t>
        </w:r>
        <w:r w:rsidR="008F7C9D">
          <w:rPr>
            <w:noProof/>
            <w:webHidden/>
          </w:rPr>
          <w:fldChar w:fldCharType="end"/>
        </w:r>
      </w:hyperlink>
    </w:p>
    <w:p w14:paraId="2438ED1C" w14:textId="10E5E6EB" w:rsidR="008F7C9D" w:rsidRDefault="0025360B">
      <w:pPr>
        <w:pStyle w:val="TOC3"/>
        <w:rPr>
          <w:rFonts w:asciiTheme="minorHAnsi" w:hAnsiTheme="minorHAnsi"/>
          <w:noProof/>
        </w:rPr>
      </w:pPr>
      <w:hyperlink w:anchor="_Toc27478710" w:history="1">
        <w:r w:rsidR="008F7C9D" w:rsidRPr="0065281E">
          <w:rPr>
            <w:rStyle w:val="Hyperlink"/>
            <w:noProof/>
          </w:rPr>
          <w:t>7.3.1. Corrective and Preventive Actions (CAPAs)</w:t>
        </w:r>
        <w:r w:rsidR="008F7C9D">
          <w:rPr>
            <w:noProof/>
            <w:webHidden/>
          </w:rPr>
          <w:tab/>
        </w:r>
        <w:r w:rsidR="008F7C9D">
          <w:rPr>
            <w:noProof/>
            <w:webHidden/>
          </w:rPr>
          <w:fldChar w:fldCharType="begin"/>
        </w:r>
        <w:r w:rsidR="008F7C9D">
          <w:rPr>
            <w:noProof/>
            <w:webHidden/>
          </w:rPr>
          <w:instrText xml:space="preserve"> PAGEREF _Toc27478710 \h </w:instrText>
        </w:r>
        <w:r w:rsidR="008F7C9D">
          <w:rPr>
            <w:noProof/>
            <w:webHidden/>
          </w:rPr>
        </w:r>
        <w:r w:rsidR="008F7C9D">
          <w:rPr>
            <w:noProof/>
            <w:webHidden/>
          </w:rPr>
          <w:fldChar w:fldCharType="separate"/>
        </w:r>
        <w:r w:rsidR="008F7C9D">
          <w:rPr>
            <w:noProof/>
            <w:webHidden/>
          </w:rPr>
          <w:t>124</w:t>
        </w:r>
        <w:r w:rsidR="008F7C9D">
          <w:rPr>
            <w:noProof/>
            <w:webHidden/>
          </w:rPr>
          <w:fldChar w:fldCharType="end"/>
        </w:r>
      </w:hyperlink>
    </w:p>
    <w:p w14:paraId="36ED0AB6" w14:textId="7F0E36E6" w:rsidR="008F7C9D" w:rsidRDefault="0025360B">
      <w:pPr>
        <w:pStyle w:val="TOC3"/>
        <w:rPr>
          <w:rFonts w:asciiTheme="minorHAnsi" w:hAnsiTheme="minorHAnsi"/>
          <w:noProof/>
        </w:rPr>
      </w:pPr>
      <w:hyperlink w:anchor="_Toc27478711" w:history="1">
        <w:r w:rsidR="008F7C9D" w:rsidRPr="0065281E">
          <w:rPr>
            <w:rStyle w:val="Hyperlink"/>
            <w:rFonts w:cstheme="minorHAnsi"/>
            <w:noProof/>
          </w:rPr>
          <w:t>7.3.2. Escalations</w:t>
        </w:r>
        <w:r w:rsidR="008F7C9D">
          <w:rPr>
            <w:noProof/>
            <w:webHidden/>
          </w:rPr>
          <w:tab/>
        </w:r>
        <w:r w:rsidR="008F7C9D">
          <w:rPr>
            <w:noProof/>
            <w:webHidden/>
          </w:rPr>
          <w:fldChar w:fldCharType="begin"/>
        </w:r>
        <w:r w:rsidR="008F7C9D">
          <w:rPr>
            <w:noProof/>
            <w:webHidden/>
          </w:rPr>
          <w:instrText xml:space="preserve"> PAGEREF _Toc27478711 \h </w:instrText>
        </w:r>
        <w:r w:rsidR="008F7C9D">
          <w:rPr>
            <w:noProof/>
            <w:webHidden/>
          </w:rPr>
        </w:r>
        <w:r w:rsidR="008F7C9D">
          <w:rPr>
            <w:noProof/>
            <w:webHidden/>
          </w:rPr>
          <w:fldChar w:fldCharType="separate"/>
        </w:r>
        <w:r w:rsidR="008F7C9D">
          <w:rPr>
            <w:noProof/>
            <w:webHidden/>
          </w:rPr>
          <w:t>124</w:t>
        </w:r>
        <w:r w:rsidR="008F7C9D">
          <w:rPr>
            <w:noProof/>
            <w:webHidden/>
          </w:rPr>
          <w:fldChar w:fldCharType="end"/>
        </w:r>
      </w:hyperlink>
    </w:p>
    <w:p w14:paraId="3EC0C328" w14:textId="567E832B" w:rsidR="008F7C9D" w:rsidRDefault="0025360B">
      <w:pPr>
        <w:pStyle w:val="TOC3"/>
        <w:rPr>
          <w:rFonts w:asciiTheme="minorHAnsi" w:hAnsiTheme="minorHAnsi"/>
          <w:noProof/>
        </w:rPr>
      </w:pPr>
      <w:hyperlink w:anchor="_Toc27478712" w:history="1">
        <w:r w:rsidR="008F7C9D" w:rsidRPr="0065281E">
          <w:rPr>
            <w:rStyle w:val="Hyperlink"/>
            <w:rFonts w:cstheme="minorHAnsi"/>
            <w:noProof/>
          </w:rPr>
          <w:t>7.3.3. Alerts</w:t>
        </w:r>
        <w:r w:rsidR="008F7C9D">
          <w:rPr>
            <w:noProof/>
            <w:webHidden/>
          </w:rPr>
          <w:tab/>
        </w:r>
        <w:r w:rsidR="008F7C9D">
          <w:rPr>
            <w:noProof/>
            <w:webHidden/>
          </w:rPr>
          <w:fldChar w:fldCharType="begin"/>
        </w:r>
        <w:r w:rsidR="008F7C9D">
          <w:rPr>
            <w:noProof/>
            <w:webHidden/>
          </w:rPr>
          <w:instrText xml:space="preserve"> PAGEREF _Toc27478712 \h </w:instrText>
        </w:r>
        <w:r w:rsidR="008F7C9D">
          <w:rPr>
            <w:noProof/>
            <w:webHidden/>
          </w:rPr>
        </w:r>
        <w:r w:rsidR="008F7C9D">
          <w:rPr>
            <w:noProof/>
            <w:webHidden/>
          </w:rPr>
          <w:fldChar w:fldCharType="separate"/>
        </w:r>
        <w:r w:rsidR="008F7C9D">
          <w:rPr>
            <w:noProof/>
            <w:webHidden/>
          </w:rPr>
          <w:t>125</w:t>
        </w:r>
        <w:r w:rsidR="008F7C9D">
          <w:rPr>
            <w:noProof/>
            <w:webHidden/>
          </w:rPr>
          <w:fldChar w:fldCharType="end"/>
        </w:r>
      </w:hyperlink>
    </w:p>
    <w:p w14:paraId="040BA39C" w14:textId="2033A7CA" w:rsidR="008F7C9D" w:rsidRDefault="0025360B">
      <w:pPr>
        <w:pStyle w:val="TOC3"/>
        <w:rPr>
          <w:rFonts w:asciiTheme="minorHAnsi" w:hAnsiTheme="minorHAnsi"/>
          <w:noProof/>
        </w:rPr>
      </w:pPr>
      <w:hyperlink w:anchor="_Toc27478713" w:history="1">
        <w:r w:rsidR="008F7C9D" w:rsidRPr="0065281E">
          <w:rPr>
            <w:rStyle w:val="Hyperlink"/>
            <w:rFonts w:cstheme="minorHAnsi"/>
            <w:noProof/>
          </w:rPr>
          <w:t>7.3.4. Field Actions and Recalls</w:t>
        </w:r>
        <w:r w:rsidR="008F7C9D">
          <w:rPr>
            <w:noProof/>
            <w:webHidden/>
          </w:rPr>
          <w:tab/>
        </w:r>
        <w:r w:rsidR="008F7C9D">
          <w:rPr>
            <w:noProof/>
            <w:webHidden/>
          </w:rPr>
          <w:fldChar w:fldCharType="begin"/>
        </w:r>
        <w:r w:rsidR="008F7C9D">
          <w:rPr>
            <w:noProof/>
            <w:webHidden/>
          </w:rPr>
          <w:instrText xml:space="preserve"> PAGEREF _Toc27478713 \h </w:instrText>
        </w:r>
        <w:r w:rsidR="008F7C9D">
          <w:rPr>
            <w:noProof/>
            <w:webHidden/>
          </w:rPr>
        </w:r>
        <w:r w:rsidR="008F7C9D">
          <w:rPr>
            <w:noProof/>
            <w:webHidden/>
          </w:rPr>
          <w:fldChar w:fldCharType="separate"/>
        </w:r>
        <w:r w:rsidR="008F7C9D">
          <w:rPr>
            <w:noProof/>
            <w:webHidden/>
          </w:rPr>
          <w:t>125</w:t>
        </w:r>
        <w:r w:rsidR="008F7C9D">
          <w:rPr>
            <w:noProof/>
            <w:webHidden/>
          </w:rPr>
          <w:fldChar w:fldCharType="end"/>
        </w:r>
      </w:hyperlink>
    </w:p>
    <w:p w14:paraId="4D90557D" w14:textId="61038511" w:rsidR="008F7C9D" w:rsidRDefault="0025360B">
      <w:pPr>
        <w:pStyle w:val="TOC2"/>
        <w:rPr>
          <w:rFonts w:asciiTheme="minorHAnsi" w:hAnsiTheme="minorHAnsi"/>
          <w:noProof/>
        </w:rPr>
      </w:pPr>
      <w:hyperlink w:anchor="_Toc27478714" w:history="1">
        <w:r w:rsidR="008F7C9D" w:rsidRPr="0065281E">
          <w:rPr>
            <w:rStyle w:val="Hyperlink"/>
            <w:noProof/>
          </w:rPr>
          <w:t>7.4. PMS Report Conclusion</w:t>
        </w:r>
        <w:r w:rsidR="008F7C9D">
          <w:rPr>
            <w:noProof/>
            <w:webHidden/>
          </w:rPr>
          <w:tab/>
        </w:r>
        <w:r w:rsidR="008F7C9D">
          <w:rPr>
            <w:noProof/>
            <w:webHidden/>
          </w:rPr>
          <w:fldChar w:fldCharType="begin"/>
        </w:r>
        <w:r w:rsidR="008F7C9D">
          <w:rPr>
            <w:noProof/>
            <w:webHidden/>
          </w:rPr>
          <w:instrText xml:space="preserve"> PAGEREF _Toc27478714 \h </w:instrText>
        </w:r>
        <w:r w:rsidR="008F7C9D">
          <w:rPr>
            <w:noProof/>
            <w:webHidden/>
          </w:rPr>
        </w:r>
        <w:r w:rsidR="008F7C9D">
          <w:rPr>
            <w:noProof/>
            <w:webHidden/>
          </w:rPr>
          <w:fldChar w:fldCharType="separate"/>
        </w:r>
        <w:r w:rsidR="008F7C9D">
          <w:rPr>
            <w:noProof/>
            <w:webHidden/>
          </w:rPr>
          <w:t>125</w:t>
        </w:r>
        <w:r w:rsidR="008F7C9D">
          <w:rPr>
            <w:noProof/>
            <w:webHidden/>
          </w:rPr>
          <w:fldChar w:fldCharType="end"/>
        </w:r>
      </w:hyperlink>
    </w:p>
    <w:p w14:paraId="352C70A1" w14:textId="39E0E488" w:rsidR="008F7C9D" w:rsidRDefault="0025360B">
      <w:pPr>
        <w:pStyle w:val="TOC1"/>
        <w:rPr>
          <w:rFonts w:asciiTheme="minorHAnsi" w:hAnsiTheme="minorHAnsi"/>
          <w:b w:val="0"/>
          <w:caps w:val="0"/>
          <w:noProof/>
        </w:rPr>
      </w:pPr>
      <w:hyperlink w:anchor="_Toc27478715" w:history="1">
        <w:r w:rsidR="008F7C9D" w:rsidRPr="0065281E">
          <w:rPr>
            <w:rStyle w:val="Hyperlink"/>
            <w:noProof/>
          </w:rPr>
          <w:t>8.</w:t>
        </w:r>
        <w:r w:rsidR="008F7C9D">
          <w:rPr>
            <w:rFonts w:asciiTheme="minorHAnsi" w:hAnsiTheme="minorHAnsi"/>
            <w:b w:val="0"/>
            <w:caps w:val="0"/>
            <w:noProof/>
          </w:rPr>
          <w:tab/>
        </w:r>
        <w:r w:rsidR="008F7C9D" w:rsidRPr="0065281E">
          <w:rPr>
            <w:rStyle w:val="Hyperlink"/>
            <w:noProof/>
          </w:rPr>
          <w:t>BENEFIT / RISK ANALYSIS</w:t>
        </w:r>
        <w:r w:rsidR="008F7C9D">
          <w:rPr>
            <w:noProof/>
            <w:webHidden/>
          </w:rPr>
          <w:tab/>
        </w:r>
        <w:r w:rsidR="008F7C9D">
          <w:rPr>
            <w:noProof/>
            <w:webHidden/>
          </w:rPr>
          <w:fldChar w:fldCharType="begin"/>
        </w:r>
        <w:r w:rsidR="008F7C9D">
          <w:rPr>
            <w:noProof/>
            <w:webHidden/>
          </w:rPr>
          <w:instrText xml:space="preserve"> PAGEREF _Toc27478715 \h </w:instrText>
        </w:r>
        <w:r w:rsidR="008F7C9D">
          <w:rPr>
            <w:noProof/>
            <w:webHidden/>
          </w:rPr>
        </w:r>
        <w:r w:rsidR="008F7C9D">
          <w:rPr>
            <w:noProof/>
            <w:webHidden/>
          </w:rPr>
          <w:fldChar w:fldCharType="separate"/>
        </w:r>
        <w:r w:rsidR="008F7C9D">
          <w:rPr>
            <w:noProof/>
            <w:webHidden/>
          </w:rPr>
          <w:t>126</w:t>
        </w:r>
        <w:r w:rsidR="008F7C9D">
          <w:rPr>
            <w:noProof/>
            <w:webHidden/>
          </w:rPr>
          <w:fldChar w:fldCharType="end"/>
        </w:r>
      </w:hyperlink>
    </w:p>
    <w:p w14:paraId="04E9B0A0" w14:textId="7793E890" w:rsidR="008F7C9D" w:rsidRDefault="0025360B">
      <w:pPr>
        <w:pStyle w:val="TOC2"/>
        <w:rPr>
          <w:rFonts w:asciiTheme="minorHAnsi" w:hAnsiTheme="minorHAnsi"/>
          <w:noProof/>
        </w:rPr>
      </w:pPr>
      <w:hyperlink w:anchor="_Toc27478716" w:history="1">
        <w:r w:rsidR="008F7C9D" w:rsidRPr="0065281E">
          <w:rPr>
            <w:rStyle w:val="Hyperlink"/>
            <w:rFonts w:cstheme="minorHAnsi"/>
            <w:noProof/>
          </w:rPr>
          <w:t>8.1. Clinical Benefits / Performance Analysis</w:t>
        </w:r>
        <w:r w:rsidR="008F7C9D">
          <w:rPr>
            <w:noProof/>
            <w:webHidden/>
          </w:rPr>
          <w:tab/>
        </w:r>
        <w:r w:rsidR="008F7C9D">
          <w:rPr>
            <w:noProof/>
            <w:webHidden/>
          </w:rPr>
          <w:fldChar w:fldCharType="begin"/>
        </w:r>
        <w:r w:rsidR="008F7C9D">
          <w:rPr>
            <w:noProof/>
            <w:webHidden/>
          </w:rPr>
          <w:instrText xml:space="preserve"> PAGEREF _Toc27478716 \h </w:instrText>
        </w:r>
        <w:r w:rsidR="008F7C9D">
          <w:rPr>
            <w:noProof/>
            <w:webHidden/>
          </w:rPr>
        </w:r>
        <w:r w:rsidR="008F7C9D">
          <w:rPr>
            <w:noProof/>
            <w:webHidden/>
          </w:rPr>
          <w:fldChar w:fldCharType="separate"/>
        </w:r>
        <w:r w:rsidR="008F7C9D">
          <w:rPr>
            <w:noProof/>
            <w:webHidden/>
          </w:rPr>
          <w:t>126</w:t>
        </w:r>
        <w:r w:rsidR="008F7C9D">
          <w:rPr>
            <w:noProof/>
            <w:webHidden/>
          </w:rPr>
          <w:fldChar w:fldCharType="end"/>
        </w:r>
      </w:hyperlink>
    </w:p>
    <w:p w14:paraId="14299F54" w14:textId="00A39D22" w:rsidR="008F7C9D" w:rsidRDefault="0025360B">
      <w:pPr>
        <w:pStyle w:val="TOC2"/>
        <w:rPr>
          <w:rFonts w:asciiTheme="minorHAnsi" w:hAnsiTheme="minorHAnsi"/>
          <w:noProof/>
        </w:rPr>
      </w:pPr>
      <w:hyperlink w:anchor="_Toc27478717" w:history="1">
        <w:r w:rsidR="008F7C9D" w:rsidRPr="0065281E">
          <w:rPr>
            <w:rStyle w:val="Hyperlink"/>
            <w:rFonts w:cstheme="minorHAnsi"/>
            <w:noProof/>
          </w:rPr>
          <w:t>8.2. Clinical Risks / Safety Analysis</w:t>
        </w:r>
        <w:r w:rsidR="008F7C9D">
          <w:rPr>
            <w:noProof/>
            <w:webHidden/>
          </w:rPr>
          <w:tab/>
        </w:r>
        <w:r w:rsidR="008F7C9D">
          <w:rPr>
            <w:noProof/>
            <w:webHidden/>
          </w:rPr>
          <w:fldChar w:fldCharType="begin"/>
        </w:r>
        <w:r w:rsidR="008F7C9D">
          <w:rPr>
            <w:noProof/>
            <w:webHidden/>
          </w:rPr>
          <w:instrText xml:space="preserve"> PAGEREF _Toc27478717 \h </w:instrText>
        </w:r>
        <w:r w:rsidR="008F7C9D">
          <w:rPr>
            <w:noProof/>
            <w:webHidden/>
          </w:rPr>
        </w:r>
        <w:r w:rsidR="008F7C9D">
          <w:rPr>
            <w:noProof/>
            <w:webHidden/>
          </w:rPr>
          <w:fldChar w:fldCharType="separate"/>
        </w:r>
        <w:r w:rsidR="008F7C9D">
          <w:rPr>
            <w:noProof/>
            <w:webHidden/>
          </w:rPr>
          <w:t>128</w:t>
        </w:r>
        <w:r w:rsidR="008F7C9D">
          <w:rPr>
            <w:noProof/>
            <w:webHidden/>
          </w:rPr>
          <w:fldChar w:fldCharType="end"/>
        </w:r>
      </w:hyperlink>
    </w:p>
    <w:p w14:paraId="1BD20BA5" w14:textId="598D8B0A" w:rsidR="008F7C9D" w:rsidRDefault="0025360B">
      <w:pPr>
        <w:pStyle w:val="TOC3"/>
        <w:rPr>
          <w:rFonts w:asciiTheme="minorHAnsi" w:hAnsiTheme="minorHAnsi"/>
          <w:noProof/>
        </w:rPr>
      </w:pPr>
      <w:hyperlink w:anchor="_Toc27478718" w:history="1">
        <w:r w:rsidR="008F7C9D" w:rsidRPr="0065281E">
          <w:rPr>
            <w:rStyle w:val="Hyperlink"/>
            <w:noProof/>
          </w:rPr>
          <w:t>8.2.1. Discussion of Harms Identified Within the Risk Documentation</w:t>
        </w:r>
        <w:r w:rsidR="008F7C9D">
          <w:rPr>
            <w:noProof/>
            <w:webHidden/>
          </w:rPr>
          <w:tab/>
        </w:r>
        <w:r w:rsidR="008F7C9D">
          <w:rPr>
            <w:noProof/>
            <w:webHidden/>
          </w:rPr>
          <w:fldChar w:fldCharType="begin"/>
        </w:r>
        <w:r w:rsidR="008F7C9D">
          <w:rPr>
            <w:noProof/>
            <w:webHidden/>
          </w:rPr>
          <w:instrText xml:space="preserve"> PAGEREF _Toc27478718 \h </w:instrText>
        </w:r>
        <w:r w:rsidR="008F7C9D">
          <w:rPr>
            <w:noProof/>
            <w:webHidden/>
          </w:rPr>
        </w:r>
        <w:r w:rsidR="008F7C9D">
          <w:rPr>
            <w:noProof/>
            <w:webHidden/>
          </w:rPr>
          <w:fldChar w:fldCharType="separate"/>
        </w:r>
        <w:r w:rsidR="008F7C9D">
          <w:rPr>
            <w:noProof/>
            <w:webHidden/>
          </w:rPr>
          <w:t>128</w:t>
        </w:r>
        <w:r w:rsidR="008F7C9D">
          <w:rPr>
            <w:noProof/>
            <w:webHidden/>
          </w:rPr>
          <w:fldChar w:fldCharType="end"/>
        </w:r>
      </w:hyperlink>
    </w:p>
    <w:p w14:paraId="64158045" w14:textId="283CE937" w:rsidR="008F7C9D" w:rsidRDefault="0025360B">
      <w:pPr>
        <w:pStyle w:val="TOC3"/>
        <w:rPr>
          <w:rFonts w:asciiTheme="minorHAnsi" w:hAnsiTheme="minorHAnsi"/>
          <w:noProof/>
        </w:rPr>
      </w:pPr>
      <w:hyperlink w:anchor="_Toc27478719" w:history="1">
        <w:r w:rsidR="008F7C9D" w:rsidRPr="0065281E">
          <w:rPr>
            <w:rStyle w:val="Hyperlink"/>
            <w:noProof/>
          </w:rPr>
          <w:t>8.2.2. Discussion of Harms Not Identified in the Risk Documentation</w:t>
        </w:r>
        <w:r w:rsidR="008F7C9D">
          <w:rPr>
            <w:noProof/>
            <w:webHidden/>
          </w:rPr>
          <w:tab/>
        </w:r>
        <w:r w:rsidR="008F7C9D">
          <w:rPr>
            <w:noProof/>
            <w:webHidden/>
          </w:rPr>
          <w:fldChar w:fldCharType="begin"/>
        </w:r>
        <w:r w:rsidR="008F7C9D">
          <w:rPr>
            <w:noProof/>
            <w:webHidden/>
          </w:rPr>
          <w:instrText xml:space="preserve"> PAGEREF _Toc27478719 \h </w:instrText>
        </w:r>
        <w:r w:rsidR="008F7C9D">
          <w:rPr>
            <w:noProof/>
            <w:webHidden/>
          </w:rPr>
        </w:r>
        <w:r w:rsidR="008F7C9D">
          <w:rPr>
            <w:noProof/>
            <w:webHidden/>
          </w:rPr>
          <w:fldChar w:fldCharType="separate"/>
        </w:r>
        <w:r w:rsidR="008F7C9D">
          <w:rPr>
            <w:noProof/>
            <w:webHidden/>
          </w:rPr>
          <w:t>131</w:t>
        </w:r>
        <w:r w:rsidR="008F7C9D">
          <w:rPr>
            <w:noProof/>
            <w:webHidden/>
          </w:rPr>
          <w:fldChar w:fldCharType="end"/>
        </w:r>
      </w:hyperlink>
    </w:p>
    <w:p w14:paraId="27E6D446" w14:textId="536640ED" w:rsidR="008F7C9D" w:rsidRDefault="0025360B">
      <w:pPr>
        <w:pStyle w:val="TOC2"/>
        <w:rPr>
          <w:rFonts w:asciiTheme="minorHAnsi" w:hAnsiTheme="minorHAnsi"/>
          <w:noProof/>
        </w:rPr>
      </w:pPr>
      <w:hyperlink w:anchor="_Toc27478720" w:history="1">
        <w:r w:rsidR="008F7C9D" w:rsidRPr="0065281E">
          <w:rPr>
            <w:rStyle w:val="Hyperlink"/>
            <w:rFonts w:cstheme="minorHAnsi"/>
            <w:noProof/>
          </w:rPr>
          <w:t>8.3. Side-Effects Acceptability</w:t>
        </w:r>
        <w:r w:rsidR="008F7C9D">
          <w:rPr>
            <w:noProof/>
            <w:webHidden/>
          </w:rPr>
          <w:tab/>
        </w:r>
        <w:r w:rsidR="008F7C9D">
          <w:rPr>
            <w:noProof/>
            <w:webHidden/>
          </w:rPr>
          <w:fldChar w:fldCharType="begin"/>
        </w:r>
        <w:r w:rsidR="008F7C9D">
          <w:rPr>
            <w:noProof/>
            <w:webHidden/>
          </w:rPr>
          <w:instrText xml:space="preserve"> PAGEREF _Toc27478720 \h </w:instrText>
        </w:r>
        <w:r w:rsidR="008F7C9D">
          <w:rPr>
            <w:noProof/>
            <w:webHidden/>
          </w:rPr>
        </w:r>
        <w:r w:rsidR="008F7C9D">
          <w:rPr>
            <w:noProof/>
            <w:webHidden/>
          </w:rPr>
          <w:fldChar w:fldCharType="separate"/>
        </w:r>
        <w:r w:rsidR="008F7C9D">
          <w:rPr>
            <w:noProof/>
            <w:webHidden/>
          </w:rPr>
          <w:t>131</w:t>
        </w:r>
        <w:r w:rsidR="008F7C9D">
          <w:rPr>
            <w:noProof/>
            <w:webHidden/>
          </w:rPr>
          <w:fldChar w:fldCharType="end"/>
        </w:r>
      </w:hyperlink>
    </w:p>
    <w:p w14:paraId="5D6A48E9" w14:textId="6B886DAD" w:rsidR="008F7C9D" w:rsidRDefault="0025360B">
      <w:pPr>
        <w:pStyle w:val="TOC2"/>
        <w:rPr>
          <w:rFonts w:asciiTheme="minorHAnsi" w:hAnsiTheme="minorHAnsi"/>
          <w:noProof/>
        </w:rPr>
      </w:pPr>
      <w:hyperlink w:anchor="_Toc27478721" w:history="1">
        <w:r w:rsidR="008F7C9D" w:rsidRPr="0065281E">
          <w:rPr>
            <w:rStyle w:val="Hyperlink"/>
            <w:rFonts w:cstheme="minorHAnsi"/>
            <w:noProof/>
          </w:rPr>
          <w:t>8.4. Benefit-Risk Profile Acceptability</w:t>
        </w:r>
        <w:r w:rsidR="008F7C9D">
          <w:rPr>
            <w:noProof/>
            <w:webHidden/>
          </w:rPr>
          <w:tab/>
        </w:r>
        <w:r w:rsidR="008F7C9D">
          <w:rPr>
            <w:noProof/>
            <w:webHidden/>
          </w:rPr>
          <w:fldChar w:fldCharType="begin"/>
        </w:r>
        <w:r w:rsidR="008F7C9D">
          <w:rPr>
            <w:noProof/>
            <w:webHidden/>
          </w:rPr>
          <w:instrText xml:space="preserve"> PAGEREF _Toc27478721 \h </w:instrText>
        </w:r>
        <w:r w:rsidR="008F7C9D">
          <w:rPr>
            <w:noProof/>
            <w:webHidden/>
          </w:rPr>
        </w:r>
        <w:r w:rsidR="008F7C9D">
          <w:rPr>
            <w:noProof/>
            <w:webHidden/>
          </w:rPr>
          <w:fldChar w:fldCharType="separate"/>
        </w:r>
        <w:r w:rsidR="008F7C9D">
          <w:rPr>
            <w:noProof/>
            <w:webHidden/>
          </w:rPr>
          <w:t>131</w:t>
        </w:r>
        <w:r w:rsidR="008F7C9D">
          <w:rPr>
            <w:noProof/>
            <w:webHidden/>
          </w:rPr>
          <w:fldChar w:fldCharType="end"/>
        </w:r>
      </w:hyperlink>
    </w:p>
    <w:p w14:paraId="517BF76C" w14:textId="42C80430" w:rsidR="008F7C9D" w:rsidRDefault="0025360B">
      <w:pPr>
        <w:pStyle w:val="TOC1"/>
        <w:rPr>
          <w:rFonts w:asciiTheme="minorHAnsi" w:hAnsiTheme="minorHAnsi"/>
          <w:b w:val="0"/>
          <w:caps w:val="0"/>
          <w:noProof/>
        </w:rPr>
      </w:pPr>
      <w:hyperlink w:anchor="_Toc27478722" w:history="1">
        <w:r w:rsidR="008F7C9D" w:rsidRPr="0065281E">
          <w:rPr>
            <w:rStyle w:val="Hyperlink"/>
            <w:noProof/>
          </w:rPr>
          <w:t>9.</w:t>
        </w:r>
        <w:r w:rsidR="008F7C9D">
          <w:rPr>
            <w:rFonts w:asciiTheme="minorHAnsi" w:hAnsiTheme="minorHAnsi"/>
            <w:b w:val="0"/>
            <w:caps w:val="0"/>
            <w:noProof/>
          </w:rPr>
          <w:tab/>
        </w:r>
        <w:r w:rsidR="008F7C9D" w:rsidRPr="0065281E">
          <w:rPr>
            <w:rStyle w:val="Hyperlink"/>
            <w:noProof/>
          </w:rPr>
          <w:t>CONCLUSION</w:t>
        </w:r>
        <w:r w:rsidR="008F7C9D">
          <w:rPr>
            <w:noProof/>
            <w:webHidden/>
          </w:rPr>
          <w:tab/>
        </w:r>
        <w:r w:rsidR="008F7C9D">
          <w:rPr>
            <w:noProof/>
            <w:webHidden/>
          </w:rPr>
          <w:fldChar w:fldCharType="begin"/>
        </w:r>
        <w:r w:rsidR="008F7C9D">
          <w:rPr>
            <w:noProof/>
            <w:webHidden/>
          </w:rPr>
          <w:instrText xml:space="preserve"> PAGEREF _Toc27478722 \h </w:instrText>
        </w:r>
        <w:r w:rsidR="008F7C9D">
          <w:rPr>
            <w:noProof/>
            <w:webHidden/>
          </w:rPr>
        </w:r>
        <w:r w:rsidR="008F7C9D">
          <w:rPr>
            <w:noProof/>
            <w:webHidden/>
          </w:rPr>
          <w:fldChar w:fldCharType="separate"/>
        </w:r>
        <w:r w:rsidR="008F7C9D">
          <w:rPr>
            <w:noProof/>
            <w:webHidden/>
          </w:rPr>
          <w:t>134</w:t>
        </w:r>
        <w:r w:rsidR="008F7C9D">
          <w:rPr>
            <w:noProof/>
            <w:webHidden/>
          </w:rPr>
          <w:fldChar w:fldCharType="end"/>
        </w:r>
      </w:hyperlink>
    </w:p>
    <w:p w14:paraId="1BCFCFD7" w14:textId="66C94ED4" w:rsidR="008F7C9D" w:rsidRDefault="0025360B">
      <w:pPr>
        <w:pStyle w:val="TOC2"/>
        <w:rPr>
          <w:rFonts w:asciiTheme="minorHAnsi" w:hAnsiTheme="minorHAnsi"/>
          <w:noProof/>
        </w:rPr>
      </w:pPr>
      <w:hyperlink w:anchor="_Toc27478723" w:history="1">
        <w:r w:rsidR="008F7C9D" w:rsidRPr="0065281E">
          <w:rPr>
            <w:rStyle w:val="Hyperlink"/>
            <w:noProof/>
          </w:rPr>
          <w:t>9.1. Post Market Clinical Follow-up (PMCF</w:t>
        </w:r>
        <w:r w:rsidR="008F7C9D">
          <w:rPr>
            <w:noProof/>
            <w:webHidden/>
          </w:rPr>
          <w:tab/>
        </w:r>
        <w:r w:rsidR="008F7C9D">
          <w:rPr>
            <w:noProof/>
            <w:webHidden/>
          </w:rPr>
          <w:fldChar w:fldCharType="begin"/>
        </w:r>
        <w:r w:rsidR="008F7C9D">
          <w:rPr>
            <w:noProof/>
            <w:webHidden/>
          </w:rPr>
          <w:instrText xml:space="preserve"> PAGEREF _Toc27478723 \h </w:instrText>
        </w:r>
        <w:r w:rsidR="008F7C9D">
          <w:rPr>
            <w:noProof/>
            <w:webHidden/>
          </w:rPr>
        </w:r>
        <w:r w:rsidR="008F7C9D">
          <w:rPr>
            <w:noProof/>
            <w:webHidden/>
          </w:rPr>
          <w:fldChar w:fldCharType="separate"/>
        </w:r>
        <w:r w:rsidR="008F7C9D">
          <w:rPr>
            <w:noProof/>
            <w:webHidden/>
          </w:rPr>
          <w:t>135</w:t>
        </w:r>
        <w:r w:rsidR="008F7C9D">
          <w:rPr>
            <w:noProof/>
            <w:webHidden/>
          </w:rPr>
          <w:fldChar w:fldCharType="end"/>
        </w:r>
      </w:hyperlink>
    </w:p>
    <w:p w14:paraId="0E652A46" w14:textId="20A55B75" w:rsidR="008F7C9D" w:rsidRDefault="0025360B">
      <w:pPr>
        <w:pStyle w:val="TOC2"/>
        <w:rPr>
          <w:rFonts w:asciiTheme="minorHAnsi" w:hAnsiTheme="minorHAnsi"/>
          <w:noProof/>
        </w:rPr>
      </w:pPr>
      <w:hyperlink w:anchor="_Toc27478724" w:history="1">
        <w:r w:rsidR="008F7C9D" w:rsidRPr="0065281E">
          <w:rPr>
            <w:rStyle w:val="Hyperlink"/>
            <w:noProof/>
          </w:rPr>
          <w:t>9.2. CER Frequency</w:t>
        </w:r>
        <w:r w:rsidR="008F7C9D">
          <w:rPr>
            <w:noProof/>
            <w:webHidden/>
          </w:rPr>
          <w:tab/>
        </w:r>
        <w:r w:rsidR="008F7C9D">
          <w:rPr>
            <w:noProof/>
            <w:webHidden/>
          </w:rPr>
          <w:fldChar w:fldCharType="begin"/>
        </w:r>
        <w:r w:rsidR="008F7C9D">
          <w:rPr>
            <w:noProof/>
            <w:webHidden/>
          </w:rPr>
          <w:instrText xml:space="preserve"> PAGEREF _Toc27478724 \h </w:instrText>
        </w:r>
        <w:r w:rsidR="008F7C9D">
          <w:rPr>
            <w:noProof/>
            <w:webHidden/>
          </w:rPr>
        </w:r>
        <w:r w:rsidR="008F7C9D">
          <w:rPr>
            <w:noProof/>
            <w:webHidden/>
          </w:rPr>
          <w:fldChar w:fldCharType="separate"/>
        </w:r>
        <w:r w:rsidR="008F7C9D">
          <w:rPr>
            <w:noProof/>
            <w:webHidden/>
          </w:rPr>
          <w:t>137</w:t>
        </w:r>
        <w:r w:rsidR="008F7C9D">
          <w:rPr>
            <w:noProof/>
            <w:webHidden/>
          </w:rPr>
          <w:fldChar w:fldCharType="end"/>
        </w:r>
      </w:hyperlink>
    </w:p>
    <w:p w14:paraId="5A1377A0" w14:textId="36AD51A5" w:rsidR="008F7C9D" w:rsidRDefault="0025360B">
      <w:pPr>
        <w:pStyle w:val="TOC1"/>
        <w:rPr>
          <w:rFonts w:asciiTheme="minorHAnsi" w:hAnsiTheme="minorHAnsi"/>
          <w:b w:val="0"/>
          <w:caps w:val="0"/>
          <w:noProof/>
        </w:rPr>
      </w:pPr>
      <w:hyperlink w:anchor="_Toc27478725" w:history="1">
        <w:r w:rsidR="008F7C9D" w:rsidRPr="0065281E">
          <w:rPr>
            <w:rStyle w:val="Hyperlink"/>
            <w:noProof/>
          </w:rPr>
          <w:t>10.</w:t>
        </w:r>
        <w:r w:rsidR="008F7C9D">
          <w:rPr>
            <w:rFonts w:asciiTheme="minorHAnsi" w:hAnsiTheme="minorHAnsi"/>
            <w:b w:val="0"/>
            <w:caps w:val="0"/>
            <w:noProof/>
          </w:rPr>
          <w:tab/>
        </w:r>
        <w:r w:rsidR="008F7C9D" w:rsidRPr="0065281E">
          <w:rPr>
            <w:rStyle w:val="Hyperlink"/>
            <w:noProof/>
          </w:rPr>
          <w:t>APPENDICES</w:t>
        </w:r>
        <w:r w:rsidR="008F7C9D">
          <w:rPr>
            <w:noProof/>
            <w:webHidden/>
          </w:rPr>
          <w:tab/>
        </w:r>
        <w:r w:rsidR="008F7C9D">
          <w:rPr>
            <w:noProof/>
            <w:webHidden/>
          </w:rPr>
          <w:fldChar w:fldCharType="begin"/>
        </w:r>
        <w:r w:rsidR="008F7C9D">
          <w:rPr>
            <w:noProof/>
            <w:webHidden/>
          </w:rPr>
          <w:instrText xml:space="preserve"> PAGEREF _Toc27478725 \h </w:instrText>
        </w:r>
        <w:r w:rsidR="008F7C9D">
          <w:rPr>
            <w:noProof/>
            <w:webHidden/>
          </w:rPr>
        </w:r>
        <w:r w:rsidR="008F7C9D">
          <w:rPr>
            <w:noProof/>
            <w:webHidden/>
          </w:rPr>
          <w:fldChar w:fldCharType="separate"/>
        </w:r>
        <w:r w:rsidR="008F7C9D">
          <w:rPr>
            <w:noProof/>
            <w:webHidden/>
          </w:rPr>
          <w:t>142</w:t>
        </w:r>
        <w:r w:rsidR="008F7C9D">
          <w:rPr>
            <w:noProof/>
            <w:webHidden/>
          </w:rPr>
          <w:fldChar w:fldCharType="end"/>
        </w:r>
      </w:hyperlink>
    </w:p>
    <w:p w14:paraId="37E117CE" w14:textId="4F218E60" w:rsidR="008F7C9D" w:rsidRDefault="0025360B">
      <w:pPr>
        <w:pStyle w:val="TOC2"/>
        <w:rPr>
          <w:rFonts w:asciiTheme="minorHAnsi" w:hAnsiTheme="minorHAnsi"/>
          <w:noProof/>
        </w:rPr>
      </w:pPr>
      <w:hyperlink w:anchor="_Toc27478726" w:history="1">
        <w:r w:rsidR="008F7C9D" w:rsidRPr="0065281E">
          <w:rPr>
            <w:rStyle w:val="Hyperlink"/>
            <w:rFonts w:cstheme="minorHAnsi"/>
            <w:noProof/>
          </w:rPr>
          <w:t>10.1. Supporting Documents Reference</w:t>
        </w:r>
        <w:r w:rsidR="008F7C9D">
          <w:rPr>
            <w:noProof/>
            <w:webHidden/>
          </w:rPr>
          <w:tab/>
        </w:r>
        <w:r w:rsidR="008F7C9D">
          <w:rPr>
            <w:noProof/>
            <w:webHidden/>
          </w:rPr>
          <w:fldChar w:fldCharType="begin"/>
        </w:r>
        <w:r w:rsidR="008F7C9D">
          <w:rPr>
            <w:noProof/>
            <w:webHidden/>
          </w:rPr>
          <w:instrText xml:space="preserve"> PAGEREF _Toc27478726 \h </w:instrText>
        </w:r>
        <w:r w:rsidR="008F7C9D">
          <w:rPr>
            <w:noProof/>
            <w:webHidden/>
          </w:rPr>
        </w:r>
        <w:r w:rsidR="008F7C9D">
          <w:rPr>
            <w:noProof/>
            <w:webHidden/>
          </w:rPr>
          <w:fldChar w:fldCharType="separate"/>
        </w:r>
        <w:r w:rsidR="008F7C9D">
          <w:rPr>
            <w:noProof/>
            <w:webHidden/>
          </w:rPr>
          <w:t>142</w:t>
        </w:r>
        <w:r w:rsidR="008F7C9D">
          <w:rPr>
            <w:noProof/>
            <w:webHidden/>
          </w:rPr>
          <w:fldChar w:fldCharType="end"/>
        </w:r>
      </w:hyperlink>
    </w:p>
    <w:p w14:paraId="515B1C24" w14:textId="322484F1" w:rsidR="008F7C9D" w:rsidRDefault="0025360B">
      <w:pPr>
        <w:pStyle w:val="TOC2"/>
        <w:rPr>
          <w:rFonts w:asciiTheme="minorHAnsi" w:hAnsiTheme="minorHAnsi"/>
          <w:noProof/>
        </w:rPr>
      </w:pPr>
      <w:hyperlink w:anchor="_Toc27478727" w:history="1">
        <w:r w:rsidR="008F7C9D" w:rsidRPr="0065281E">
          <w:rPr>
            <w:rStyle w:val="Hyperlink"/>
            <w:rFonts w:cstheme="minorHAnsi"/>
            <w:noProof/>
          </w:rPr>
          <w:t>10.2. Product Codes</w:t>
        </w:r>
        <w:r w:rsidR="008F7C9D">
          <w:rPr>
            <w:noProof/>
            <w:webHidden/>
          </w:rPr>
          <w:tab/>
        </w:r>
        <w:r w:rsidR="008F7C9D">
          <w:rPr>
            <w:noProof/>
            <w:webHidden/>
          </w:rPr>
          <w:fldChar w:fldCharType="begin"/>
        </w:r>
        <w:r w:rsidR="008F7C9D">
          <w:rPr>
            <w:noProof/>
            <w:webHidden/>
          </w:rPr>
          <w:instrText xml:space="preserve"> PAGEREF _Toc27478727 \h </w:instrText>
        </w:r>
        <w:r w:rsidR="008F7C9D">
          <w:rPr>
            <w:noProof/>
            <w:webHidden/>
          </w:rPr>
        </w:r>
        <w:r w:rsidR="008F7C9D">
          <w:rPr>
            <w:noProof/>
            <w:webHidden/>
          </w:rPr>
          <w:fldChar w:fldCharType="separate"/>
        </w:r>
        <w:r w:rsidR="008F7C9D">
          <w:rPr>
            <w:noProof/>
            <w:webHidden/>
          </w:rPr>
          <w:t>143</w:t>
        </w:r>
        <w:r w:rsidR="008F7C9D">
          <w:rPr>
            <w:noProof/>
            <w:webHidden/>
          </w:rPr>
          <w:fldChar w:fldCharType="end"/>
        </w:r>
      </w:hyperlink>
    </w:p>
    <w:p w14:paraId="2F5376E8" w14:textId="5EFD9971" w:rsidR="008F7C9D" w:rsidRDefault="0025360B">
      <w:pPr>
        <w:pStyle w:val="TOC2"/>
        <w:rPr>
          <w:rFonts w:asciiTheme="minorHAnsi" w:hAnsiTheme="minorHAnsi"/>
          <w:noProof/>
        </w:rPr>
      </w:pPr>
      <w:hyperlink w:anchor="_Toc27478728" w:history="1">
        <w:r w:rsidR="008F7C9D" w:rsidRPr="0065281E">
          <w:rPr>
            <w:rStyle w:val="Hyperlink"/>
            <w:noProof/>
          </w:rPr>
          <w:t>10.3. Literature Search Results</w:t>
        </w:r>
        <w:r w:rsidR="008F7C9D">
          <w:rPr>
            <w:noProof/>
            <w:webHidden/>
          </w:rPr>
          <w:tab/>
        </w:r>
        <w:r w:rsidR="008F7C9D">
          <w:rPr>
            <w:noProof/>
            <w:webHidden/>
          </w:rPr>
          <w:fldChar w:fldCharType="begin"/>
        </w:r>
        <w:r w:rsidR="008F7C9D">
          <w:rPr>
            <w:noProof/>
            <w:webHidden/>
          </w:rPr>
          <w:instrText xml:space="preserve"> PAGEREF _Toc27478728 \h </w:instrText>
        </w:r>
        <w:r w:rsidR="008F7C9D">
          <w:rPr>
            <w:noProof/>
            <w:webHidden/>
          </w:rPr>
        </w:r>
        <w:r w:rsidR="008F7C9D">
          <w:rPr>
            <w:noProof/>
            <w:webHidden/>
          </w:rPr>
          <w:fldChar w:fldCharType="separate"/>
        </w:r>
        <w:r w:rsidR="008F7C9D">
          <w:rPr>
            <w:noProof/>
            <w:webHidden/>
          </w:rPr>
          <w:t>144</w:t>
        </w:r>
        <w:r w:rsidR="008F7C9D">
          <w:rPr>
            <w:noProof/>
            <w:webHidden/>
          </w:rPr>
          <w:fldChar w:fldCharType="end"/>
        </w:r>
      </w:hyperlink>
    </w:p>
    <w:p w14:paraId="3005765A" w14:textId="1AF35021" w:rsidR="008F7C9D" w:rsidRDefault="0025360B">
      <w:pPr>
        <w:pStyle w:val="TOC3"/>
        <w:rPr>
          <w:rFonts w:asciiTheme="minorHAnsi" w:hAnsiTheme="minorHAnsi"/>
          <w:noProof/>
        </w:rPr>
      </w:pPr>
      <w:hyperlink w:anchor="_Toc27478729" w:history="1">
        <w:r w:rsidR="008F7C9D" w:rsidRPr="0065281E">
          <w:rPr>
            <w:rStyle w:val="Hyperlink"/>
            <w:rFonts w:cstheme="minorHAnsi"/>
            <w:noProof/>
          </w:rPr>
          <w:t>10.3.1. Systematic SOA Search</w:t>
        </w:r>
        <w:r w:rsidR="008F7C9D">
          <w:rPr>
            <w:noProof/>
            <w:webHidden/>
          </w:rPr>
          <w:tab/>
        </w:r>
        <w:r w:rsidR="008F7C9D">
          <w:rPr>
            <w:noProof/>
            <w:webHidden/>
          </w:rPr>
          <w:fldChar w:fldCharType="begin"/>
        </w:r>
        <w:r w:rsidR="008F7C9D">
          <w:rPr>
            <w:noProof/>
            <w:webHidden/>
          </w:rPr>
          <w:instrText xml:space="preserve"> PAGEREF _Toc27478729 \h </w:instrText>
        </w:r>
        <w:r w:rsidR="008F7C9D">
          <w:rPr>
            <w:noProof/>
            <w:webHidden/>
          </w:rPr>
        </w:r>
        <w:r w:rsidR="008F7C9D">
          <w:rPr>
            <w:noProof/>
            <w:webHidden/>
          </w:rPr>
          <w:fldChar w:fldCharType="separate"/>
        </w:r>
        <w:r w:rsidR="008F7C9D">
          <w:rPr>
            <w:noProof/>
            <w:webHidden/>
          </w:rPr>
          <w:t>144</w:t>
        </w:r>
        <w:r w:rsidR="008F7C9D">
          <w:rPr>
            <w:noProof/>
            <w:webHidden/>
          </w:rPr>
          <w:fldChar w:fldCharType="end"/>
        </w:r>
      </w:hyperlink>
    </w:p>
    <w:p w14:paraId="5C9A2CE4" w14:textId="7F660D8D" w:rsidR="008F7C9D" w:rsidRDefault="0025360B">
      <w:pPr>
        <w:pStyle w:val="TOC3"/>
        <w:rPr>
          <w:rFonts w:asciiTheme="minorHAnsi" w:hAnsiTheme="minorHAnsi"/>
          <w:noProof/>
        </w:rPr>
      </w:pPr>
      <w:hyperlink w:anchor="_Toc27478730" w:history="1">
        <w:r w:rsidR="008F7C9D" w:rsidRPr="0065281E">
          <w:rPr>
            <w:rStyle w:val="Hyperlink"/>
            <w:rFonts w:cstheme="minorHAnsi"/>
            <w:noProof/>
          </w:rPr>
          <w:t>10.3.2. Systematic Literature Review Search</w:t>
        </w:r>
        <w:r w:rsidR="008F7C9D">
          <w:rPr>
            <w:noProof/>
            <w:webHidden/>
          </w:rPr>
          <w:tab/>
        </w:r>
        <w:r w:rsidR="008F7C9D">
          <w:rPr>
            <w:noProof/>
            <w:webHidden/>
          </w:rPr>
          <w:fldChar w:fldCharType="begin"/>
        </w:r>
        <w:r w:rsidR="008F7C9D">
          <w:rPr>
            <w:noProof/>
            <w:webHidden/>
          </w:rPr>
          <w:instrText xml:space="preserve"> PAGEREF _Toc27478730 \h </w:instrText>
        </w:r>
        <w:r w:rsidR="008F7C9D">
          <w:rPr>
            <w:noProof/>
            <w:webHidden/>
          </w:rPr>
        </w:r>
        <w:r w:rsidR="008F7C9D">
          <w:rPr>
            <w:noProof/>
            <w:webHidden/>
          </w:rPr>
          <w:fldChar w:fldCharType="separate"/>
        </w:r>
        <w:r w:rsidR="008F7C9D">
          <w:rPr>
            <w:noProof/>
            <w:webHidden/>
          </w:rPr>
          <w:t>144</w:t>
        </w:r>
        <w:r w:rsidR="008F7C9D">
          <w:rPr>
            <w:noProof/>
            <w:webHidden/>
          </w:rPr>
          <w:fldChar w:fldCharType="end"/>
        </w:r>
      </w:hyperlink>
    </w:p>
    <w:p w14:paraId="21B90AA3" w14:textId="5F20BEE0" w:rsidR="008F7C9D" w:rsidRDefault="0025360B">
      <w:pPr>
        <w:pStyle w:val="TOC2"/>
        <w:rPr>
          <w:rFonts w:asciiTheme="minorHAnsi" w:hAnsiTheme="minorHAnsi"/>
          <w:noProof/>
        </w:rPr>
      </w:pPr>
      <w:hyperlink w:anchor="_Toc27478731" w:history="1">
        <w:r w:rsidR="008F7C9D" w:rsidRPr="0065281E">
          <w:rPr>
            <w:rStyle w:val="Hyperlink"/>
            <w:noProof/>
          </w:rPr>
          <w:t>10.4. Bibliography</w:t>
        </w:r>
        <w:r w:rsidR="008F7C9D">
          <w:rPr>
            <w:noProof/>
            <w:webHidden/>
          </w:rPr>
          <w:tab/>
        </w:r>
        <w:r w:rsidR="008F7C9D">
          <w:rPr>
            <w:noProof/>
            <w:webHidden/>
          </w:rPr>
          <w:fldChar w:fldCharType="begin"/>
        </w:r>
        <w:r w:rsidR="008F7C9D">
          <w:rPr>
            <w:noProof/>
            <w:webHidden/>
          </w:rPr>
          <w:instrText xml:space="preserve"> PAGEREF _Toc27478731 \h </w:instrText>
        </w:r>
        <w:r w:rsidR="008F7C9D">
          <w:rPr>
            <w:noProof/>
            <w:webHidden/>
          </w:rPr>
        </w:r>
        <w:r w:rsidR="008F7C9D">
          <w:rPr>
            <w:noProof/>
            <w:webHidden/>
          </w:rPr>
          <w:fldChar w:fldCharType="separate"/>
        </w:r>
        <w:r w:rsidR="008F7C9D">
          <w:rPr>
            <w:noProof/>
            <w:webHidden/>
          </w:rPr>
          <w:t>172</w:t>
        </w:r>
        <w:r w:rsidR="008F7C9D">
          <w:rPr>
            <w:noProof/>
            <w:webHidden/>
          </w:rPr>
          <w:fldChar w:fldCharType="end"/>
        </w:r>
      </w:hyperlink>
    </w:p>
    <w:p w14:paraId="52D9C097" w14:textId="774A379C" w:rsidR="008F7C9D" w:rsidRDefault="0025360B">
      <w:pPr>
        <w:pStyle w:val="TOC3"/>
        <w:rPr>
          <w:rFonts w:asciiTheme="minorHAnsi" w:hAnsiTheme="minorHAnsi"/>
          <w:noProof/>
        </w:rPr>
      </w:pPr>
      <w:hyperlink w:anchor="_Toc27478732" w:history="1">
        <w:r w:rsidR="008F7C9D" w:rsidRPr="0065281E">
          <w:rPr>
            <w:rStyle w:val="Hyperlink"/>
            <w:noProof/>
          </w:rPr>
          <w:t>10.4.1. SOA and General Articles</w:t>
        </w:r>
        <w:r w:rsidR="008F7C9D">
          <w:rPr>
            <w:noProof/>
            <w:webHidden/>
          </w:rPr>
          <w:tab/>
        </w:r>
        <w:r w:rsidR="008F7C9D">
          <w:rPr>
            <w:noProof/>
            <w:webHidden/>
          </w:rPr>
          <w:fldChar w:fldCharType="begin"/>
        </w:r>
        <w:r w:rsidR="008F7C9D">
          <w:rPr>
            <w:noProof/>
            <w:webHidden/>
          </w:rPr>
          <w:instrText xml:space="preserve"> PAGEREF _Toc27478732 \h </w:instrText>
        </w:r>
        <w:r w:rsidR="008F7C9D">
          <w:rPr>
            <w:noProof/>
            <w:webHidden/>
          </w:rPr>
        </w:r>
        <w:r w:rsidR="008F7C9D">
          <w:rPr>
            <w:noProof/>
            <w:webHidden/>
          </w:rPr>
          <w:fldChar w:fldCharType="separate"/>
        </w:r>
        <w:r w:rsidR="008F7C9D">
          <w:rPr>
            <w:noProof/>
            <w:webHidden/>
          </w:rPr>
          <w:t>172</w:t>
        </w:r>
        <w:r w:rsidR="008F7C9D">
          <w:rPr>
            <w:noProof/>
            <w:webHidden/>
          </w:rPr>
          <w:fldChar w:fldCharType="end"/>
        </w:r>
      </w:hyperlink>
    </w:p>
    <w:p w14:paraId="06BE5599" w14:textId="0401AB75" w:rsidR="008F7C9D" w:rsidRDefault="0025360B">
      <w:pPr>
        <w:pStyle w:val="TOC3"/>
        <w:rPr>
          <w:rFonts w:asciiTheme="minorHAnsi" w:hAnsiTheme="minorHAnsi"/>
          <w:noProof/>
        </w:rPr>
      </w:pPr>
      <w:hyperlink w:anchor="_Toc27478733" w:history="1">
        <w:r w:rsidR="008F7C9D" w:rsidRPr="0065281E">
          <w:rPr>
            <w:rStyle w:val="Hyperlink"/>
            <w:noProof/>
          </w:rPr>
          <w:t>10.4.2. Literature and Included Articles</w:t>
        </w:r>
        <w:r w:rsidR="008F7C9D">
          <w:rPr>
            <w:noProof/>
            <w:webHidden/>
          </w:rPr>
          <w:tab/>
        </w:r>
        <w:r w:rsidR="008F7C9D">
          <w:rPr>
            <w:noProof/>
            <w:webHidden/>
          </w:rPr>
          <w:fldChar w:fldCharType="begin"/>
        </w:r>
        <w:r w:rsidR="008F7C9D">
          <w:rPr>
            <w:noProof/>
            <w:webHidden/>
          </w:rPr>
          <w:instrText xml:space="preserve"> PAGEREF _Toc27478733 \h </w:instrText>
        </w:r>
        <w:r w:rsidR="008F7C9D">
          <w:rPr>
            <w:noProof/>
            <w:webHidden/>
          </w:rPr>
        </w:r>
        <w:r w:rsidR="008F7C9D">
          <w:rPr>
            <w:noProof/>
            <w:webHidden/>
          </w:rPr>
          <w:fldChar w:fldCharType="separate"/>
        </w:r>
        <w:r w:rsidR="008F7C9D">
          <w:rPr>
            <w:noProof/>
            <w:webHidden/>
          </w:rPr>
          <w:t>178</w:t>
        </w:r>
        <w:r w:rsidR="008F7C9D">
          <w:rPr>
            <w:noProof/>
            <w:webHidden/>
          </w:rPr>
          <w:fldChar w:fldCharType="end"/>
        </w:r>
      </w:hyperlink>
    </w:p>
    <w:p w14:paraId="4EE681E8" w14:textId="583CF056" w:rsidR="008F7C9D" w:rsidRDefault="0025360B">
      <w:pPr>
        <w:pStyle w:val="TOC3"/>
        <w:rPr>
          <w:rFonts w:asciiTheme="minorHAnsi" w:hAnsiTheme="minorHAnsi"/>
          <w:noProof/>
        </w:rPr>
      </w:pPr>
      <w:hyperlink w:anchor="_Toc27478734" w:history="1">
        <w:r w:rsidR="008F7C9D" w:rsidRPr="0065281E">
          <w:rPr>
            <w:rStyle w:val="Hyperlink"/>
            <w:noProof/>
          </w:rPr>
          <w:t>10.4.3. Literature and Excluded Articles</w:t>
        </w:r>
        <w:r w:rsidR="008F7C9D">
          <w:rPr>
            <w:noProof/>
            <w:webHidden/>
          </w:rPr>
          <w:tab/>
        </w:r>
        <w:r w:rsidR="008F7C9D">
          <w:rPr>
            <w:noProof/>
            <w:webHidden/>
          </w:rPr>
          <w:fldChar w:fldCharType="begin"/>
        </w:r>
        <w:r w:rsidR="008F7C9D">
          <w:rPr>
            <w:noProof/>
            <w:webHidden/>
          </w:rPr>
          <w:instrText xml:space="preserve"> PAGEREF _Toc27478734 \h </w:instrText>
        </w:r>
        <w:r w:rsidR="008F7C9D">
          <w:rPr>
            <w:noProof/>
            <w:webHidden/>
          </w:rPr>
        </w:r>
        <w:r w:rsidR="008F7C9D">
          <w:rPr>
            <w:noProof/>
            <w:webHidden/>
          </w:rPr>
          <w:fldChar w:fldCharType="separate"/>
        </w:r>
        <w:r w:rsidR="008F7C9D">
          <w:rPr>
            <w:noProof/>
            <w:webHidden/>
          </w:rPr>
          <w:t>178</w:t>
        </w:r>
        <w:r w:rsidR="008F7C9D">
          <w:rPr>
            <w:noProof/>
            <w:webHidden/>
          </w:rPr>
          <w:fldChar w:fldCharType="end"/>
        </w:r>
      </w:hyperlink>
    </w:p>
    <w:p w14:paraId="7C128B60" w14:textId="770E4D15" w:rsidR="008F7C9D" w:rsidRDefault="0025360B">
      <w:pPr>
        <w:pStyle w:val="TOC2"/>
        <w:rPr>
          <w:rFonts w:asciiTheme="minorHAnsi" w:hAnsiTheme="minorHAnsi"/>
          <w:noProof/>
        </w:rPr>
      </w:pPr>
      <w:hyperlink w:anchor="_Toc27478735" w:history="1">
        <w:r w:rsidR="008F7C9D" w:rsidRPr="0065281E">
          <w:rPr>
            <w:rStyle w:val="Hyperlink"/>
            <w:noProof/>
          </w:rPr>
          <w:t>10.5. Abbreviations</w:t>
        </w:r>
        <w:r w:rsidR="008F7C9D">
          <w:rPr>
            <w:noProof/>
            <w:webHidden/>
          </w:rPr>
          <w:tab/>
        </w:r>
        <w:r w:rsidR="008F7C9D">
          <w:rPr>
            <w:noProof/>
            <w:webHidden/>
          </w:rPr>
          <w:fldChar w:fldCharType="begin"/>
        </w:r>
        <w:r w:rsidR="008F7C9D">
          <w:rPr>
            <w:noProof/>
            <w:webHidden/>
          </w:rPr>
          <w:instrText xml:space="preserve"> PAGEREF _Toc27478735 \h </w:instrText>
        </w:r>
        <w:r w:rsidR="008F7C9D">
          <w:rPr>
            <w:noProof/>
            <w:webHidden/>
          </w:rPr>
        </w:r>
        <w:r w:rsidR="008F7C9D">
          <w:rPr>
            <w:noProof/>
            <w:webHidden/>
          </w:rPr>
          <w:fldChar w:fldCharType="separate"/>
        </w:r>
        <w:r w:rsidR="008F7C9D">
          <w:rPr>
            <w:noProof/>
            <w:webHidden/>
          </w:rPr>
          <w:t>184</w:t>
        </w:r>
        <w:r w:rsidR="008F7C9D">
          <w:rPr>
            <w:noProof/>
            <w:webHidden/>
          </w:rPr>
          <w:fldChar w:fldCharType="end"/>
        </w:r>
      </w:hyperlink>
    </w:p>
    <w:p w14:paraId="6E79E9DE" w14:textId="0E74C09C" w:rsidR="008F7C9D" w:rsidRDefault="0025360B">
      <w:pPr>
        <w:pStyle w:val="TOC2"/>
        <w:rPr>
          <w:rFonts w:asciiTheme="minorHAnsi" w:hAnsiTheme="minorHAnsi"/>
          <w:noProof/>
        </w:rPr>
      </w:pPr>
      <w:hyperlink w:anchor="_Toc27478736" w:history="1">
        <w:r w:rsidR="008F7C9D" w:rsidRPr="0065281E">
          <w:rPr>
            <w:rStyle w:val="Hyperlink"/>
            <w:rFonts w:cstheme="minorHAnsi"/>
            <w:noProof/>
          </w:rPr>
          <w:t>10.6. CER Team</w:t>
        </w:r>
        <w:r w:rsidR="008F7C9D">
          <w:rPr>
            <w:noProof/>
            <w:webHidden/>
          </w:rPr>
          <w:tab/>
        </w:r>
        <w:r w:rsidR="008F7C9D">
          <w:rPr>
            <w:noProof/>
            <w:webHidden/>
          </w:rPr>
          <w:fldChar w:fldCharType="begin"/>
        </w:r>
        <w:r w:rsidR="008F7C9D">
          <w:rPr>
            <w:noProof/>
            <w:webHidden/>
          </w:rPr>
          <w:instrText xml:space="preserve"> PAGEREF _Toc27478736 \h </w:instrText>
        </w:r>
        <w:r w:rsidR="008F7C9D">
          <w:rPr>
            <w:noProof/>
            <w:webHidden/>
          </w:rPr>
        </w:r>
        <w:r w:rsidR="008F7C9D">
          <w:rPr>
            <w:noProof/>
            <w:webHidden/>
          </w:rPr>
          <w:fldChar w:fldCharType="separate"/>
        </w:r>
        <w:r w:rsidR="008F7C9D">
          <w:rPr>
            <w:noProof/>
            <w:webHidden/>
          </w:rPr>
          <w:t>186</w:t>
        </w:r>
        <w:r w:rsidR="008F7C9D">
          <w:rPr>
            <w:noProof/>
            <w:webHidden/>
          </w:rPr>
          <w:fldChar w:fldCharType="end"/>
        </w:r>
      </w:hyperlink>
    </w:p>
    <w:p w14:paraId="560DDD90" w14:textId="55B55F07" w:rsidR="008F7C9D" w:rsidRDefault="0025360B">
      <w:pPr>
        <w:pStyle w:val="TOC2"/>
        <w:rPr>
          <w:rFonts w:asciiTheme="minorHAnsi" w:hAnsiTheme="minorHAnsi"/>
          <w:noProof/>
        </w:rPr>
      </w:pPr>
      <w:hyperlink w:anchor="_Toc27478737" w:history="1">
        <w:r w:rsidR="008F7C9D" w:rsidRPr="0065281E">
          <w:rPr>
            <w:rStyle w:val="Hyperlink"/>
            <w:rFonts w:cstheme="minorHAnsi"/>
            <w:noProof/>
          </w:rPr>
          <w:t>10.7. CV Of Medical Affairs (MA) Evaluator</w:t>
        </w:r>
        <w:r w:rsidR="008F7C9D">
          <w:rPr>
            <w:noProof/>
            <w:webHidden/>
          </w:rPr>
          <w:tab/>
        </w:r>
        <w:r w:rsidR="008F7C9D">
          <w:rPr>
            <w:noProof/>
            <w:webHidden/>
          </w:rPr>
          <w:fldChar w:fldCharType="begin"/>
        </w:r>
        <w:r w:rsidR="008F7C9D">
          <w:rPr>
            <w:noProof/>
            <w:webHidden/>
          </w:rPr>
          <w:instrText xml:space="preserve"> PAGEREF _Toc27478737 \h </w:instrText>
        </w:r>
        <w:r w:rsidR="008F7C9D">
          <w:rPr>
            <w:noProof/>
            <w:webHidden/>
          </w:rPr>
        </w:r>
        <w:r w:rsidR="008F7C9D">
          <w:rPr>
            <w:noProof/>
            <w:webHidden/>
          </w:rPr>
          <w:fldChar w:fldCharType="separate"/>
        </w:r>
        <w:r w:rsidR="008F7C9D">
          <w:rPr>
            <w:noProof/>
            <w:webHidden/>
          </w:rPr>
          <w:t>187</w:t>
        </w:r>
        <w:r w:rsidR="008F7C9D">
          <w:rPr>
            <w:noProof/>
            <w:webHidden/>
          </w:rPr>
          <w:fldChar w:fldCharType="end"/>
        </w:r>
      </w:hyperlink>
    </w:p>
    <w:p w14:paraId="6CF9B726" w14:textId="1A0EF351" w:rsidR="008F7C9D" w:rsidRDefault="0025360B">
      <w:pPr>
        <w:pStyle w:val="TOC2"/>
        <w:rPr>
          <w:rFonts w:asciiTheme="minorHAnsi" w:hAnsiTheme="minorHAnsi"/>
          <w:noProof/>
        </w:rPr>
      </w:pPr>
      <w:hyperlink w:anchor="_Toc27478738" w:history="1">
        <w:r w:rsidR="008F7C9D" w:rsidRPr="0065281E">
          <w:rPr>
            <w:rStyle w:val="Hyperlink"/>
            <w:rFonts w:cstheme="minorHAnsi"/>
            <w:noProof/>
          </w:rPr>
          <w:t>10.8. CV Of Regulatory Affairs (RA) Evaluator</w:t>
        </w:r>
        <w:r w:rsidR="008F7C9D">
          <w:rPr>
            <w:noProof/>
            <w:webHidden/>
          </w:rPr>
          <w:tab/>
        </w:r>
        <w:r w:rsidR="008F7C9D">
          <w:rPr>
            <w:noProof/>
            <w:webHidden/>
          </w:rPr>
          <w:fldChar w:fldCharType="begin"/>
        </w:r>
        <w:r w:rsidR="008F7C9D">
          <w:rPr>
            <w:noProof/>
            <w:webHidden/>
          </w:rPr>
          <w:instrText xml:space="preserve"> PAGEREF _Toc27478738 \h </w:instrText>
        </w:r>
        <w:r w:rsidR="008F7C9D">
          <w:rPr>
            <w:noProof/>
            <w:webHidden/>
          </w:rPr>
        </w:r>
        <w:r w:rsidR="008F7C9D">
          <w:rPr>
            <w:noProof/>
            <w:webHidden/>
          </w:rPr>
          <w:fldChar w:fldCharType="separate"/>
        </w:r>
        <w:r w:rsidR="008F7C9D">
          <w:rPr>
            <w:noProof/>
            <w:webHidden/>
          </w:rPr>
          <w:t>194</w:t>
        </w:r>
        <w:r w:rsidR="008F7C9D">
          <w:rPr>
            <w:noProof/>
            <w:webHidden/>
          </w:rPr>
          <w:fldChar w:fldCharType="end"/>
        </w:r>
      </w:hyperlink>
    </w:p>
    <w:p w14:paraId="42F424D7" w14:textId="5E2A47D2" w:rsidR="008F7C9D" w:rsidRDefault="0025360B">
      <w:pPr>
        <w:pStyle w:val="TOC2"/>
        <w:rPr>
          <w:rFonts w:asciiTheme="minorHAnsi" w:hAnsiTheme="minorHAnsi"/>
          <w:noProof/>
        </w:rPr>
      </w:pPr>
      <w:hyperlink w:anchor="_Toc27478739" w:history="1">
        <w:r w:rsidR="008F7C9D" w:rsidRPr="0065281E">
          <w:rPr>
            <w:rStyle w:val="Hyperlink"/>
            <w:rFonts w:cstheme="minorHAnsi"/>
            <w:noProof/>
          </w:rPr>
          <w:t>10.9. CV Of Medical Operations (MO) Evaluator</w:t>
        </w:r>
        <w:r w:rsidR="008F7C9D">
          <w:rPr>
            <w:noProof/>
            <w:webHidden/>
          </w:rPr>
          <w:tab/>
        </w:r>
        <w:r w:rsidR="008F7C9D">
          <w:rPr>
            <w:noProof/>
            <w:webHidden/>
          </w:rPr>
          <w:fldChar w:fldCharType="begin"/>
        </w:r>
        <w:r w:rsidR="008F7C9D">
          <w:rPr>
            <w:noProof/>
            <w:webHidden/>
          </w:rPr>
          <w:instrText xml:space="preserve"> PAGEREF _Toc27478739 \h </w:instrText>
        </w:r>
        <w:r w:rsidR="008F7C9D">
          <w:rPr>
            <w:noProof/>
            <w:webHidden/>
          </w:rPr>
        </w:r>
        <w:r w:rsidR="008F7C9D">
          <w:rPr>
            <w:noProof/>
            <w:webHidden/>
          </w:rPr>
          <w:fldChar w:fldCharType="separate"/>
        </w:r>
        <w:r w:rsidR="008F7C9D">
          <w:rPr>
            <w:noProof/>
            <w:webHidden/>
          </w:rPr>
          <w:t>199</w:t>
        </w:r>
        <w:r w:rsidR="008F7C9D">
          <w:rPr>
            <w:noProof/>
            <w:webHidden/>
          </w:rPr>
          <w:fldChar w:fldCharType="end"/>
        </w:r>
      </w:hyperlink>
    </w:p>
    <w:p w14:paraId="2B3625A5" w14:textId="43B1119A" w:rsidR="008F7C9D" w:rsidRDefault="0025360B">
      <w:pPr>
        <w:pStyle w:val="TOC2"/>
        <w:rPr>
          <w:rFonts w:asciiTheme="minorHAnsi" w:hAnsiTheme="minorHAnsi"/>
          <w:noProof/>
        </w:rPr>
      </w:pPr>
      <w:hyperlink w:anchor="_Toc27478740" w:history="1">
        <w:r w:rsidR="008F7C9D" w:rsidRPr="0065281E">
          <w:rPr>
            <w:rStyle w:val="Hyperlink"/>
            <w:rFonts w:cstheme="minorHAnsi"/>
            <w:noProof/>
          </w:rPr>
          <w:t>10.10. CER Revision History</w:t>
        </w:r>
        <w:r w:rsidR="008F7C9D">
          <w:rPr>
            <w:noProof/>
            <w:webHidden/>
          </w:rPr>
          <w:tab/>
        </w:r>
        <w:r w:rsidR="008F7C9D">
          <w:rPr>
            <w:noProof/>
            <w:webHidden/>
          </w:rPr>
          <w:fldChar w:fldCharType="begin"/>
        </w:r>
        <w:r w:rsidR="008F7C9D">
          <w:rPr>
            <w:noProof/>
            <w:webHidden/>
          </w:rPr>
          <w:instrText xml:space="preserve"> PAGEREF _Toc27478740 \h </w:instrText>
        </w:r>
        <w:r w:rsidR="008F7C9D">
          <w:rPr>
            <w:noProof/>
            <w:webHidden/>
          </w:rPr>
        </w:r>
        <w:r w:rsidR="008F7C9D">
          <w:rPr>
            <w:noProof/>
            <w:webHidden/>
          </w:rPr>
          <w:fldChar w:fldCharType="separate"/>
        </w:r>
        <w:r w:rsidR="008F7C9D">
          <w:rPr>
            <w:noProof/>
            <w:webHidden/>
          </w:rPr>
          <w:t>212</w:t>
        </w:r>
        <w:r w:rsidR="008F7C9D">
          <w:rPr>
            <w:noProof/>
            <w:webHidden/>
          </w:rPr>
          <w:fldChar w:fldCharType="end"/>
        </w:r>
      </w:hyperlink>
    </w:p>
    <w:p w14:paraId="574F071A" w14:textId="518F955A" w:rsidR="008F7C9D" w:rsidRDefault="0025360B">
      <w:pPr>
        <w:pStyle w:val="TOC2"/>
        <w:rPr>
          <w:rFonts w:asciiTheme="minorHAnsi" w:hAnsiTheme="minorHAnsi"/>
          <w:noProof/>
        </w:rPr>
      </w:pPr>
      <w:hyperlink w:anchor="_Toc27478741" w:history="1">
        <w:r w:rsidR="008F7C9D" w:rsidRPr="0065281E">
          <w:rPr>
            <w:rStyle w:val="Hyperlink"/>
            <w:rFonts w:cstheme="minorHAnsi"/>
            <w:noProof/>
          </w:rPr>
          <w:t>10.11. CER Approval Signatures (E-Signatures)</w:t>
        </w:r>
        <w:r w:rsidR="008F7C9D">
          <w:rPr>
            <w:noProof/>
            <w:webHidden/>
          </w:rPr>
          <w:tab/>
        </w:r>
        <w:r w:rsidR="008F7C9D">
          <w:rPr>
            <w:noProof/>
            <w:webHidden/>
          </w:rPr>
          <w:fldChar w:fldCharType="begin"/>
        </w:r>
        <w:r w:rsidR="008F7C9D">
          <w:rPr>
            <w:noProof/>
            <w:webHidden/>
          </w:rPr>
          <w:instrText xml:space="preserve"> PAGEREF _Toc27478741 \h </w:instrText>
        </w:r>
        <w:r w:rsidR="008F7C9D">
          <w:rPr>
            <w:noProof/>
            <w:webHidden/>
          </w:rPr>
        </w:r>
        <w:r w:rsidR="008F7C9D">
          <w:rPr>
            <w:noProof/>
            <w:webHidden/>
          </w:rPr>
          <w:fldChar w:fldCharType="separate"/>
        </w:r>
        <w:r w:rsidR="008F7C9D">
          <w:rPr>
            <w:noProof/>
            <w:webHidden/>
          </w:rPr>
          <w:t>213</w:t>
        </w:r>
        <w:r w:rsidR="008F7C9D">
          <w:rPr>
            <w:noProof/>
            <w:webHidden/>
          </w:rPr>
          <w:fldChar w:fldCharType="end"/>
        </w:r>
      </w:hyperlink>
    </w:p>
    <w:p w14:paraId="0FD9A29F" w14:textId="767A16AF" w:rsidR="005A51D6" w:rsidRPr="005B5283" w:rsidRDefault="007B7464" w:rsidP="00102E52">
      <w:pPr>
        <w:ind w:right="180"/>
        <w:rPr>
          <w:rFonts w:asciiTheme="minorHAnsi" w:hAnsiTheme="minorHAnsi" w:cstheme="minorHAnsi"/>
        </w:rPr>
      </w:pPr>
      <w:r w:rsidRPr="00412C86">
        <w:rPr>
          <w:rFonts w:asciiTheme="minorHAnsi" w:hAnsiTheme="minorHAnsi" w:cstheme="minorHAnsi"/>
        </w:rPr>
        <w:fldChar w:fldCharType="end"/>
      </w:r>
      <w:r w:rsidR="005A51D6" w:rsidRPr="005B5283">
        <w:rPr>
          <w:rFonts w:asciiTheme="minorHAnsi" w:hAnsiTheme="minorHAnsi" w:cstheme="minorHAnsi"/>
        </w:rPr>
        <w:br w:type="page"/>
      </w:r>
    </w:p>
    <w:p w14:paraId="378F30DC" w14:textId="77777777" w:rsidR="00682A0E" w:rsidRPr="00827216" w:rsidRDefault="00682A0E" w:rsidP="00653889">
      <w:pPr>
        <w:pStyle w:val="Heading1"/>
      </w:pPr>
      <w:bookmarkStart w:id="5" w:name="_Toc27478640"/>
      <w:bookmarkStart w:id="6" w:name="_Toc435026742"/>
      <w:bookmarkStart w:id="7" w:name="_Toc411187955"/>
      <w:r>
        <w:lastRenderedPageBreak/>
        <w:t>Executive summary</w:t>
      </w:r>
      <w:bookmarkEnd w:id="5"/>
    </w:p>
    <w:p w14:paraId="3F7CD966" w14:textId="1BF498C1" w:rsidR="008F6910" w:rsidRPr="00D34E14" w:rsidRDefault="00BF5159" w:rsidP="00BF5159">
      <w:r w:rsidRPr="00BF5159">
        <w:t xml:space="preserve">This clinical evaluation conducts a comprehensive analysis of all available clinical and non-clinical data for the currently CE marked devices in scope relevant to their intended purpose. The </w:t>
      </w:r>
      <w:bookmarkStart w:id="8" w:name="_Hlk518933017"/>
      <w:r w:rsidRPr="00BF5159">
        <w:t xml:space="preserve">Megadyne Family </w:t>
      </w:r>
      <w:r w:rsidRPr="008F6910">
        <w:t xml:space="preserve">of </w:t>
      </w:r>
      <w:r w:rsidR="00D60AE3" w:rsidRPr="008F6910">
        <w:t>Disposable</w:t>
      </w:r>
      <w:r w:rsidRPr="008F6910">
        <w:t xml:space="preserve"> Patient Return Electrodes </w:t>
      </w:r>
      <w:bookmarkEnd w:id="8"/>
      <w:r w:rsidRPr="008F6910">
        <w:t xml:space="preserve">is intended for use during surgical procedures </w:t>
      </w:r>
      <w:r w:rsidRPr="008F6910">
        <w:rPr>
          <w:lang w:val="en-GB"/>
        </w:rPr>
        <w:t xml:space="preserve">to conduct monopolar electrosurgical energy from target tissue of a patient back to an electrosurgical unit (ESU), or generator. </w:t>
      </w:r>
      <w:r w:rsidRPr="008F6910">
        <w:t>Electrosurgery is a specialized process and is performed only by trained surgical professionals and is restricted to use by or on the order of a physician.</w:t>
      </w:r>
      <w:r w:rsidRPr="008F6910">
        <w:rPr>
          <w:lang w:val="en-GB"/>
        </w:rPr>
        <w:t>The product family in scope of this update CER includes the following devices</w:t>
      </w:r>
      <w:r w:rsidR="008F6910">
        <w:rPr>
          <w:lang w:val="en-GB"/>
        </w:rPr>
        <w:t>:</w:t>
      </w:r>
    </w:p>
    <w:tbl>
      <w:tblPr>
        <w:tblStyle w:val="TableGrid"/>
        <w:tblW w:w="0" w:type="auto"/>
        <w:tblLook w:val="04A0" w:firstRow="1" w:lastRow="0" w:firstColumn="1" w:lastColumn="0" w:noHBand="0" w:noVBand="1"/>
      </w:tblPr>
      <w:tblGrid>
        <w:gridCol w:w="1795"/>
        <w:gridCol w:w="7465"/>
      </w:tblGrid>
      <w:tr w:rsidR="00C772A6" w14:paraId="30179B63" w14:textId="77777777" w:rsidTr="00C772A6">
        <w:tc>
          <w:tcPr>
            <w:tcW w:w="1795" w:type="dxa"/>
          </w:tcPr>
          <w:p w14:paraId="2B440B2A" w14:textId="2F06DCED" w:rsidR="00C772A6" w:rsidRPr="004126E9" w:rsidRDefault="00C772A6" w:rsidP="00BF5159">
            <w:pPr>
              <w:rPr>
                <w:b/>
                <w:lang w:val="en-GB"/>
              </w:rPr>
            </w:pPr>
            <w:r w:rsidRPr="004126E9">
              <w:rPr>
                <w:b/>
                <w:lang w:val="en-GB"/>
              </w:rPr>
              <w:t>Product Code</w:t>
            </w:r>
          </w:p>
        </w:tc>
        <w:tc>
          <w:tcPr>
            <w:tcW w:w="7465" w:type="dxa"/>
          </w:tcPr>
          <w:p w14:paraId="6C6D16FB" w14:textId="27971E21" w:rsidR="00C772A6" w:rsidRPr="004126E9" w:rsidRDefault="00C772A6" w:rsidP="00BF5159">
            <w:pPr>
              <w:rPr>
                <w:b/>
                <w:lang w:val="en-GB"/>
              </w:rPr>
            </w:pPr>
            <w:r w:rsidRPr="004126E9">
              <w:rPr>
                <w:b/>
                <w:lang w:val="en-GB"/>
              </w:rPr>
              <w:t>Device Description</w:t>
            </w:r>
          </w:p>
        </w:tc>
      </w:tr>
      <w:tr w:rsidR="00C772A6" w14:paraId="5CE8066C" w14:textId="77777777" w:rsidTr="00C772A6">
        <w:tc>
          <w:tcPr>
            <w:tcW w:w="1795" w:type="dxa"/>
          </w:tcPr>
          <w:p w14:paraId="14B0F6B7" w14:textId="6E728EC0" w:rsidR="00C772A6" w:rsidRDefault="00C772A6" w:rsidP="00BF5159">
            <w:pPr>
              <w:rPr>
                <w:lang w:val="en-GB"/>
              </w:rPr>
            </w:pPr>
            <w:r w:rsidRPr="00C772A6">
              <w:t>0850C</w:t>
            </w:r>
          </w:p>
        </w:tc>
        <w:tc>
          <w:tcPr>
            <w:tcW w:w="7465" w:type="dxa"/>
          </w:tcPr>
          <w:p w14:paraId="63F58479" w14:textId="44C45C4C" w:rsidR="00C772A6" w:rsidRDefault="00875408" w:rsidP="00BF5159">
            <w:pPr>
              <w:rPr>
                <w:lang w:val="en-GB"/>
              </w:rPr>
            </w:pPr>
            <w:r>
              <w:t xml:space="preserve">Adult </w:t>
            </w:r>
            <w:r w:rsidR="00C772A6" w:rsidRPr="00C772A6">
              <w:t>Patient Return Electrode, single plate, with 9-foot (2.7m) pre-attached cord &gt;33 lbs.</w:t>
            </w:r>
          </w:p>
        </w:tc>
      </w:tr>
      <w:tr w:rsidR="00C772A6" w14:paraId="7336E7D1" w14:textId="77777777" w:rsidTr="00C772A6">
        <w:tc>
          <w:tcPr>
            <w:tcW w:w="1795" w:type="dxa"/>
          </w:tcPr>
          <w:p w14:paraId="4C4B4FB9" w14:textId="48C8291D" w:rsidR="00C772A6" w:rsidRDefault="00C772A6" w:rsidP="00BF5159">
            <w:pPr>
              <w:rPr>
                <w:lang w:val="en-GB"/>
              </w:rPr>
            </w:pPr>
            <w:r w:rsidRPr="00C772A6">
              <w:t>0855</w:t>
            </w:r>
          </w:p>
        </w:tc>
        <w:tc>
          <w:tcPr>
            <w:tcW w:w="7465" w:type="dxa"/>
          </w:tcPr>
          <w:p w14:paraId="003E5B08" w14:textId="48F0253E" w:rsidR="00C772A6" w:rsidRDefault="00875408" w:rsidP="00BF5159">
            <w:pPr>
              <w:rPr>
                <w:lang w:val="en-GB"/>
              </w:rPr>
            </w:pPr>
            <w:r>
              <w:t xml:space="preserve">Adult </w:t>
            </w:r>
            <w:r w:rsidR="00C772A6" w:rsidRPr="00C772A6">
              <w:t>Patient Return Electrode, dual plate, no cord &gt;33lbs.</w:t>
            </w:r>
          </w:p>
        </w:tc>
      </w:tr>
      <w:tr w:rsidR="00C772A6" w14:paraId="0AF0A8DB" w14:textId="77777777" w:rsidTr="00C772A6">
        <w:tc>
          <w:tcPr>
            <w:tcW w:w="1795" w:type="dxa"/>
          </w:tcPr>
          <w:p w14:paraId="1C6839AF" w14:textId="3EEDED46" w:rsidR="00C772A6" w:rsidRDefault="00C772A6" w:rsidP="00BF5159">
            <w:pPr>
              <w:rPr>
                <w:lang w:val="en-GB"/>
              </w:rPr>
            </w:pPr>
            <w:r w:rsidRPr="00C772A6">
              <w:t>0855CL</w:t>
            </w:r>
          </w:p>
        </w:tc>
        <w:tc>
          <w:tcPr>
            <w:tcW w:w="7465" w:type="dxa"/>
          </w:tcPr>
          <w:p w14:paraId="6579C111" w14:textId="437BA461" w:rsidR="00C772A6" w:rsidRDefault="00E42DBC" w:rsidP="00BF5159">
            <w:pPr>
              <w:rPr>
                <w:lang w:val="en-GB"/>
              </w:rPr>
            </w:pPr>
            <w:r>
              <w:t xml:space="preserve">Adult </w:t>
            </w:r>
            <w:r w:rsidR="00C772A6" w:rsidRPr="00C772A6">
              <w:t>Patient Return Electrode, dual plate, with 15-foot (4.6m) pre-attached cord &gt;33 lbs.</w:t>
            </w:r>
          </w:p>
        </w:tc>
      </w:tr>
      <w:tr w:rsidR="00C772A6" w14:paraId="21112114" w14:textId="77777777" w:rsidTr="00C772A6">
        <w:tc>
          <w:tcPr>
            <w:tcW w:w="1795" w:type="dxa"/>
          </w:tcPr>
          <w:p w14:paraId="4D8AA0D1" w14:textId="5D4CACE5" w:rsidR="00C772A6" w:rsidRDefault="00C772A6" w:rsidP="00BF5159">
            <w:pPr>
              <w:rPr>
                <w:lang w:val="en-GB"/>
              </w:rPr>
            </w:pPr>
            <w:r w:rsidRPr="00C772A6">
              <w:t>0855CN</w:t>
            </w:r>
          </w:p>
        </w:tc>
        <w:tc>
          <w:tcPr>
            <w:tcW w:w="7465" w:type="dxa"/>
          </w:tcPr>
          <w:p w14:paraId="5A4841CC" w14:textId="14C29994" w:rsidR="00C772A6" w:rsidRDefault="00E42DBC" w:rsidP="00BF5159">
            <w:pPr>
              <w:rPr>
                <w:lang w:val="en-GB"/>
              </w:rPr>
            </w:pPr>
            <w:r>
              <w:t xml:space="preserve">Adult </w:t>
            </w:r>
            <w:r w:rsidR="00C772A6" w:rsidRPr="00C772A6">
              <w:t>Patient Return Electrode,</w:t>
            </w:r>
            <w:r>
              <w:t xml:space="preserve"> </w:t>
            </w:r>
            <w:r w:rsidR="00C772A6" w:rsidRPr="00C772A6">
              <w:t>dual plate, with 9-foot (2.7m) pre-attached cord &gt;33 lbs.</w:t>
            </w:r>
          </w:p>
        </w:tc>
      </w:tr>
      <w:tr w:rsidR="00C772A6" w14:paraId="34C621A3" w14:textId="77777777" w:rsidTr="00C772A6">
        <w:tc>
          <w:tcPr>
            <w:tcW w:w="1795" w:type="dxa"/>
          </w:tcPr>
          <w:p w14:paraId="292EBA4F" w14:textId="3892B394" w:rsidR="00C772A6" w:rsidRDefault="00C772A6" w:rsidP="00BF5159">
            <w:pPr>
              <w:rPr>
                <w:lang w:val="en-GB"/>
              </w:rPr>
            </w:pPr>
            <w:r w:rsidRPr="00C772A6">
              <w:t>0865C</w:t>
            </w:r>
          </w:p>
        </w:tc>
        <w:tc>
          <w:tcPr>
            <w:tcW w:w="7465" w:type="dxa"/>
          </w:tcPr>
          <w:p w14:paraId="00AE2B77" w14:textId="44BCD5DC" w:rsidR="00C772A6" w:rsidRDefault="00E42DBC" w:rsidP="00BF5159">
            <w:pPr>
              <w:rPr>
                <w:lang w:val="en-GB"/>
              </w:rPr>
            </w:pPr>
            <w:r>
              <w:t xml:space="preserve">Pediatric </w:t>
            </w:r>
            <w:r w:rsidR="00C772A6" w:rsidRPr="00C772A6">
              <w:t>Patient Return Electrode, dual plate, with 9-foot (2.7m) pre-attached cord 6-33 lbs.</w:t>
            </w:r>
          </w:p>
        </w:tc>
      </w:tr>
    </w:tbl>
    <w:p w14:paraId="1DA06D63" w14:textId="77777777" w:rsidR="0020654B" w:rsidRPr="0020654B" w:rsidRDefault="0020654B" w:rsidP="0020654B">
      <w:pPr>
        <w:spacing w:before="0"/>
        <w:rPr>
          <w:lang w:val="en-GB"/>
        </w:rPr>
      </w:pPr>
    </w:p>
    <w:p w14:paraId="16376CF7" w14:textId="12183670" w:rsidR="00BF5159" w:rsidRPr="0020654B" w:rsidRDefault="00BF5159" w:rsidP="0020654B">
      <w:pPr>
        <w:spacing w:before="0"/>
        <w:rPr>
          <w:lang w:val="en-GB"/>
        </w:rPr>
      </w:pPr>
      <w:r w:rsidRPr="0020654B">
        <w:t>Monopolar electrosurgery represents the oldest and most mature state of the art type of electrosurgical energy used in the majority of surgical procedures globally. This monopolar configuration utilizes three components</w:t>
      </w:r>
      <w:r w:rsidR="0020654B" w:rsidRPr="0020654B">
        <w:t>:</w:t>
      </w:r>
      <w:r w:rsidRPr="0020654B">
        <w:t xml:space="preserve"> </w:t>
      </w:r>
      <w:r w:rsidR="0020654B" w:rsidRPr="0020654B">
        <w:t xml:space="preserve">1.) </w:t>
      </w:r>
      <w:r w:rsidRPr="0020654B">
        <w:t>a generator that produces the RF energy for the active electrode</w:t>
      </w:r>
      <w:r w:rsidR="0020654B" w:rsidRPr="0020654B">
        <w:t>;</w:t>
      </w:r>
      <w:r w:rsidRPr="0020654B">
        <w:t xml:space="preserve"> </w:t>
      </w:r>
      <w:r w:rsidR="0020654B" w:rsidRPr="0020654B">
        <w:t xml:space="preserve">2.) </w:t>
      </w:r>
      <w:r w:rsidRPr="0020654B">
        <w:t>a dispersive electrode (patient return electrode), which is placed on the patient at a location remote from the surgical site and returns energy back to the generator</w:t>
      </w:r>
      <w:r w:rsidR="0020654B" w:rsidRPr="0020654B">
        <w:t>;</w:t>
      </w:r>
      <w:r w:rsidRPr="0020654B">
        <w:t xml:space="preserve"> and </w:t>
      </w:r>
      <w:r w:rsidR="0020654B" w:rsidRPr="0020654B">
        <w:t xml:space="preserve">3.) </w:t>
      </w:r>
      <w:r w:rsidRPr="0020654B">
        <w:t>an active electrode (a pencil and an electrode tip) which conducts radio frequency (RF) energy to the surgical site. Only the patient return electrodes are in scope of this CER.</w:t>
      </w:r>
    </w:p>
    <w:p w14:paraId="464B4233" w14:textId="043B8F92" w:rsidR="009A7918" w:rsidRDefault="00BF5159" w:rsidP="00BF5159">
      <w:r w:rsidRPr="00F33780">
        <w:rPr>
          <w:lang w:val="en-GB"/>
        </w:rPr>
        <w:t xml:space="preserve">The </w:t>
      </w:r>
      <w:r w:rsidRPr="00F33780">
        <w:t>subject devices are to conform to the European Council Directive 93/42/EEC (Medical Device Directive (MDD) as amended by 2007/47/</w:t>
      </w:r>
      <w:r w:rsidRPr="001E23CB">
        <w:t xml:space="preserve">EC. The </w:t>
      </w:r>
      <w:bookmarkStart w:id="9" w:name="_Hlk518993919"/>
      <w:r w:rsidR="001E23CB" w:rsidRPr="001E23CB">
        <w:t>Disposable</w:t>
      </w:r>
      <w:r w:rsidRPr="001E23CB">
        <w:t xml:space="preserve"> Patient Return Electrode</w:t>
      </w:r>
      <w:r w:rsidR="001E23CB" w:rsidRPr="001E23CB">
        <w:t xml:space="preserve"> subject devices in-scope of this CER</w:t>
      </w:r>
      <w:r w:rsidRPr="001E23CB">
        <w:t xml:space="preserve"> </w:t>
      </w:r>
      <w:bookmarkEnd w:id="9"/>
      <w:r w:rsidRPr="001E23CB">
        <w:t xml:space="preserve">are defined as Class IIb medical devices by Annex IX Rule 9. </w:t>
      </w:r>
      <w:r w:rsidR="00F571E0" w:rsidRPr="00F571E0">
        <w:t>The subject device family</w:t>
      </w:r>
      <w:r w:rsidR="00F571E0">
        <w:t xml:space="preserve"> has been available globally for 13 years, having received CE Mark certification in 2006. Moreover, t</w:t>
      </w:r>
      <w:r w:rsidR="004126E9">
        <w:t>he adult electrodes (</w:t>
      </w:r>
      <w:r w:rsidR="004126E9" w:rsidRPr="004126E9">
        <w:t>0850C</w:t>
      </w:r>
      <w:r w:rsidR="004126E9">
        <w:t>, 0855, 0855CL, 0855CN) receiv</w:t>
      </w:r>
      <w:r w:rsidR="00605437">
        <w:t>ed</w:t>
      </w:r>
      <w:r w:rsidR="004126E9">
        <w:t xml:space="preserve"> FDA 510(k) clearance </w:t>
      </w:r>
      <w:r w:rsidR="00605437">
        <w:t xml:space="preserve">in </w:t>
      </w:r>
      <w:r w:rsidR="004126E9">
        <w:t>March 2006</w:t>
      </w:r>
      <w:r w:rsidR="00605437">
        <w:t xml:space="preserve"> and t</w:t>
      </w:r>
      <w:r w:rsidR="004126E9">
        <w:t xml:space="preserve">he pediatric electrode (0865C) received FDA 510(k) clearance </w:t>
      </w:r>
      <w:r w:rsidR="00605437">
        <w:t>i</w:t>
      </w:r>
      <w:r w:rsidR="004126E9">
        <w:t>n August 2007.</w:t>
      </w:r>
      <w:r w:rsidR="005D2310">
        <w:t xml:space="preserve"> There have been no serious adverse events or recalls during the past 13 years, demonstrating the safety of these </w:t>
      </w:r>
      <w:r w:rsidR="00045412">
        <w:t xml:space="preserve">clinically </w:t>
      </w:r>
      <w:r w:rsidR="005D2310">
        <w:t>well-established devices.</w:t>
      </w:r>
    </w:p>
    <w:p w14:paraId="03830D6B" w14:textId="39BFA2F2" w:rsidR="00A32C25" w:rsidRDefault="009A7918" w:rsidP="00BF5159">
      <w:r w:rsidRPr="009A7918">
        <w:t xml:space="preserve">The body of evidence </w:t>
      </w:r>
      <w:r w:rsidR="003C0553">
        <w:t xml:space="preserve">in support of this CER </w:t>
      </w:r>
      <w:r w:rsidRPr="009A7918">
        <w:t xml:space="preserve">includes non-clinical bench-top </w:t>
      </w:r>
      <w:r w:rsidR="00F608F4">
        <w:t>s</w:t>
      </w:r>
      <w:r w:rsidRPr="009A7918">
        <w:t>tudies</w:t>
      </w:r>
      <w:r w:rsidR="00D31892">
        <w:t xml:space="preserve"> (refer to Section</w:t>
      </w:r>
      <w:r w:rsidR="00573A5D">
        <w:t xml:space="preserve"> </w:t>
      </w:r>
      <w:r w:rsidR="00573A5D">
        <w:fldChar w:fldCharType="begin"/>
      </w:r>
      <w:r w:rsidR="00573A5D">
        <w:instrText xml:space="preserve"> REF _Ref26858873 \r \h </w:instrText>
      </w:r>
      <w:r w:rsidR="00573A5D">
        <w:fldChar w:fldCharType="separate"/>
      </w:r>
      <w:r w:rsidR="008F7C9D">
        <w:t>6.2</w:t>
      </w:r>
      <w:r w:rsidR="00573A5D">
        <w:fldChar w:fldCharType="end"/>
      </w:r>
      <w:r w:rsidR="00D31892">
        <w:t>)</w:t>
      </w:r>
      <w:r w:rsidRPr="009A7918">
        <w:t xml:space="preserve"> and clinical data on the Megadyne </w:t>
      </w:r>
      <w:r w:rsidR="003C0553" w:rsidRPr="003C0553">
        <w:t>Disposable Patient Return Electrode</w:t>
      </w:r>
      <w:r w:rsidR="003C0553">
        <w:t>s</w:t>
      </w:r>
      <w:r w:rsidR="002737A0">
        <w:t xml:space="preserve"> (Sections </w:t>
      </w:r>
      <w:r w:rsidR="002737A0">
        <w:fldChar w:fldCharType="begin"/>
      </w:r>
      <w:r w:rsidR="002737A0">
        <w:instrText xml:space="preserve"> REF _Ref515632539 \r \h </w:instrText>
      </w:r>
      <w:r w:rsidR="002737A0">
        <w:fldChar w:fldCharType="separate"/>
      </w:r>
      <w:r w:rsidR="008F7C9D">
        <w:t>6.7</w:t>
      </w:r>
      <w:r w:rsidR="002737A0">
        <w:fldChar w:fldCharType="end"/>
      </w:r>
      <w:r w:rsidR="002737A0">
        <w:t xml:space="preserve">, </w:t>
      </w:r>
      <w:r w:rsidR="002737A0">
        <w:fldChar w:fldCharType="begin"/>
      </w:r>
      <w:r w:rsidR="002737A0">
        <w:instrText xml:space="preserve"> REF _Ref26184642 \r \h </w:instrText>
      </w:r>
      <w:r w:rsidR="002737A0">
        <w:fldChar w:fldCharType="separate"/>
      </w:r>
      <w:r w:rsidR="008F7C9D">
        <w:t>6.9</w:t>
      </w:r>
      <w:r w:rsidR="002737A0">
        <w:fldChar w:fldCharType="end"/>
      </w:r>
      <w:r w:rsidR="002737A0">
        <w:t xml:space="preserve"> and </w:t>
      </w:r>
      <w:r w:rsidR="002737A0">
        <w:fldChar w:fldCharType="begin"/>
      </w:r>
      <w:r w:rsidR="002737A0">
        <w:instrText xml:space="preserve"> REF _Ref26184659 \r \h </w:instrText>
      </w:r>
      <w:r w:rsidR="002737A0">
        <w:fldChar w:fldCharType="separate"/>
      </w:r>
      <w:r w:rsidR="008F7C9D">
        <w:t>7</w:t>
      </w:r>
      <w:r w:rsidR="002737A0">
        <w:fldChar w:fldCharType="end"/>
      </w:r>
      <w:r w:rsidR="002737A0">
        <w:t>)</w:t>
      </w:r>
      <w:r w:rsidR="00D34E14">
        <w:t xml:space="preserve"> following the clinical route of conformity</w:t>
      </w:r>
      <w:r w:rsidRPr="009A7918">
        <w:t xml:space="preserve">. The clinical data sources on the subject devices </w:t>
      </w:r>
      <w:r w:rsidRPr="00F57E50">
        <w:t>includes post-market surveillance (PMS) data and real-world epidemiology data (Epi Data).</w:t>
      </w:r>
      <w:r w:rsidR="003C0553" w:rsidRPr="00F57E50">
        <w:t xml:space="preserve"> In addition, a</w:t>
      </w:r>
      <w:r w:rsidR="00F57E50">
        <w:t xml:space="preserve"> </w:t>
      </w:r>
      <w:r w:rsidR="003C0553" w:rsidRPr="00F57E50">
        <w:t xml:space="preserve">systematic literature review was conducted for the subject devices, covering </w:t>
      </w:r>
      <w:r w:rsidR="00F57E50" w:rsidRPr="00F57E50">
        <w:t>the period between 01 January 1986 and 03 September 2019. This period was inclusive of the launch dates for all the subject devices and was undertaken in the core bibliographic databases of Medline and Embase via Ovid, and PubMed.</w:t>
      </w:r>
      <w:r w:rsidR="009B0BEF">
        <w:t xml:space="preserve"> </w:t>
      </w:r>
      <w:r w:rsidR="00A32C25" w:rsidRPr="00A32C25">
        <w:t>Even with such an exhaustive search, however, zero articles were identified that had published data related to the subject devices</w:t>
      </w:r>
      <w:r w:rsidR="00A32C25">
        <w:t xml:space="preserve">. </w:t>
      </w:r>
      <w:r w:rsidR="00A32C25" w:rsidRPr="00A32C25">
        <w:t xml:space="preserve">The Megadyne Disposable Patient Return Electrodes are widely used and clinically </w:t>
      </w:r>
      <w:r w:rsidR="00045412">
        <w:t>well-</w:t>
      </w:r>
      <w:r w:rsidR="00A32C25" w:rsidRPr="00A32C25">
        <w:t>established with a low risk profile</w:t>
      </w:r>
      <w:r w:rsidR="00A32C25">
        <w:t xml:space="preserve">, and the lack of data in the clinical literature is attributable to the </w:t>
      </w:r>
      <w:r w:rsidR="00A32C25" w:rsidRPr="00A32C25">
        <w:t>ancillary nature</w:t>
      </w:r>
      <w:r w:rsidR="00A32C25">
        <w:t xml:space="preserve"> of these devices and that they </w:t>
      </w:r>
      <w:r w:rsidR="00A32C25" w:rsidRPr="00A32C25">
        <w:t>are generally not the focus of clinical study</w:t>
      </w:r>
      <w:r w:rsidR="00A32C25">
        <w:t>.</w:t>
      </w:r>
    </w:p>
    <w:p w14:paraId="767B4480" w14:textId="72A523B8" w:rsidR="009B0BEF" w:rsidRDefault="00BF5159" w:rsidP="00BF5159">
      <w:r w:rsidRPr="00B0533D">
        <w:lastRenderedPageBreak/>
        <w:t xml:space="preserve">The PMS analysis covers data on the Megadyne </w:t>
      </w:r>
      <w:r w:rsidR="00B0533D" w:rsidRPr="00B0533D">
        <w:t xml:space="preserve">Disposable </w:t>
      </w:r>
      <w:r w:rsidRPr="00B0533D">
        <w:t xml:space="preserve">Patient Return Electrodes for the </w:t>
      </w:r>
      <w:r w:rsidR="00B0533D" w:rsidRPr="00B0533D">
        <w:t>5-year</w:t>
      </w:r>
      <w:r w:rsidRPr="00B0533D">
        <w:t xml:space="preserve">period from </w:t>
      </w:r>
      <w:r w:rsidR="00B0533D" w:rsidRPr="00B0533D">
        <w:t>February</w:t>
      </w:r>
      <w:r w:rsidRPr="00B0533D">
        <w:t xml:space="preserve"> 201</w:t>
      </w:r>
      <w:r w:rsidR="00B0533D" w:rsidRPr="00B0533D">
        <w:t>4</w:t>
      </w:r>
      <w:r w:rsidRPr="00B0533D">
        <w:t xml:space="preserve"> through </w:t>
      </w:r>
      <w:r w:rsidR="00B0533D" w:rsidRPr="00B0533D">
        <w:t>January</w:t>
      </w:r>
      <w:r w:rsidRPr="00B0533D">
        <w:t xml:space="preserve"> 201</w:t>
      </w:r>
      <w:r w:rsidR="00B0533D" w:rsidRPr="00B0533D">
        <w:t>9</w:t>
      </w:r>
      <w:r w:rsidRPr="00B0533D">
        <w:t xml:space="preserve">. The analysis includes: 1) Overall complaint rates (per procedure), 2) Individual Product Experience Code (PEC) complaints types and rates, 3) Patient consequences (adverse events) by </w:t>
      </w:r>
      <w:r w:rsidRPr="00F76FAA">
        <w:t xml:space="preserve">Patient Codes (PC) and rates, 4) Medical Device reporting (MDR) and Medical Device Vigilance (MDV) reportable events, and 5) External vigilance data including CAPAS, Escalations, Alerts, and Field Actions. The overall complaint rate for the family of </w:t>
      </w:r>
      <w:r w:rsidRPr="00F76FAA">
        <w:rPr>
          <w:bCs/>
        </w:rPr>
        <w:t xml:space="preserve">Megadyne </w:t>
      </w:r>
      <w:r w:rsidR="00F76FAA" w:rsidRPr="00F76FAA">
        <w:rPr>
          <w:bCs/>
        </w:rPr>
        <w:t xml:space="preserve">Disposable </w:t>
      </w:r>
      <w:r w:rsidRPr="00F76FAA">
        <w:rPr>
          <w:bCs/>
        </w:rPr>
        <w:t xml:space="preserve">Patient Return Electrodes </w:t>
      </w:r>
      <w:r w:rsidRPr="00F76FAA">
        <w:t>was</w:t>
      </w:r>
      <w:r w:rsidR="00F76FAA" w:rsidRPr="00F76FAA">
        <w:t xml:space="preserve"> very low at 0.0027</w:t>
      </w:r>
      <w:r w:rsidRPr="00F76FAA">
        <w:rPr>
          <w:b/>
        </w:rPr>
        <w:t xml:space="preserve">% </w:t>
      </w:r>
      <w:r w:rsidRPr="00F76FAA">
        <w:t xml:space="preserve">for </w:t>
      </w:r>
      <w:r w:rsidR="00F76FAA" w:rsidRPr="00F76FAA">
        <w:t xml:space="preserve">a total of 4,980,999 units sold during </w:t>
      </w:r>
      <w:r w:rsidRPr="00F76FAA">
        <w:t>the 5-year analysis period.</w:t>
      </w:r>
      <w:r w:rsidR="009B0BEF">
        <w:t xml:space="preserve"> </w:t>
      </w:r>
      <w:r w:rsidR="009B0BEF" w:rsidRPr="009B0BEF">
        <w:t xml:space="preserve">Refer to Section </w:t>
      </w:r>
      <w:r w:rsidR="009B0BEF">
        <w:fldChar w:fldCharType="begin"/>
      </w:r>
      <w:r w:rsidR="009B0BEF">
        <w:instrText xml:space="preserve"> REF _Ref26184042 \r \h </w:instrText>
      </w:r>
      <w:r w:rsidR="009B0BEF">
        <w:fldChar w:fldCharType="separate"/>
      </w:r>
      <w:r w:rsidR="008F7C9D">
        <w:t>7.1</w:t>
      </w:r>
      <w:r w:rsidR="009B0BEF">
        <w:fldChar w:fldCharType="end"/>
      </w:r>
      <w:r w:rsidR="009B0BEF" w:rsidRPr="009B0BEF">
        <w:t xml:space="preserve"> for a complete summary of the world-wide sales and complaint data</w:t>
      </w:r>
      <w:r w:rsidR="009B0BEF">
        <w:t xml:space="preserve"> for the</w:t>
      </w:r>
      <w:r w:rsidR="009B0BEF" w:rsidRPr="009B0BEF">
        <w:t xml:space="preserve"> subject device family. There were no new patient harms reported for these complaints and no patient safety related issues were identified.</w:t>
      </w:r>
    </w:p>
    <w:p w14:paraId="7381407B" w14:textId="70C74311" w:rsidR="007767ED" w:rsidRDefault="007767ED" w:rsidP="00BF5159">
      <w:r>
        <w:t xml:space="preserve">An </w:t>
      </w:r>
      <w:r w:rsidRPr="007767ED">
        <w:t>observational, retrospective cohort study</w:t>
      </w:r>
      <w:r>
        <w:t xml:space="preserve"> was conducted to collect and analyze real-world Epi data on the subject devices. </w:t>
      </w:r>
      <w:r w:rsidR="00061925" w:rsidRPr="00061925">
        <w:t>The observational aspect of this study allowed for understanding the use of Megadyne® Disposable Patient Return Electrodes, and the potential risks associated with the device in the real-world setting.</w:t>
      </w:r>
      <w:r w:rsidR="00061925">
        <w:t xml:space="preserve"> </w:t>
      </w:r>
      <w:r w:rsidR="00061925" w:rsidRPr="00061925">
        <w:t xml:space="preserve">The primary </w:t>
      </w:r>
      <w:r w:rsidR="00061925">
        <w:t xml:space="preserve">study </w:t>
      </w:r>
      <w:r w:rsidR="00061925" w:rsidRPr="00061925">
        <w:t>endpoint was incidence of thermal injury as the only complication of interest.</w:t>
      </w:r>
      <w:r w:rsidR="00061925">
        <w:t xml:space="preserve"> </w:t>
      </w:r>
      <w:r w:rsidR="00061925" w:rsidRPr="00061925">
        <w:t>Inclusion criteria consisted of patients who underwent an inpatient or outpatient procedure with utilization of Megadyne Disposable Patient Return Electrodes</w:t>
      </w:r>
      <w:r w:rsidR="00061925">
        <w:t xml:space="preserve"> (n = 22,151). </w:t>
      </w:r>
      <w:r w:rsidR="00061925" w:rsidRPr="00061925">
        <w:t>The incidence of thermal injury following use of Megadyne Disposable Patient Return Electrodes across multiple types of surgical procedures and hospital settings was exceedingly low over a 20-year time period. Further, the relative risk of thermal injury from Megadyne Disposable Patient Return Electrodes was comp</w:t>
      </w:r>
      <w:r w:rsidR="007636F5">
        <w:t>a</w:t>
      </w:r>
      <w:r w:rsidR="00061925" w:rsidRPr="00061925">
        <w:t>rable to similar devices on the market during the same time period</w:t>
      </w:r>
      <w:r w:rsidR="00045412">
        <w:t xml:space="preserve"> demonstrating that subject devices are within the State of the Art for disposable patient return electrodes</w:t>
      </w:r>
      <w:r w:rsidR="00061925" w:rsidRPr="00061925">
        <w:t>.</w:t>
      </w:r>
    </w:p>
    <w:p w14:paraId="541C852C" w14:textId="2E7FC009" w:rsidR="00BF5159" w:rsidRPr="002C6AD5" w:rsidRDefault="00F522D7" w:rsidP="00BF5159">
      <w:pPr>
        <w:rPr>
          <w:bCs/>
        </w:rPr>
      </w:pPr>
      <w:r w:rsidRPr="00F522D7">
        <w:rPr>
          <w:bCs/>
        </w:rPr>
        <w:t xml:space="preserve">The </w:t>
      </w:r>
      <w:r>
        <w:rPr>
          <w:bCs/>
        </w:rPr>
        <w:t>clinical</w:t>
      </w:r>
      <w:r w:rsidRPr="00F522D7">
        <w:rPr>
          <w:bCs/>
        </w:rPr>
        <w:t xml:space="preserve"> route of conformity for the Megadyne </w:t>
      </w:r>
      <w:r>
        <w:rPr>
          <w:bCs/>
        </w:rPr>
        <w:t xml:space="preserve">Disposable </w:t>
      </w:r>
      <w:r w:rsidRPr="00F522D7">
        <w:rPr>
          <w:bCs/>
        </w:rPr>
        <w:t xml:space="preserve">Patient Return Electrodes critically reviews </w:t>
      </w:r>
      <w:r>
        <w:rPr>
          <w:bCs/>
        </w:rPr>
        <w:t>the body of</w:t>
      </w:r>
      <w:r w:rsidRPr="00F522D7">
        <w:rPr>
          <w:bCs/>
        </w:rPr>
        <w:t xml:space="preserve"> clinical data</w:t>
      </w:r>
      <w:r>
        <w:rPr>
          <w:bCs/>
        </w:rPr>
        <w:t xml:space="preserve"> </w:t>
      </w:r>
      <w:r w:rsidR="00732767">
        <w:rPr>
          <w:bCs/>
        </w:rPr>
        <w:t xml:space="preserve">from the sources </w:t>
      </w:r>
      <w:r>
        <w:rPr>
          <w:bCs/>
        </w:rPr>
        <w:t>described above</w:t>
      </w:r>
      <w:r w:rsidR="00732767">
        <w:rPr>
          <w:bCs/>
        </w:rPr>
        <w:t>, and assesses s</w:t>
      </w:r>
      <w:r w:rsidR="00BF5159" w:rsidRPr="00F522D7">
        <w:rPr>
          <w:bCs/>
        </w:rPr>
        <w:t>pecific predefined safety and performance endpoints</w:t>
      </w:r>
      <w:r w:rsidR="00732767">
        <w:rPr>
          <w:bCs/>
        </w:rPr>
        <w:t xml:space="preserve"> such as</w:t>
      </w:r>
      <w:r w:rsidR="00BF5159" w:rsidRPr="00F522D7">
        <w:rPr>
          <w:bCs/>
        </w:rPr>
        <w:t>: 1</w:t>
      </w:r>
      <w:r w:rsidR="00732767">
        <w:rPr>
          <w:bCs/>
        </w:rPr>
        <w:t>.</w:t>
      </w:r>
      <w:r w:rsidR="00BF5159" w:rsidRPr="00F522D7">
        <w:rPr>
          <w:bCs/>
        </w:rPr>
        <w:t xml:space="preserve">) successful use of monopolar electrosurgery in surgical procedures, </w:t>
      </w:r>
      <w:r w:rsidR="000636CF">
        <w:rPr>
          <w:bCs/>
        </w:rPr>
        <w:t xml:space="preserve">2.) </w:t>
      </w:r>
      <w:r w:rsidR="006A13BE">
        <w:rPr>
          <w:bCs/>
        </w:rPr>
        <w:t xml:space="preserve">successful attachment of the </w:t>
      </w:r>
      <w:r w:rsidR="000636CF">
        <w:rPr>
          <w:bCs/>
        </w:rPr>
        <w:t>electrode pad, 3</w:t>
      </w:r>
      <w:r w:rsidR="00732767">
        <w:rPr>
          <w:bCs/>
        </w:rPr>
        <w:t>.</w:t>
      </w:r>
      <w:r w:rsidR="00BF5159" w:rsidRPr="00F522D7">
        <w:rPr>
          <w:bCs/>
        </w:rPr>
        <w:t xml:space="preserve">) successful return electrode grounding, </w:t>
      </w:r>
      <w:r w:rsidR="000636CF">
        <w:rPr>
          <w:bCs/>
        </w:rPr>
        <w:t>4</w:t>
      </w:r>
      <w:r w:rsidR="00732767">
        <w:rPr>
          <w:bCs/>
        </w:rPr>
        <w:t>.</w:t>
      </w:r>
      <w:r w:rsidR="00BF5159" w:rsidRPr="00F522D7">
        <w:rPr>
          <w:bCs/>
        </w:rPr>
        <w:t>) rates of electromagnetic interference (EMI) caused by electro-surgery for various surgical locations</w:t>
      </w:r>
      <w:r w:rsidR="00732767">
        <w:rPr>
          <w:bCs/>
        </w:rPr>
        <w:t>,</w:t>
      </w:r>
      <w:r w:rsidR="00BF5159" w:rsidRPr="00F522D7">
        <w:rPr>
          <w:bCs/>
        </w:rPr>
        <w:t xml:space="preserve"> and </w:t>
      </w:r>
      <w:r w:rsidR="000636CF">
        <w:rPr>
          <w:bCs/>
        </w:rPr>
        <w:t>5</w:t>
      </w:r>
      <w:r w:rsidR="00BF5159" w:rsidRPr="00F522D7">
        <w:rPr>
          <w:bCs/>
        </w:rPr>
        <w:t xml:space="preserve">) adverse event reporting as related to monopolar </w:t>
      </w:r>
      <w:r w:rsidR="00BF5159" w:rsidRPr="002C6AD5">
        <w:rPr>
          <w:bCs/>
        </w:rPr>
        <w:t>electrosurgery</w:t>
      </w:r>
      <w:r w:rsidR="000636CF">
        <w:rPr>
          <w:bCs/>
        </w:rPr>
        <w:t xml:space="preserve"> (acute thermal injury, etc.)</w:t>
      </w:r>
      <w:r w:rsidR="00BF5159" w:rsidRPr="002C6AD5">
        <w:rPr>
          <w:bCs/>
        </w:rPr>
        <w:t>.</w:t>
      </w:r>
      <w:r w:rsidR="002C6AD5" w:rsidRPr="002C6AD5">
        <w:rPr>
          <w:bCs/>
        </w:rPr>
        <w:t xml:space="preserve"> </w:t>
      </w:r>
      <w:r w:rsidR="00BF5159" w:rsidRPr="002C6AD5">
        <w:t xml:space="preserve">As demonstrated in this CER, these data individually and collectively consistently and favorably demonstrate safety and performance of the Megadyne </w:t>
      </w:r>
      <w:r w:rsidR="002C6AD5" w:rsidRPr="002C6AD5">
        <w:t xml:space="preserve">Disposable </w:t>
      </w:r>
      <w:r w:rsidR="00BF5159" w:rsidRPr="002C6AD5">
        <w:t>Patient Return Electrodes in accordance with a high degree of protection and health for both the patient and the User (ER1 and ER3).</w:t>
      </w:r>
    </w:p>
    <w:p w14:paraId="5E153CF6" w14:textId="3C4F7E28" w:rsidR="00D34E14" w:rsidRPr="00D34E14" w:rsidRDefault="00365E00" w:rsidP="00BF5159">
      <w:r w:rsidRPr="00D34E14">
        <w:t>T</w:t>
      </w:r>
      <w:r w:rsidR="00BF5159" w:rsidRPr="00D34E14">
        <w:t xml:space="preserve">his CER will objectively analyze all data collected in the post-market phase. This includes </w:t>
      </w:r>
      <w:r w:rsidR="00D34E14" w:rsidRPr="00D34E14">
        <w:t>consideration</w:t>
      </w:r>
      <w:r w:rsidR="00BF5159" w:rsidRPr="00D34E14">
        <w:t xml:space="preserve"> of published literature on the subject</w:t>
      </w:r>
      <w:r w:rsidRPr="00D34E14">
        <w:t xml:space="preserve"> </w:t>
      </w:r>
      <w:r w:rsidR="00BF5159" w:rsidRPr="00D34E14">
        <w:t>devices as well as traditional forms of post-market surveillance (complaints and vigilance). These data will be used to closely monitor and further confirm the current favorable benefit-to risk ratio in the post-market phase.</w:t>
      </w:r>
    </w:p>
    <w:p w14:paraId="78A6526A" w14:textId="6DD42F6C" w:rsidR="00D34E14" w:rsidRDefault="00D34E14" w:rsidP="00BF5159">
      <w:r w:rsidRPr="00D34E14">
        <w:t xml:space="preserve">Collectively, sufficient clinical data exists to support the safety and performance of the Megadyne </w:t>
      </w:r>
      <w:r>
        <w:t>Disposable Patient Return</w:t>
      </w:r>
      <w:r w:rsidRPr="00D34E14">
        <w:t xml:space="preserve"> Electrode subject devices in accordance with the intended purpose from the IFUs </w:t>
      </w:r>
      <w:bookmarkStart w:id="10" w:name="_Hlk26254584"/>
      <w:r w:rsidRPr="00D34E14">
        <w:t>(</w:t>
      </w:r>
      <w:r>
        <w:t xml:space="preserve">Adult </w:t>
      </w:r>
      <w:r w:rsidRPr="00D34E14">
        <w:t>IFU NR74330 Rev. G 2016-03</w:t>
      </w:r>
      <w:r>
        <w:t xml:space="preserve">, Pediatric </w:t>
      </w:r>
      <w:r w:rsidRPr="00D34E14">
        <w:t>IFU NR74380 Rev. F 2016-03)</w:t>
      </w:r>
      <w:bookmarkEnd w:id="10"/>
      <w:r w:rsidRPr="00D34E14">
        <w:t>.</w:t>
      </w:r>
      <w:r w:rsidR="006474FE">
        <w:t xml:space="preserve"> </w:t>
      </w:r>
      <w:r w:rsidR="00552368">
        <w:t>Both PMS and Epi data consistently demonstrate a</w:t>
      </w:r>
      <w:r w:rsidR="00330D21">
        <w:t>n</w:t>
      </w:r>
      <w:r w:rsidR="00552368">
        <w:t xml:space="preserve"> exceedingly low complaint rate and safe performance (completion of the electrical circuit without burns or the</w:t>
      </w:r>
      <w:r w:rsidR="002D535E">
        <w:t>r</w:t>
      </w:r>
      <w:r w:rsidR="00552368">
        <w:t>mal injury to the patient). There are no unanswered questions for these clinically well-established legacy device, t</w:t>
      </w:r>
      <w:r w:rsidR="006474FE">
        <w:t xml:space="preserve">herefore, </w:t>
      </w:r>
      <w:r w:rsidR="00330D21">
        <w:t>n</w:t>
      </w:r>
      <w:r w:rsidR="00330D21" w:rsidRPr="006474FE">
        <w:t>o post</w:t>
      </w:r>
      <w:r w:rsidR="006474FE" w:rsidRPr="006474FE">
        <w:t>-market clinical follow-up (PMCF) studies are required at this time.</w:t>
      </w:r>
      <w:r w:rsidR="00552368">
        <w:t xml:space="preserve"> Proactive clinical data in the form of Epi data will continue to be collected on the subject devices.</w:t>
      </w:r>
    </w:p>
    <w:p w14:paraId="4F2A64C8" w14:textId="193A2A12" w:rsidR="00A90759" w:rsidRDefault="00BF5159" w:rsidP="00BF5159">
      <w:r w:rsidRPr="00365E00">
        <w:t xml:space="preserve">Based on the clinical data appraisal and analysis in this report as informed by the Risk Management and PMS documentation, all residual risks are deemed acceptable when weighed against the benefits to the patient based on current knowledge / the state of the art regarding these clinically well-established </w:t>
      </w:r>
      <w:r w:rsidRPr="00365E00">
        <w:lastRenderedPageBreak/>
        <w:t xml:space="preserve">electrosurgical </w:t>
      </w:r>
      <w:r w:rsidR="00552368">
        <w:t>disposable patient return electrodes</w:t>
      </w:r>
      <w:r w:rsidRPr="00365E00">
        <w:t xml:space="preserve">. Therefore, the clinical evaluation conforms with the relevant Essential Requirements (Annex 1) of the European Council Directive 93/42/EEC. Given the risk evaluation of the Megadyne </w:t>
      </w:r>
      <w:r w:rsidR="00365E00" w:rsidRPr="00365E00">
        <w:t>Disposable Patient Return Electrodes</w:t>
      </w:r>
      <w:r w:rsidRPr="00365E00">
        <w:t xml:space="preserve"> famil</w:t>
      </w:r>
      <w:r w:rsidR="00365E00" w:rsidRPr="00365E00">
        <w:t>y</w:t>
      </w:r>
      <w:r w:rsidRPr="00365E00">
        <w:t xml:space="preserve">, the frequency of updates for the clinical evaluation is determined to </w:t>
      </w:r>
      <w:r w:rsidRPr="00C43666">
        <w:t xml:space="preserve">be at least every </w:t>
      </w:r>
      <w:r w:rsidR="00552368">
        <w:t>4</w:t>
      </w:r>
      <w:r w:rsidRPr="00C43666">
        <w:t xml:space="preserve"> years for the</w:t>
      </w:r>
      <w:r w:rsidR="00365E00" w:rsidRPr="00C43666">
        <w:t>se</w:t>
      </w:r>
      <w:r w:rsidRPr="00365E00">
        <w:t xml:space="preserve"> Class IIb legacy devices in scope of this CER.</w:t>
      </w:r>
    </w:p>
    <w:p w14:paraId="2269E9B5" w14:textId="081DD721" w:rsidR="00E80294" w:rsidRDefault="00A839F1" w:rsidP="00E450EA">
      <w:r>
        <w:t xml:space="preserve">Refer to Appendix </w:t>
      </w:r>
      <w:r w:rsidR="00682FFD">
        <w:fldChar w:fldCharType="begin"/>
      </w:r>
      <w:r w:rsidR="00682FFD">
        <w:instrText xml:space="preserve"> REF _Ref26195410 \r \h </w:instrText>
      </w:r>
      <w:r w:rsidR="00682FFD">
        <w:fldChar w:fldCharType="separate"/>
      </w:r>
      <w:r w:rsidR="008F7C9D">
        <w:t>10.1</w:t>
      </w:r>
      <w:r w:rsidR="00682FFD">
        <w:fldChar w:fldCharType="end"/>
      </w:r>
      <w:r>
        <w:t xml:space="preserve"> for supporting documents referenced in the CER.</w:t>
      </w:r>
    </w:p>
    <w:p w14:paraId="543796CD" w14:textId="77777777" w:rsidR="00F61C3A" w:rsidRPr="00827216" w:rsidRDefault="00AD6917" w:rsidP="00653889">
      <w:pPr>
        <w:pStyle w:val="Heading1"/>
      </w:pPr>
      <w:bookmarkStart w:id="11" w:name="_Toc470082159"/>
      <w:bookmarkStart w:id="12" w:name="_Toc27478641"/>
      <w:r w:rsidRPr="00827216">
        <w:lastRenderedPageBreak/>
        <w:t>SCOPE</w:t>
      </w:r>
      <w:bookmarkEnd w:id="11"/>
      <w:bookmarkEnd w:id="12"/>
    </w:p>
    <w:p w14:paraId="6E227B46" w14:textId="39557E45" w:rsidR="00C87E0D" w:rsidRDefault="001371B9" w:rsidP="00E450EA">
      <w:pPr>
        <w:pStyle w:val="Heading2"/>
      </w:pPr>
      <w:bookmarkStart w:id="13" w:name="_Toc435026743"/>
      <w:bookmarkStart w:id="14" w:name="_Toc444436864"/>
      <w:bookmarkStart w:id="15" w:name="_Toc444876928"/>
      <w:bookmarkStart w:id="16" w:name="_Toc470082160"/>
      <w:bookmarkStart w:id="17" w:name="_Toc27478642"/>
      <w:bookmarkStart w:id="18" w:name="_Hlk518030414"/>
      <w:bookmarkStart w:id="19" w:name="_Toc424739442"/>
      <w:bookmarkEnd w:id="6"/>
      <w:r w:rsidRPr="00AB57D8">
        <w:t>Objectiv</w:t>
      </w:r>
      <w:bookmarkEnd w:id="13"/>
      <w:r w:rsidRPr="00AB57D8">
        <w:t>e</w:t>
      </w:r>
      <w:bookmarkEnd w:id="14"/>
      <w:bookmarkEnd w:id="15"/>
      <w:bookmarkEnd w:id="16"/>
      <w:bookmarkEnd w:id="17"/>
    </w:p>
    <w:p w14:paraId="3ACFFB0A" w14:textId="441B61F0" w:rsidR="00C87E0D" w:rsidRPr="00C87E0D" w:rsidRDefault="00C87E0D" w:rsidP="00C87E0D">
      <w:r w:rsidRPr="00C87E0D">
        <w:t>The objective of th</w:t>
      </w:r>
      <w:r w:rsidR="00552368">
        <w:t>is</w:t>
      </w:r>
      <w:r w:rsidRPr="00C87E0D">
        <w:t xml:space="preserve"> clinical evaluation process is to establish conformity with the relevant Essential Requirements of the European Medical Device Directive (MDD) 93/42/EEC (amended by Directive 2007/47/EC). The planning and execution of the clinical evaluation is conducted in accordance with the principles of MEDDEV 2.7/1(Revision 4), Guidance for “Clinical Evaluation: A Guide for Manufactures and Notified Bodies”, and internal processes for planning and executing a CER (Franchise Procedure for Evaluation of Clinical Data for CE-Marking, PR-0000277, Rev. </w:t>
      </w:r>
      <w:r w:rsidR="00552368">
        <w:t>20</w:t>
      </w:r>
      <w:r w:rsidRPr="00C87E0D">
        <w:t xml:space="preserve">) and Literature Review (Megadyne Systematic Literature Review Protocol, </w:t>
      </w:r>
      <w:bookmarkStart w:id="20" w:name="_Hlk12439563"/>
      <w:r w:rsidRPr="00C87E0D">
        <w:t xml:space="preserve">Doc #100503711 </w:t>
      </w:r>
      <w:bookmarkEnd w:id="20"/>
      <w:r w:rsidRPr="00C87E0D">
        <w:t>Rev 1).</w:t>
      </w:r>
    </w:p>
    <w:p w14:paraId="1FEC8DBF" w14:textId="69890EB3" w:rsidR="00C87E0D" w:rsidRDefault="00C87E0D" w:rsidP="00C87E0D">
      <w:r w:rsidRPr="00C87E0D">
        <w:t>Th</w:t>
      </w:r>
      <w:r w:rsidR="00552368">
        <w:t>is</w:t>
      </w:r>
      <w:r w:rsidRPr="00C87E0D">
        <w:t xml:space="preserve"> </w:t>
      </w:r>
      <w:bookmarkStart w:id="21" w:name="_Hlk26858987"/>
      <w:r w:rsidRPr="00C87E0D">
        <w:t xml:space="preserve">clinical evaluation report (CER) </w:t>
      </w:r>
      <w:bookmarkEnd w:id="21"/>
      <w:r w:rsidRPr="00C87E0D">
        <w:t xml:space="preserve">is an output of the process to document the collection, appraisal, and analysis of the available clinical data relevant to the subject devices and to determine whether there is sufficient clinical evidence on the safety and performance in accordance to the intended purpose. In addition, </w:t>
      </w:r>
      <w:r w:rsidRPr="00C87E0D">
        <w:rPr>
          <w:iCs/>
        </w:rPr>
        <w:t>the report documents the benefit-risk profile including side-effects in the intended target patient populations and medical indications by assessing the clinical evidence against the hazards and patient harms as informed by the Risk Management and PMS documentation. The report also demonstrates the acceptability of that profile with basis from the current knowledge/state of the art in the field of energy-based electrosurgery.</w:t>
      </w:r>
    </w:p>
    <w:p w14:paraId="5B0F03CF" w14:textId="77777777" w:rsidR="001371B9" w:rsidRPr="00AB57D8" w:rsidRDefault="00C900B6" w:rsidP="00653889">
      <w:pPr>
        <w:pStyle w:val="Heading2"/>
      </w:pPr>
      <w:bookmarkStart w:id="22" w:name="_Toc470082161"/>
      <w:bookmarkStart w:id="23" w:name="_Ref26349619"/>
      <w:bookmarkStart w:id="24" w:name="_Ref26547068"/>
      <w:bookmarkStart w:id="25" w:name="_Toc27478643"/>
      <w:r w:rsidRPr="00AB57D8">
        <w:t xml:space="preserve">Subject </w:t>
      </w:r>
      <w:bookmarkStart w:id="26" w:name="_Toc444436865"/>
      <w:bookmarkStart w:id="27" w:name="_Toc444876929"/>
      <w:r w:rsidR="001371B9" w:rsidRPr="00AB57D8">
        <w:t>Device Overview</w:t>
      </w:r>
      <w:bookmarkEnd w:id="26"/>
      <w:bookmarkEnd w:id="27"/>
      <w:r w:rsidRPr="00AB57D8">
        <w:t xml:space="preserve"> a</w:t>
      </w:r>
      <w:r w:rsidR="00E62846" w:rsidRPr="00AB57D8">
        <w:t>nd Regulatory History</w:t>
      </w:r>
      <w:bookmarkEnd w:id="22"/>
      <w:bookmarkEnd w:id="23"/>
      <w:bookmarkEnd w:id="24"/>
      <w:bookmarkEnd w:id="25"/>
    </w:p>
    <w:p w14:paraId="19DAF50E" w14:textId="1B82973E" w:rsidR="00376BBB" w:rsidRPr="00376BBB" w:rsidRDefault="00E835B9" w:rsidP="00376BBB">
      <w:bookmarkStart w:id="28" w:name="_Toc444436866"/>
      <w:bookmarkStart w:id="29" w:name="_Toc444876930"/>
      <w:bookmarkStart w:id="30" w:name="_Toc435026744"/>
      <w:r w:rsidRPr="00E835B9">
        <w:t>This clinical evaluation of the Mega</w:t>
      </w:r>
      <w:r w:rsidR="00D67AC4" w:rsidRPr="00A83C95">
        <w:t>dyne Disposable</w:t>
      </w:r>
      <w:r w:rsidRPr="00E835B9">
        <w:t xml:space="preserve"> Patient Return Electrodes </w:t>
      </w:r>
      <w:r w:rsidR="00D67AC4" w:rsidRPr="00A83C95">
        <w:t>p</w:t>
      </w:r>
      <w:r w:rsidRPr="00E835B9">
        <w:t xml:space="preserve">roduct </w:t>
      </w:r>
      <w:r w:rsidR="00D67AC4" w:rsidRPr="00A83C95">
        <w:t>f</w:t>
      </w:r>
      <w:r w:rsidRPr="00E835B9">
        <w:t xml:space="preserve">amily includes </w:t>
      </w:r>
      <w:r w:rsidR="00D67AC4" w:rsidRPr="00A83C95">
        <w:t>five</w:t>
      </w:r>
      <w:r w:rsidRPr="00E835B9">
        <w:t xml:space="preserve"> subject devices</w:t>
      </w:r>
      <w:r w:rsidR="00D67AC4" w:rsidRPr="00A83C95">
        <w:t xml:space="preserve"> </w:t>
      </w:r>
      <w:r w:rsidRPr="00E835B9">
        <w:t xml:space="preserve">as presented in </w:t>
      </w:r>
      <w:r w:rsidR="009F6891" w:rsidRPr="00A83C95">
        <w:fldChar w:fldCharType="begin"/>
      </w:r>
      <w:r w:rsidR="009F6891" w:rsidRPr="00A83C95">
        <w:instrText xml:space="preserve"> REF _Ref26198087 \h </w:instrText>
      </w:r>
      <w:r w:rsidR="00A83C95" w:rsidRPr="00A83C95">
        <w:instrText xml:space="preserve"> \* MERGEFORMAT </w:instrText>
      </w:r>
      <w:r w:rsidR="009F6891" w:rsidRPr="00A83C95">
        <w:fldChar w:fldCharType="separate"/>
      </w:r>
      <w:r w:rsidR="008F7C9D">
        <w:t xml:space="preserve">Table </w:t>
      </w:r>
      <w:r w:rsidR="008F7C9D">
        <w:rPr>
          <w:noProof/>
        </w:rPr>
        <w:t>1</w:t>
      </w:r>
      <w:r w:rsidR="009F6891" w:rsidRPr="00A83C95">
        <w:fldChar w:fldCharType="end"/>
      </w:r>
      <w:r w:rsidR="00D67AC4" w:rsidRPr="00A83C95">
        <w:t>, below</w:t>
      </w:r>
      <w:r w:rsidRPr="00E835B9">
        <w:t xml:space="preserve">. </w:t>
      </w:r>
      <w:r w:rsidR="00376BBB" w:rsidRPr="00376BBB">
        <w:t>The legal manufacturer for the Megadyne Disposable</w:t>
      </w:r>
      <w:r w:rsidR="00376BBB" w:rsidRPr="00E835B9">
        <w:t xml:space="preserve"> Patient Return Electrodes</w:t>
      </w:r>
      <w:r w:rsidR="00376BBB" w:rsidRPr="00376BBB">
        <w:t xml:space="preserve"> is:</w:t>
      </w:r>
    </w:p>
    <w:p w14:paraId="7FF7E23D" w14:textId="3A12D30E" w:rsidR="00376BBB" w:rsidRPr="00376BBB" w:rsidRDefault="00376BBB" w:rsidP="00376BBB">
      <w:pPr>
        <w:spacing w:after="60"/>
      </w:pPr>
      <w:r w:rsidRPr="00376BBB">
        <w:t xml:space="preserve">Megadyne Medical </w:t>
      </w:r>
      <w:r w:rsidR="003B79CE">
        <w:t>P</w:t>
      </w:r>
      <w:r w:rsidRPr="00376BBB">
        <w:t>roducts, Inc.</w:t>
      </w:r>
    </w:p>
    <w:p w14:paraId="2FC976E8" w14:textId="77777777" w:rsidR="00376BBB" w:rsidRDefault="00376BBB" w:rsidP="00376BBB">
      <w:pPr>
        <w:spacing w:after="60"/>
      </w:pPr>
      <w:r w:rsidRPr="00376BBB">
        <w:t>11506 South State Street</w:t>
      </w:r>
    </w:p>
    <w:p w14:paraId="54826CE9" w14:textId="2B672A2B" w:rsidR="00376BBB" w:rsidRPr="00376BBB" w:rsidRDefault="00376BBB" w:rsidP="00376BBB">
      <w:r w:rsidRPr="00376BBB">
        <w:t>Draper, Utah 84020 USA</w:t>
      </w:r>
    </w:p>
    <w:p w14:paraId="1E5EBD3F" w14:textId="02915D63" w:rsidR="003B79CE" w:rsidRDefault="003B79CE" w:rsidP="00E835B9">
      <w:r>
        <w:t xml:space="preserve">Megadyne Medical Products, Inc. is </w:t>
      </w:r>
      <w:r w:rsidRPr="003B79CE">
        <w:t xml:space="preserve">an </w:t>
      </w:r>
      <w:r w:rsidR="00330D21">
        <w:t>External</w:t>
      </w:r>
      <w:r w:rsidR="00330D21" w:rsidRPr="003B79CE">
        <w:t xml:space="preserve"> </w:t>
      </w:r>
      <w:r w:rsidRPr="003B79CE">
        <w:t>Manufacturer of Ethicon, a Johnson &amp; Johnson Company.</w:t>
      </w:r>
    </w:p>
    <w:p w14:paraId="610AA4D3" w14:textId="2BF47486" w:rsidR="00FA5298" w:rsidRDefault="00FA5298" w:rsidP="004814DB">
      <w:pPr>
        <w:spacing w:before="0" w:after="0"/>
      </w:pPr>
    </w:p>
    <w:p w14:paraId="5AED93F0" w14:textId="0D0CB00D" w:rsidR="00E10C91" w:rsidRDefault="00FA5298" w:rsidP="00E835B9">
      <w:r>
        <w:t xml:space="preserve">The </w:t>
      </w:r>
      <w:r w:rsidRPr="00E835B9">
        <w:t>Mega</w:t>
      </w:r>
      <w:r w:rsidRPr="00FA5298">
        <w:t>dyne Disposable</w:t>
      </w:r>
      <w:r w:rsidRPr="00E835B9">
        <w:t xml:space="preserve"> Patient Return Electrode</w:t>
      </w:r>
      <w:r>
        <w:t xml:space="preserve"> subject devices are </w:t>
      </w:r>
      <w:r w:rsidR="00E10C91">
        <w:t xml:space="preserve">single-use, non-sterile electrosurgical accessories used to adhere to the patient over the entire pad surface to complete the electrosurgical circuit between the generator, the active electrode and the patient. The return electrodes are comprised of a power cord (if attached) and a </w:t>
      </w:r>
      <w:r w:rsidR="00552368">
        <w:t xml:space="preserve">disposable </w:t>
      </w:r>
      <w:r w:rsidR="00E10C91">
        <w:t>pad. The return pad is made of a biocompatible, adhesive, conductive gel arranged on a flexible foam backing.</w:t>
      </w:r>
    </w:p>
    <w:p w14:paraId="44EB9779" w14:textId="4821C788" w:rsidR="00E835B9" w:rsidRDefault="008B05EA" w:rsidP="00E835B9">
      <w:r w:rsidRPr="008B05EA">
        <w:t xml:space="preserve">The subject devices are </w:t>
      </w:r>
      <w:r w:rsidR="00552368">
        <w:t xml:space="preserve">single-use </w:t>
      </w:r>
      <w:r w:rsidRPr="008B05EA">
        <w:t xml:space="preserve">non-implantable, surgical devices which involve limited contact with tissue (&lt;24 hour cumulative, </w:t>
      </w:r>
      <w:r w:rsidR="00533170" w:rsidRPr="00522409">
        <w:t xml:space="preserve">limited to </w:t>
      </w:r>
      <w:r w:rsidR="00093726" w:rsidRPr="00522409">
        <w:t xml:space="preserve">contact with </w:t>
      </w:r>
      <w:r w:rsidR="00533170" w:rsidRPr="00522409">
        <w:t>the skin surface</w:t>
      </w:r>
      <w:r w:rsidRPr="00522409">
        <w:t xml:space="preserve"> (refer to Section</w:t>
      </w:r>
      <w:r w:rsidR="00533170" w:rsidRPr="00522409">
        <w:t xml:space="preserve"> </w:t>
      </w:r>
      <w:r w:rsidR="00533170" w:rsidRPr="00522409">
        <w:fldChar w:fldCharType="begin"/>
      </w:r>
      <w:r w:rsidR="00533170" w:rsidRPr="00522409">
        <w:instrText xml:space="preserve"> REF _Ref26203954 \r \h </w:instrText>
      </w:r>
      <w:r w:rsidR="00522409">
        <w:instrText xml:space="preserve"> \* MERGEFORMAT </w:instrText>
      </w:r>
      <w:r w:rsidR="00533170" w:rsidRPr="00522409">
        <w:fldChar w:fldCharType="separate"/>
      </w:r>
      <w:r w:rsidR="008F7C9D">
        <w:t>4</w:t>
      </w:r>
      <w:r w:rsidR="00533170" w:rsidRPr="00522409">
        <w:fldChar w:fldCharType="end"/>
      </w:r>
      <w:r w:rsidRPr="00522409">
        <w:t>)), and have been designated as a Class IIb medical device in accordance with Annex IX Rule 9 of the European Council Directive 93/42/EEC (MDD)</w:t>
      </w:r>
      <w:r w:rsidR="00093726" w:rsidRPr="00522409">
        <w:t xml:space="preserve">. </w:t>
      </w:r>
      <w:r w:rsidR="00E835B9" w:rsidRPr="00522409">
        <w:t>The</w:t>
      </w:r>
      <w:r w:rsidR="008C23A8" w:rsidRPr="00522409">
        <w:t>se</w:t>
      </w:r>
      <w:r w:rsidR="00E835B9" w:rsidRPr="00522409">
        <w:t xml:space="preserve"> legacy CE-marked devices have been available for </w:t>
      </w:r>
      <w:r w:rsidR="00522409">
        <w:t>13</w:t>
      </w:r>
      <w:r w:rsidR="00E835B9" w:rsidRPr="00522409">
        <w:t xml:space="preserve"> years globally</w:t>
      </w:r>
      <w:r w:rsidR="008C23A8" w:rsidRPr="00522409">
        <w:t xml:space="preserve">, </w:t>
      </w:r>
      <w:r w:rsidR="00E835B9" w:rsidRPr="00522409">
        <w:t xml:space="preserve">receiving CE mark </w:t>
      </w:r>
      <w:r w:rsidR="008C23A8" w:rsidRPr="00522409">
        <w:t xml:space="preserve">certification </w:t>
      </w:r>
      <w:r w:rsidR="00522409">
        <w:t>and launched in the EU in 2006 (</w:t>
      </w:r>
      <w:r w:rsidR="00DA7266" w:rsidRPr="00DA7266">
        <w:rPr>
          <w:i/>
        </w:rPr>
        <w:t>Source: Clinical Evaluation Report, New Deantronics Disposable Grounding Pad, CER-06, Version 06 (05/15/2018)</w:t>
      </w:r>
      <w:r w:rsidR="00DA7266" w:rsidRPr="00E62632">
        <w:t>)</w:t>
      </w:r>
      <w:r w:rsidR="008C23A8" w:rsidRPr="00522409">
        <w:t>.</w:t>
      </w:r>
      <w:r w:rsidR="00E835B9" w:rsidRPr="00522409">
        <w:t xml:space="preserve"> </w:t>
      </w:r>
      <w:r w:rsidR="003045CB" w:rsidRPr="00522409">
        <w:t xml:space="preserve">The adult </w:t>
      </w:r>
      <w:r w:rsidR="00757ED3" w:rsidRPr="00522409">
        <w:t>return electrodes (0850C, 0855, 0855CL, 0855CN) were FDA cleared on 31 March 2006 (K060255) and the pediatric</w:t>
      </w:r>
      <w:r w:rsidR="00757ED3">
        <w:t xml:space="preserve"> return electrodes </w:t>
      </w:r>
      <w:r w:rsidR="00936320">
        <w:t>(</w:t>
      </w:r>
      <w:r w:rsidR="00936320" w:rsidRPr="00936320">
        <w:t>0865C</w:t>
      </w:r>
      <w:r w:rsidR="00936320">
        <w:t xml:space="preserve">) </w:t>
      </w:r>
      <w:r w:rsidR="00757ED3">
        <w:t>received FDA clearance on 31 August 2007 (</w:t>
      </w:r>
      <w:r w:rsidR="00757ED3" w:rsidRPr="00757ED3">
        <w:t>K071080</w:t>
      </w:r>
      <w:r w:rsidR="00757ED3">
        <w:t>), so therefore have been marketed in the US for over 12 years.</w:t>
      </w:r>
      <w:r w:rsidR="00E10C91">
        <w:t xml:space="preserve"> </w:t>
      </w:r>
      <w:r w:rsidR="00E835B9" w:rsidRPr="00E835B9">
        <w:t>A complete list of product codes and descriptions of the devices is also provided in Appendix</w:t>
      </w:r>
      <w:r w:rsidR="00FB7FC6" w:rsidRPr="00FB7FC6">
        <w:t xml:space="preserve"> </w:t>
      </w:r>
      <w:r w:rsidR="00FB7FC6" w:rsidRPr="00FB7FC6">
        <w:fldChar w:fldCharType="begin"/>
      </w:r>
      <w:r w:rsidR="00FB7FC6" w:rsidRPr="00FB7FC6">
        <w:instrText xml:space="preserve"> REF _Ref26204801 \r \h </w:instrText>
      </w:r>
      <w:r w:rsidR="00FB7FC6">
        <w:instrText xml:space="preserve"> \* MERGEFORMAT </w:instrText>
      </w:r>
      <w:r w:rsidR="00FB7FC6" w:rsidRPr="00FB7FC6">
        <w:fldChar w:fldCharType="separate"/>
      </w:r>
      <w:r w:rsidR="008F7C9D">
        <w:t>10.2</w:t>
      </w:r>
      <w:r w:rsidR="00FB7FC6" w:rsidRPr="00FB7FC6">
        <w:fldChar w:fldCharType="end"/>
      </w:r>
      <w:r w:rsidR="00E835B9" w:rsidRPr="00E835B9">
        <w:t>.</w:t>
      </w:r>
    </w:p>
    <w:p w14:paraId="4254674D" w14:textId="77777777" w:rsidR="00F973EE" w:rsidRDefault="00F973EE" w:rsidP="00E835B9">
      <w:pPr>
        <w:sectPr w:rsidR="00F973EE" w:rsidSect="004E292D">
          <w:footerReference w:type="default" r:id="rId18"/>
          <w:type w:val="continuous"/>
          <w:pgSz w:w="12240" w:h="15840" w:code="1"/>
          <w:pgMar w:top="1440" w:right="1530" w:bottom="1440" w:left="1440" w:header="720" w:footer="288" w:gutter="0"/>
          <w:cols w:space="720"/>
          <w:noEndnote/>
          <w:docGrid w:linePitch="299"/>
        </w:sectPr>
      </w:pPr>
    </w:p>
    <w:p w14:paraId="5BB8864B" w14:textId="67D4010A" w:rsidR="0016321D" w:rsidRDefault="0016321D" w:rsidP="00193A67">
      <w:pPr>
        <w:pStyle w:val="Caption"/>
      </w:pPr>
      <w:bookmarkStart w:id="31" w:name="_Ref26198087"/>
      <w:r>
        <w:lastRenderedPageBreak/>
        <w:t xml:space="preserve">Table </w:t>
      </w:r>
      <w:r w:rsidR="0025360B">
        <w:fldChar w:fldCharType="begin"/>
      </w:r>
      <w:r w:rsidR="0025360B">
        <w:instrText xml:space="preserve"> SEQ Table \* ARABIC </w:instrText>
      </w:r>
      <w:r w:rsidR="0025360B">
        <w:fldChar w:fldCharType="separate"/>
      </w:r>
      <w:r w:rsidR="008F7C9D">
        <w:rPr>
          <w:noProof/>
        </w:rPr>
        <w:t>1</w:t>
      </w:r>
      <w:r w:rsidR="0025360B">
        <w:rPr>
          <w:noProof/>
        </w:rPr>
        <w:fldChar w:fldCharType="end"/>
      </w:r>
      <w:bookmarkEnd w:id="31"/>
      <w:r>
        <w:t xml:space="preserve">: </w:t>
      </w:r>
      <w:r w:rsidRPr="0016321D">
        <w:rPr>
          <w:lang w:val="en-GB"/>
        </w:rPr>
        <w:t xml:space="preserve">Overview of the </w:t>
      </w:r>
      <w:r w:rsidRPr="0016321D">
        <w:t xml:space="preserve">Megadyne Family of </w:t>
      </w:r>
      <w:r>
        <w:t>Disposable</w:t>
      </w:r>
      <w:r w:rsidRPr="0016321D">
        <w:t xml:space="preserve"> Patient Return Electrodes</w:t>
      </w:r>
    </w:p>
    <w:p w14:paraId="5A0AB524" w14:textId="77777777" w:rsidR="00B87C36" w:rsidRPr="00B87C36" w:rsidRDefault="00B87C36" w:rsidP="00B87C36">
      <w:pPr>
        <w:rPr>
          <w:lang w:bidi="en-US"/>
        </w:rPr>
      </w:pPr>
    </w:p>
    <w:tbl>
      <w:tblPr>
        <w:tblStyle w:val="TableGrid1"/>
        <w:tblW w:w="5537" w:type="pct"/>
        <w:tblLook w:val="04A0" w:firstRow="1" w:lastRow="0" w:firstColumn="1" w:lastColumn="0" w:noHBand="0" w:noVBand="1"/>
      </w:tblPr>
      <w:tblGrid>
        <w:gridCol w:w="896"/>
        <w:gridCol w:w="1980"/>
        <w:gridCol w:w="1260"/>
        <w:gridCol w:w="1397"/>
        <w:gridCol w:w="1632"/>
        <w:gridCol w:w="1291"/>
        <w:gridCol w:w="3149"/>
        <w:gridCol w:w="2736"/>
      </w:tblGrid>
      <w:tr w:rsidR="00F973EE" w:rsidRPr="005756B4" w14:paraId="3C18B862" w14:textId="31900FF4" w:rsidTr="00F973EE">
        <w:trPr>
          <w:tblHeader/>
        </w:trPr>
        <w:tc>
          <w:tcPr>
            <w:tcW w:w="312" w:type="pct"/>
            <w:shd w:val="clear" w:color="auto" w:fill="BFBFBF"/>
          </w:tcPr>
          <w:p w14:paraId="6379F382" w14:textId="77777777" w:rsidR="00B1688B" w:rsidRPr="005756B4" w:rsidRDefault="00B1688B" w:rsidP="005756B4">
            <w:pPr>
              <w:jc w:val="left"/>
              <w:rPr>
                <w:rFonts w:eastAsia="Times New Roman"/>
                <w:b/>
                <w:sz w:val="16"/>
                <w:szCs w:val="16"/>
              </w:rPr>
            </w:pPr>
            <w:bookmarkStart w:id="32" w:name="_Hlk26860844"/>
            <w:r w:rsidRPr="005756B4">
              <w:rPr>
                <w:rFonts w:eastAsia="Times New Roman"/>
                <w:b/>
                <w:sz w:val="16"/>
                <w:szCs w:val="16"/>
              </w:rPr>
              <w:lastRenderedPageBreak/>
              <w:t>Product Code</w:t>
            </w:r>
          </w:p>
        </w:tc>
        <w:tc>
          <w:tcPr>
            <w:tcW w:w="690" w:type="pct"/>
            <w:shd w:val="clear" w:color="auto" w:fill="BFBFBF"/>
          </w:tcPr>
          <w:p w14:paraId="587FBDB5" w14:textId="77777777" w:rsidR="00B1688B" w:rsidRPr="005756B4" w:rsidRDefault="00B1688B" w:rsidP="005756B4">
            <w:pPr>
              <w:jc w:val="left"/>
              <w:rPr>
                <w:rFonts w:eastAsia="Times New Roman"/>
                <w:b/>
                <w:sz w:val="16"/>
                <w:szCs w:val="16"/>
              </w:rPr>
            </w:pPr>
            <w:r w:rsidRPr="005756B4">
              <w:rPr>
                <w:rFonts w:eastAsia="Times New Roman"/>
                <w:b/>
                <w:sz w:val="16"/>
                <w:szCs w:val="16"/>
              </w:rPr>
              <w:t>Description</w:t>
            </w:r>
          </w:p>
        </w:tc>
        <w:tc>
          <w:tcPr>
            <w:tcW w:w="439" w:type="pct"/>
            <w:shd w:val="clear" w:color="auto" w:fill="BFBFBF"/>
          </w:tcPr>
          <w:p w14:paraId="379DAFC8" w14:textId="55D4FAD5" w:rsidR="00B1688B" w:rsidRPr="005756B4" w:rsidRDefault="00B1688B" w:rsidP="005756B4">
            <w:pPr>
              <w:jc w:val="left"/>
              <w:rPr>
                <w:rFonts w:eastAsia="Times New Roman"/>
                <w:b/>
                <w:sz w:val="16"/>
                <w:szCs w:val="16"/>
              </w:rPr>
            </w:pPr>
            <w:r>
              <w:rPr>
                <w:rFonts w:eastAsia="Times New Roman"/>
                <w:b/>
                <w:sz w:val="16"/>
                <w:szCs w:val="16"/>
              </w:rPr>
              <w:t xml:space="preserve">EU </w:t>
            </w:r>
            <w:r w:rsidRPr="005756B4">
              <w:rPr>
                <w:rFonts w:eastAsia="Times New Roman"/>
                <w:b/>
                <w:sz w:val="16"/>
                <w:szCs w:val="16"/>
              </w:rPr>
              <w:t>MDD Device Class</w:t>
            </w:r>
          </w:p>
        </w:tc>
        <w:tc>
          <w:tcPr>
            <w:tcW w:w="487" w:type="pct"/>
            <w:shd w:val="clear" w:color="auto" w:fill="BFBFBF"/>
          </w:tcPr>
          <w:p w14:paraId="7B074C41" w14:textId="38D97805" w:rsidR="00B1688B" w:rsidRPr="00487293" w:rsidRDefault="00F973EE" w:rsidP="005756B4">
            <w:pPr>
              <w:jc w:val="left"/>
              <w:rPr>
                <w:rFonts w:eastAsia="Times New Roman"/>
                <w:b/>
                <w:sz w:val="16"/>
                <w:szCs w:val="16"/>
              </w:rPr>
            </w:pPr>
            <w:r w:rsidRPr="00487293">
              <w:rPr>
                <w:rFonts w:eastAsia="Times New Roman"/>
                <w:b/>
                <w:sz w:val="16"/>
                <w:szCs w:val="16"/>
              </w:rPr>
              <w:t>Regulatory Status</w:t>
            </w:r>
          </w:p>
        </w:tc>
        <w:tc>
          <w:tcPr>
            <w:tcW w:w="569" w:type="pct"/>
            <w:shd w:val="clear" w:color="auto" w:fill="BFBFBF"/>
          </w:tcPr>
          <w:p w14:paraId="7F511B54" w14:textId="77777777" w:rsidR="00B1688B" w:rsidRPr="00DF33C2" w:rsidRDefault="00B1688B" w:rsidP="005756B4">
            <w:pPr>
              <w:jc w:val="left"/>
              <w:rPr>
                <w:rFonts w:eastAsia="Times New Roman"/>
                <w:b/>
                <w:sz w:val="16"/>
                <w:szCs w:val="16"/>
              </w:rPr>
            </w:pPr>
            <w:r w:rsidRPr="00DF33C2">
              <w:rPr>
                <w:rFonts w:eastAsia="Times New Roman"/>
                <w:b/>
                <w:sz w:val="16"/>
                <w:szCs w:val="16"/>
              </w:rPr>
              <w:t>GMDN TERM</w:t>
            </w:r>
          </w:p>
        </w:tc>
        <w:tc>
          <w:tcPr>
            <w:tcW w:w="450" w:type="pct"/>
            <w:shd w:val="clear" w:color="auto" w:fill="BFBFBF"/>
          </w:tcPr>
          <w:p w14:paraId="65926424" w14:textId="77777777" w:rsidR="00B1688B" w:rsidRPr="005756B4" w:rsidRDefault="00B1688B" w:rsidP="005756B4">
            <w:pPr>
              <w:jc w:val="left"/>
              <w:rPr>
                <w:rFonts w:eastAsia="Times New Roman"/>
                <w:b/>
                <w:sz w:val="16"/>
                <w:szCs w:val="16"/>
              </w:rPr>
            </w:pPr>
            <w:r w:rsidRPr="005756B4">
              <w:rPr>
                <w:rFonts w:eastAsia="Times New Roman"/>
                <w:b/>
                <w:sz w:val="16"/>
                <w:szCs w:val="16"/>
              </w:rPr>
              <w:t>Technical Document Number</w:t>
            </w:r>
          </w:p>
        </w:tc>
        <w:tc>
          <w:tcPr>
            <w:tcW w:w="1098" w:type="pct"/>
            <w:shd w:val="clear" w:color="auto" w:fill="BFBFBF"/>
          </w:tcPr>
          <w:p w14:paraId="65BAAD31" w14:textId="67BB13E1" w:rsidR="00B1688B" w:rsidRPr="005756B4" w:rsidRDefault="00B1688B" w:rsidP="005756B4">
            <w:pPr>
              <w:jc w:val="left"/>
              <w:rPr>
                <w:rFonts w:eastAsia="Times New Roman"/>
                <w:b/>
                <w:sz w:val="16"/>
                <w:szCs w:val="16"/>
              </w:rPr>
            </w:pPr>
            <w:r>
              <w:rPr>
                <w:rFonts w:eastAsia="Times New Roman"/>
                <w:b/>
                <w:sz w:val="16"/>
                <w:szCs w:val="16"/>
              </w:rPr>
              <w:t>Intended Purpose</w:t>
            </w:r>
          </w:p>
        </w:tc>
        <w:tc>
          <w:tcPr>
            <w:tcW w:w="954" w:type="pct"/>
            <w:shd w:val="clear" w:color="auto" w:fill="BFBFBF"/>
          </w:tcPr>
          <w:p w14:paraId="7EC0C1D4" w14:textId="3D5F1CA8" w:rsidR="00B1688B" w:rsidRPr="005756B4" w:rsidRDefault="00B1688B" w:rsidP="005756B4">
            <w:pPr>
              <w:jc w:val="left"/>
              <w:rPr>
                <w:rFonts w:eastAsia="Times New Roman"/>
                <w:b/>
                <w:sz w:val="16"/>
                <w:szCs w:val="16"/>
              </w:rPr>
            </w:pPr>
            <w:r>
              <w:rPr>
                <w:rFonts w:eastAsia="Times New Roman"/>
                <w:b/>
                <w:sz w:val="16"/>
                <w:szCs w:val="16"/>
              </w:rPr>
              <w:t>Device Image</w:t>
            </w:r>
          </w:p>
        </w:tc>
      </w:tr>
      <w:tr w:rsidR="00F973EE" w:rsidRPr="005756B4" w14:paraId="10912F64" w14:textId="43D8D914" w:rsidTr="0093381F">
        <w:trPr>
          <w:trHeight w:val="1296"/>
          <w:tblHeader/>
        </w:trPr>
        <w:tc>
          <w:tcPr>
            <w:tcW w:w="312" w:type="pct"/>
          </w:tcPr>
          <w:p w14:paraId="1B665262" w14:textId="77777777" w:rsidR="00BF4B4A" w:rsidRPr="005756B4" w:rsidRDefault="00BF4B4A" w:rsidP="005756B4">
            <w:pPr>
              <w:jc w:val="left"/>
              <w:rPr>
                <w:rFonts w:eastAsia="Times New Roman"/>
                <w:sz w:val="16"/>
              </w:rPr>
            </w:pPr>
            <w:r w:rsidRPr="005756B4">
              <w:rPr>
                <w:rFonts w:eastAsia="Times New Roman"/>
                <w:sz w:val="16"/>
              </w:rPr>
              <w:t>0850C</w:t>
            </w:r>
          </w:p>
        </w:tc>
        <w:tc>
          <w:tcPr>
            <w:tcW w:w="690" w:type="pct"/>
          </w:tcPr>
          <w:p w14:paraId="3F7337B8" w14:textId="77777777" w:rsidR="00BF4B4A" w:rsidRPr="005756B4" w:rsidRDefault="00BF4B4A" w:rsidP="005756B4">
            <w:pPr>
              <w:jc w:val="left"/>
              <w:rPr>
                <w:rFonts w:eastAsia="Times New Roman"/>
                <w:sz w:val="16"/>
              </w:rPr>
            </w:pPr>
            <w:r w:rsidRPr="005756B4">
              <w:rPr>
                <w:rFonts w:eastAsia="Times New Roman"/>
                <w:sz w:val="16"/>
                <w:lang w:val="en-GB"/>
              </w:rPr>
              <w:t>Patient Return Electrode, Adult, single plate, with 9-foot (2.7m) pre-attached cord &gt;33 lbs</w:t>
            </w:r>
          </w:p>
        </w:tc>
        <w:tc>
          <w:tcPr>
            <w:tcW w:w="439" w:type="pct"/>
          </w:tcPr>
          <w:p w14:paraId="422D5793" w14:textId="2938AD36" w:rsidR="00BF4B4A" w:rsidRPr="005756B4" w:rsidRDefault="00BF4B4A" w:rsidP="005756B4">
            <w:pPr>
              <w:jc w:val="left"/>
              <w:rPr>
                <w:rFonts w:eastAsia="Times New Roman"/>
                <w:sz w:val="16"/>
              </w:rPr>
            </w:pPr>
            <w:r w:rsidRPr="005756B4">
              <w:rPr>
                <w:rFonts w:eastAsia="Times New Roman"/>
                <w:sz w:val="16"/>
              </w:rPr>
              <w:t>EU Class IIb</w:t>
            </w:r>
            <w:r>
              <w:rPr>
                <w:rFonts w:eastAsia="Times New Roman"/>
                <w:sz w:val="16"/>
              </w:rPr>
              <w:t xml:space="preserve"> (</w:t>
            </w:r>
            <w:r w:rsidRPr="005756B4">
              <w:rPr>
                <w:rFonts w:eastAsia="Times New Roman"/>
                <w:sz w:val="16"/>
                <w:lang w:val="en-GB"/>
              </w:rPr>
              <w:t>Rule 9 Annex IX</w:t>
            </w:r>
            <w:r>
              <w:rPr>
                <w:rFonts w:eastAsia="Times New Roman"/>
                <w:sz w:val="16"/>
                <w:lang w:val="en-GB"/>
              </w:rPr>
              <w:t>)</w:t>
            </w:r>
          </w:p>
        </w:tc>
        <w:tc>
          <w:tcPr>
            <w:tcW w:w="487" w:type="pct"/>
          </w:tcPr>
          <w:p w14:paraId="64E44B7F" w14:textId="63EB7C38" w:rsidR="00BF4B4A" w:rsidRDefault="00F973EE" w:rsidP="00545099">
            <w:pPr>
              <w:spacing w:after="60"/>
              <w:jc w:val="left"/>
              <w:rPr>
                <w:rFonts w:eastAsia="Times New Roman"/>
                <w:sz w:val="16"/>
                <w:lang w:val="en-GB"/>
              </w:rPr>
            </w:pPr>
            <w:r w:rsidRPr="00F973EE">
              <w:rPr>
                <w:rFonts w:eastAsia="Times New Roman"/>
                <w:b/>
                <w:sz w:val="16"/>
                <w:lang w:val="en-GB"/>
              </w:rPr>
              <w:t>Initial CE Mark:</w:t>
            </w:r>
            <w:r>
              <w:rPr>
                <w:rFonts w:eastAsia="Times New Roman"/>
                <w:sz w:val="16"/>
                <w:lang w:val="en-GB"/>
              </w:rPr>
              <w:t xml:space="preserve"> </w:t>
            </w:r>
            <w:r w:rsidR="0059209C">
              <w:rPr>
                <w:rFonts w:eastAsia="Times New Roman"/>
                <w:sz w:val="16"/>
                <w:lang w:val="en-GB"/>
              </w:rPr>
              <w:t>2006</w:t>
            </w:r>
            <w:r w:rsidR="00BF4B4A" w:rsidRPr="005756B4">
              <w:rPr>
                <w:rFonts w:eastAsia="Times New Roman"/>
                <w:sz w:val="16"/>
                <w:lang w:val="en-GB"/>
              </w:rPr>
              <w:t xml:space="preserve"> (CE 96520)</w:t>
            </w:r>
          </w:p>
          <w:p w14:paraId="5C0968C1" w14:textId="08FBD3FE" w:rsidR="0055275C" w:rsidRDefault="0055275C" w:rsidP="00545099">
            <w:pPr>
              <w:spacing w:after="60"/>
              <w:jc w:val="left"/>
              <w:rPr>
                <w:rFonts w:eastAsia="Times New Roman"/>
                <w:sz w:val="16"/>
                <w:lang w:val="en-GB"/>
              </w:rPr>
            </w:pPr>
            <w:r>
              <w:rPr>
                <w:rFonts w:eastAsia="Times New Roman"/>
                <w:sz w:val="16"/>
                <w:lang w:val="en-GB"/>
              </w:rPr>
              <w:t xml:space="preserve">Current: CE </w:t>
            </w:r>
            <w:r w:rsidRPr="00487293">
              <w:rPr>
                <w:rFonts w:cs="Calibri"/>
                <w:color w:val="444444"/>
                <w:sz w:val="16"/>
                <w:shd w:val="clear" w:color="auto" w:fill="FFFFFF"/>
              </w:rPr>
              <w:t>640176</w:t>
            </w:r>
          </w:p>
          <w:p w14:paraId="019DDF6C" w14:textId="0075E923" w:rsidR="00F973EE" w:rsidRPr="005A7501" w:rsidRDefault="00F973EE" w:rsidP="005756B4">
            <w:pPr>
              <w:jc w:val="left"/>
              <w:rPr>
                <w:rFonts w:eastAsia="Times New Roman"/>
                <w:b/>
                <w:sz w:val="16"/>
              </w:rPr>
            </w:pPr>
            <w:r w:rsidRPr="005A7501">
              <w:rPr>
                <w:rFonts w:eastAsia="Times New Roman"/>
                <w:b/>
                <w:sz w:val="16"/>
              </w:rPr>
              <w:t>Initial US</w:t>
            </w:r>
            <w:r w:rsidR="005A7501" w:rsidRPr="005A7501">
              <w:rPr>
                <w:rFonts w:eastAsia="Times New Roman"/>
                <w:b/>
                <w:sz w:val="16"/>
              </w:rPr>
              <w:t xml:space="preserve"> </w:t>
            </w:r>
            <w:r w:rsidRPr="005A7501">
              <w:rPr>
                <w:rFonts w:eastAsia="Times New Roman"/>
                <w:b/>
                <w:sz w:val="16"/>
              </w:rPr>
              <w:t>FDA 510(k):</w:t>
            </w:r>
          </w:p>
          <w:p w14:paraId="7E369E6B" w14:textId="6C0E9B5C" w:rsidR="00F973EE" w:rsidRPr="005756B4" w:rsidRDefault="00F973EE" w:rsidP="005756B4">
            <w:pPr>
              <w:jc w:val="left"/>
              <w:rPr>
                <w:rFonts w:eastAsia="Times New Roman"/>
                <w:sz w:val="16"/>
              </w:rPr>
            </w:pPr>
            <w:r w:rsidRPr="00F973EE">
              <w:rPr>
                <w:rFonts w:eastAsia="Times New Roman"/>
                <w:sz w:val="16"/>
              </w:rPr>
              <w:t>K060255</w:t>
            </w:r>
            <w:r>
              <w:rPr>
                <w:rFonts w:eastAsia="Times New Roman"/>
                <w:sz w:val="16"/>
              </w:rPr>
              <w:t xml:space="preserve"> </w:t>
            </w:r>
            <w:r w:rsidRPr="00F973EE">
              <w:rPr>
                <w:rFonts w:eastAsia="Times New Roman"/>
                <w:sz w:val="16"/>
              </w:rPr>
              <w:t>March 31, 2006</w:t>
            </w:r>
          </w:p>
        </w:tc>
        <w:tc>
          <w:tcPr>
            <w:tcW w:w="569" w:type="pct"/>
          </w:tcPr>
          <w:p w14:paraId="139C2515" w14:textId="77777777" w:rsidR="00BF4B4A" w:rsidRPr="005756B4" w:rsidRDefault="00BF4B4A" w:rsidP="005756B4">
            <w:pPr>
              <w:jc w:val="left"/>
              <w:rPr>
                <w:rFonts w:eastAsia="Times New Roman"/>
                <w:sz w:val="16"/>
              </w:rPr>
            </w:pPr>
            <w:r w:rsidRPr="005756B4">
              <w:rPr>
                <w:rFonts w:eastAsia="Times New Roman"/>
                <w:sz w:val="16"/>
                <w:lang w:val="en-GB"/>
              </w:rPr>
              <w:t>44776: Electrosurgical System, 11490: Electrosurgical System Generator</w:t>
            </w:r>
          </w:p>
        </w:tc>
        <w:tc>
          <w:tcPr>
            <w:tcW w:w="450" w:type="pct"/>
          </w:tcPr>
          <w:p w14:paraId="2BAD172F" w14:textId="77777777" w:rsidR="0059209C" w:rsidRPr="0059209C" w:rsidRDefault="0059209C" w:rsidP="0059209C">
            <w:pPr>
              <w:spacing w:after="120"/>
              <w:jc w:val="left"/>
              <w:rPr>
                <w:rFonts w:eastAsia="Times New Roman"/>
                <w:sz w:val="16"/>
              </w:rPr>
            </w:pPr>
            <w:r w:rsidRPr="0059209C">
              <w:rPr>
                <w:rFonts w:eastAsia="Times New Roman"/>
                <w:sz w:val="16"/>
              </w:rPr>
              <w:t>RA-TECH-0001 Rev. 001</w:t>
            </w:r>
          </w:p>
          <w:p w14:paraId="2CC99651" w14:textId="6A39C70F" w:rsidR="00BF4B4A" w:rsidRDefault="0059209C" w:rsidP="00DD0F8C">
            <w:pPr>
              <w:spacing w:after="120"/>
              <w:jc w:val="left"/>
              <w:rPr>
                <w:rFonts w:eastAsia="Times New Roman"/>
                <w:sz w:val="16"/>
              </w:rPr>
            </w:pPr>
            <w:r w:rsidRPr="0059209C">
              <w:rPr>
                <w:rFonts w:eastAsia="Times New Roman"/>
                <w:sz w:val="16"/>
              </w:rPr>
              <w:t>RA-TECH-0001 Rev. 002</w:t>
            </w:r>
          </w:p>
          <w:p w14:paraId="684740E3" w14:textId="4C987C51" w:rsidR="00DD0F8C" w:rsidRPr="005756B4" w:rsidRDefault="00DD0F8C" w:rsidP="005756B4">
            <w:pPr>
              <w:jc w:val="left"/>
              <w:rPr>
                <w:rFonts w:eastAsia="Times New Roman"/>
                <w:sz w:val="16"/>
              </w:rPr>
            </w:pPr>
            <w:r w:rsidRPr="00DD0F8C">
              <w:rPr>
                <w:rFonts w:eastAsia="Times New Roman"/>
                <w:sz w:val="16"/>
              </w:rPr>
              <w:t>Adult IFU NR74330 Rev. G 2016-03</w:t>
            </w:r>
          </w:p>
        </w:tc>
        <w:tc>
          <w:tcPr>
            <w:tcW w:w="1098" w:type="pct"/>
            <w:vMerge w:val="restart"/>
          </w:tcPr>
          <w:p w14:paraId="33C91E79" w14:textId="77777777" w:rsidR="00BF4B4A" w:rsidRDefault="00BF4B4A" w:rsidP="00BF4B4A">
            <w:pPr>
              <w:spacing w:after="120"/>
              <w:jc w:val="left"/>
              <w:rPr>
                <w:rFonts w:eastAsia="Times New Roman"/>
                <w:sz w:val="16"/>
                <w:lang w:val="en-GB"/>
              </w:rPr>
            </w:pPr>
            <w:r w:rsidRPr="00BF4B4A">
              <w:rPr>
                <w:rFonts w:eastAsia="Times New Roman"/>
                <w:sz w:val="16"/>
                <w:lang w:val="en-GB"/>
              </w:rPr>
              <w:t>A single use, non-sterile return electrode with a pre-attached cord used to adhere to the patient over the entire return electrode surface to complete the electrosurgical circuit between the generator, the active electrode, and the patient.</w:t>
            </w:r>
          </w:p>
          <w:p w14:paraId="38A0FDFF" w14:textId="05EB9723" w:rsidR="00BF4B4A" w:rsidRPr="005756B4" w:rsidRDefault="00BF4B4A" w:rsidP="005756B4">
            <w:pPr>
              <w:jc w:val="left"/>
              <w:rPr>
                <w:rFonts w:eastAsia="Times New Roman"/>
                <w:sz w:val="16"/>
              </w:rPr>
            </w:pPr>
            <w:r w:rsidRPr="00BF4B4A">
              <w:rPr>
                <w:rFonts w:eastAsia="Times New Roman"/>
                <w:sz w:val="16"/>
              </w:rPr>
              <w:t>The adult pad is only intended for use on patient weighing &gt;15.0 kg (33 lbs).</w:t>
            </w:r>
          </w:p>
        </w:tc>
        <w:tc>
          <w:tcPr>
            <w:tcW w:w="954" w:type="pct"/>
            <w:vAlign w:val="center"/>
          </w:tcPr>
          <w:p w14:paraId="710C9FDE" w14:textId="5519E7E1" w:rsidR="00BF4B4A" w:rsidRPr="005756B4" w:rsidRDefault="00BF4B4A" w:rsidP="0093381F">
            <w:pPr>
              <w:jc w:val="center"/>
              <w:rPr>
                <w:rFonts w:eastAsia="Times New Roman"/>
                <w:sz w:val="16"/>
              </w:rPr>
            </w:pPr>
            <w:r w:rsidRPr="00B1688B">
              <w:rPr>
                <w:noProof/>
                <w:lang w:val="en-GB"/>
              </w:rPr>
              <w:drawing>
                <wp:inline distT="0" distB="0" distL="0" distR="0" wp14:anchorId="5DE17503" wp14:editId="536A04E2">
                  <wp:extent cx="1079477" cy="7524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615" r="13541"/>
                          <a:stretch/>
                        </pic:blipFill>
                        <pic:spPr bwMode="auto">
                          <a:xfrm>
                            <a:off x="0" y="0"/>
                            <a:ext cx="1090851" cy="7604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209C" w:rsidRPr="005756B4" w14:paraId="17BEC28C" w14:textId="77777777" w:rsidTr="0093381F">
        <w:trPr>
          <w:trHeight w:val="1296"/>
          <w:tblHeader/>
        </w:trPr>
        <w:tc>
          <w:tcPr>
            <w:tcW w:w="312" w:type="pct"/>
          </w:tcPr>
          <w:p w14:paraId="08454578" w14:textId="2338EB2A" w:rsidR="0059209C" w:rsidRPr="005756B4" w:rsidRDefault="0059209C" w:rsidP="0059209C">
            <w:pPr>
              <w:jc w:val="left"/>
              <w:rPr>
                <w:rFonts w:eastAsia="Times New Roman"/>
                <w:sz w:val="16"/>
              </w:rPr>
            </w:pPr>
            <w:r w:rsidRPr="005756B4">
              <w:rPr>
                <w:rFonts w:eastAsia="Times New Roman"/>
                <w:sz w:val="16"/>
              </w:rPr>
              <w:t>0855</w:t>
            </w:r>
          </w:p>
        </w:tc>
        <w:tc>
          <w:tcPr>
            <w:tcW w:w="690" w:type="pct"/>
          </w:tcPr>
          <w:p w14:paraId="6486BA00" w14:textId="59A2679F" w:rsidR="0059209C" w:rsidRPr="005756B4" w:rsidRDefault="0059209C" w:rsidP="0059209C">
            <w:pPr>
              <w:jc w:val="left"/>
              <w:rPr>
                <w:rFonts w:eastAsia="Times New Roman"/>
                <w:sz w:val="16"/>
                <w:lang w:val="en-GB"/>
              </w:rPr>
            </w:pPr>
            <w:r w:rsidRPr="005756B4">
              <w:rPr>
                <w:rFonts w:eastAsia="Times New Roman"/>
                <w:sz w:val="16"/>
                <w:lang w:val="en-GB"/>
              </w:rPr>
              <w:t>Patient Return Electrode, Adult, dual plate, no cord &gt;33 lbs</w:t>
            </w:r>
          </w:p>
        </w:tc>
        <w:tc>
          <w:tcPr>
            <w:tcW w:w="439" w:type="pct"/>
          </w:tcPr>
          <w:p w14:paraId="1F9A6EB0" w14:textId="466E35E6" w:rsidR="0059209C" w:rsidRPr="005756B4" w:rsidRDefault="0059209C" w:rsidP="0059209C">
            <w:pPr>
              <w:jc w:val="left"/>
              <w:rPr>
                <w:rFonts w:eastAsia="Times New Roman"/>
                <w:sz w:val="16"/>
              </w:rPr>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487" w:type="pct"/>
          </w:tcPr>
          <w:p w14:paraId="37D18285" w14:textId="176CCAE0" w:rsidR="0059209C" w:rsidRDefault="0059209C" w:rsidP="0059209C">
            <w:pPr>
              <w:spacing w:after="60"/>
              <w:jc w:val="left"/>
              <w:rPr>
                <w:rFonts w:eastAsia="Times New Roman"/>
                <w:sz w:val="16"/>
                <w:lang w:val="en-GB"/>
              </w:rPr>
            </w:pPr>
            <w:r w:rsidRPr="005A7501">
              <w:rPr>
                <w:rFonts w:eastAsia="Times New Roman"/>
                <w:b/>
                <w:sz w:val="16"/>
                <w:lang w:val="en-GB"/>
              </w:rPr>
              <w:t>Initial CE Mark:</w:t>
            </w:r>
            <w:r w:rsidRPr="005A7501">
              <w:rPr>
                <w:rFonts w:eastAsia="Times New Roman"/>
                <w:sz w:val="16"/>
                <w:lang w:val="en-GB"/>
              </w:rPr>
              <w:t xml:space="preserve"> </w:t>
            </w:r>
            <w:r>
              <w:rPr>
                <w:rFonts w:eastAsia="Times New Roman"/>
                <w:sz w:val="16"/>
                <w:lang w:val="en-GB"/>
              </w:rPr>
              <w:t>2006</w:t>
            </w:r>
            <w:r w:rsidRPr="005A7501">
              <w:rPr>
                <w:rFonts w:eastAsia="Times New Roman"/>
                <w:sz w:val="16"/>
                <w:lang w:val="en-GB"/>
              </w:rPr>
              <w:t xml:space="preserve"> (CE 96520)</w:t>
            </w:r>
          </w:p>
          <w:p w14:paraId="79E6B852" w14:textId="1DB860FB" w:rsidR="0055275C" w:rsidRPr="005A7501" w:rsidRDefault="0055275C" w:rsidP="0059209C">
            <w:pPr>
              <w:spacing w:after="60"/>
              <w:jc w:val="left"/>
              <w:rPr>
                <w:rFonts w:eastAsia="Times New Roman"/>
                <w:sz w:val="16"/>
                <w:lang w:val="en-GB"/>
              </w:rPr>
            </w:pPr>
            <w:r>
              <w:rPr>
                <w:rFonts w:eastAsia="Times New Roman"/>
                <w:sz w:val="16"/>
                <w:lang w:val="en-GB"/>
              </w:rPr>
              <w:t xml:space="preserve">Current: CE </w:t>
            </w:r>
            <w:r w:rsidRPr="00357135">
              <w:rPr>
                <w:rFonts w:cs="Calibri"/>
                <w:color w:val="444444"/>
                <w:sz w:val="16"/>
                <w:shd w:val="clear" w:color="auto" w:fill="FFFFFF"/>
              </w:rPr>
              <w:t>640176</w:t>
            </w:r>
          </w:p>
          <w:p w14:paraId="7B88FE68" w14:textId="77777777" w:rsidR="0059209C" w:rsidRPr="005A7501" w:rsidRDefault="0059209C" w:rsidP="0059209C">
            <w:pPr>
              <w:jc w:val="left"/>
              <w:rPr>
                <w:rFonts w:eastAsia="Times New Roman"/>
                <w:b/>
                <w:sz w:val="16"/>
              </w:rPr>
            </w:pPr>
            <w:r w:rsidRPr="005A7501">
              <w:rPr>
                <w:rFonts w:eastAsia="Times New Roman"/>
                <w:b/>
                <w:sz w:val="16"/>
              </w:rPr>
              <w:t>Initial US FDA 510(k):</w:t>
            </w:r>
          </w:p>
          <w:p w14:paraId="029523DE" w14:textId="5194D0AB" w:rsidR="0059209C" w:rsidRPr="005756B4" w:rsidRDefault="0059209C" w:rsidP="0059209C">
            <w:pPr>
              <w:jc w:val="left"/>
              <w:rPr>
                <w:rFonts w:eastAsia="Times New Roman"/>
                <w:sz w:val="16"/>
                <w:lang w:val="en-GB"/>
              </w:rPr>
            </w:pPr>
            <w:r w:rsidRPr="005A7501">
              <w:rPr>
                <w:rFonts w:eastAsia="Times New Roman"/>
                <w:sz w:val="16"/>
              </w:rPr>
              <w:t>K060255 March 31, 2006</w:t>
            </w:r>
          </w:p>
        </w:tc>
        <w:tc>
          <w:tcPr>
            <w:tcW w:w="569" w:type="pct"/>
          </w:tcPr>
          <w:p w14:paraId="2E8DAB87" w14:textId="34E14B0A" w:rsidR="0059209C" w:rsidRPr="005756B4" w:rsidRDefault="0059209C" w:rsidP="0059209C">
            <w:pPr>
              <w:jc w:val="left"/>
              <w:rPr>
                <w:rFonts w:eastAsia="Times New Roman"/>
                <w:sz w:val="16"/>
                <w:lang w:val="en-GB"/>
              </w:rPr>
            </w:pPr>
            <w:r w:rsidRPr="005756B4">
              <w:rPr>
                <w:rFonts w:eastAsia="Times New Roman"/>
                <w:sz w:val="16"/>
                <w:lang w:val="en-GB"/>
              </w:rPr>
              <w:t>44776: Electrosurgical System, 11490: Electrosurgical System Generator</w:t>
            </w:r>
          </w:p>
        </w:tc>
        <w:tc>
          <w:tcPr>
            <w:tcW w:w="450" w:type="pct"/>
          </w:tcPr>
          <w:p w14:paraId="5E2A14AE" w14:textId="77777777" w:rsidR="0059209C" w:rsidRPr="0059209C" w:rsidRDefault="0059209C" w:rsidP="0059209C">
            <w:pPr>
              <w:spacing w:after="120"/>
              <w:jc w:val="left"/>
              <w:rPr>
                <w:rFonts w:eastAsia="Times New Roman"/>
                <w:sz w:val="16"/>
              </w:rPr>
            </w:pPr>
            <w:r w:rsidRPr="0059209C">
              <w:rPr>
                <w:rFonts w:eastAsia="Times New Roman"/>
                <w:sz w:val="16"/>
              </w:rPr>
              <w:t>RA-TECH-0001 Rev. 001</w:t>
            </w:r>
          </w:p>
          <w:p w14:paraId="0F684E6D" w14:textId="77777777" w:rsidR="0059209C" w:rsidRDefault="0059209C" w:rsidP="0059209C">
            <w:pPr>
              <w:spacing w:after="120"/>
              <w:jc w:val="left"/>
              <w:rPr>
                <w:rFonts w:eastAsia="Times New Roman"/>
                <w:sz w:val="16"/>
              </w:rPr>
            </w:pPr>
            <w:r w:rsidRPr="0059209C">
              <w:rPr>
                <w:rFonts w:eastAsia="Times New Roman"/>
                <w:sz w:val="16"/>
              </w:rPr>
              <w:t>RA-TECH-0001 Rev. 002</w:t>
            </w:r>
          </w:p>
          <w:p w14:paraId="0BFA3683" w14:textId="2F955EB3" w:rsidR="0059209C" w:rsidRPr="005756B4" w:rsidRDefault="0059209C" w:rsidP="0059209C">
            <w:pPr>
              <w:jc w:val="left"/>
              <w:rPr>
                <w:rFonts w:eastAsia="Times New Roman"/>
                <w:sz w:val="16"/>
              </w:rPr>
            </w:pPr>
            <w:r w:rsidRPr="00DD0F8C">
              <w:rPr>
                <w:rFonts w:eastAsia="Times New Roman"/>
                <w:sz w:val="16"/>
              </w:rPr>
              <w:t>Adult IFU NR74330 Rev. G 2016-03</w:t>
            </w:r>
          </w:p>
        </w:tc>
        <w:tc>
          <w:tcPr>
            <w:tcW w:w="1098" w:type="pct"/>
            <w:vMerge/>
          </w:tcPr>
          <w:p w14:paraId="1909E941" w14:textId="77777777" w:rsidR="0059209C" w:rsidRPr="005756B4" w:rsidRDefault="0059209C" w:rsidP="0059209C">
            <w:pPr>
              <w:jc w:val="left"/>
              <w:rPr>
                <w:rFonts w:eastAsia="Times New Roman"/>
                <w:sz w:val="16"/>
              </w:rPr>
            </w:pPr>
          </w:p>
        </w:tc>
        <w:tc>
          <w:tcPr>
            <w:tcW w:w="954" w:type="pct"/>
            <w:vAlign w:val="center"/>
          </w:tcPr>
          <w:p w14:paraId="2C4615CA" w14:textId="5C054BB3" w:rsidR="0059209C" w:rsidRPr="00B1688B" w:rsidRDefault="0059209C" w:rsidP="0093381F">
            <w:pPr>
              <w:jc w:val="center"/>
              <w:rPr>
                <w:lang w:val="en-GB"/>
              </w:rPr>
            </w:pPr>
            <w:r>
              <w:rPr>
                <w:rFonts w:eastAsia="Times New Roman"/>
                <w:noProof/>
                <w:sz w:val="16"/>
              </w:rPr>
              <w:drawing>
                <wp:inline distT="0" distB="0" distL="0" distR="0" wp14:anchorId="523603FE" wp14:editId="7D440BAD">
                  <wp:extent cx="1105728"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08818" cy="754578"/>
                          </a:xfrm>
                          <a:prstGeom prst="rect">
                            <a:avLst/>
                          </a:prstGeom>
                          <a:noFill/>
                        </pic:spPr>
                      </pic:pic>
                    </a:graphicData>
                  </a:graphic>
                </wp:inline>
              </w:drawing>
            </w:r>
          </w:p>
        </w:tc>
      </w:tr>
      <w:tr w:rsidR="0059209C" w:rsidRPr="005756B4" w14:paraId="11FAE82E" w14:textId="0C5DEC0E" w:rsidTr="0093381F">
        <w:trPr>
          <w:trHeight w:val="1296"/>
          <w:tblHeader/>
        </w:trPr>
        <w:tc>
          <w:tcPr>
            <w:tcW w:w="312" w:type="pct"/>
          </w:tcPr>
          <w:p w14:paraId="2CD3CA86" w14:textId="77777777" w:rsidR="0059209C" w:rsidRPr="005756B4" w:rsidRDefault="0059209C" w:rsidP="0059209C">
            <w:pPr>
              <w:jc w:val="left"/>
              <w:rPr>
                <w:rFonts w:eastAsia="Times New Roman"/>
                <w:sz w:val="16"/>
              </w:rPr>
            </w:pPr>
            <w:r w:rsidRPr="005756B4">
              <w:rPr>
                <w:rFonts w:eastAsia="Times New Roman"/>
                <w:sz w:val="16"/>
              </w:rPr>
              <w:t>0855CL</w:t>
            </w:r>
          </w:p>
        </w:tc>
        <w:tc>
          <w:tcPr>
            <w:tcW w:w="690" w:type="pct"/>
          </w:tcPr>
          <w:p w14:paraId="540D3D30" w14:textId="77777777" w:rsidR="0059209C" w:rsidRPr="005756B4" w:rsidRDefault="0059209C" w:rsidP="0059209C">
            <w:pPr>
              <w:jc w:val="left"/>
              <w:rPr>
                <w:rFonts w:eastAsia="Times New Roman"/>
                <w:sz w:val="16"/>
              </w:rPr>
            </w:pPr>
            <w:r w:rsidRPr="005756B4">
              <w:rPr>
                <w:rFonts w:eastAsia="Times New Roman"/>
                <w:sz w:val="16"/>
                <w:lang w:val="en-GB"/>
              </w:rPr>
              <w:t>Patient Return Electrode, Adult, dual plate, with 15-foot (4.6m) pre-attached cord &gt;33 lbs</w:t>
            </w:r>
          </w:p>
        </w:tc>
        <w:tc>
          <w:tcPr>
            <w:tcW w:w="439" w:type="pct"/>
          </w:tcPr>
          <w:p w14:paraId="1AF1315B" w14:textId="2D70F779" w:rsidR="0059209C" w:rsidRPr="005756B4" w:rsidRDefault="0059209C" w:rsidP="0059209C">
            <w:pPr>
              <w:jc w:val="left"/>
              <w:rPr>
                <w:rFonts w:eastAsia="Times New Roman"/>
                <w:sz w:val="16"/>
              </w:rPr>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487" w:type="pct"/>
          </w:tcPr>
          <w:p w14:paraId="76FF09FE" w14:textId="312F5075" w:rsidR="0055275C" w:rsidRDefault="0059209C" w:rsidP="0055275C">
            <w:pPr>
              <w:spacing w:after="60"/>
              <w:jc w:val="left"/>
              <w:rPr>
                <w:rFonts w:eastAsia="Times New Roman"/>
                <w:sz w:val="16"/>
                <w:lang w:val="en-GB"/>
              </w:rPr>
            </w:pPr>
            <w:r w:rsidRPr="005A7501">
              <w:rPr>
                <w:rFonts w:eastAsia="Times New Roman"/>
                <w:b/>
                <w:sz w:val="16"/>
                <w:lang w:val="en-GB"/>
              </w:rPr>
              <w:t>Initial CE Mark:</w:t>
            </w:r>
            <w:r w:rsidRPr="005A7501">
              <w:rPr>
                <w:rFonts w:eastAsia="Times New Roman"/>
                <w:sz w:val="16"/>
                <w:lang w:val="en-GB"/>
              </w:rPr>
              <w:t xml:space="preserve"> </w:t>
            </w:r>
            <w:r>
              <w:rPr>
                <w:rFonts w:eastAsia="Times New Roman"/>
                <w:sz w:val="16"/>
                <w:lang w:val="en-GB"/>
              </w:rPr>
              <w:t>2006</w:t>
            </w:r>
            <w:r w:rsidRPr="005A7501">
              <w:rPr>
                <w:rFonts w:eastAsia="Times New Roman"/>
                <w:sz w:val="16"/>
                <w:lang w:val="en-GB"/>
              </w:rPr>
              <w:t xml:space="preserve"> (CE 96520)</w:t>
            </w:r>
            <w:r w:rsidR="0055275C">
              <w:rPr>
                <w:rFonts w:eastAsia="Times New Roman"/>
                <w:sz w:val="16"/>
                <w:lang w:val="en-GB"/>
              </w:rPr>
              <w:t xml:space="preserve"> Current: CE </w:t>
            </w:r>
            <w:r w:rsidR="0055275C" w:rsidRPr="00357135">
              <w:rPr>
                <w:rFonts w:cs="Calibri"/>
                <w:color w:val="444444"/>
                <w:sz w:val="16"/>
                <w:shd w:val="clear" w:color="auto" w:fill="FFFFFF"/>
              </w:rPr>
              <w:t>640176</w:t>
            </w:r>
          </w:p>
          <w:p w14:paraId="08CC584D" w14:textId="2264257E" w:rsidR="0055275C" w:rsidRPr="005A7501" w:rsidRDefault="0055275C" w:rsidP="0059209C">
            <w:pPr>
              <w:spacing w:after="60"/>
              <w:jc w:val="left"/>
              <w:rPr>
                <w:rFonts w:eastAsia="Times New Roman"/>
                <w:sz w:val="16"/>
                <w:lang w:val="en-GB"/>
              </w:rPr>
            </w:pPr>
          </w:p>
          <w:p w14:paraId="76164970" w14:textId="77777777" w:rsidR="0059209C" w:rsidRPr="005A7501" w:rsidRDefault="0059209C" w:rsidP="0059209C">
            <w:pPr>
              <w:jc w:val="left"/>
              <w:rPr>
                <w:rFonts w:eastAsia="Times New Roman"/>
                <w:b/>
                <w:sz w:val="16"/>
              </w:rPr>
            </w:pPr>
            <w:r w:rsidRPr="005A7501">
              <w:rPr>
                <w:rFonts w:eastAsia="Times New Roman"/>
                <w:b/>
                <w:sz w:val="16"/>
              </w:rPr>
              <w:t>Initial US FDA 510(k):</w:t>
            </w:r>
          </w:p>
          <w:p w14:paraId="379F8114" w14:textId="500C3B3B" w:rsidR="0059209C" w:rsidRPr="005756B4" w:rsidRDefault="0059209C" w:rsidP="0059209C">
            <w:pPr>
              <w:jc w:val="left"/>
              <w:rPr>
                <w:rFonts w:eastAsia="Times New Roman"/>
                <w:sz w:val="16"/>
              </w:rPr>
            </w:pPr>
            <w:r w:rsidRPr="005A7501">
              <w:rPr>
                <w:rFonts w:eastAsia="Times New Roman"/>
                <w:sz w:val="16"/>
              </w:rPr>
              <w:t>K060255 March 31, 2006</w:t>
            </w:r>
          </w:p>
        </w:tc>
        <w:tc>
          <w:tcPr>
            <w:tcW w:w="569" w:type="pct"/>
          </w:tcPr>
          <w:p w14:paraId="78BB4D61" w14:textId="77777777" w:rsidR="0059209C" w:rsidRPr="005756B4" w:rsidRDefault="0059209C" w:rsidP="0059209C">
            <w:pPr>
              <w:jc w:val="left"/>
              <w:rPr>
                <w:rFonts w:eastAsia="Times New Roman"/>
                <w:sz w:val="16"/>
              </w:rPr>
            </w:pPr>
            <w:r w:rsidRPr="005756B4">
              <w:rPr>
                <w:rFonts w:eastAsia="Times New Roman"/>
                <w:sz w:val="16"/>
                <w:lang w:val="en-GB"/>
              </w:rPr>
              <w:t>44776: Electrosurgical System, 11490: Electrosurgical System Generator</w:t>
            </w:r>
          </w:p>
        </w:tc>
        <w:tc>
          <w:tcPr>
            <w:tcW w:w="450" w:type="pct"/>
          </w:tcPr>
          <w:p w14:paraId="52AC031B" w14:textId="77777777" w:rsidR="0059209C" w:rsidRPr="0059209C" w:rsidRDefault="0059209C" w:rsidP="0059209C">
            <w:pPr>
              <w:spacing w:after="120"/>
              <w:jc w:val="left"/>
              <w:rPr>
                <w:rFonts w:eastAsia="Times New Roman"/>
                <w:sz w:val="16"/>
              </w:rPr>
            </w:pPr>
            <w:r w:rsidRPr="0059209C">
              <w:rPr>
                <w:rFonts w:eastAsia="Times New Roman"/>
                <w:sz w:val="16"/>
              </w:rPr>
              <w:t>RA-TECH-0001 Rev. 001</w:t>
            </w:r>
          </w:p>
          <w:p w14:paraId="2BFFFE5F" w14:textId="77777777" w:rsidR="0059209C" w:rsidRDefault="0059209C" w:rsidP="0059209C">
            <w:pPr>
              <w:spacing w:after="120"/>
              <w:jc w:val="left"/>
              <w:rPr>
                <w:rFonts w:eastAsia="Times New Roman"/>
                <w:sz w:val="16"/>
              </w:rPr>
            </w:pPr>
            <w:r w:rsidRPr="0059209C">
              <w:rPr>
                <w:rFonts w:eastAsia="Times New Roman"/>
                <w:sz w:val="16"/>
              </w:rPr>
              <w:t>RA-TECH-0001 Rev. 002</w:t>
            </w:r>
          </w:p>
          <w:p w14:paraId="44948D3B" w14:textId="16CE5B01" w:rsidR="0059209C" w:rsidRPr="005756B4" w:rsidRDefault="0059209C" w:rsidP="0059209C">
            <w:pPr>
              <w:jc w:val="left"/>
              <w:rPr>
                <w:rFonts w:eastAsia="Times New Roman"/>
                <w:sz w:val="16"/>
              </w:rPr>
            </w:pPr>
            <w:r w:rsidRPr="00DD0F8C">
              <w:rPr>
                <w:rFonts w:eastAsia="Times New Roman"/>
                <w:sz w:val="16"/>
              </w:rPr>
              <w:t>Adult IFU NR74330 Rev. G 2016-03</w:t>
            </w:r>
          </w:p>
        </w:tc>
        <w:tc>
          <w:tcPr>
            <w:tcW w:w="1098" w:type="pct"/>
            <w:vMerge/>
          </w:tcPr>
          <w:p w14:paraId="23A0817D" w14:textId="38DC8836" w:rsidR="0059209C" w:rsidRPr="005756B4" w:rsidRDefault="0059209C" w:rsidP="0059209C">
            <w:pPr>
              <w:jc w:val="left"/>
              <w:rPr>
                <w:rFonts w:eastAsia="Times New Roman"/>
                <w:sz w:val="16"/>
              </w:rPr>
            </w:pPr>
          </w:p>
        </w:tc>
        <w:tc>
          <w:tcPr>
            <w:tcW w:w="954" w:type="pct"/>
            <w:vAlign w:val="center"/>
          </w:tcPr>
          <w:p w14:paraId="0A3597DA" w14:textId="693ED05F" w:rsidR="0059209C" w:rsidRPr="005756B4" w:rsidRDefault="0059209C" w:rsidP="0093381F">
            <w:pPr>
              <w:jc w:val="center"/>
              <w:rPr>
                <w:rFonts w:eastAsia="Times New Roman"/>
                <w:sz w:val="16"/>
              </w:rPr>
            </w:pPr>
            <w:r w:rsidRPr="00B1688B">
              <w:rPr>
                <w:noProof/>
                <w:lang w:val="en-GB"/>
              </w:rPr>
              <w:drawing>
                <wp:inline distT="0" distB="0" distL="0" distR="0" wp14:anchorId="29CCAD65" wp14:editId="13CCE358">
                  <wp:extent cx="1094853"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615" r="13426"/>
                          <a:stretch/>
                        </pic:blipFill>
                        <pic:spPr bwMode="auto">
                          <a:xfrm>
                            <a:off x="0" y="0"/>
                            <a:ext cx="1105394" cy="7693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209C" w:rsidRPr="005756B4" w14:paraId="42E01760" w14:textId="450F339A" w:rsidTr="0093381F">
        <w:trPr>
          <w:trHeight w:val="1296"/>
          <w:tblHeader/>
        </w:trPr>
        <w:tc>
          <w:tcPr>
            <w:tcW w:w="312" w:type="pct"/>
          </w:tcPr>
          <w:p w14:paraId="61A9D4B9" w14:textId="77777777" w:rsidR="0059209C" w:rsidRPr="005756B4" w:rsidRDefault="0059209C" w:rsidP="0059209C">
            <w:pPr>
              <w:jc w:val="left"/>
              <w:rPr>
                <w:rFonts w:eastAsia="Times New Roman"/>
                <w:sz w:val="16"/>
              </w:rPr>
            </w:pPr>
            <w:r w:rsidRPr="005756B4">
              <w:rPr>
                <w:rFonts w:eastAsia="Times New Roman"/>
                <w:sz w:val="16"/>
              </w:rPr>
              <w:t>0855CN</w:t>
            </w:r>
          </w:p>
        </w:tc>
        <w:tc>
          <w:tcPr>
            <w:tcW w:w="690" w:type="pct"/>
          </w:tcPr>
          <w:p w14:paraId="4B5296E5" w14:textId="77777777" w:rsidR="0059209C" w:rsidRPr="005756B4" w:rsidRDefault="0059209C" w:rsidP="0059209C">
            <w:pPr>
              <w:jc w:val="left"/>
              <w:rPr>
                <w:rFonts w:eastAsia="Times New Roman"/>
                <w:sz w:val="16"/>
              </w:rPr>
            </w:pPr>
            <w:r w:rsidRPr="005756B4">
              <w:rPr>
                <w:rFonts w:eastAsia="Times New Roman"/>
                <w:sz w:val="16"/>
                <w:lang w:val="en-GB"/>
              </w:rPr>
              <w:t>Patient Return Electrode, Adult, dual plate, with 9-foot (2.7m) pre-attached cord &gt;33 lbs</w:t>
            </w:r>
          </w:p>
        </w:tc>
        <w:tc>
          <w:tcPr>
            <w:tcW w:w="439" w:type="pct"/>
          </w:tcPr>
          <w:p w14:paraId="3A73B94A" w14:textId="168C755E" w:rsidR="0059209C" w:rsidRPr="005756B4" w:rsidRDefault="0059209C" w:rsidP="0059209C">
            <w:pPr>
              <w:jc w:val="left"/>
              <w:rPr>
                <w:rFonts w:eastAsia="Times New Roman"/>
                <w:sz w:val="16"/>
              </w:rPr>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487" w:type="pct"/>
          </w:tcPr>
          <w:p w14:paraId="1C77F0FF" w14:textId="7F2E63A7" w:rsidR="0059209C" w:rsidRDefault="0059209C" w:rsidP="0059209C">
            <w:pPr>
              <w:spacing w:after="60"/>
              <w:jc w:val="left"/>
              <w:rPr>
                <w:rFonts w:eastAsia="Times New Roman"/>
                <w:sz w:val="16"/>
                <w:lang w:val="en-GB"/>
              </w:rPr>
            </w:pPr>
            <w:r w:rsidRPr="005A7501">
              <w:rPr>
                <w:rFonts w:eastAsia="Times New Roman"/>
                <w:b/>
                <w:sz w:val="16"/>
                <w:lang w:val="en-GB"/>
              </w:rPr>
              <w:t>Initial CE Mark:</w:t>
            </w:r>
            <w:r w:rsidRPr="005A7501">
              <w:rPr>
                <w:rFonts w:eastAsia="Times New Roman"/>
                <w:sz w:val="16"/>
                <w:lang w:val="en-GB"/>
              </w:rPr>
              <w:t xml:space="preserve"> </w:t>
            </w:r>
            <w:r>
              <w:rPr>
                <w:rFonts w:eastAsia="Times New Roman"/>
                <w:sz w:val="16"/>
                <w:lang w:val="en-GB"/>
              </w:rPr>
              <w:t>2006</w:t>
            </w:r>
            <w:r w:rsidRPr="005A7501">
              <w:rPr>
                <w:rFonts w:eastAsia="Times New Roman"/>
                <w:sz w:val="16"/>
                <w:lang w:val="en-GB"/>
              </w:rPr>
              <w:t xml:space="preserve"> (CE 96520)</w:t>
            </w:r>
          </w:p>
          <w:p w14:paraId="1576398D" w14:textId="77777777" w:rsidR="0055275C" w:rsidRDefault="0055275C" w:rsidP="0055275C">
            <w:pPr>
              <w:spacing w:after="60"/>
              <w:jc w:val="left"/>
              <w:rPr>
                <w:rFonts w:eastAsia="Times New Roman"/>
                <w:sz w:val="16"/>
                <w:lang w:val="en-GB"/>
              </w:rPr>
            </w:pPr>
            <w:r>
              <w:rPr>
                <w:rFonts w:eastAsia="Times New Roman"/>
                <w:sz w:val="16"/>
                <w:lang w:val="en-GB"/>
              </w:rPr>
              <w:t xml:space="preserve">Current: CE </w:t>
            </w:r>
            <w:r w:rsidRPr="00357135">
              <w:rPr>
                <w:rFonts w:cs="Calibri"/>
                <w:color w:val="444444"/>
                <w:sz w:val="16"/>
                <w:shd w:val="clear" w:color="auto" w:fill="FFFFFF"/>
              </w:rPr>
              <w:t>640176</w:t>
            </w:r>
          </w:p>
          <w:p w14:paraId="31B204FD" w14:textId="77777777" w:rsidR="0055275C" w:rsidRPr="005A7501" w:rsidRDefault="0055275C" w:rsidP="0059209C">
            <w:pPr>
              <w:spacing w:after="60"/>
              <w:jc w:val="left"/>
              <w:rPr>
                <w:rFonts w:eastAsia="Times New Roman"/>
                <w:sz w:val="16"/>
                <w:lang w:val="en-GB"/>
              </w:rPr>
            </w:pPr>
          </w:p>
          <w:p w14:paraId="4065372F" w14:textId="77777777" w:rsidR="0059209C" w:rsidRPr="005A7501" w:rsidRDefault="0059209C" w:rsidP="0059209C">
            <w:pPr>
              <w:jc w:val="left"/>
              <w:rPr>
                <w:rFonts w:eastAsia="Times New Roman"/>
                <w:b/>
                <w:sz w:val="16"/>
              </w:rPr>
            </w:pPr>
            <w:r w:rsidRPr="005A7501">
              <w:rPr>
                <w:rFonts w:eastAsia="Times New Roman"/>
                <w:b/>
                <w:sz w:val="16"/>
              </w:rPr>
              <w:t>Initial US FDA 510(k):</w:t>
            </w:r>
          </w:p>
          <w:p w14:paraId="53C5C4C1" w14:textId="0602EA08" w:rsidR="0059209C" w:rsidRPr="005756B4" w:rsidRDefault="0059209C" w:rsidP="0059209C">
            <w:pPr>
              <w:jc w:val="left"/>
              <w:rPr>
                <w:rFonts w:eastAsia="Times New Roman"/>
                <w:sz w:val="16"/>
              </w:rPr>
            </w:pPr>
            <w:r w:rsidRPr="005A7501">
              <w:rPr>
                <w:rFonts w:eastAsia="Times New Roman"/>
                <w:sz w:val="16"/>
              </w:rPr>
              <w:t>K060255 March 31, 2006</w:t>
            </w:r>
          </w:p>
        </w:tc>
        <w:tc>
          <w:tcPr>
            <w:tcW w:w="569" w:type="pct"/>
          </w:tcPr>
          <w:p w14:paraId="34B0081C" w14:textId="77777777" w:rsidR="0059209C" w:rsidRPr="005756B4" w:rsidRDefault="0059209C" w:rsidP="0059209C">
            <w:pPr>
              <w:jc w:val="left"/>
              <w:rPr>
                <w:rFonts w:eastAsia="Times New Roman"/>
                <w:sz w:val="16"/>
              </w:rPr>
            </w:pPr>
            <w:r w:rsidRPr="005756B4">
              <w:rPr>
                <w:rFonts w:eastAsia="Times New Roman"/>
                <w:sz w:val="16"/>
                <w:lang w:val="en-GB"/>
              </w:rPr>
              <w:t>44776: Electrosurgical System, 11490: Electrosurgical System Generator</w:t>
            </w:r>
          </w:p>
        </w:tc>
        <w:tc>
          <w:tcPr>
            <w:tcW w:w="450" w:type="pct"/>
          </w:tcPr>
          <w:p w14:paraId="1091EEB3" w14:textId="77777777" w:rsidR="0059209C" w:rsidRPr="0059209C" w:rsidRDefault="0059209C" w:rsidP="0059209C">
            <w:pPr>
              <w:spacing w:after="120"/>
              <w:jc w:val="left"/>
              <w:rPr>
                <w:rFonts w:eastAsia="Times New Roman"/>
                <w:sz w:val="16"/>
              </w:rPr>
            </w:pPr>
            <w:r w:rsidRPr="0059209C">
              <w:rPr>
                <w:rFonts w:eastAsia="Times New Roman"/>
                <w:sz w:val="16"/>
              </w:rPr>
              <w:t>RA-TECH-0001 Rev. 001</w:t>
            </w:r>
          </w:p>
          <w:p w14:paraId="497EF4DC" w14:textId="77777777" w:rsidR="0059209C" w:rsidRDefault="0059209C" w:rsidP="0059209C">
            <w:pPr>
              <w:spacing w:after="120"/>
              <w:jc w:val="left"/>
              <w:rPr>
                <w:rFonts w:eastAsia="Times New Roman"/>
                <w:sz w:val="16"/>
              </w:rPr>
            </w:pPr>
            <w:r w:rsidRPr="0059209C">
              <w:rPr>
                <w:rFonts w:eastAsia="Times New Roman"/>
                <w:sz w:val="16"/>
              </w:rPr>
              <w:t>RA-TECH-0001 Rev. 002</w:t>
            </w:r>
          </w:p>
          <w:p w14:paraId="6033EB8B" w14:textId="26847FBA" w:rsidR="0059209C" w:rsidRPr="005756B4" w:rsidRDefault="0059209C" w:rsidP="0059209C">
            <w:pPr>
              <w:jc w:val="left"/>
              <w:rPr>
                <w:rFonts w:eastAsia="Times New Roman"/>
                <w:sz w:val="16"/>
              </w:rPr>
            </w:pPr>
            <w:r w:rsidRPr="00DD0F8C">
              <w:rPr>
                <w:rFonts w:eastAsia="Times New Roman"/>
                <w:sz w:val="16"/>
              </w:rPr>
              <w:t>Adult IFU NR74330 Rev. G 2016-03</w:t>
            </w:r>
          </w:p>
        </w:tc>
        <w:tc>
          <w:tcPr>
            <w:tcW w:w="1098" w:type="pct"/>
            <w:vMerge/>
          </w:tcPr>
          <w:p w14:paraId="59329DFC" w14:textId="77777777" w:rsidR="0059209C" w:rsidRPr="005756B4" w:rsidRDefault="0059209C" w:rsidP="0059209C">
            <w:pPr>
              <w:jc w:val="left"/>
              <w:rPr>
                <w:rFonts w:eastAsia="Times New Roman"/>
                <w:sz w:val="16"/>
              </w:rPr>
            </w:pPr>
          </w:p>
        </w:tc>
        <w:tc>
          <w:tcPr>
            <w:tcW w:w="954" w:type="pct"/>
            <w:vAlign w:val="center"/>
          </w:tcPr>
          <w:p w14:paraId="733B77A1" w14:textId="67A4D186" w:rsidR="0059209C" w:rsidRPr="005756B4" w:rsidRDefault="0059209C" w:rsidP="0093381F">
            <w:pPr>
              <w:jc w:val="center"/>
              <w:rPr>
                <w:rFonts w:eastAsia="Times New Roman"/>
                <w:sz w:val="16"/>
              </w:rPr>
            </w:pPr>
            <w:r w:rsidRPr="00B1688B">
              <w:rPr>
                <w:noProof/>
                <w:lang w:val="en-GB"/>
              </w:rPr>
              <w:drawing>
                <wp:inline distT="0" distB="0" distL="0" distR="0" wp14:anchorId="3906ED5A" wp14:editId="31C4D006">
                  <wp:extent cx="1094740" cy="7508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887" r="13066"/>
                          <a:stretch/>
                        </pic:blipFill>
                        <pic:spPr bwMode="auto">
                          <a:xfrm>
                            <a:off x="0" y="0"/>
                            <a:ext cx="1103503" cy="7568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209C" w:rsidRPr="005756B4" w14:paraId="29883ED7" w14:textId="4B694FC7" w:rsidTr="0093381F">
        <w:trPr>
          <w:trHeight w:val="1296"/>
          <w:tblHeader/>
        </w:trPr>
        <w:tc>
          <w:tcPr>
            <w:tcW w:w="312" w:type="pct"/>
          </w:tcPr>
          <w:p w14:paraId="29ED9C96" w14:textId="77777777" w:rsidR="0059209C" w:rsidRPr="005756B4" w:rsidRDefault="0059209C" w:rsidP="0059209C">
            <w:pPr>
              <w:jc w:val="left"/>
              <w:rPr>
                <w:rFonts w:eastAsia="Times New Roman"/>
                <w:sz w:val="16"/>
              </w:rPr>
            </w:pPr>
            <w:r w:rsidRPr="005756B4">
              <w:rPr>
                <w:rFonts w:eastAsia="Times New Roman"/>
                <w:sz w:val="16"/>
              </w:rPr>
              <w:lastRenderedPageBreak/>
              <w:t>0865C</w:t>
            </w:r>
          </w:p>
        </w:tc>
        <w:tc>
          <w:tcPr>
            <w:tcW w:w="690" w:type="pct"/>
          </w:tcPr>
          <w:p w14:paraId="1B9CF0C0" w14:textId="77777777" w:rsidR="0059209C" w:rsidRPr="005756B4" w:rsidRDefault="0059209C" w:rsidP="0059209C">
            <w:pPr>
              <w:jc w:val="left"/>
              <w:rPr>
                <w:rFonts w:eastAsia="Times New Roman"/>
                <w:sz w:val="16"/>
              </w:rPr>
            </w:pPr>
            <w:r w:rsidRPr="005756B4">
              <w:rPr>
                <w:rFonts w:eastAsia="Times New Roman"/>
                <w:sz w:val="16"/>
                <w:lang w:val="en-GB"/>
              </w:rPr>
              <w:t>Patient Return Electrode, Pediatric, dual plate, with 9-foot (2.7m) pre-attached cord 6_33 lbs</w:t>
            </w:r>
          </w:p>
        </w:tc>
        <w:tc>
          <w:tcPr>
            <w:tcW w:w="439" w:type="pct"/>
          </w:tcPr>
          <w:p w14:paraId="6ECCA973" w14:textId="64DF1908" w:rsidR="0059209C" w:rsidRPr="005756B4" w:rsidRDefault="0059209C" w:rsidP="0059209C">
            <w:pPr>
              <w:jc w:val="left"/>
              <w:rPr>
                <w:rFonts w:eastAsia="Times New Roman"/>
                <w:sz w:val="16"/>
              </w:rPr>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487" w:type="pct"/>
          </w:tcPr>
          <w:p w14:paraId="13D90F0B" w14:textId="738A8F51" w:rsidR="0059209C" w:rsidRDefault="0059209C" w:rsidP="0059209C">
            <w:pPr>
              <w:spacing w:after="60"/>
              <w:jc w:val="left"/>
              <w:rPr>
                <w:rFonts w:eastAsia="Times New Roman"/>
                <w:sz w:val="16"/>
                <w:lang w:val="en-GB"/>
              </w:rPr>
            </w:pPr>
            <w:r w:rsidRPr="005A7501">
              <w:rPr>
                <w:rFonts w:eastAsia="Times New Roman"/>
                <w:b/>
                <w:sz w:val="16"/>
                <w:lang w:val="en-GB"/>
              </w:rPr>
              <w:t>Initial CE Mark:</w:t>
            </w:r>
            <w:r>
              <w:rPr>
                <w:rFonts w:eastAsia="Times New Roman"/>
                <w:sz w:val="16"/>
                <w:lang w:val="en-GB"/>
              </w:rPr>
              <w:t xml:space="preserve"> 2006</w:t>
            </w:r>
            <w:r w:rsidRPr="005756B4">
              <w:rPr>
                <w:rFonts w:eastAsia="Times New Roman"/>
                <w:sz w:val="16"/>
                <w:lang w:val="en-GB"/>
              </w:rPr>
              <w:t xml:space="preserve"> (CE 96520)</w:t>
            </w:r>
          </w:p>
          <w:p w14:paraId="5F71D74A" w14:textId="77777777" w:rsidR="0055275C" w:rsidRDefault="0055275C" w:rsidP="0055275C">
            <w:pPr>
              <w:spacing w:after="60"/>
              <w:jc w:val="left"/>
              <w:rPr>
                <w:rFonts w:eastAsia="Times New Roman"/>
                <w:sz w:val="16"/>
                <w:lang w:val="en-GB"/>
              </w:rPr>
            </w:pPr>
            <w:r>
              <w:rPr>
                <w:rFonts w:eastAsia="Times New Roman"/>
                <w:sz w:val="16"/>
                <w:lang w:val="en-GB"/>
              </w:rPr>
              <w:t xml:space="preserve">Current: CE </w:t>
            </w:r>
            <w:r w:rsidRPr="00357135">
              <w:rPr>
                <w:rFonts w:cs="Calibri"/>
                <w:color w:val="444444"/>
                <w:sz w:val="16"/>
                <w:shd w:val="clear" w:color="auto" w:fill="FFFFFF"/>
              </w:rPr>
              <w:t>640176</w:t>
            </w:r>
          </w:p>
          <w:p w14:paraId="25A90000" w14:textId="77777777" w:rsidR="0055275C" w:rsidRDefault="0055275C" w:rsidP="0059209C">
            <w:pPr>
              <w:spacing w:after="60"/>
              <w:jc w:val="left"/>
              <w:rPr>
                <w:rFonts w:eastAsia="Times New Roman"/>
                <w:sz w:val="16"/>
                <w:lang w:val="en-GB"/>
              </w:rPr>
            </w:pPr>
          </w:p>
          <w:p w14:paraId="17476CEA" w14:textId="7AE537E5" w:rsidR="0059209C" w:rsidRPr="005A7501" w:rsidRDefault="0059209C" w:rsidP="0059209C">
            <w:pPr>
              <w:jc w:val="left"/>
              <w:rPr>
                <w:rFonts w:eastAsia="Times New Roman"/>
                <w:b/>
                <w:sz w:val="16"/>
              </w:rPr>
            </w:pPr>
            <w:r w:rsidRPr="005A7501">
              <w:rPr>
                <w:rFonts w:eastAsia="Times New Roman"/>
                <w:b/>
                <w:sz w:val="16"/>
              </w:rPr>
              <w:t>Initial US FDA 510(k):</w:t>
            </w:r>
          </w:p>
          <w:p w14:paraId="2117AA37" w14:textId="2BB435C1" w:rsidR="0059209C" w:rsidRPr="005756B4" w:rsidRDefault="0059209C" w:rsidP="0059209C">
            <w:pPr>
              <w:jc w:val="left"/>
              <w:rPr>
                <w:rFonts w:eastAsia="Times New Roman"/>
                <w:sz w:val="16"/>
                <w:lang w:val="en-GB"/>
              </w:rPr>
            </w:pPr>
            <w:r w:rsidRPr="005A7501">
              <w:rPr>
                <w:rFonts w:eastAsia="Times New Roman"/>
                <w:sz w:val="16"/>
              </w:rPr>
              <w:t>K071080 (Pediatric Electrode): August 31, 2007</w:t>
            </w:r>
          </w:p>
        </w:tc>
        <w:tc>
          <w:tcPr>
            <w:tcW w:w="569" w:type="pct"/>
          </w:tcPr>
          <w:p w14:paraId="5906509F" w14:textId="77777777" w:rsidR="0059209C" w:rsidRPr="005756B4" w:rsidRDefault="0059209C" w:rsidP="0059209C">
            <w:pPr>
              <w:jc w:val="left"/>
              <w:rPr>
                <w:rFonts w:eastAsia="Times New Roman"/>
                <w:sz w:val="16"/>
              </w:rPr>
            </w:pPr>
            <w:r w:rsidRPr="005756B4">
              <w:rPr>
                <w:rFonts w:eastAsia="Times New Roman"/>
                <w:sz w:val="16"/>
                <w:lang w:val="en-GB"/>
              </w:rPr>
              <w:t>44776: Electrosurgical System, 11490: Electrosurgical System Generator</w:t>
            </w:r>
          </w:p>
        </w:tc>
        <w:tc>
          <w:tcPr>
            <w:tcW w:w="450" w:type="pct"/>
          </w:tcPr>
          <w:p w14:paraId="1287CCD6" w14:textId="77777777" w:rsidR="0059209C" w:rsidRPr="0059209C" w:rsidRDefault="0059209C" w:rsidP="0059209C">
            <w:pPr>
              <w:spacing w:after="120"/>
              <w:jc w:val="left"/>
              <w:rPr>
                <w:rFonts w:eastAsia="Times New Roman"/>
                <w:sz w:val="16"/>
              </w:rPr>
            </w:pPr>
            <w:r w:rsidRPr="0059209C">
              <w:rPr>
                <w:rFonts w:eastAsia="Times New Roman"/>
                <w:sz w:val="16"/>
              </w:rPr>
              <w:t>RA-TECH-0001 Rev. 001</w:t>
            </w:r>
          </w:p>
          <w:p w14:paraId="7EC9DA52" w14:textId="77777777" w:rsidR="0059209C" w:rsidRDefault="0059209C" w:rsidP="0059209C">
            <w:pPr>
              <w:spacing w:after="120"/>
              <w:jc w:val="left"/>
              <w:rPr>
                <w:rFonts w:eastAsia="Times New Roman"/>
                <w:sz w:val="16"/>
              </w:rPr>
            </w:pPr>
            <w:r w:rsidRPr="0059209C">
              <w:rPr>
                <w:rFonts w:eastAsia="Times New Roman"/>
                <w:sz w:val="16"/>
              </w:rPr>
              <w:t>RA-TECH-0001 Rev. 002</w:t>
            </w:r>
          </w:p>
          <w:p w14:paraId="624FC6BD" w14:textId="20C97EEA" w:rsidR="0059209C" w:rsidRPr="005756B4" w:rsidRDefault="0059209C" w:rsidP="0059209C">
            <w:pPr>
              <w:jc w:val="left"/>
              <w:rPr>
                <w:rFonts w:eastAsia="Times New Roman"/>
                <w:sz w:val="16"/>
              </w:rPr>
            </w:pPr>
            <w:r w:rsidRPr="00DD0F8C">
              <w:rPr>
                <w:rFonts w:eastAsia="Times New Roman"/>
                <w:sz w:val="16"/>
              </w:rPr>
              <w:t>Adult IFU NR74330 Rev. G 2016-03</w:t>
            </w:r>
          </w:p>
        </w:tc>
        <w:tc>
          <w:tcPr>
            <w:tcW w:w="1098" w:type="pct"/>
          </w:tcPr>
          <w:p w14:paraId="2D52A83E" w14:textId="77777777" w:rsidR="0059209C" w:rsidRPr="001A432B" w:rsidRDefault="0059209C" w:rsidP="0059209C">
            <w:pPr>
              <w:spacing w:after="120"/>
              <w:jc w:val="left"/>
              <w:rPr>
                <w:rFonts w:eastAsia="Times New Roman"/>
                <w:sz w:val="16"/>
                <w:lang w:val="en-GB"/>
              </w:rPr>
            </w:pPr>
            <w:r w:rsidRPr="001A432B">
              <w:rPr>
                <w:rFonts w:eastAsia="Times New Roman"/>
                <w:sz w:val="16"/>
                <w:lang w:val="en-GB"/>
              </w:rPr>
              <w:t>A single use, non-sterile return electrode with a pre-attached cord used to adhere to the patient over the entire return electrode surface to complete the electrosurgical circuit between the generator, the active electrode, and the patient.</w:t>
            </w:r>
          </w:p>
          <w:p w14:paraId="0DD12355" w14:textId="0619EFEA" w:rsidR="0059209C" w:rsidRPr="005756B4" w:rsidRDefault="0059209C" w:rsidP="0059209C">
            <w:pPr>
              <w:jc w:val="left"/>
              <w:rPr>
                <w:rFonts w:eastAsia="Times New Roman"/>
                <w:sz w:val="16"/>
              </w:rPr>
            </w:pPr>
            <w:r w:rsidRPr="001A432B">
              <w:rPr>
                <w:rFonts w:eastAsia="Times New Roman"/>
                <w:sz w:val="16"/>
              </w:rPr>
              <w:t>The pediatrics pad is only intended for use on infants weighing 2.7 kg to15 kg (6 to33 lbs).</w:t>
            </w:r>
          </w:p>
        </w:tc>
        <w:tc>
          <w:tcPr>
            <w:tcW w:w="954" w:type="pct"/>
            <w:vAlign w:val="center"/>
          </w:tcPr>
          <w:p w14:paraId="22265B8A" w14:textId="79B5AB04" w:rsidR="0059209C" w:rsidRPr="005756B4" w:rsidRDefault="0059209C" w:rsidP="0093381F">
            <w:pPr>
              <w:jc w:val="center"/>
              <w:rPr>
                <w:rFonts w:eastAsia="Times New Roman"/>
                <w:sz w:val="16"/>
              </w:rPr>
            </w:pPr>
            <w:r w:rsidRPr="00B1688B">
              <w:rPr>
                <w:noProof/>
                <w:lang w:val="en-GB"/>
              </w:rPr>
              <w:drawing>
                <wp:inline distT="0" distB="0" distL="0" distR="0" wp14:anchorId="496EB150" wp14:editId="4983F231">
                  <wp:extent cx="837012" cy="8953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139" r="21296"/>
                          <a:stretch/>
                        </pic:blipFill>
                        <pic:spPr bwMode="auto">
                          <a:xfrm>
                            <a:off x="0" y="0"/>
                            <a:ext cx="842938" cy="901689"/>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32"/>
    </w:tbl>
    <w:p w14:paraId="4EDEB52C" w14:textId="77777777" w:rsidR="00F973EE" w:rsidRDefault="00F973EE" w:rsidP="00E450EA">
      <w:pPr>
        <w:sectPr w:rsidR="00F973EE" w:rsidSect="00F973EE">
          <w:pgSz w:w="15840" w:h="12240" w:orient="landscape" w:code="1"/>
          <w:pgMar w:top="1440" w:right="1440" w:bottom="1530" w:left="1440" w:header="720" w:footer="288" w:gutter="0"/>
          <w:cols w:space="720"/>
          <w:noEndnote/>
          <w:docGrid w:linePitch="299"/>
        </w:sectPr>
      </w:pPr>
    </w:p>
    <w:p w14:paraId="4A9FFDB8" w14:textId="77777777" w:rsidR="001371B9" w:rsidRPr="00D425FE" w:rsidRDefault="00311B49">
      <w:pPr>
        <w:pStyle w:val="Heading2"/>
        <w:rPr>
          <w:rFonts w:cstheme="minorHAnsi"/>
          <w:szCs w:val="22"/>
        </w:rPr>
      </w:pPr>
      <w:bookmarkStart w:id="33" w:name="_Toc470082162"/>
      <w:bookmarkStart w:id="34" w:name="_Toc27478644"/>
      <w:r w:rsidRPr="00D425FE">
        <w:rPr>
          <w:rFonts w:cstheme="minorHAnsi"/>
          <w:szCs w:val="22"/>
        </w:rPr>
        <w:lastRenderedPageBreak/>
        <w:t xml:space="preserve">Current </w:t>
      </w:r>
      <w:r w:rsidR="001371B9" w:rsidRPr="00D425FE">
        <w:rPr>
          <w:rFonts w:cstheme="minorHAnsi"/>
          <w:szCs w:val="22"/>
        </w:rPr>
        <w:t>Clinical Evaluation Route</w:t>
      </w:r>
      <w:bookmarkEnd w:id="28"/>
      <w:bookmarkEnd w:id="29"/>
      <w:r w:rsidR="00A17D9E" w:rsidRPr="00D425FE">
        <w:rPr>
          <w:rFonts w:cstheme="minorHAnsi"/>
          <w:szCs w:val="22"/>
        </w:rPr>
        <w:t xml:space="preserve"> o</w:t>
      </w:r>
      <w:r w:rsidR="00E62846" w:rsidRPr="00D425FE">
        <w:rPr>
          <w:rFonts w:cstheme="minorHAnsi"/>
          <w:szCs w:val="22"/>
        </w:rPr>
        <w:t>f Conformity</w:t>
      </w:r>
      <w:bookmarkEnd w:id="30"/>
      <w:bookmarkEnd w:id="33"/>
      <w:bookmarkEnd w:id="34"/>
    </w:p>
    <w:p w14:paraId="69E93BB0" w14:textId="77777777" w:rsidR="006A4B8A" w:rsidRDefault="00936320" w:rsidP="0023096D">
      <w:bookmarkStart w:id="35" w:name="_Toc444436867"/>
      <w:bookmarkStart w:id="36" w:name="_Toc444876931"/>
      <w:r>
        <w:t xml:space="preserve">The Megadyne Disposable Patient Return Electrodes have been in clinical </w:t>
      </w:r>
      <w:r w:rsidRPr="00837069">
        <w:t xml:space="preserve">use for </w:t>
      </w:r>
      <w:r w:rsidR="00837069" w:rsidRPr="00837069">
        <w:t>13</w:t>
      </w:r>
      <w:r w:rsidRPr="00837069">
        <w:t xml:space="preserve"> years globally,</w:t>
      </w:r>
      <w:r w:rsidRPr="00936320">
        <w:t xml:space="preserve"> receiving CE mark certification</w:t>
      </w:r>
      <w:r w:rsidR="006A4B8A">
        <w:t xml:space="preserve"> and product launch</w:t>
      </w:r>
      <w:r w:rsidRPr="00936320">
        <w:t xml:space="preserve"> </w:t>
      </w:r>
      <w:r w:rsidR="00837069">
        <w:t>in 2006</w:t>
      </w:r>
      <w:r w:rsidR="006A4B8A">
        <w:t xml:space="preserve">. </w:t>
      </w:r>
      <w:r w:rsidR="006A4B8A" w:rsidRPr="006A4B8A">
        <w:t>The adult return electrodes (0850C, 0855, 0855CL, 0855CN) were FDA cleared on 31 March 2006 (K060255) and the pediatric return electrodes (0865C) received FDA clearance on 31 August 2007 (K071080), so therefore have been marketed in the US for over 12 years.</w:t>
      </w:r>
    </w:p>
    <w:p w14:paraId="6A0128C3" w14:textId="7038721C" w:rsidR="0023096D" w:rsidRDefault="005A51D6" w:rsidP="0023096D">
      <w:r w:rsidRPr="001817D5">
        <w:t xml:space="preserve">The clinical evaluation route </w:t>
      </w:r>
      <w:r w:rsidR="00C25D77" w:rsidRPr="001817D5">
        <w:t xml:space="preserve">of conformity </w:t>
      </w:r>
      <w:r w:rsidR="00700EE5">
        <w:t xml:space="preserve">(ROC) </w:t>
      </w:r>
      <w:r w:rsidRPr="00864C65">
        <w:t>was initially determined during the planning stage (Stage 0) through the C</w:t>
      </w:r>
      <w:r w:rsidR="0040761A">
        <w:t>linical Evaluation</w:t>
      </w:r>
      <w:r w:rsidRPr="00864C65">
        <w:t xml:space="preserve"> Plan</w:t>
      </w:r>
      <w:r w:rsidR="0040761A">
        <w:t xml:space="preserve"> (CEP)</w:t>
      </w:r>
      <w:r w:rsidRPr="00864C65">
        <w:t xml:space="preserve"> </w:t>
      </w:r>
      <w:r w:rsidRPr="005D3822">
        <w:t xml:space="preserve">and continuously evaluated through the execution stage (Stage 1-3). The </w:t>
      </w:r>
      <w:r w:rsidR="00700EE5">
        <w:t>ROC</w:t>
      </w:r>
      <w:r w:rsidRPr="005D3822">
        <w:t xml:space="preserve"> </w:t>
      </w:r>
      <w:r w:rsidR="0023096D">
        <w:t xml:space="preserve">is by the clinical route and </w:t>
      </w:r>
      <w:r w:rsidR="0023096D" w:rsidRPr="0023096D">
        <w:t>is based on</w:t>
      </w:r>
      <w:r w:rsidR="0023096D">
        <w:t xml:space="preserve"> </w:t>
      </w:r>
      <w:r w:rsidR="0023096D" w:rsidRPr="0023096D">
        <w:t>post-market surveillance (PMS) data and real-world epidemiology data (Epi Data).</w:t>
      </w:r>
      <w:r w:rsidR="0023096D">
        <w:t xml:space="preserve"> In addition, a systematic literature review was conducted for the subject devices (refer to section </w:t>
      </w:r>
      <w:r w:rsidR="0023096D">
        <w:fldChar w:fldCharType="begin"/>
      </w:r>
      <w:r w:rsidR="0023096D">
        <w:instrText xml:space="preserve"> REF _Ref26206232 \r \h </w:instrText>
      </w:r>
      <w:r w:rsidR="0023096D">
        <w:fldChar w:fldCharType="separate"/>
      </w:r>
      <w:r w:rsidR="008F7C9D">
        <w:t>6.9</w:t>
      </w:r>
      <w:r w:rsidR="0023096D">
        <w:fldChar w:fldCharType="end"/>
      </w:r>
      <w:r w:rsidR="0023096D">
        <w:t>), covering the period between 01 January 1986 and 03 September 2019. This period was inclusive of the launch dates for all the subject devices and was undertaken in the core bibliographic databases of Medline and Embase via Ovid, and PubMed. Even with such an exhaustive search, however, zero articles were identified that had published data related to the subject devices. The Megadyne Disposable Patient Return Electrodes are widely used and clinically established with a low risk profile, and the lack of data in the clinical literature is attributable to the ancillary nature of these devices and that they are generally not the focus of clinical study. Therefore, the literature route was not used.</w:t>
      </w:r>
    </w:p>
    <w:p w14:paraId="6E4DC5DD" w14:textId="501A5079" w:rsidR="00CE7735" w:rsidRPr="00724168" w:rsidRDefault="00D425FE" w:rsidP="00E450EA">
      <w:r w:rsidRPr="00D425FE">
        <w:t>Collectively, a combination of the clinical</w:t>
      </w:r>
      <w:r w:rsidR="006474FE">
        <w:t xml:space="preserve"> </w:t>
      </w:r>
      <w:r w:rsidRPr="00D425FE">
        <w:t xml:space="preserve">and non-clinical data were confirmed sufficient for demonstrating conformity to the applicable Essential Requirements for clinical safety and performance of the Megadyne family of </w:t>
      </w:r>
      <w:r>
        <w:t>Disposable</w:t>
      </w:r>
      <w:r w:rsidRPr="00D425FE">
        <w:t xml:space="preserve"> </w:t>
      </w:r>
      <w:r>
        <w:t>Patient R</w:t>
      </w:r>
      <w:r w:rsidRPr="00D425FE">
        <w:t xml:space="preserve">eturn </w:t>
      </w:r>
      <w:r>
        <w:t>E</w:t>
      </w:r>
      <w:r w:rsidRPr="00D425FE">
        <w:t>lectrodes according to their intended purpose as specified in the IFU</w:t>
      </w:r>
      <w:r>
        <w:t>s</w:t>
      </w:r>
      <w:r w:rsidRPr="00D425FE">
        <w:t xml:space="preserve"> (Adult IFU NR74330 Rev. G 2016-03, Pediatric IFU NR74380 Rev. F 2016-03). Details on the relevance and validity of the data sources are provided in Section </w:t>
      </w:r>
      <w:r>
        <w:fldChar w:fldCharType="begin"/>
      </w:r>
      <w:r>
        <w:instrText xml:space="preserve"> REF _Ref26254528 \r \h </w:instrText>
      </w:r>
      <w:r>
        <w:fldChar w:fldCharType="separate"/>
      </w:r>
      <w:r w:rsidR="008F7C9D">
        <w:t>6.1</w:t>
      </w:r>
      <w:r>
        <w:fldChar w:fldCharType="end"/>
      </w:r>
      <w:r w:rsidRPr="00D425FE">
        <w:t>.</w:t>
      </w:r>
    </w:p>
    <w:p w14:paraId="663061EB" w14:textId="77777777" w:rsidR="001371B9" w:rsidRPr="00827216" w:rsidRDefault="001371B9" w:rsidP="00653889">
      <w:pPr>
        <w:pStyle w:val="Heading1"/>
      </w:pPr>
      <w:bookmarkStart w:id="37" w:name="_Toc435026746"/>
      <w:bookmarkStart w:id="38" w:name="_Toc470082163"/>
      <w:bookmarkStart w:id="39" w:name="_Ref26776927"/>
      <w:bookmarkStart w:id="40" w:name="_Ref26778339"/>
      <w:bookmarkStart w:id="41" w:name="_Ref26795603"/>
      <w:bookmarkStart w:id="42" w:name="_Ref26796223"/>
      <w:bookmarkStart w:id="43" w:name="_Ref26866011"/>
      <w:bookmarkStart w:id="44" w:name="_Toc27478645"/>
      <w:bookmarkStart w:id="45" w:name="_Ref27478761"/>
      <w:bookmarkStart w:id="46" w:name="_Ref27478827"/>
      <w:bookmarkEnd w:id="18"/>
      <w:r w:rsidRPr="00827216">
        <w:lastRenderedPageBreak/>
        <w:t>STATE OF THE ART</w:t>
      </w:r>
      <w:bookmarkEnd w:id="19"/>
      <w:bookmarkEnd w:id="35"/>
      <w:bookmarkEnd w:id="36"/>
      <w:bookmarkEnd w:id="37"/>
      <w:bookmarkEnd w:id="38"/>
      <w:bookmarkEnd w:id="39"/>
      <w:bookmarkEnd w:id="40"/>
      <w:bookmarkEnd w:id="41"/>
      <w:bookmarkEnd w:id="42"/>
      <w:bookmarkEnd w:id="43"/>
      <w:bookmarkEnd w:id="44"/>
      <w:bookmarkEnd w:id="45"/>
      <w:bookmarkEnd w:id="46"/>
    </w:p>
    <w:p w14:paraId="692954CD" w14:textId="0BF3E67F" w:rsidR="001371B9" w:rsidRPr="00AB57D8" w:rsidRDefault="00D47536">
      <w:pPr>
        <w:pStyle w:val="Heading2"/>
        <w:rPr>
          <w:rFonts w:cstheme="minorHAnsi"/>
          <w:szCs w:val="22"/>
        </w:rPr>
      </w:pPr>
      <w:bookmarkStart w:id="47" w:name="_Toc27478646"/>
      <w:bookmarkStart w:id="48" w:name="_Toc444436868"/>
      <w:bookmarkStart w:id="49" w:name="_Toc444876932"/>
      <w:bookmarkStart w:id="50" w:name="_Toc470082164"/>
      <w:r w:rsidRPr="00480DB6">
        <w:rPr>
          <w:rFonts w:cstheme="minorHAnsi"/>
          <w:szCs w:val="22"/>
        </w:rPr>
        <w:t>State of the Art Methods and Results</w:t>
      </w:r>
      <w:bookmarkEnd w:id="47"/>
      <w:r w:rsidRPr="00480DB6">
        <w:rPr>
          <w:rFonts w:cstheme="minorHAnsi"/>
          <w:szCs w:val="22"/>
        </w:rPr>
        <w:t xml:space="preserve"> </w:t>
      </w:r>
      <w:bookmarkEnd w:id="48"/>
      <w:bookmarkEnd w:id="49"/>
      <w:bookmarkEnd w:id="50"/>
    </w:p>
    <w:p w14:paraId="1E9B8967" w14:textId="77777777" w:rsidR="000E08E7" w:rsidRPr="000E08E7" w:rsidRDefault="000E08E7" w:rsidP="000E08E7">
      <w:pPr>
        <w:rPr>
          <w:rFonts w:asciiTheme="minorHAnsi" w:hAnsiTheme="minorHAnsi" w:cstheme="minorHAnsi"/>
        </w:rPr>
      </w:pPr>
      <w:r w:rsidRPr="000E08E7">
        <w:rPr>
          <w:rFonts w:asciiTheme="minorHAnsi" w:hAnsiTheme="minorHAnsi" w:cstheme="minorHAnsi"/>
        </w:rPr>
        <w:t xml:space="preserve">The purpose of the systematic literature review is to evaluate the </w:t>
      </w:r>
      <w:bookmarkStart w:id="51" w:name="_Hlk26859050"/>
      <w:r w:rsidRPr="000E08E7">
        <w:rPr>
          <w:rFonts w:asciiTheme="minorHAnsi" w:hAnsiTheme="minorHAnsi" w:cstheme="minorHAnsi"/>
        </w:rPr>
        <w:t>State of the Art (SOA)</w:t>
      </w:r>
      <w:bookmarkEnd w:id="51"/>
      <w:r w:rsidRPr="000E08E7">
        <w:rPr>
          <w:rFonts w:asciiTheme="minorHAnsi" w:hAnsiTheme="minorHAnsi" w:cstheme="minorHAnsi"/>
        </w:rPr>
        <w:t xml:space="preserve"> surrounding the Target Therap</w:t>
      </w:r>
      <w:bookmarkStart w:id="52" w:name="_Hlk496079703"/>
      <w:r w:rsidRPr="000E08E7">
        <w:rPr>
          <w:rFonts w:asciiTheme="minorHAnsi" w:hAnsiTheme="minorHAnsi" w:cstheme="minorHAnsi"/>
        </w:rPr>
        <w:t>y of energy-based surgical cutting, dissection, and sealing (coagulation),</w:t>
      </w:r>
      <w:r w:rsidRPr="000E08E7">
        <w:rPr>
          <w:rFonts w:asciiTheme="minorHAnsi" w:hAnsiTheme="minorHAnsi" w:cstheme="minorHAnsi"/>
          <w:i/>
        </w:rPr>
        <w:t xml:space="preserve"> </w:t>
      </w:r>
      <w:bookmarkEnd w:id="52"/>
      <w:r w:rsidRPr="000E08E7">
        <w:rPr>
          <w:rFonts w:asciiTheme="minorHAnsi" w:hAnsiTheme="minorHAnsi" w:cstheme="minorHAnsi"/>
        </w:rPr>
        <w:t xml:space="preserve">which includes the Subject Devices for the clinical evaluation, </w:t>
      </w:r>
      <w:bookmarkStart w:id="53" w:name="_Hlk501632429"/>
      <w:r w:rsidRPr="000E08E7">
        <w:rPr>
          <w:rFonts w:asciiTheme="minorHAnsi" w:hAnsiTheme="minorHAnsi" w:cstheme="minorHAnsi"/>
        </w:rPr>
        <w:t xml:space="preserve">the Megadyne Electrodes, Electrosurgical Pencils, and Suction Coagulators. </w:t>
      </w:r>
      <w:bookmarkEnd w:id="53"/>
      <w:r w:rsidRPr="000E08E7">
        <w:rPr>
          <w:rFonts w:asciiTheme="minorHAnsi" w:hAnsiTheme="minorHAnsi" w:cstheme="minorHAnsi"/>
        </w:rPr>
        <w:t>The review will provide a comprehensive search of the available published literature to evaluate the clinical safety and effectiveness outcomes of the Target Therapy (monopolar electrosurgical devices) in comparison to Alternative Therapies (bipolar electrosurgical devices, advanced bipolar electrosurgical devices [also known as electrosurgical vessel sealing systems], ultrasonic surgical devices, laser surgical devices or argon beam devices) for the Target Medical Condition/Surgical Job of Tissue Cutting, Dissection, and Sealing.</w:t>
      </w:r>
    </w:p>
    <w:p w14:paraId="4FF3051D" w14:textId="0FEBC858" w:rsidR="000E08E7" w:rsidRPr="000E08E7" w:rsidRDefault="000E08E7" w:rsidP="000E08E7">
      <w:pPr>
        <w:rPr>
          <w:rFonts w:asciiTheme="minorHAnsi" w:hAnsiTheme="minorHAnsi" w:cstheme="minorHAnsi"/>
        </w:rPr>
      </w:pPr>
      <w:r w:rsidRPr="000E08E7">
        <w:rPr>
          <w:rFonts w:asciiTheme="minorHAnsi" w:hAnsiTheme="minorHAnsi" w:cstheme="minorHAnsi"/>
        </w:rPr>
        <w:t xml:space="preserve">The literature search for the SOA was designed to focus on higher-level evidence study designs (e.g. systematic reviews, meta-analyses) when possible where the target therapy is compared to the alternative therapies. These more well-designed studies, OCEBM (Oxford Centre for Evidence-Based Medicine 2011 Levels of Evidence) Level 1 and 2, provide the proper evidence to support the benefit-risk acceptability of the target therapy in comparison to the alternatives and thus are deemed for inclusion into the SOA section.  When such study designs are not available, the search focuses on lower level comparative study design types as available. The detailed search strategy including key search terms, dates, and databases searched is provided in Appendix </w:t>
      </w:r>
      <w:r w:rsidR="00FA37A4">
        <w:rPr>
          <w:rFonts w:asciiTheme="minorHAnsi" w:hAnsiTheme="minorHAnsi" w:cstheme="minorHAnsi"/>
        </w:rPr>
        <w:fldChar w:fldCharType="begin"/>
      </w:r>
      <w:r w:rsidR="00FA37A4">
        <w:rPr>
          <w:rFonts w:asciiTheme="minorHAnsi" w:hAnsiTheme="minorHAnsi" w:cstheme="minorHAnsi"/>
        </w:rPr>
        <w:instrText xml:space="preserve"> REF _Ref26255629 \r \h </w:instrText>
      </w:r>
      <w:r w:rsidR="00FA37A4">
        <w:rPr>
          <w:rFonts w:asciiTheme="minorHAnsi" w:hAnsiTheme="minorHAnsi" w:cstheme="minorHAnsi"/>
        </w:rPr>
      </w:r>
      <w:r w:rsidR="00FA37A4">
        <w:rPr>
          <w:rFonts w:asciiTheme="minorHAnsi" w:hAnsiTheme="minorHAnsi" w:cstheme="minorHAnsi"/>
        </w:rPr>
        <w:fldChar w:fldCharType="separate"/>
      </w:r>
      <w:r w:rsidR="008F7C9D">
        <w:rPr>
          <w:rFonts w:asciiTheme="minorHAnsi" w:hAnsiTheme="minorHAnsi" w:cstheme="minorHAnsi"/>
        </w:rPr>
        <w:t>10.3.1</w:t>
      </w:r>
      <w:r w:rsidR="00FA37A4">
        <w:rPr>
          <w:rFonts w:asciiTheme="minorHAnsi" w:hAnsiTheme="minorHAnsi" w:cstheme="minorHAnsi"/>
        </w:rPr>
        <w:fldChar w:fldCharType="end"/>
      </w:r>
      <w:r w:rsidR="00FA37A4">
        <w:rPr>
          <w:rFonts w:asciiTheme="minorHAnsi" w:hAnsiTheme="minorHAnsi" w:cstheme="minorHAnsi"/>
        </w:rPr>
        <w:t xml:space="preserve"> </w:t>
      </w:r>
      <w:r w:rsidRPr="000E08E7">
        <w:rPr>
          <w:rFonts w:asciiTheme="minorHAnsi" w:hAnsiTheme="minorHAnsi" w:cstheme="minorHAnsi"/>
        </w:rPr>
        <w:t>of the CER.</w:t>
      </w:r>
    </w:p>
    <w:p w14:paraId="0CC107C3" w14:textId="197D5DDE" w:rsidR="000E08E7" w:rsidRPr="00FA205E" w:rsidRDefault="000E08E7" w:rsidP="00724D7C">
      <w:pPr>
        <w:rPr>
          <w:rFonts w:asciiTheme="minorHAnsi" w:hAnsiTheme="minorHAnsi" w:cstheme="minorHAnsi"/>
          <w:i/>
        </w:rPr>
      </w:pPr>
      <w:r w:rsidRPr="000E08E7">
        <w:rPr>
          <w:rFonts w:asciiTheme="minorHAnsi" w:hAnsiTheme="minorHAnsi" w:cstheme="minorHAnsi"/>
        </w:rPr>
        <w:t xml:space="preserve">In brief, a total number of </w:t>
      </w:r>
      <w:bookmarkStart w:id="54" w:name="_Hlk496080896"/>
      <w:r w:rsidRPr="000E08E7">
        <w:rPr>
          <w:rFonts w:asciiTheme="minorHAnsi" w:hAnsiTheme="minorHAnsi" w:cstheme="minorHAnsi"/>
        </w:rPr>
        <w:t>527</w:t>
      </w:r>
      <w:r w:rsidRPr="000E08E7">
        <w:rPr>
          <w:rFonts w:asciiTheme="minorHAnsi" w:hAnsiTheme="minorHAnsi" w:cstheme="minorHAnsi"/>
          <w:i/>
        </w:rPr>
        <w:t xml:space="preserve"> </w:t>
      </w:r>
      <w:r w:rsidRPr="000E08E7">
        <w:rPr>
          <w:rFonts w:asciiTheme="minorHAnsi" w:hAnsiTheme="minorHAnsi" w:cstheme="minorHAnsi"/>
        </w:rPr>
        <w:t xml:space="preserve">references </w:t>
      </w:r>
      <w:bookmarkEnd w:id="54"/>
      <w:r w:rsidRPr="000E08E7">
        <w:rPr>
          <w:rFonts w:asciiTheme="minorHAnsi" w:hAnsiTheme="minorHAnsi" w:cstheme="minorHAnsi"/>
        </w:rPr>
        <w:t>resulting from the search were screened for inclusion/exclusion. References were included if they contained data regarding the target condition etiology or epidemiology, clinical performance or safety information relevant to the target and alternative therapies, information pertaining to relevant clinical practice guidelines, or information pertaining to the maturity of the target therapy.  References were excluded if they did not contain such data or if the data were superseded by a more recent source of high level of evidence</w:t>
      </w:r>
      <w:bookmarkStart w:id="55" w:name="_Hlk502242018"/>
      <w:r w:rsidRPr="000E08E7">
        <w:rPr>
          <w:rFonts w:asciiTheme="minorHAnsi" w:hAnsiTheme="minorHAnsi" w:cstheme="minorHAnsi"/>
        </w:rPr>
        <w:t>. Ultimately, 40</w:t>
      </w:r>
      <w:r w:rsidRPr="000E08E7">
        <w:rPr>
          <w:rFonts w:asciiTheme="minorHAnsi" w:hAnsiTheme="minorHAnsi" w:cstheme="minorHAnsi"/>
          <w:i/>
        </w:rPr>
        <w:t xml:space="preserve"> </w:t>
      </w:r>
      <w:r w:rsidRPr="000E08E7">
        <w:rPr>
          <w:rFonts w:asciiTheme="minorHAnsi" w:hAnsiTheme="minorHAnsi" w:cstheme="minorHAnsi"/>
        </w:rPr>
        <w:t>references overall from the search were included for synthesis of the SOA resulting in 487</w:t>
      </w:r>
      <w:r w:rsidRPr="000E08E7">
        <w:rPr>
          <w:rFonts w:asciiTheme="minorHAnsi" w:hAnsiTheme="minorHAnsi" w:cstheme="minorHAnsi"/>
          <w:i/>
        </w:rPr>
        <w:t xml:space="preserve"> </w:t>
      </w:r>
      <w:r w:rsidRPr="000E08E7">
        <w:rPr>
          <w:rFonts w:asciiTheme="minorHAnsi" w:hAnsiTheme="minorHAnsi" w:cstheme="minorHAnsi"/>
        </w:rPr>
        <w:t xml:space="preserve">references excluded for reasons provided in the screening log. An additional 37 references book chapters/clinical guidelines/high level articles were identified ad hoc for inclusion from either the bibliographies of included references or from the Medical Director’s knowledge and guidance; resulting in a total of 77 references unique data sources for State of the Art information. </w:t>
      </w:r>
      <w:bookmarkEnd w:id="55"/>
      <w:r w:rsidRPr="000E08E7">
        <w:rPr>
          <w:rFonts w:asciiTheme="minorHAnsi" w:hAnsiTheme="minorHAnsi" w:cstheme="minorHAnsi"/>
        </w:rPr>
        <w:t>The screening log is available upon request and the bibliography of included references are listed in Appendix</w:t>
      </w:r>
      <w:r w:rsidR="00FA37A4">
        <w:rPr>
          <w:rFonts w:asciiTheme="minorHAnsi" w:hAnsiTheme="minorHAnsi" w:cstheme="minorHAnsi"/>
        </w:rPr>
        <w:t xml:space="preserve"> </w:t>
      </w:r>
      <w:r w:rsidR="00FA37A4">
        <w:rPr>
          <w:rFonts w:asciiTheme="minorHAnsi" w:hAnsiTheme="minorHAnsi" w:cstheme="minorHAnsi"/>
        </w:rPr>
        <w:fldChar w:fldCharType="begin"/>
      </w:r>
      <w:r w:rsidR="00FA37A4">
        <w:rPr>
          <w:rFonts w:asciiTheme="minorHAnsi" w:hAnsiTheme="minorHAnsi" w:cstheme="minorHAnsi"/>
        </w:rPr>
        <w:instrText xml:space="preserve"> REF _Ref26255670 \r \h </w:instrText>
      </w:r>
      <w:r w:rsidR="00FA37A4">
        <w:rPr>
          <w:rFonts w:asciiTheme="minorHAnsi" w:hAnsiTheme="minorHAnsi" w:cstheme="minorHAnsi"/>
        </w:rPr>
      </w:r>
      <w:r w:rsidR="00FA37A4">
        <w:rPr>
          <w:rFonts w:asciiTheme="minorHAnsi" w:hAnsiTheme="minorHAnsi" w:cstheme="minorHAnsi"/>
        </w:rPr>
        <w:fldChar w:fldCharType="separate"/>
      </w:r>
      <w:r w:rsidR="008F7C9D">
        <w:rPr>
          <w:rFonts w:asciiTheme="minorHAnsi" w:hAnsiTheme="minorHAnsi" w:cstheme="minorHAnsi"/>
        </w:rPr>
        <w:t>10.4.1</w:t>
      </w:r>
      <w:r w:rsidR="00FA37A4">
        <w:rPr>
          <w:rFonts w:asciiTheme="minorHAnsi" w:hAnsiTheme="minorHAnsi" w:cstheme="minorHAnsi"/>
        </w:rPr>
        <w:fldChar w:fldCharType="end"/>
      </w:r>
      <w:r w:rsidRPr="000E08E7">
        <w:rPr>
          <w:rFonts w:asciiTheme="minorHAnsi" w:hAnsiTheme="minorHAnsi" w:cstheme="minorHAnsi"/>
        </w:rPr>
        <w:t>.</w:t>
      </w:r>
    </w:p>
    <w:p w14:paraId="5B9D726A" w14:textId="20E2A175" w:rsidR="00D47536" w:rsidRPr="00AB57D8" w:rsidRDefault="00D47536" w:rsidP="00D47536">
      <w:pPr>
        <w:pStyle w:val="Heading2"/>
        <w:rPr>
          <w:rFonts w:cstheme="minorHAnsi"/>
          <w:szCs w:val="22"/>
        </w:rPr>
      </w:pPr>
      <w:bookmarkStart w:id="56" w:name="_Toc27478647"/>
      <w:bookmarkStart w:id="57" w:name="_Toc470082165"/>
      <w:bookmarkStart w:id="58" w:name="_Toc435026748"/>
      <w:r w:rsidRPr="00480DB6">
        <w:rPr>
          <w:rFonts w:cstheme="minorHAnsi"/>
          <w:szCs w:val="22"/>
        </w:rPr>
        <w:t>Clinical Problem</w:t>
      </w:r>
      <w:bookmarkEnd w:id="56"/>
      <w:r w:rsidRPr="00480DB6">
        <w:rPr>
          <w:rFonts w:cstheme="minorHAnsi"/>
          <w:szCs w:val="22"/>
        </w:rPr>
        <w:t xml:space="preserve"> </w:t>
      </w:r>
      <w:bookmarkEnd w:id="57"/>
    </w:p>
    <w:p w14:paraId="03A39230" w14:textId="3FFE0BAE" w:rsidR="00FA205E" w:rsidRPr="003320CD" w:rsidRDefault="00FA205E" w:rsidP="00724D7C">
      <w:pPr>
        <w:pStyle w:val="Heading3"/>
      </w:pPr>
      <w:bookmarkStart w:id="59" w:name="_Toc27478648"/>
      <w:r w:rsidRPr="00FA205E">
        <w:t>Target Surgical Job (Tissue Cutting, Dissection and Coagulation)</w:t>
      </w:r>
      <w:bookmarkEnd w:id="59"/>
    </w:p>
    <w:p w14:paraId="5C8C3DD7" w14:textId="7986D760" w:rsidR="00FA205E" w:rsidRPr="00FA205E" w:rsidRDefault="00FA205E" w:rsidP="00FA205E">
      <w:pPr>
        <w:rPr>
          <w:rFonts w:asciiTheme="minorHAnsi" w:hAnsiTheme="minorHAnsi" w:cstheme="minorHAnsi"/>
        </w:rPr>
      </w:pPr>
      <w:r w:rsidRPr="00FA205E">
        <w:rPr>
          <w:rFonts w:asciiTheme="minorHAnsi" w:hAnsiTheme="minorHAnsi" w:cstheme="minorHAnsi"/>
        </w:rPr>
        <w:t xml:space="preserve">Surgery is a technology that involves manual and instrumental interventions for investigating or treating a pathological condition such as a disease, injury, deformity, or defect.  Surgical interventions result in physical changes to body tissues and organs, including exposure of anatomical structures beneath the skin, as well as bleeding or release of other bodily fluids from tissues or growths that have been penetrated using surgical instruments </w:t>
      </w:r>
      <w:r w:rsidRPr="00FA205E">
        <w:rPr>
          <w:rFonts w:asciiTheme="minorHAnsi" w:hAnsiTheme="minorHAnsi" w:cstheme="minorHAnsi"/>
        </w:rPr>
        <w:fldChar w:fldCharType="begin"/>
      </w:r>
      <w:r w:rsidRPr="00FA205E">
        <w:rPr>
          <w:rFonts w:asciiTheme="minorHAnsi" w:hAnsiTheme="minorHAnsi" w:cstheme="minorHAnsi"/>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FA205E">
        <w:rPr>
          <w:rFonts w:asciiTheme="minorHAnsi" w:hAnsiTheme="minorHAnsi" w:cstheme="minorHAnsi"/>
        </w:rPr>
        <w:fldChar w:fldCharType="separate"/>
      </w:r>
      <w:r w:rsidRPr="00FA205E">
        <w:rPr>
          <w:rFonts w:asciiTheme="minorHAnsi" w:hAnsiTheme="minorHAnsi" w:cstheme="minorHAnsi"/>
        </w:rPr>
        <w:t>(</w:t>
      </w:r>
      <w:hyperlink w:anchor="_ENREF_27" w:tooltip="Francis, 2006 #1057" w:history="1">
        <w:r w:rsidR="006E0352" w:rsidRPr="00FA205E">
          <w:rPr>
            <w:rFonts w:asciiTheme="minorHAnsi" w:hAnsiTheme="minorHAnsi" w:cstheme="minorHAnsi"/>
          </w:rPr>
          <w:t>Francis, 2006</w:t>
        </w:r>
      </w:hyperlink>
      <w:r w:rsidRPr="00FA205E">
        <w:rPr>
          <w:rFonts w:asciiTheme="minorHAnsi" w:hAnsiTheme="minorHAnsi" w:cstheme="minorHAnsi"/>
        </w:rPr>
        <w:t>)</w:t>
      </w:r>
      <w:r w:rsidRPr="00FA205E">
        <w:rPr>
          <w:rFonts w:asciiTheme="minorHAnsi" w:hAnsiTheme="minorHAnsi" w:cstheme="minorHAnsi"/>
        </w:rPr>
        <w:fldChar w:fldCharType="end"/>
      </w:r>
      <w:r w:rsidRPr="00FA205E">
        <w:rPr>
          <w:rFonts w:asciiTheme="minorHAnsi" w:hAnsiTheme="minorHAnsi" w:cstheme="minorHAnsi"/>
        </w:rPr>
        <w:t>.</w:t>
      </w:r>
    </w:p>
    <w:p w14:paraId="0B2D376D" w14:textId="450173E3" w:rsidR="00FA205E" w:rsidRPr="00FA205E" w:rsidRDefault="00FA205E" w:rsidP="00FA205E">
      <w:pPr>
        <w:rPr>
          <w:rFonts w:asciiTheme="minorHAnsi" w:hAnsiTheme="minorHAnsi" w:cstheme="minorHAnsi"/>
        </w:rPr>
      </w:pPr>
      <w:r w:rsidRPr="00FA205E">
        <w:rPr>
          <w:rFonts w:asciiTheme="minorHAnsi" w:hAnsiTheme="minorHAnsi" w:cstheme="minorHAnsi"/>
        </w:rPr>
        <w:t xml:space="preserve">The tasks of cutting, dissection, and control of bleeding are performed in both traditional open operations and laparoscopic, or </w:t>
      </w:r>
      <w:r w:rsidRPr="00FA205E">
        <w:rPr>
          <w:rFonts w:asciiTheme="minorHAnsi" w:hAnsiTheme="minorHAnsi" w:cstheme="minorHAnsi"/>
          <w:bCs/>
          <w:iCs/>
        </w:rPr>
        <w:t>minimally invasive surgery</w:t>
      </w:r>
      <w:r w:rsidRPr="00FA205E">
        <w:rPr>
          <w:rFonts w:asciiTheme="minorHAnsi" w:hAnsiTheme="minorHAnsi" w:cstheme="minorHAnsi"/>
        </w:rPr>
        <w:t> (</w:t>
      </w:r>
      <w:r w:rsidRPr="00FA205E">
        <w:rPr>
          <w:rFonts w:asciiTheme="minorHAnsi" w:hAnsiTheme="minorHAnsi" w:cstheme="minorHAnsi"/>
          <w:bCs/>
        </w:rPr>
        <w:t>MIS</w:t>
      </w:r>
      <w:r w:rsidRPr="00FA205E">
        <w:rPr>
          <w:rFonts w:asciiTheme="minorHAnsi" w:hAnsiTheme="minorHAnsi" w:cstheme="minorHAnsi"/>
        </w:rPr>
        <w:t>) surgical procedures. </w:t>
      </w:r>
      <w:r w:rsidRPr="00FA205E">
        <w:rPr>
          <w:rFonts w:asciiTheme="minorHAnsi" w:hAnsiTheme="minorHAnsi" w:cstheme="minorHAnsi"/>
          <w:bCs/>
        </w:rPr>
        <w:t>Prior to the advent of robotic surgery, the term “minimally invasive surgery” was interchangeable with endoscopic surgery. In the current medical climate, however, endoscopic surgery refers to n</w:t>
      </w:r>
      <w:r w:rsidRPr="00FA205E">
        <w:rPr>
          <w:rFonts w:asciiTheme="minorHAnsi" w:hAnsiTheme="minorHAnsi" w:cstheme="minorHAnsi"/>
        </w:rPr>
        <w:t>on-robotic </w:t>
      </w:r>
      <w:r w:rsidRPr="00FA205E">
        <w:rPr>
          <w:rFonts w:asciiTheme="minorHAnsi" w:hAnsiTheme="minorHAnsi" w:cstheme="minorHAnsi"/>
          <w:bCs/>
        </w:rPr>
        <w:t xml:space="preserve">minimally invasive </w:t>
      </w:r>
      <w:r w:rsidRPr="00FA205E">
        <w:rPr>
          <w:rFonts w:asciiTheme="minorHAnsi" w:hAnsiTheme="minorHAnsi" w:cstheme="minorHAnsi"/>
          <w:bCs/>
        </w:rPr>
        <w:lastRenderedPageBreak/>
        <w:t>surgery</w:t>
      </w:r>
      <w:r w:rsidRPr="00FA205E">
        <w:rPr>
          <w:rFonts w:asciiTheme="minorHAnsi" w:hAnsiTheme="minorHAnsi" w:cstheme="minorHAnsi"/>
        </w:rPr>
        <w:t>, including </w:t>
      </w:r>
      <w:r w:rsidRPr="00FA205E">
        <w:rPr>
          <w:rFonts w:asciiTheme="minorHAnsi" w:hAnsiTheme="minorHAnsi" w:cstheme="minorHAnsi"/>
          <w:bCs/>
        </w:rPr>
        <w:t>laparoscopic surgery</w:t>
      </w:r>
      <w:r w:rsidRPr="00FA205E">
        <w:rPr>
          <w:rFonts w:asciiTheme="minorHAnsi" w:hAnsiTheme="minorHAnsi" w:cstheme="minorHAnsi"/>
        </w:rPr>
        <w:t xml:space="preserve">, and thoracoscopic </w:t>
      </w:r>
      <w:r w:rsidRPr="00FA205E">
        <w:rPr>
          <w:rFonts w:asciiTheme="minorHAnsi" w:hAnsiTheme="minorHAnsi" w:cstheme="minorHAnsi"/>
          <w:bCs/>
        </w:rPr>
        <w:t>surgery</w:t>
      </w:r>
      <w:r w:rsidRPr="00FA205E">
        <w:rPr>
          <w:rFonts w:asciiTheme="minorHAnsi" w:hAnsiTheme="minorHAnsi" w:cstheme="minorHAnsi"/>
        </w:rPr>
        <w:t xml:space="preserve">. The defining feature of </w:t>
      </w:r>
      <w:r w:rsidRPr="00FA205E">
        <w:rPr>
          <w:rFonts w:asciiTheme="minorHAnsi" w:hAnsiTheme="minorHAnsi" w:cstheme="minorHAnsi"/>
          <w:bCs/>
        </w:rPr>
        <w:t xml:space="preserve">minimally invasive surgery is the </w:t>
      </w:r>
      <w:r w:rsidRPr="00FA205E">
        <w:rPr>
          <w:rFonts w:asciiTheme="minorHAnsi" w:hAnsiTheme="minorHAnsi" w:cstheme="minorHAnsi"/>
        </w:rPr>
        <w:t xml:space="preserve">use of an endoscope to access internal organs through very small and sometimes fewer incisions. Endoscopy involves insertion of a microchip video camera with a fiber optic telescope containing a light source and specially designed long-handled surgical instruments into the target cavity via the gastrointestinal, respiratory or urinary tract. The surgeon performs the procedure by manipulating the endoscope while viewing the anatomical area of interest a video screen or peering downward into the eyepiece of the instrument </w:t>
      </w:r>
      <w:r w:rsidRPr="00FA205E">
        <w:rPr>
          <w:rFonts w:asciiTheme="minorHAnsi" w:hAnsiTheme="minorHAnsi" w:cstheme="minorHAnsi"/>
        </w:rPr>
        <w:fldChar w:fldCharType="begin"/>
      </w:r>
      <w:r w:rsidRPr="00FA205E">
        <w:rPr>
          <w:rFonts w:asciiTheme="minorHAnsi" w:hAnsiTheme="minorHAnsi" w:cstheme="minorHAnsi"/>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FA205E">
        <w:rPr>
          <w:rFonts w:asciiTheme="minorHAnsi" w:hAnsiTheme="minorHAnsi" w:cstheme="minorHAnsi"/>
        </w:rPr>
        <w:fldChar w:fldCharType="separate"/>
      </w:r>
      <w:r w:rsidRPr="00FA205E">
        <w:rPr>
          <w:rFonts w:asciiTheme="minorHAnsi" w:hAnsiTheme="minorHAnsi" w:cstheme="minorHAnsi"/>
        </w:rPr>
        <w:t>(</w:t>
      </w:r>
      <w:hyperlink w:anchor="_ENREF_27" w:tooltip="Francis, 2006 #1057" w:history="1">
        <w:r w:rsidR="006E0352" w:rsidRPr="00FA205E">
          <w:rPr>
            <w:rFonts w:asciiTheme="minorHAnsi" w:hAnsiTheme="minorHAnsi" w:cstheme="minorHAnsi"/>
          </w:rPr>
          <w:t>Francis, 2006</w:t>
        </w:r>
      </w:hyperlink>
      <w:r w:rsidRPr="00FA205E">
        <w:rPr>
          <w:rFonts w:asciiTheme="minorHAnsi" w:hAnsiTheme="minorHAnsi" w:cstheme="minorHAnsi"/>
        </w:rPr>
        <w:t>)</w:t>
      </w:r>
      <w:r w:rsidRPr="00FA205E">
        <w:rPr>
          <w:rFonts w:asciiTheme="minorHAnsi" w:hAnsiTheme="minorHAnsi" w:cstheme="minorHAnsi"/>
        </w:rPr>
        <w:fldChar w:fldCharType="end"/>
      </w:r>
      <w:r w:rsidRPr="00FA205E">
        <w:rPr>
          <w:rFonts w:asciiTheme="minorHAnsi" w:hAnsiTheme="minorHAnsi" w:cstheme="minorHAnsi"/>
        </w:rPr>
        <w:t xml:space="preserve">.  While surgery encompasses a variety of techniques, the core interventions needed for any operation in which tissues are altered include cutting, dissection, and control of bleeding. </w:t>
      </w:r>
    </w:p>
    <w:p w14:paraId="33FCE6CB" w14:textId="491410E2" w:rsidR="004A18E1" w:rsidRPr="004A18E1" w:rsidRDefault="004A18E1" w:rsidP="004A18E1">
      <w:pPr>
        <w:pStyle w:val="Heading4"/>
      </w:pPr>
      <w:r w:rsidRPr="004A18E1">
        <w:t xml:space="preserve">Tissue Cutting, Dissection, and Sealing </w:t>
      </w:r>
    </w:p>
    <w:p w14:paraId="28454303" w14:textId="15293B80" w:rsidR="004A18E1" w:rsidRDefault="004A18E1" w:rsidP="004A18E1">
      <w:pPr>
        <w:pStyle w:val="Heading5"/>
      </w:pPr>
      <w:r w:rsidRPr="004A18E1">
        <w:t>Surgical Cutting (Incision)</w:t>
      </w:r>
    </w:p>
    <w:p w14:paraId="794122D0" w14:textId="63C7A899" w:rsidR="004A18E1" w:rsidRPr="004A18E1" w:rsidRDefault="004A18E1" w:rsidP="004A18E1">
      <w:pPr>
        <w:rPr>
          <w:rFonts w:asciiTheme="minorHAnsi" w:hAnsiTheme="minorHAnsi" w:cstheme="minorHAnsi"/>
        </w:rPr>
      </w:pPr>
      <w:r w:rsidRPr="004A18E1">
        <w:rPr>
          <w:rFonts w:asciiTheme="minorHAnsi" w:hAnsiTheme="minorHAnsi" w:cstheme="minorHAnsi"/>
        </w:rPr>
        <w:t xml:space="preserve">Cutting is a fundamental technique in both open and laparoscopic surgical procedures that is indispensable to accessing the tissues of interest below the skin.   A surgical operation is initiated with an incision, defined as a deliberate cut in the skin that is usually made by a scalpel or similar instrument with a sharp edge. Sharps, also known as cutting, incising, or dissecting instruments, refer to scalpels, knife handles, and blades of various lengths, and include scissors, as well as needles and glass. Surgical incisions allow adequate exposure of the anatomical region or structure of interest, so that the operation can be performed safely and quickly </w:t>
      </w:r>
      <w:r w:rsidRPr="004A18E1">
        <w:rPr>
          <w:rFonts w:asciiTheme="minorHAnsi" w:hAnsiTheme="minorHAnsi" w:cstheme="minorHAnsi"/>
        </w:rPr>
        <w:fldChar w:fldCharType="begin"/>
      </w:r>
      <w:r w:rsidRPr="004A18E1">
        <w:rPr>
          <w:rFonts w:asciiTheme="minorHAnsi" w:hAnsiTheme="minorHAnsi" w:cstheme="minorHAnsi"/>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4A18E1">
        <w:rPr>
          <w:rFonts w:asciiTheme="minorHAnsi" w:hAnsiTheme="minorHAnsi" w:cstheme="minorHAnsi"/>
        </w:rPr>
        <w:fldChar w:fldCharType="separate"/>
      </w:r>
      <w:r w:rsidRPr="004A18E1">
        <w:rPr>
          <w:rFonts w:asciiTheme="minorHAnsi" w:hAnsiTheme="minorHAnsi" w:cstheme="minorHAnsi"/>
        </w:rPr>
        <w:t>(</w:t>
      </w:r>
      <w:hyperlink w:anchor="_ENREF_27" w:tooltip="Francis, 2006 #1057" w:history="1">
        <w:r w:rsidR="006E0352" w:rsidRPr="004A18E1">
          <w:rPr>
            <w:rFonts w:asciiTheme="minorHAnsi" w:hAnsiTheme="minorHAnsi" w:cstheme="minorHAnsi"/>
          </w:rPr>
          <w:t>Francis, 2006</w:t>
        </w:r>
      </w:hyperlink>
      <w:r w:rsidRPr="004A18E1">
        <w:rPr>
          <w:rFonts w:asciiTheme="minorHAnsi" w:hAnsiTheme="minorHAnsi" w:cstheme="minorHAnsi"/>
        </w:rPr>
        <w:t>)</w:t>
      </w:r>
      <w:r w:rsidRPr="004A18E1">
        <w:rPr>
          <w:rFonts w:asciiTheme="minorHAnsi" w:hAnsiTheme="minorHAnsi" w:cstheme="minorHAnsi"/>
        </w:rPr>
        <w:fldChar w:fldCharType="end"/>
      </w:r>
      <w:r w:rsidRPr="004A18E1">
        <w:rPr>
          <w:rFonts w:asciiTheme="minorHAnsi" w:hAnsiTheme="minorHAnsi" w:cstheme="minorHAnsi"/>
        </w:rPr>
        <w:t>.</w:t>
      </w:r>
    </w:p>
    <w:p w14:paraId="52E18CCF" w14:textId="77777777" w:rsidR="004A18E1" w:rsidRPr="004A18E1" w:rsidRDefault="004A18E1" w:rsidP="004A18E1">
      <w:pPr>
        <w:rPr>
          <w:rFonts w:asciiTheme="minorHAnsi" w:hAnsiTheme="minorHAnsi" w:cstheme="minorHAnsi"/>
        </w:rPr>
      </w:pPr>
      <w:r w:rsidRPr="004A18E1">
        <w:rPr>
          <w:rFonts w:asciiTheme="minorHAnsi" w:hAnsiTheme="minorHAnsi" w:cstheme="minorHAnsi"/>
        </w:rPr>
        <w:t xml:space="preserve">The number, length, and type of incision(s) used may vary, depending on the specific surgical procedure performed and on whether it is open or laparoscopic. For example, in removal of a gallbladder, a minimum 20 cm incision is required in traditional cholecystectomy, whereas four incisions of 0.5–1.0 cm, and more recently a single incision of 1.5–2.0 cm is adequate for a laparoscopic procedure. </w:t>
      </w:r>
    </w:p>
    <w:p w14:paraId="31E3B5CB" w14:textId="61EC204E" w:rsidR="004A18E1" w:rsidRPr="004A18E1" w:rsidRDefault="004A18E1" w:rsidP="004A18E1">
      <w:pPr>
        <w:rPr>
          <w:rFonts w:asciiTheme="minorHAnsi" w:hAnsiTheme="minorHAnsi" w:cstheme="minorHAnsi"/>
        </w:rPr>
      </w:pPr>
      <w:r w:rsidRPr="004A18E1">
        <w:rPr>
          <w:rFonts w:asciiTheme="minorHAnsi" w:hAnsiTheme="minorHAnsi" w:cstheme="minorHAnsi"/>
        </w:rPr>
        <w:t xml:space="preserve">Critical outcomes used to evaluate the safety and effectiveness of surgical skin incisions include wound infection rates, scar cosmesis, incision time, incisional blood loss, and postoperative wound pain </w:t>
      </w:r>
      <w:r w:rsidRPr="004A18E1">
        <w:rPr>
          <w:rFonts w:asciiTheme="minorHAnsi" w:hAnsiTheme="minorHAnsi" w:cstheme="minorHAnsi"/>
        </w:rPr>
        <w:fldChar w:fldCharType="begin"/>
      </w:r>
      <w:r w:rsidRPr="004A18E1">
        <w:rPr>
          <w:rFonts w:asciiTheme="minorHAnsi" w:hAnsiTheme="minorHAnsi" w:cstheme="minorHAnsi"/>
        </w:rPr>
        <w:instrText xml:space="preserve"> ADDIN EN.CITE &lt;EndNote&gt;&lt;Cite&gt;&lt;Author&gt;Aird&lt;/Author&gt;&lt;Year&gt;2012&lt;/Year&gt;&lt;RecNum&gt;2117&lt;/RecNum&gt;&lt;DisplayText&gt;(Aird and Brown, 2012)&lt;/DisplayText&gt;&lt;record&gt;&lt;rec-number&gt;2117&lt;/rec-number&gt;&lt;foreign-keys&gt;&lt;key app="EN" db-id="rzedt550fxftxde05taxr5r7xppa52fa0d2z" timestamp="1514400049"&gt;2117&lt;/key&gt;&lt;/foreign-keys&gt;&lt;ref-type name="Journal Article"&gt;17&lt;/ref-type&gt;&lt;contributors&gt;&lt;authors&gt;&lt;author&gt;Aird, L.N.&lt;/author&gt;&lt;author&gt;Brown, C.J.&lt;/author&gt;&lt;/authors&gt;&lt;/contributors&gt;&lt;titles&gt;&lt;title&gt;Systematic review and meta-analysis of electrocautery versus scalpel for surgical&amp;#xD;skin incisions&lt;/title&gt;&lt;secondary-title&gt;Am J Surg&lt;/secondary-title&gt;&lt;/titles&gt;&lt;periodical&gt;&lt;full-title&gt;Am J Surg&lt;/full-title&gt;&lt;/periodical&gt;&lt;pages&gt;216-21&lt;/pages&gt;&lt;volume&gt;204&lt;/volume&gt;&lt;number&gt;2&lt;/number&gt;&lt;dates&gt;&lt;year&gt;2012&lt;/year&gt;&lt;/dates&gt;&lt;urls&gt;&lt;/urls&gt;&lt;/record&gt;&lt;/Cite&gt;&lt;/EndNote&gt;</w:instrText>
      </w:r>
      <w:r w:rsidRPr="004A18E1">
        <w:rPr>
          <w:rFonts w:asciiTheme="minorHAnsi" w:hAnsiTheme="minorHAnsi" w:cstheme="minorHAnsi"/>
        </w:rPr>
        <w:fldChar w:fldCharType="separate"/>
      </w:r>
      <w:r w:rsidRPr="004A18E1">
        <w:rPr>
          <w:rFonts w:asciiTheme="minorHAnsi" w:hAnsiTheme="minorHAnsi" w:cstheme="minorHAnsi"/>
        </w:rPr>
        <w:t>(</w:t>
      </w:r>
      <w:hyperlink w:anchor="_ENREF_1" w:tooltip="Aird, 2012 #2117" w:history="1">
        <w:r w:rsidR="006E0352" w:rsidRPr="004A18E1">
          <w:rPr>
            <w:rFonts w:asciiTheme="minorHAnsi" w:hAnsiTheme="minorHAnsi" w:cstheme="minorHAnsi"/>
          </w:rPr>
          <w:t>Aird and Brown, 2012</w:t>
        </w:r>
      </w:hyperlink>
      <w:r w:rsidRPr="004A18E1">
        <w:rPr>
          <w:rFonts w:asciiTheme="minorHAnsi" w:hAnsiTheme="minorHAnsi" w:cstheme="minorHAnsi"/>
        </w:rPr>
        <w:t>)</w:t>
      </w:r>
      <w:r w:rsidRPr="004A18E1">
        <w:rPr>
          <w:rFonts w:asciiTheme="minorHAnsi" w:hAnsiTheme="minorHAnsi" w:cstheme="minorHAnsi"/>
        </w:rPr>
        <w:fldChar w:fldCharType="end"/>
      </w:r>
      <w:r w:rsidRPr="004A18E1">
        <w:rPr>
          <w:rFonts w:asciiTheme="minorHAnsi" w:hAnsiTheme="minorHAnsi" w:cstheme="minorHAnsi"/>
        </w:rPr>
        <w:t xml:space="preserve">. The published literature reports differences in some of these outcomes between non-energized and energized forms of surgical cutting instruments </w:t>
      </w:r>
      <w:r w:rsidRPr="004A18E1">
        <w:rPr>
          <w:rFonts w:asciiTheme="minorHAnsi" w:hAnsiTheme="minorHAnsi" w:cstheme="minorHAnsi"/>
        </w:rPr>
        <w:fldChar w:fldCharType="begin"/>
      </w:r>
      <w:r w:rsidRPr="004A18E1">
        <w:rPr>
          <w:rFonts w:asciiTheme="minorHAnsi" w:hAnsiTheme="minorHAnsi" w:cstheme="minorHAnsi"/>
        </w:rPr>
        <w:instrText xml:space="preserve"> ADDIN EN.CITE &lt;EndNote&gt;&lt;Cite&gt;&lt;Author&gt;Aird&lt;/Author&gt;&lt;Year&gt;2012&lt;/Year&gt;&lt;RecNum&gt;2117&lt;/RecNum&gt;&lt;DisplayText&gt;(Aird and Brown, 2012)&lt;/DisplayText&gt;&lt;record&gt;&lt;rec-number&gt;2117&lt;/rec-number&gt;&lt;foreign-keys&gt;&lt;key app="EN" db-id="rzedt550fxftxde05taxr5r7xppa52fa0d2z" timestamp="1514400049"&gt;2117&lt;/key&gt;&lt;/foreign-keys&gt;&lt;ref-type name="Journal Article"&gt;17&lt;/ref-type&gt;&lt;contributors&gt;&lt;authors&gt;&lt;author&gt;Aird, L.N.&lt;/author&gt;&lt;author&gt;Brown, C.J.&lt;/author&gt;&lt;/authors&gt;&lt;/contributors&gt;&lt;titles&gt;&lt;title&gt;Systematic review and meta-analysis of electrocautery versus scalpel for surgical&amp;#xD;skin incisions&lt;/title&gt;&lt;secondary-title&gt;Am J Surg&lt;/secondary-title&gt;&lt;/titles&gt;&lt;periodical&gt;&lt;full-title&gt;Am J Surg&lt;/full-title&gt;&lt;/periodical&gt;&lt;pages&gt;216-21&lt;/pages&gt;&lt;volume&gt;204&lt;/volume&gt;&lt;number&gt;2&lt;/number&gt;&lt;dates&gt;&lt;year&gt;2012&lt;/year&gt;&lt;/dates&gt;&lt;urls&gt;&lt;/urls&gt;&lt;/record&gt;&lt;/Cite&gt;&lt;/EndNote&gt;</w:instrText>
      </w:r>
      <w:r w:rsidRPr="004A18E1">
        <w:rPr>
          <w:rFonts w:asciiTheme="minorHAnsi" w:hAnsiTheme="minorHAnsi" w:cstheme="minorHAnsi"/>
        </w:rPr>
        <w:fldChar w:fldCharType="separate"/>
      </w:r>
      <w:r w:rsidRPr="004A18E1">
        <w:rPr>
          <w:rFonts w:asciiTheme="minorHAnsi" w:hAnsiTheme="minorHAnsi" w:cstheme="minorHAnsi"/>
        </w:rPr>
        <w:t>(</w:t>
      </w:r>
      <w:hyperlink w:anchor="_ENREF_1" w:tooltip="Aird, 2012 #2117" w:history="1">
        <w:r w:rsidR="006E0352" w:rsidRPr="004A18E1">
          <w:rPr>
            <w:rFonts w:asciiTheme="minorHAnsi" w:hAnsiTheme="minorHAnsi" w:cstheme="minorHAnsi"/>
          </w:rPr>
          <w:t>Aird and Brown, 2012</w:t>
        </w:r>
      </w:hyperlink>
      <w:r w:rsidRPr="004A18E1">
        <w:rPr>
          <w:rFonts w:asciiTheme="minorHAnsi" w:hAnsiTheme="minorHAnsi" w:cstheme="minorHAnsi"/>
        </w:rPr>
        <w:t>)</w:t>
      </w:r>
      <w:r w:rsidRPr="004A18E1">
        <w:rPr>
          <w:rFonts w:asciiTheme="minorHAnsi" w:hAnsiTheme="minorHAnsi" w:cstheme="minorHAnsi"/>
        </w:rPr>
        <w:fldChar w:fldCharType="end"/>
      </w:r>
      <w:r w:rsidRPr="004A18E1">
        <w:rPr>
          <w:rFonts w:asciiTheme="minorHAnsi" w:hAnsiTheme="minorHAnsi" w:cstheme="minorHAnsi"/>
        </w:rPr>
        <w:t xml:space="preserve"> (see Comparative Studies section).</w:t>
      </w:r>
    </w:p>
    <w:p w14:paraId="605D1EAD" w14:textId="77777777" w:rsidR="00E24FAD" w:rsidRPr="00150818" w:rsidRDefault="00E24FAD" w:rsidP="003437D7">
      <w:pPr>
        <w:pStyle w:val="Heading5"/>
      </w:pPr>
      <w:r w:rsidRPr="00150818">
        <w:t xml:space="preserve">Surgical </w:t>
      </w:r>
      <w:r w:rsidRPr="003437D7">
        <w:t>Dissection</w:t>
      </w:r>
    </w:p>
    <w:p w14:paraId="6F6EC45D" w14:textId="2E3C897C" w:rsidR="00E24FAD" w:rsidRPr="00150818" w:rsidRDefault="00E24FAD" w:rsidP="00E24FAD">
      <w:pPr>
        <w:autoSpaceDE w:val="0"/>
        <w:autoSpaceDN w:val="0"/>
        <w:adjustRightInd w:val="0"/>
        <w:rPr>
          <w:rFonts w:cs="Arial"/>
        </w:rPr>
      </w:pPr>
      <w:r w:rsidRPr="00150818">
        <w:rPr>
          <w:rFonts w:cs="Arial"/>
        </w:rPr>
        <w:t>Surgical dissection refers to the process of cutting apart or separating tissue to</w:t>
      </w:r>
      <w:r w:rsidRPr="00150818">
        <w:rPr>
          <w:rFonts w:cs="Arial"/>
          <w:shd w:val="clear" w:color="auto" w:fill="FFFFFF"/>
        </w:rPr>
        <w:t xml:space="preserve"> isolate the structure(s) of interest from surrounding connective tissue and other structures with a minimal amount of trauma and bleeding. </w:t>
      </w:r>
      <w:r w:rsidRPr="00150818">
        <w:rPr>
          <w:rFonts w:cs="Arial"/>
        </w:rPr>
        <w:t xml:space="preserve">Ideally, this technique should be performed along tissue planes that are relatively avascular </w:t>
      </w:r>
      <w:r w:rsidRPr="00150818">
        <w:rPr>
          <w:rFonts w:cs="Arial"/>
        </w:rPr>
        <w:fldChar w:fldCharType="begin"/>
      </w:r>
      <w:r w:rsidRPr="00150818">
        <w:rPr>
          <w:rFonts w:cs="Arial"/>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150818">
        <w:rPr>
          <w:rFonts w:cs="Arial"/>
        </w:rPr>
        <w:fldChar w:fldCharType="separate"/>
      </w:r>
      <w:r w:rsidRPr="00150818">
        <w:rPr>
          <w:rFonts w:cs="Arial"/>
          <w:noProof/>
        </w:rPr>
        <w:t>(</w:t>
      </w:r>
      <w:hyperlink w:anchor="_ENREF_27" w:tooltip="Francis, 2006 #1057" w:history="1">
        <w:r w:rsidR="006E0352" w:rsidRPr="00150818">
          <w:rPr>
            <w:rFonts w:cs="Arial"/>
            <w:noProof/>
          </w:rPr>
          <w:t>Francis, 2006</w:t>
        </w:r>
      </w:hyperlink>
      <w:r w:rsidRPr="00150818">
        <w:rPr>
          <w:rFonts w:cs="Arial"/>
          <w:noProof/>
        </w:rPr>
        <w:t>)</w:t>
      </w:r>
      <w:r w:rsidRPr="00150818">
        <w:rPr>
          <w:rFonts w:cs="Arial"/>
        </w:rPr>
        <w:fldChar w:fldCharType="end"/>
      </w:r>
      <w:r w:rsidRPr="00150818">
        <w:rPr>
          <w:rFonts w:cs="Arial"/>
        </w:rPr>
        <w:t xml:space="preserve">. The surgical separation of tissues can be achieved with </w:t>
      </w:r>
      <w:r w:rsidRPr="00150818">
        <w:rPr>
          <w:rFonts w:cs="Arial"/>
          <w:shd w:val="clear" w:color="auto" w:fill="FFFFFF"/>
        </w:rPr>
        <w:t>blunt dissection (using fingers, gauze pledget, hand or other blunt instruments), sharp dissection (using a scalpel or scissors), or diathermy (using high-frequency electric current to stimulate heat generation within body tissues)</w:t>
      </w:r>
      <w:r w:rsidRPr="00150818">
        <w:rPr>
          <w:rFonts w:cs="Arial"/>
          <w:color w:val="984806"/>
          <w:shd w:val="clear" w:color="auto" w:fill="FFFFFF"/>
        </w:rPr>
        <w:t xml:space="preserve"> </w:t>
      </w:r>
      <w:r w:rsidRPr="00150818">
        <w:rPr>
          <w:rFonts w:cs="Arial"/>
        </w:rPr>
        <w:fldChar w:fldCharType="begin"/>
      </w:r>
      <w:r w:rsidRPr="00150818">
        <w:rPr>
          <w:rFonts w:cs="Arial"/>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150818">
        <w:rPr>
          <w:rFonts w:cs="Arial"/>
        </w:rPr>
        <w:fldChar w:fldCharType="separate"/>
      </w:r>
      <w:r w:rsidRPr="00150818">
        <w:rPr>
          <w:rFonts w:cs="Arial"/>
          <w:noProof/>
        </w:rPr>
        <w:t>(</w:t>
      </w:r>
      <w:hyperlink w:anchor="_ENREF_27" w:tooltip="Francis, 2006 #1057" w:history="1">
        <w:r w:rsidR="006E0352" w:rsidRPr="00150818">
          <w:rPr>
            <w:rFonts w:cs="Arial"/>
            <w:noProof/>
          </w:rPr>
          <w:t>Francis, 2006</w:t>
        </w:r>
      </w:hyperlink>
      <w:r w:rsidRPr="00150818">
        <w:rPr>
          <w:rFonts w:cs="Arial"/>
          <w:noProof/>
        </w:rPr>
        <w:t>)</w:t>
      </w:r>
      <w:r w:rsidRPr="00150818">
        <w:rPr>
          <w:rFonts w:cs="Arial"/>
        </w:rPr>
        <w:fldChar w:fldCharType="end"/>
      </w:r>
      <w:r w:rsidRPr="00150818">
        <w:rPr>
          <w:rFonts w:cs="Arial"/>
        </w:rPr>
        <w:t>.</w:t>
      </w:r>
    </w:p>
    <w:p w14:paraId="077004BF" w14:textId="77777777" w:rsidR="00E24FAD" w:rsidRPr="00150818" w:rsidRDefault="00E24FAD" w:rsidP="003437D7">
      <w:pPr>
        <w:pStyle w:val="Heading5"/>
      </w:pPr>
      <w:r w:rsidRPr="003437D7">
        <w:t>Hemostasis</w:t>
      </w:r>
      <w:r w:rsidRPr="00150818">
        <w:t xml:space="preserve"> and Coagulation</w:t>
      </w:r>
    </w:p>
    <w:p w14:paraId="6F72C8A8" w14:textId="77777777" w:rsidR="00E24FAD" w:rsidRPr="00150818" w:rsidRDefault="00E24FAD" w:rsidP="00E24FAD">
      <w:pPr>
        <w:rPr>
          <w:rFonts w:cs="Arial"/>
          <w:spacing w:val="-5"/>
        </w:rPr>
      </w:pPr>
      <w:r w:rsidRPr="00150818">
        <w:rPr>
          <w:rFonts w:cs="Arial"/>
          <w:iCs/>
          <w:shd w:val="clear" w:color="auto" w:fill="FFFFFF"/>
        </w:rPr>
        <w:t>Surgical hemostasis</w:t>
      </w:r>
      <w:r w:rsidRPr="00150818">
        <w:rPr>
          <w:rFonts w:cs="Arial"/>
          <w:shd w:val="clear" w:color="auto" w:fill="FFFFFF"/>
        </w:rPr>
        <w:t xml:space="preserve"> is defined as the termination of bleeding that occurs when blood vessels are transected during surgical cutting and dissection. It is a broad concept that encompasses related processes such as coagulation, physical hemostatic techniques, and chemical hemostatic agents. </w:t>
      </w:r>
      <w:r w:rsidRPr="00150818">
        <w:rPr>
          <w:rFonts w:cs="Arial"/>
        </w:rPr>
        <w:t xml:space="preserve">Hemostasis is critical for preventing blood loss during surgery and hematoma formation postoperatively, and its importance has increased exponentially with the growth of laparoscopic surgeries over the last </w:t>
      </w:r>
      <w:r w:rsidRPr="00150818">
        <w:rPr>
          <w:rFonts w:cs="Arial"/>
        </w:rPr>
        <w:lastRenderedPageBreak/>
        <w:t>two decades. H</w:t>
      </w:r>
      <w:r w:rsidRPr="00150818">
        <w:rPr>
          <w:rFonts w:cs="Arial"/>
          <w:spacing w:val="-5"/>
        </w:rPr>
        <w:t xml:space="preserve">emostasis must be achieved at the end of a surgical procedure as well as intraoperatively to maintain visibility of the surgical field, particularly during laparoscopic procedures.  </w:t>
      </w:r>
    </w:p>
    <w:p w14:paraId="2188DADB" w14:textId="24A873A0" w:rsidR="00E24FAD" w:rsidRPr="00150818" w:rsidRDefault="00E24FAD" w:rsidP="00E24FAD">
      <w:pPr>
        <w:spacing w:after="240"/>
        <w:rPr>
          <w:rFonts w:cs="Arial"/>
          <w:spacing w:val="-5"/>
        </w:rPr>
      </w:pPr>
      <w:r w:rsidRPr="00150818">
        <w:rPr>
          <w:rFonts w:cs="Arial"/>
          <w:spacing w:val="-5"/>
        </w:rPr>
        <w:t xml:space="preserve">A variety of primary and adjunctive hemostatic interventions </w:t>
      </w:r>
      <w:r w:rsidRPr="003437D7">
        <w:rPr>
          <w:rFonts w:asciiTheme="minorHAnsi" w:hAnsiTheme="minorHAnsi" w:cstheme="minorHAnsi"/>
          <w:spacing w:val="-5"/>
        </w:rPr>
        <w:t>are available for surgical use (see</w:t>
      </w:r>
      <w:r w:rsidR="003437D7" w:rsidRPr="003437D7">
        <w:rPr>
          <w:rFonts w:asciiTheme="minorHAnsi" w:hAnsiTheme="minorHAnsi" w:cstheme="minorHAnsi"/>
          <w:spacing w:val="-5"/>
        </w:rPr>
        <w:t xml:space="preserve"> </w:t>
      </w:r>
      <w:r w:rsidR="003437D7" w:rsidRPr="003437D7">
        <w:rPr>
          <w:rFonts w:asciiTheme="minorHAnsi" w:hAnsiTheme="minorHAnsi" w:cstheme="minorHAnsi"/>
          <w:spacing w:val="-5"/>
        </w:rPr>
        <w:fldChar w:fldCharType="begin"/>
      </w:r>
      <w:r w:rsidR="003437D7" w:rsidRPr="003437D7">
        <w:rPr>
          <w:rFonts w:asciiTheme="minorHAnsi" w:hAnsiTheme="minorHAnsi" w:cstheme="minorHAnsi"/>
          <w:spacing w:val="-5"/>
        </w:rPr>
        <w:instrText xml:space="preserve"> REF _Ref26258323 \h  \* MERGEFORMAT </w:instrText>
      </w:r>
      <w:r w:rsidR="003437D7" w:rsidRPr="003437D7">
        <w:rPr>
          <w:rFonts w:asciiTheme="minorHAnsi" w:hAnsiTheme="minorHAnsi" w:cstheme="minorHAnsi"/>
          <w:spacing w:val="-5"/>
        </w:rPr>
      </w:r>
      <w:r w:rsidR="003437D7" w:rsidRPr="003437D7">
        <w:rPr>
          <w:rFonts w:asciiTheme="minorHAnsi" w:hAnsiTheme="minorHAnsi" w:cstheme="minorHAnsi"/>
          <w:spacing w:val="-5"/>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2</w:t>
      </w:r>
      <w:r w:rsidR="003437D7" w:rsidRPr="003437D7">
        <w:rPr>
          <w:rFonts w:asciiTheme="minorHAnsi" w:hAnsiTheme="minorHAnsi" w:cstheme="minorHAnsi"/>
          <w:spacing w:val="-5"/>
        </w:rPr>
        <w:fldChar w:fldCharType="end"/>
      </w:r>
      <w:r w:rsidRPr="003437D7">
        <w:rPr>
          <w:rFonts w:asciiTheme="minorHAnsi" w:hAnsiTheme="minorHAnsi" w:cstheme="minorHAnsi"/>
          <w:spacing w:val="-5"/>
        </w:rPr>
        <w:t xml:space="preserve">). </w:t>
      </w:r>
      <w:r w:rsidRPr="003437D7">
        <w:rPr>
          <w:rFonts w:asciiTheme="minorHAnsi" w:hAnsiTheme="minorHAnsi" w:cstheme="minorHAnsi"/>
        </w:rPr>
        <w:t>Traditional methods of surgical hemostasis include application of a hemostatic clamp to a blood vessel and then ligation with a surgical ligature; suture ligation of a vessel (i.e., under-running a bleeding vessel with a figure-of-8 suture which is tied firmly); diathermy coagulation; and localized</w:t>
      </w:r>
      <w:r w:rsidRPr="00150818">
        <w:rPr>
          <w:rFonts w:cs="Arial"/>
        </w:rPr>
        <w:t xml:space="preserve"> pressure for several minutes to allow coagulation to occur naturally </w:t>
      </w:r>
      <w:r w:rsidRPr="00150818">
        <w:rPr>
          <w:rFonts w:cs="Arial"/>
        </w:rPr>
        <w:fldChar w:fldCharType="begin"/>
      </w:r>
      <w:r w:rsidRPr="00150818">
        <w:rPr>
          <w:rFonts w:cs="Arial"/>
        </w:rPr>
        <w:instrText xml:space="preserve"> ADDIN EN.CITE &lt;EndNote&gt;&lt;Cite&gt;&lt;Author&gt;Francis&lt;/Author&gt;&lt;Year&gt;2006&lt;/Year&gt;&lt;RecNum&gt;1057&lt;/RecNum&gt;&lt;DisplayText&gt;(Francis, 2006)&lt;/DisplayText&gt;&lt;record&gt;&lt;rec-number&gt;1057&lt;/rec-number&gt;&lt;foreign-keys&gt;&lt;key app="EN" db-id="rzedt550fxftxde05taxr5r7xppa52fa0d2z" timestamp="1514265188"&gt;1057&lt;/key&gt;&lt;/foreign-keys&gt;&lt;ref-type name="Book Section"&gt;5&lt;/ref-type&gt;&lt;contributors&gt;&lt;authors&gt;&lt;author&gt;Francis, D.M.A.&lt;/author&gt;&lt;/authors&gt;&lt;secondary-authors&gt;&lt;author&gt;Tjandra, J.J.&lt;/author&gt;&lt;author&gt;Clunie, G.J.A.&lt;/author&gt;&lt;author&gt;Kaye, A.H.&lt;/author&gt;&lt;author&gt;Smith, J.A. &lt;/author&gt;&lt;/secondary-authors&gt;&lt;/contributors&gt;&lt;titles&gt;&lt;title&gt;Chapter 4. Surgical Techniques&lt;/title&gt;&lt;secondary-title&gt;Textbook of Surgery, Third Edition&lt;/secondary-title&gt;&lt;/titles&gt;&lt;dates&gt;&lt;year&gt;2006&lt;/year&gt;&lt;/dates&gt;&lt;pub-location&gt;Hoboken, New Jersey&lt;/pub-location&gt;&lt;publisher&gt;Blackwell Publishing Ltd&lt;/publisher&gt;&lt;urls&gt;&lt;/urls&gt;&lt;/record&gt;&lt;/Cite&gt;&lt;/EndNote&gt;</w:instrText>
      </w:r>
      <w:r w:rsidRPr="00150818">
        <w:rPr>
          <w:rFonts w:cs="Arial"/>
        </w:rPr>
        <w:fldChar w:fldCharType="separate"/>
      </w:r>
      <w:r w:rsidRPr="00150818">
        <w:rPr>
          <w:rFonts w:cs="Arial"/>
          <w:noProof/>
        </w:rPr>
        <w:t>(</w:t>
      </w:r>
      <w:hyperlink w:anchor="_ENREF_27" w:tooltip="Francis, 2006 #1057" w:history="1">
        <w:r w:rsidR="006E0352" w:rsidRPr="00150818">
          <w:rPr>
            <w:rFonts w:cs="Arial"/>
            <w:noProof/>
          </w:rPr>
          <w:t>Francis, 2006</w:t>
        </w:r>
      </w:hyperlink>
      <w:r w:rsidRPr="00150818">
        <w:rPr>
          <w:rFonts w:cs="Arial"/>
          <w:noProof/>
        </w:rPr>
        <w:t>)</w:t>
      </w:r>
      <w:r w:rsidRPr="00150818">
        <w:rPr>
          <w:rFonts w:cs="Arial"/>
        </w:rPr>
        <w:fldChar w:fldCharType="end"/>
      </w:r>
      <w:r w:rsidRPr="00150818">
        <w:rPr>
          <w:rFonts w:cs="Arial"/>
        </w:rPr>
        <w:t xml:space="preserve">. However, since the conventional means of tying, suture ligating, and pressure used to control bleeding in open operations are less practical and effective in minimally invasive procedures, surgeons must rely on various other techniques of tissue and vessel coagulation </w:t>
      </w:r>
      <w:r w:rsidRPr="00150818">
        <w:rPr>
          <w:rFonts w:cs="Arial"/>
        </w:rPr>
        <w:fldChar w:fldCharType="begin"/>
      </w:r>
      <w:r w:rsidRPr="00150818">
        <w:rPr>
          <w:rFonts w:cs="Arial"/>
        </w:rPr>
        <w:instrText xml:space="preserve"> ADDIN EN.CITE &lt;EndNote&gt;&lt;Cite&gt;&lt;Author&gt;Lantis&lt;/Author&gt;&lt;Year&gt;1998&lt;/Year&gt;&lt;RecNum&gt;1058&lt;/RecNum&gt;&lt;DisplayText&gt;(Lantis et al., 1998)&lt;/DisplayText&gt;&lt;record&gt;&lt;rec-number&gt;1058&lt;/rec-number&gt;&lt;foreign-keys&gt;&lt;key app="EN" db-id="rzedt550fxftxde05taxr5r7xppa52fa0d2z" timestamp="1514265669"&gt;1058&lt;/key&gt;&lt;/foreign-keys&gt;&lt;ref-type name="Journal Article"&gt;17&lt;/ref-type&gt;&lt;contributors&gt;&lt;authors&gt;&lt;author&gt;Lantis, J.C.&lt;/author&gt;&lt;author&gt; Durville, F.M.&lt;/author&gt;&lt;author&gt;Connolly, R.&lt;/author&gt;&lt;author&gt;Schwaitzberg, S.D.&lt;/author&gt;&lt;/authors&gt;&lt;/contributors&gt;&lt;titles&gt;&lt;title&gt;Comparison of coagulation modalities in surgery&lt;/title&gt;&lt;secondary-title&gt;J Laparoendosc Adv Surg Tech A&lt;/secondary-title&gt;&lt;/titles&gt;&lt;periodical&gt;&lt;full-title&gt;J Laparoendosc Adv Surg Tech A&lt;/full-title&gt;&lt;/periodical&gt;&lt;pages&gt;381-94.&lt;/pages&gt;&lt;volume&gt;8&lt;/volume&gt;&lt;number&gt;6&lt;/number&gt;&lt;dates&gt;&lt;year&gt;1998&lt;/year&gt;&lt;/dates&gt;&lt;urls&gt;&lt;/urls&gt;&lt;/record&gt;&lt;/Cite&gt;&lt;/EndNote&gt;</w:instrText>
      </w:r>
      <w:r w:rsidRPr="00150818">
        <w:rPr>
          <w:rFonts w:cs="Arial"/>
        </w:rPr>
        <w:fldChar w:fldCharType="separate"/>
      </w:r>
      <w:r w:rsidRPr="00150818">
        <w:rPr>
          <w:rFonts w:cs="Arial"/>
          <w:noProof/>
        </w:rPr>
        <w:t>(</w:t>
      </w:r>
      <w:hyperlink w:anchor="_ENREF_38" w:tooltip="Lantis, 1998 #1058" w:history="1">
        <w:r w:rsidR="006E0352" w:rsidRPr="00150818">
          <w:rPr>
            <w:rFonts w:cs="Arial"/>
            <w:noProof/>
          </w:rPr>
          <w:t>Lantis et al., 1998</w:t>
        </w:r>
      </w:hyperlink>
      <w:r w:rsidRPr="00150818">
        <w:rPr>
          <w:rFonts w:cs="Arial"/>
          <w:noProof/>
        </w:rPr>
        <w:t>)</w:t>
      </w:r>
      <w:r w:rsidRPr="00150818">
        <w:rPr>
          <w:rFonts w:cs="Arial"/>
        </w:rPr>
        <w:fldChar w:fldCharType="end"/>
      </w:r>
      <w:r w:rsidRPr="00150818">
        <w:rPr>
          <w:rFonts w:cs="Arial"/>
          <w:color w:val="984806"/>
        </w:rPr>
        <w:t xml:space="preserve">. </w:t>
      </w:r>
      <w:r w:rsidRPr="00150818">
        <w:rPr>
          <w:rFonts w:cs="Arial"/>
        </w:rPr>
        <w:t xml:space="preserve">Nearly 20 years ago, it was demonstrated that while energy surgical devices in general can achieve some degree of hemostasis during surgery, certain types of instruments are relatively more effective than others </w:t>
      </w:r>
      <w:r w:rsidRPr="00150818">
        <w:rPr>
          <w:rFonts w:cs="Arial"/>
        </w:rPr>
        <w:fldChar w:fldCharType="begin"/>
      </w:r>
      <w:r w:rsidRPr="00150818">
        <w:rPr>
          <w:rFonts w:cs="Arial"/>
        </w:rPr>
        <w:instrText xml:space="preserve"> ADDIN EN.CITE &lt;EndNote&gt;&lt;Cite&gt;&lt;Author&gt;Lantis&lt;/Author&gt;&lt;Year&gt;1998&lt;/Year&gt;&lt;RecNum&gt;1058&lt;/RecNum&gt;&lt;DisplayText&gt;(Lantis et al., 1998)&lt;/DisplayText&gt;&lt;record&gt;&lt;rec-number&gt;1058&lt;/rec-number&gt;&lt;foreign-keys&gt;&lt;key app="EN" db-id="rzedt550fxftxde05taxr5r7xppa52fa0d2z" timestamp="1514265669"&gt;1058&lt;/key&gt;&lt;/foreign-keys&gt;&lt;ref-type name="Journal Article"&gt;17&lt;/ref-type&gt;&lt;contributors&gt;&lt;authors&gt;&lt;author&gt;Lantis, J.C.&lt;/author&gt;&lt;author&gt; Durville, F.M.&lt;/author&gt;&lt;author&gt;Connolly, R.&lt;/author&gt;&lt;author&gt;Schwaitzberg, S.D.&lt;/author&gt;&lt;/authors&gt;&lt;/contributors&gt;&lt;titles&gt;&lt;title&gt;Comparison of coagulation modalities in surgery&lt;/title&gt;&lt;secondary-title&gt;J Laparoendosc Adv Surg Tech A&lt;/secondary-title&gt;&lt;/titles&gt;&lt;periodical&gt;&lt;full-title&gt;J Laparoendosc Adv Surg Tech A&lt;/full-title&gt;&lt;/periodical&gt;&lt;pages&gt;381-94.&lt;/pages&gt;&lt;volume&gt;8&lt;/volume&gt;&lt;number&gt;6&lt;/number&gt;&lt;dates&gt;&lt;year&gt;1998&lt;/year&gt;&lt;/dates&gt;&lt;urls&gt;&lt;/urls&gt;&lt;/record&gt;&lt;/Cite&gt;&lt;/EndNote&gt;</w:instrText>
      </w:r>
      <w:r w:rsidRPr="00150818">
        <w:rPr>
          <w:rFonts w:cs="Arial"/>
        </w:rPr>
        <w:fldChar w:fldCharType="separate"/>
      </w:r>
      <w:r w:rsidRPr="00150818">
        <w:rPr>
          <w:rFonts w:cs="Arial"/>
          <w:noProof/>
        </w:rPr>
        <w:t>(</w:t>
      </w:r>
      <w:hyperlink w:anchor="_ENREF_38" w:tooltip="Lantis, 1998 #1058" w:history="1">
        <w:r w:rsidR="006E0352" w:rsidRPr="00150818">
          <w:rPr>
            <w:rFonts w:cs="Arial"/>
            <w:noProof/>
          </w:rPr>
          <w:t>Lantis et al., 1998</w:t>
        </w:r>
      </w:hyperlink>
      <w:r w:rsidRPr="00150818">
        <w:rPr>
          <w:rFonts w:cs="Arial"/>
          <w:noProof/>
        </w:rPr>
        <w:t>)</w:t>
      </w:r>
      <w:r w:rsidRPr="00150818">
        <w:rPr>
          <w:rFonts w:cs="Arial"/>
        </w:rPr>
        <w:fldChar w:fldCharType="end"/>
      </w:r>
      <w:r w:rsidRPr="00150818">
        <w:rPr>
          <w:rFonts w:cs="Arial"/>
          <w:color w:val="984806"/>
        </w:rPr>
        <w:t xml:space="preserve">. </w:t>
      </w:r>
      <w:r w:rsidRPr="00150818">
        <w:rPr>
          <w:rFonts w:cs="Arial"/>
        </w:rPr>
        <w:t>Clinical comparisons have focused on bipolar electrosurgical instruments as well as ultrasonic surgical tools and surgical lasers.</w:t>
      </w:r>
    </w:p>
    <w:p w14:paraId="1A40C6EC" w14:textId="048F4C7E" w:rsidR="00E24FAD" w:rsidRPr="008D4AF5" w:rsidRDefault="00E24FAD" w:rsidP="00E24FAD">
      <w:pPr>
        <w:keepNext/>
        <w:rPr>
          <w:rFonts w:asciiTheme="minorHAnsi" w:hAnsiTheme="minorHAnsi" w:cstheme="minorHAnsi"/>
          <w:b/>
          <w:color w:val="000000"/>
          <w:szCs w:val="24"/>
          <w:lang w:val="en-GB"/>
        </w:rPr>
      </w:pPr>
      <w:bookmarkStart w:id="60" w:name="_Ref26258323"/>
      <w:r w:rsidRPr="008D4AF5">
        <w:rPr>
          <w:rFonts w:asciiTheme="minorHAnsi" w:hAnsiTheme="minorHAnsi" w:cstheme="minorHAnsi"/>
          <w:b/>
          <w:color w:val="000000"/>
          <w:szCs w:val="24"/>
          <w:lang w:val="en-GB"/>
        </w:rPr>
        <w:t xml:space="preserve">Table </w:t>
      </w:r>
      <w:r w:rsidRPr="008D4AF5">
        <w:rPr>
          <w:rFonts w:asciiTheme="minorHAnsi" w:hAnsiTheme="minorHAnsi" w:cstheme="minorHAnsi"/>
          <w:b/>
          <w:color w:val="000000"/>
          <w:szCs w:val="24"/>
          <w:lang w:val="en-GB"/>
        </w:rPr>
        <w:fldChar w:fldCharType="begin"/>
      </w:r>
      <w:r w:rsidRPr="008D4AF5">
        <w:rPr>
          <w:rFonts w:asciiTheme="minorHAnsi" w:hAnsiTheme="minorHAnsi" w:cstheme="minorHAnsi"/>
          <w:b/>
          <w:color w:val="000000"/>
          <w:szCs w:val="24"/>
          <w:lang w:val="en-GB"/>
        </w:rPr>
        <w:instrText xml:space="preserve"> SEQ Table \* ARABIC </w:instrText>
      </w:r>
      <w:r w:rsidRPr="008D4AF5">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2</w:t>
      </w:r>
      <w:r w:rsidRPr="008D4AF5">
        <w:rPr>
          <w:rFonts w:asciiTheme="minorHAnsi" w:hAnsiTheme="minorHAnsi" w:cstheme="minorHAnsi"/>
          <w:b/>
          <w:color w:val="000000"/>
          <w:szCs w:val="24"/>
          <w:lang w:val="en-GB"/>
        </w:rPr>
        <w:fldChar w:fldCharType="end"/>
      </w:r>
      <w:bookmarkEnd w:id="60"/>
      <w:r w:rsidRPr="008D4AF5">
        <w:rPr>
          <w:rFonts w:asciiTheme="minorHAnsi" w:hAnsiTheme="minorHAnsi" w:cstheme="minorHAnsi"/>
          <w:b/>
          <w:color w:val="000000"/>
          <w:szCs w:val="24"/>
          <w:lang w:val="en-GB"/>
        </w:rPr>
        <w:t>: Pertinent Characteristics of Various Hemostatic Devices and Agents</w:t>
      </w:r>
    </w:p>
    <w:p w14:paraId="421C0A86" w14:textId="6D6883CF" w:rsidR="00E24FAD" w:rsidRPr="00150818" w:rsidRDefault="00E24FAD" w:rsidP="00E24FAD">
      <w:pPr>
        <w:rPr>
          <w:rFonts w:cs="Arial"/>
        </w:rPr>
      </w:pPr>
      <w:r w:rsidRPr="00150818">
        <w:rPr>
          <w:rFonts w:cs="Arial"/>
        </w:rPr>
        <w:fldChar w:fldCharType="begin"/>
      </w:r>
      <w:r>
        <w:rPr>
          <w:rFonts w:cs="Arial"/>
        </w:rPr>
        <w:instrText xml:space="preserve"> ADDIN EN.CITE &lt;EndNote&gt;&lt;Cite&gt;&lt;Author&gt;Klingler&lt;/Author&gt;&lt;Year&gt;2006&lt;/Year&gt;&lt;RecNum&gt;3595&lt;/RecNum&gt;&lt;DisplayText&gt;(Klingler et al., 2006)&lt;/DisplayText&gt;&lt;record&gt;&lt;rec-number&gt;3595&lt;/rec-number&gt;&lt;foreign-keys&gt;&lt;key app="EN" db-id="wawrs0sebptxa9er90ppf0r8aawpxrrt0ept" timestamp="1559228718"&gt;3595&lt;/key&gt;&lt;/foreign-keys&gt;&lt;ref-type name="Journal Article"&gt;17&lt;/ref-type&gt;&lt;contributors&gt;&lt;authors&gt;&lt;author&gt;Klingler, C. H.&lt;/author&gt;&lt;author&gt;Remzi, M.&lt;/author&gt;&lt;author&gt;Marberger, M.&lt;/author&gt;&lt;author&gt;Janetschek, G.&lt;/author&gt;&lt;/authors&gt;&lt;/contributors&gt;&lt;auth-address&gt;Klingler, Christoph H. Department of Urology, Medical University of Vienna, Austria. christoph.klingler@meduniwien.ac.at&lt;/auth-address&gt;&lt;titles&gt;&lt;title&gt;Haemostasis in laparoscopy&lt;/title&gt;&lt;secondary-title&gt;European Urology&lt;/secondary-title&gt;&lt;/titles&gt;&lt;periodical&gt;&lt;full-title&gt;European Urology&lt;/full-title&gt;&lt;/periodical&gt;&lt;pages&gt;948-56; discussion 956-7&lt;/pages&gt;&lt;volume&gt;50&lt;/volume&gt;&lt;number&gt;5&lt;/number&gt;&lt;keywords&gt;&lt;keyword&gt;Catheterization&lt;/keyword&gt;&lt;keyword&gt;Collagen&lt;/keyword&gt;&lt;keyword&gt;Electrosurgery&lt;/keyword&gt;&lt;keyword&gt;*Hemostasis/ph [Physiology]&lt;/keyword&gt;&lt;keyword&gt;Hemostatic Techniques&lt;/keyword&gt;&lt;keyword&gt;Humans&lt;/keyword&gt;&lt;keyword&gt;*Laparoscopy/mt [Methods]&lt;/keyword&gt;&lt;keyword&gt;9007-34-5 (Collagen)&lt;/keyword&gt;&lt;/keywords&gt;&lt;dates&gt;&lt;year&gt;2006&lt;/year&gt;&lt;pub-dates&gt;&lt;date&gt;2006 Nov&lt;/date&gt;&lt;/pub-dates&gt;&lt;/dates&gt;&lt;isbn&gt;0302-2838&lt;/isbn&gt;&lt;accession-num&gt;16647188&lt;/accession-num&gt;&lt;work-type&gt;Journal Article&amp;#xD;Review&lt;/work-type&gt;&lt;urls&gt;&lt;related-urls&gt;&lt;url&gt;http://ovidsp.ovid.com/ovidweb.cgi?T=JS&amp;amp;PAGE=reference&amp;amp;AN=16647188&amp;amp;D=med5&amp;amp;NEWS=N&amp;amp;ID=mddh999&amp;amp;PASSWORD=mdnd2014&amp;amp;CSC=Y&lt;/url&gt;&lt;url&gt;https://hostedvl106.quosavl.com/qb/doc/1v1m6qeo4ri47cgb4kbvfnio0o&lt;/url&gt;&lt;/related-urls&gt;&lt;/urls&gt;&lt;electronic-resource-num&gt;10.1016/j.eururo.2006.01.058&lt;/electronic-resource-num&gt;&lt;language&gt;English&lt;/language&gt;&lt;/record&gt;&lt;/Cite&gt;&lt;/EndNote&gt;</w:instrText>
      </w:r>
      <w:r w:rsidRPr="00150818">
        <w:rPr>
          <w:rFonts w:cs="Arial"/>
        </w:rPr>
        <w:fldChar w:fldCharType="separate"/>
      </w:r>
      <w:r>
        <w:rPr>
          <w:rFonts w:cs="Arial"/>
          <w:noProof/>
        </w:rPr>
        <w:t>(</w:t>
      </w:r>
      <w:hyperlink w:anchor="_ENREF_35" w:tooltip="Klingler, 2006 #3595" w:history="1">
        <w:r w:rsidR="006E0352">
          <w:rPr>
            <w:rFonts w:cs="Arial"/>
            <w:noProof/>
          </w:rPr>
          <w:t>Klingler et al., 2006</w:t>
        </w:r>
      </w:hyperlink>
      <w:r>
        <w:rPr>
          <w:rFonts w:cs="Arial"/>
          <w:noProof/>
        </w:rPr>
        <w:t>)</w:t>
      </w:r>
      <w:r w:rsidRPr="00150818">
        <w:rPr>
          <w:rFonts w:cs="Arial"/>
        </w:rPr>
        <w:fldChar w:fldCharType="end"/>
      </w:r>
    </w:p>
    <w:tbl>
      <w:tblPr>
        <w:tblStyle w:val="TableGrid-IRC1"/>
        <w:tblW w:w="0" w:type="auto"/>
        <w:tblLook w:val="04A0" w:firstRow="1" w:lastRow="0" w:firstColumn="1" w:lastColumn="0" w:noHBand="0" w:noVBand="1"/>
      </w:tblPr>
      <w:tblGrid>
        <w:gridCol w:w="2138"/>
        <w:gridCol w:w="2225"/>
        <w:gridCol w:w="1156"/>
        <w:gridCol w:w="1518"/>
        <w:gridCol w:w="2223"/>
      </w:tblGrid>
      <w:tr w:rsidR="00E24FAD" w:rsidRPr="00150818" w14:paraId="067C95BD" w14:textId="77777777" w:rsidTr="0013396C">
        <w:trPr>
          <w:tblHeader/>
        </w:trPr>
        <w:tc>
          <w:tcPr>
            <w:tcW w:w="2155" w:type="dxa"/>
            <w:shd w:val="clear" w:color="auto" w:fill="D9D9D9" w:themeFill="background1" w:themeFillShade="D9"/>
          </w:tcPr>
          <w:p w14:paraId="48CC98C3" w14:textId="77777777" w:rsidR="00E24FAD" w:rsidRPr="00150818" w:rsidRDefault="00E24FAD" w:rsidP="00552926">
            <w:pPr>
              <w:spacing w:after="60"/>
              <w:rPr>
                <w:b/>
              </w:rPr>
            </w:pPr>
            <w:r w:rsidRPr="00150818">
              <w:rPr>
                <w:b/>
              </w:rPr>
              <w:t xml:space="preserve">Device </w:t>
            </w:r>
          </w:p>
        </w:tc>
        <w:tc>
          <w:tcPr>
            <w:tcW w:w="2250" w:type="dxa"/>
            <w:shd w:val="clear" w:color="auto" w:fill="D9D9D9" w:themeFill="background1" w:themeFillShade="D9"/>
          </w:tcPr>
          <w:p w14:paraId="6C0D41C3" w14:textId="77777777" w:rsidR="00E24FAD" w:rsidRPr="00150818" w:rsidRDefault="00E24FAD" w:rsidP="00552926">
            <w:pPr>
              <w:spacing w:after="60"/>
              <w:rPr>
                <w:b/>
              </w:rPr>
            </w:pPr>
            <w:r w:rsidRPr="00150818">
              <w:rPr>
                <w:b/>
              </w:rPr>
              <w:t>Hemostatic Background</w:t>
            </w:r>
          </w:p>
        </w:tc>
        <w:tc>
          <w:tcPr>
            <w:tcW w:w="1170" w:type="dxa"/>
            <w:shd w:val="clear" w:color="auto" w:fill="D9D9D9" w:themeFill="background1" w:themeFillShade="D9"/>
          </w:tcPr>
          <w:p w14:paraId="53A0B646" w14:textId="77777777" w:rsidR="00E24FAD" w:rsidRPr="00150818" w:rsidRDefault="00E24FAD" w:rsidP="00552926">
            <w:pPr>
              <w:spacing w:after="60"/>
              <w:jc w:val="center"/>
              <w:rPr>
                <w:b/>
              </w:rPr>
            </w:pPr>
            <w:r w:rsidRPr="00150818">
              <w:rPr>
                <w:b/>
              </w:rPr>
              <w:t>Ease of Use</w:t>
            </w:r>
          </w:p>
        </w:tc>
        <w:tc>
          <w:tcPr>
            <w:tcW w:w="1530" w:type="dxa"/>
            <w:shd w:val="clear" w:color="auto" w:fill="D9D9D9" w:themeFill="background1" w:themeFillShade="D9"/>
          </w:tcPr>
          <w:p w14:paraId="577D6C93" w14:textId="77777777" w:rsidR="00E24FAD" w:rsidRPr="00150818" w:rsidRDefault="00E24FAD" w:rsidP="00552926">
            <w:pPr>
              <w:spacing w:after="60"/>
              <w:jc w:val="center"/>
              <w:rPr>
                <w:b/>
              </w:rPr>
            </w:pPr>
            <w:r w:rsidRPr="00150818">
              <w:rPr>
                <w:b/>
              </w:rPr>
              <w:t>Collecting System Sealing</w:t>
            </w:r>
          </w:p>
        </w:tc>
        <w:tc>
          <w:tcPr>
            <w:tcW w:w="2245" w:type="dxa"/>
            <w:shd w:val="clear" w:color="auto" w:fill="D9D9D9" w:themeFill="background1" w:themeFillShade="D9"/>
          </w:tcPr>
          <w:p w14:paraId="01BB38BF" w14:textId="77777777" w:rsidR="00E24FAD" w:rsidRPr="00150818" w:rsidRDefault="00E24FAD" w:rsidP="00552926">
            <w:pPr>
              <w:spacing w:after="60"/>
              <w:jc w:val="center"/>
              <w:rPr>
                <w:b/>
              </w:rPr>
            </w:pPr>
            <w:r w:rsidRPr="00150818">
              <w:rPr>
                <w:b/>
              </w:rPr>
              <w:t>Major Disadvantage</w:t>
            </w:r>
          </w:p>
        </w:tc>
      </w:tr>
      <w:tr w:rsidR="00E24FAD" w:rsidRPr="00150818" w14:paraId="0C3889C8" w14:textId="77777777" w:rsidTr="00552926">
        <w:tc>
          <w:tcPr>
            <w:tcW w:w="2155" w:type="dxa"/>
            <w:shd w:val="clear" w:color="auto" w:fill="auto"/>
          </w:tcPr>
          <w:p w14:paraId="7489166D" w14:textId="77777777" w:rsidR="00E24FAD" w:rsidRPr="00150818" w:rsidRDefault="00E24FAD" w:rsidP="00552926">
            <w:pPr>
              <w:spacing w:after="60"/>
            </w:pPr>
            <w:r w:rsidRPr="00150818">
              <w:t>Sutures, loops</w:t>
            </w:r>
          </w:p>
        </w:tc>
        <w:tc>
          <w:tcPr>
            <w:tcW w:w="2250" w:type="dxa"/>
            <w:shd w:val="clear" w:color="auto" w:fill="auto"/>
          </w:tcPr>
          <w:p w14:paraId="4A2E4F38" w14:textId="77777777" w:rsidR="00E24FAD" w:rsidRPr="00150818" w:rsidRDefault="00E24FAD" w:rsidP="00552926">
            <w:pPr>
              <w:spacing w:after="60"/>
            </w:pPr>
            <w:r w:rsidRPr="00150818">
              <w:t>Mechanical</w:t>
            </w:r>
          </w:p>
        </w:tc>
        <w:tc>
          <w:tcPr>
            <w:tcW w:w="1170" w:type="dxa"/>
            <w:shd w:val="clear" w:color="auto" w:fill="auto"/>
          </w:tcPr>
          <w:p w14:paraId="6DA1FD2B" w14:textId="77777777" w:rsidR="00E24FAD" w:rsidRPr="00150818" w:rsidRDefault="00E24FAD" w:rsidP="00552926">
            <w:pPr>
              <w:spacing w:after="60"/>
              <w:jc w:val="center"/>
            </w:pPr>
            <w:r w:rsidRPr="00150818">
              <w:t>-</w:t>
            </w:r>
          </w:p>
        </w:tc>
        <w:tc>
          <w:tcPr>
            <w:tcW w:w="1530" w:type="dxa"/>
            <w:shd w:val="clear" w:color="auto" w:fill="auto"/>
          </w:tcPr>
          <w:p w14:paraId="7A7A550D" w14:textId="77777777" w:rsidR="00E24FAD" w:rsidRPr="00150818" w:rsidRDefault="00E24FAD" w:rsidP="00552926">
            <w:pPr>
              <w:spacing w:after="60"/>
              <w:jc w:val="center"/>
            </w:pPr>
            <w:r w:rsidRPr="00150818">
              <w:t>Yes</w:t>
            </w:r>
          </w:p>
        </w:tc>
        <w:tc>
          <w:tcPr>
            <w:tcW w:w="2245" w:type="dxa"/>
            <w:shd w:val="clear" w:color="auto" w:fill="auto"/>
          </w:tcPr>
          <w:p w14:paraId="421DCC6F" w14:textId="77777777" w:rsidR="00E24FAD" w:rsidRPr="00150818" w:rsidRDefault="00E24FAD" w:rsidP="00552926">
            <w:pPr>
              <w:spacing w:after="60"/>
              <w:jc w:val="center"/>
            </w:pPr>
            <w:r w:rsidRPr="00150818">
              <w:t>Difficult to learn</w:t>
            </w:r>
          </w:p>
        </w:tc>
      </w:tr>
      <w:tr w:rsidR="00E24FAD" w:rsidRPr="00150818" w14:paraId="128A36F9" w14:textId="77777777" w:rsidTr="00552926">
        <w:tc>
          <w:tcPr>
            <w:tcW w:w="2155" w:type="dxa"/>
            <w:shd w:val="clear" w:color="auto" w:fill="auto"/>
          </w:tcPr>
          <w:p w14:paraId="700A6DC2" w14:textId="77777777" w:rsidR="00E24FAD" w:rsidRPr="00150818" w:rsidRDefault="00E24FAD" w:rsidP="00552926">
            <w:pPr>
              <w:spacing w:after="60"/>
            </w:pPr>
            <w:r w:rsidRPr="00150818">
              <w:t>Titanium clips</w:t>
            </w:r>
          </w:p>
        </w:tc>
        <w:tc>
          <w:tcPr>
            <w:tcW w:w="2250" w:type="dxa"/>
            <w:shd w:val="clear" w:color="auto" w:fill="auto"/>
          </w:tcPr>
          <w:p w14:paraId="5B219CD7" w14:textId="77777777" w:rsidR="00E24FAD" w:rsidRPr="00150818" w:rsidRDefault="00E24FAD" w:rsidP="00552926">
            <w:pPr>
              <w:spacing w:after="60"/>
            </w:pPr>
            <w:r w:rsidRPr="00150818">
              <w:t>Mechanical</w:t>
            </w:r>
          </w:p>
        </w:tc>
        <w:tc>
          <w:tcPr>
            <w:tcW w:w="1170" w:type="dxa"/>
            <w:shd w:val="clear" w:color="auto" w:fill="auto"/>
          </w:tcPr>
          <w:p w14:paraId="338ADD91" w14:textId="77777777" w:rsidR="00E24FAD" w:rsidRPr="00150818" w:rsidRDefault="00E24FAD" w:rsidP="00552926">
            <w:pPr>
              <w:spacing w:after="60"/>
              <w:jc w:val="center"/>
            </w:pPr>
            <w:r w:rsidRPr="00150818">
              <w:t>+++</w:t>
            </w:r>
          </w:p>
        </w:tc>
        <w:tc>
          <w:tcPr>
            <w:tcW w:w="1530" w:type="dxa"/>
            <w:shd w:val="clear" w:color="auto" w:fill="auto"/>
          </w:tcPr>
          <w:p w14:paraId="7162C802" w14:textId="77777777" w:rsidR="00E24FAD" w:rsidRPr="00150818" w:rsidRDefault="00E24FAD" w:rsidP="00552926">
            <w:pPr>
              <w:spacing w:after="60"/>
              <w:jc w:val="center"/>
            </w:pPr>
            <w:r w:rsidRPr="00150818">
              <w:t>No</w:t>
            </w:r>
          </w:p>
        </w:tc>
        <w:tc>
          <w:tcPr>
            <w:tcW w:w="2245" w:type="dxa"/>
            <w:shd w:val="clear" w:color="auto" w:fill="auto"/>
          </w:tcPr>
          <w:p w14:paraId="759FE7BD" w14:textId="77777777" w:rsidR="00E24FAD" w:rsidRPr="00150818" w:rsidRDefault="00E24FAD" w:rsidP="00552926">
            <w:pPr>
              <w:spacing w:after="60"/>
              <w:jc w:val="center"/>
            </w:pPr>
            <w:r w:rsidRPr="00150818">
              <w:t>May slip off</w:t>
            </w:r>
          </w:p>
        </w:tc>
      </w:tr>
      <w:tr w:rsidR="00E24FAD" w:rsidRPr="00150818" w14:paraId="1A58D787" w14:textId="77777777" w:rsidTr="00552926">
        <w:tc>
          <w:tcPr>
            <w:tcW w:w="2155" w:type="dxa"/>
            <w:shd w:val="clear" w:color="auto" w:fill="auto"/>
          </w:tcPr>
          <w:p w14:paraId="5B6BA4EE" w14:textId="77777777" w:rsidR="00E24FAD" w:rsidRPr="00150818" w:rsidRDefault="00E24FAD" w:rsidP="00552926">
            <w:pPr>
              <w:spacing w:after="60"/>
            </w:pPr>
            <w:r w:rsidRPr="00150818">
              <w:t>Polymer clips</w:t>
            </w:r>
          </w:p>
        </w:tc>
        <w:tc>
          <w:tcPr>
            <w:tcW w:w="2250" w:type="dxa"/>
            <w:shd w:val="clear" w:color="auto" w:fill="auto"/>
          </w:tcPr>
          <w:p w14:paraId="4BA31A53" w14:textId="77777777" w:rsidR="00E24FAD" w:rsidRPr="00150818" w:rsidRDefault="00E24FAD" w:rsidP="00552926">
            <w:pPr>
              <w:spacing w:after="60"/>
            </w:pPr>
            <w:r w:rsidRPr="00150818">
              <w:t>Mechanical</w:t>
            </w:r>
          </w:p>
        </w:tc>
        <w:tc>
          <w:tcPr>
            <w:tcW w:w="1170" w:type="dxa"/>
            <w:shd w:val="clear" w:color="auto" w:fill="auto"/>
          </w:tcPr>
          <w:p w14:paraId="4B35B027" w14:textId="77777777" w:rsidR="00E24FAD" w:rsidRPr="00150818" w:rsidRDefault="00E24FAD" w:rsidP="00552926">
            <w:pPr>
              <w:spacing w:after="60"/>
              <w:jc w:val="center"/>
            </w:pPr>
            <w:r w:rsidRPr="00150818">
              <w:t>++</w:t>
            </w:r>
          </w:p>
        </w:tc>
        <w:tc>
          <w:tcPr>
            <w:tcW w:w="1530" w:type="dxa"/>
            <w:shd w:val="clear" w:color="auto" w:fill="auto"/>
          </w:tcPr>
          <w:p w14:paraId="65B3A560" w14:textId="77777777" w:rsidR="00E24FAD" w:rsidRPr="00150818" w:rsidRDefault="00E24FAD" w:rsidP="00552926">
            <w:pPr>
              <w:spacing w:after="60"/>
              <w:jc w:val="center"/>
            </w:pPr>
            <w:r w:rsidRPr="00150818">
              <w:t>No</w:t>
            </w:r>
          </w:p>
        </w:tc>
        <w:tc>
          <w:tcPr>
            <w:tcW w:w="2245" w:type="dxa"/>
            <w:shd w:val="clear" w:color="auto" w:fill="auto"/>
          </w:tcPr>
          <w:p w14:paraId="37DC5294" w14:textId="77777777" w:rsidR="00E24FAD" w:rsidRPr="00150818" w:rsidRDefault="00E24FAD" w:rsidP="00552926">
            <w:pPr>
              <w:spacing w:after="60"/>
              <w:jc w:val="center"/>
            </w:pPr>
            <w:r w:rsidRPr="00150818">
              <w:t>Hook-like tip</w:t>
            </w:r>
          </w:p>
        </w:tc>
      </w:tr>
      <w:tr w:rsidR="00E24FAD" w:rsidRPr="00150818" w14:paraId="4DBBBCA9" w14:textId="77777777" w:rsidTr="00552926">
        <w:tc>
          <w:tcPr>
            <w:tcW w:w="2155" w:type="dxa"/>
            <w:shd w:val="clear" w:color="auto" w:fill="auto"/>
          </w:tcPr>
          <w:p w14:paraId="5D510EC3" w14:textId="77777777" w:rsidR="00E24FAD" w:rsidRPr="00150818" w:rsidRDefault="00E24FAD" w:rsidP="00552926">
            <w:pPr>
              <w:spacing w:after="60"/>
            </w:pPr>
            <w:r w:rsidRPr="00150818">
              <w:t>Vascular endostapler</w:t>
            </w:r>
          </w:p>
        </w:tc>
        <w:tc>
          <w:tcPr>
            <w:tcW w:w="2250" w:type="dxa"/>
            <w:shd w:val="clear" w:color="auto" w:fill="auto"/>
          </w:tcPr>
          <w:p w14:paraId="09B03BF0" w14:textId="77777777" w:rsidR="00E24FAD" w:rsidRPr="00150818" w:rsidRDefault="00E24FAD" w:rsidP="00552926">
            <w:pPr>
              <w:spacing w:after="60"/>
            </w:pPr>
            <w:r w:rsidRPr="00150818">
              <w:t>Mechanical</w:t>
            </w:r>
          </w:p>
        </w:tc>
        <w:tc>
          <w:tcPr>
            <w:tcW w:w="1170" w:type="dxa"/>
            <w:shd w:val="clear" w:color="auto" w:fill="auto"/>
          </w:tcPr>
          <w:p w14:paraId="48F82BA5" w14:textId="77777777" w:rsidR="00E24FAD" w:rsidRPr="00150818" w:rsidRDefault="00E24FAD" w:rsidP="00552926">
            <w:pPr>
              <w:spacing w:after="60"/>
              <w:jc w:val="center"/>
            </w:pPr>
            <w:r w:rsidRPr="00150818">
              <w:t>+</w:t>
            </w:r>
          </w:p>
        </w:tc>
        <w:tc>
          <w:tcPr>
            <w:tcW w:w="1530" w:type="dxa"/>
            <w:shd w:val="clear" w:color="auto" w:fill="auto"/>
          </w:tcPr>
          <w:p w14:paraId="73AF4163" w14:textId="77777777" w:rsidR="00E24FAD" w:rsidRPr="00150818" w:rsidRDefault="00E24FAD" w:rsidP="00552926">
            <w:pPr>
              <w:spacing w:after="60"/>
              <w:jc w:val="center"/>
            </w:pPr>
            <w:r w:rsidRPr="00150818">
              <w:t>No</w:t>
            </w:r>
          </w:p>
        </w:tc>
        <w:tc>
          <w:tcPr>
            <w:tcW w:w="2245" w:type="dxa"/>
            <w:shd w:val="clear" w:color="auto" w:fill="auto"/>
          </w:tcPr>
          <w:p w14:paraId="256C7B1D" w14:textId="77777777" w:rsidR="00E24FAD" w:rsidRPr="00150818" w:rsidRDefault="00E24FAD" w:rsidP="00552926">
            <w:pPr>
              <w:spacing w:after="60"/>
              <w:jc w:val="center"/>
            </w:pPr>
            <w:r w:rsidRPr="00150818">
              <w:t>Bulky to use, costs</w:t>
            </w:r>
          </w:p>
        </w:tc>
      </w:tr>
      <w:tr w:rsidR="00E24FAD" w:rsidRPr="00150818" w14:paraId="6B723EEF" w14:textId="77777777" w:rsidTr="00552926">
        <w:tc>
          <w:tcPr>
            <w:tcW w:w="2155" w:type="dxa"/>
            <w:shd w:val="clear" w:color="auto" w:fill="auto"/>
          </w:tcPr>
          <w:p w14:paraId="364170EB" w14:textId="77777777" w:rsidR="00E24FAD" w:rsidRPr="00150818" w:rsidRDefault="00E24FAD" w:rsidP="00552926">
            <w:pPr>
              <w:spacing w:after="60"/>
            </w:pPr>
            <w:r w:rsidRPr="00150818">
              <w:t>Electrocautery monopolar</w:t>
            </w:r>
          </w:p>
        </w:tc>
        <w:tc>
          <w:tcPr>
            <w:tcW w:w="2250" w:type="dxa"/>
            <w:shd w:val="clear" w:color="auto" w:fill="auto"/>
          </w:tcPr>
          <w:p w14:paraId="0795B2D4" w14:textId="77777777" w:rsidR="00E24FAD" w:rsidRPr="00150818" w:rsidRDefault="00E24FAD" w:rsidP="00552926">
            <w:pPr>
              <w:spacing w:after="60"/>
            </w:pPr>
            <w:r w:rsidRPr="00150818">
              <w:t>Thermal coagulation &amp; cutting</w:t>
            </w:r>
          </w:p>
        </w:tc>
        <w:tc>
          <w:tcPr>
            <w:tcW w:w="1170" w:type="dxa"/>
            <w:shd w:val="clear" w:color="auto" w:fill="auto"/>
          </w:tcPr>
          <w:p w14:paraId="14FA1F1F" w14:textId="77777777" w:rsidR="00E24FAD" w:rsidRPr="00150818" w:rsidRDefault="00E24FAD" w:rsidP="00552926">
            <w:pPr>
              <w:spacing w:after="60"/>
              <w:jc w:val="center"/>
            </w:pPr>
            <w:r w:rsidRPr="00150818">
              <w:t>+++</w:t>
            </w:r>
          </w:p>
        </w:tc>
        <w:tc>
          <w:tcPr>
            <w:tcW w:w="1530" w:type="dxa"/>
            <w:shd w:val="clear" w:color="auto" w:fill="auto"/>
          </w:tcPr>
          <w:p w14:paraId="5A88B343" w14:textId="77777777" w:rsidR="00E24FAD" w:rsidRPr="00150818" w:rsidRDefault="00E24FAD" w:rsidP="00552926">
            <w:pPr>
              <w:spacing w:after="60"/>
              <w:jc w:val="center"/>
            </w:pPr>
            <w:r w:rsidRPr="00150818">
              <w:t>No</w:t>
            </w:r>
          </w:p>
        </w:tc>
        <w:tc>
          <w:tcPr>
            <w:tcW w:w="2245" w:type="dxa"/>
            <w:shd w:val="clear" w:color="auto" w:fill="auto"/>
          </w:tcPr>
          <w:p w14:paraId="49520AB9" w14:textId="77777777" w:rsidR="00E24FAD" w:rsidRPr="00150818" w:rsidRDefault="00E24FAD" w:rsidP="00552926">
            <w:pPr>
              <w:spacing w:after="60"/>
              <w:jc w:val="center"/>
            </w:pPr>
            <w:r w:rsidRPr="00150818">
              <w:t xml:space="preserve">Current leakage, </w:t>
            </w:r>
          </w:p>
        </w:tc>
      </w:tr>
      <w:tr w:rsidR="00E24FAD" w:rsidRPr="00150818" w14:paraId="1844B98C" w14:textId="77777777" w:rsidTr="00552926">
        <w:tc>
          <w:tcPr>
            <w:tcW w:w="2155" w:type="dxa"/>
            <w:shd w:val="clear" w:color="auto" w:fill="auto"/>
          </w:tcPr>
          <w:p w14:paraId="18E54DF7" w14:textId="77777777" w:rsidR="00E24FAD" w:rsidRPr="00150818" w:rsidRDefault="00E24FAD" w:rsidP="00552926">
            <w:pPr>
              <w:spacing w:after="60"/>
            </w:pPr>
            <w:r w:rsidRPr="00150818">
              <w:t>Electrocautery bipolar</w:t>
            </w:r>
          </w:p>
        </w:tc>
        <w:tc>
          <w:tcPr>
            <w:tcW w:w="2250" w:type="dxa"/>
            <w:shd w:val="clear" w:color="auto" w:fill="auto"/>
          </w:tcPr>
          <w:p w14:paraId="2FECA904" w14:textId="77777777" w:rsidR="00E24FAD" w:rsidRPr="00150818" w:rsidRDefault="00E24FAD" w:rsidP="00552926">
            <w:pPr>
              <w:spacing w:after="60"/>
            </w:pPr>
            <w:r w:rsidRPr="00150818">
              <w:t>Thermal coagulation</w:t>
            </w:r>
          </w:p>
        </w:tc>
        <w:tc>
          <w:tcPr>
            <w:tcW w:w="1170" w:type="dxa"/>
            <w:shd w:val="clear" w:color="auto" w:fill="auto"/>
          </w:tcPr>
          <w:p w14:paraId="251CBF58" w14:textId="77777777" w:rsidR="00E24FAD" w:rsidRPr="00150818" w:rsidRDefault="00E24FAD" w:rsidP="00552926">
            <w:pPr>
              <w:spacing w:after="60"/>
              <w:jc w:val="center"/>
            </w:pPr>
            <w:r w:rsidRPr="00150818">
              <w:t>++</w:t>
            </w:r>
          </w:p>
        </w:tc>
        <w:tc>
          <w:tcPr>
            <w:tcW w:w="1530" w:type="dxa"/>
            <w:shd w:val="clear" w:color="auto" w:fill="auto"/>
          </w:tcPr>
          <w:p w14:paraId="5AE551FB" w14:textId="77777777" w:rsidR="00E24FAD" w:rsidRPr="00150818" w:rsidRDefault="00E24FAD" w:rsidP="00552926">
            <w:pPr>
              <w:spacing w:after="60"/>
              <w:jc w:val="center"/>
            </w:pPr>
            <w:r w:rsidRPr="00150818">
              <w:t>No</w:t>
            </w:r>
          </w:p>
        </w:tc>
        <w:tc>
          <w:tcPr>
            <w:tcW w:w="2245" w:type="dxa"/>
            <w:shd w:val="clear" w:color="auto" w:fill="auto"/>
          </w:tcPr>
          <w:p w14:paraId="2A87012C" w14:textId="77777777" w:rsidR="00E24FAD" w:rsidRPr="00150818" w:rsidRDefault="00E24FAD" w:rsidP="00552926">
            <w:pPr>
              <w:spacing w:after="60"/>
              <w:jc w:val="center"/>
            </w:pPr>
            <w:r w:rsidRPr="00150818">
              <w:t>No cutting</w:t>
            </w:r>
          </w:p>
        </w:tc>
      </w:tr>
      <w:tr w:rsidR="00E24FAD" w:rsidRPr="00150818" w14:paraId="7F307EFB" w14:textId="77777777" w:rsidTr="00552926">
        <w:tc>
          <w:tcPr>
            <w:tcW w:w="2155" w:type="dxa"/>
            <w:shd w:val="clear" w:color="auto" w:fill="auto"/>
          </w:tcPr>
          <w:p w14:paraId="1F8EEB0E" w14:textId="77777777" w:rsidR="00E24FAD" w:rsidRPr="00150818" w:rsidRDefault="00E24FAD" w:rsidP="00552926">
            <w:pPr>
              <w:spacing w:after="60"/>
            </w:pPr>
            <w:r w:rsidRPr="00150818">
              <w:t>Argon beam</w:t>
            </w:r>
          </w:p>
        </w:tc>
        <w:tc>
          <w:tcPr>
            <w:tcW w:w="2250" w:type="dxa"/>
            <w:shd w:val="clear" w:color="auto" w:fill="auto"/>
          </w:tcPr>
          <w:p w14:paraId="48DC3E98" w14:textId="77777777" w:rsidR="00E24FAD" w:rsidRPr="00150818" w:rsidRDefault="00E24FAD" w:rsidP="00552926">
            <w:pPr>
              <w:spacing w:after="60"/>
            </w:pPr>
            <w:r w:rsidRPr="00150818">
              <w:t>Thermal coagulation</w:t>
            </w:r>
          </w:p>
        </w:tc>
        <w:tc>
          <w:tcPr>
            <w:tcW w:w="1170" w:type="dxa"/>
            <w:shd w:val="clear" w:color="auto" w:fill="auto"/>
          </w:tcPr>
          <w:p w14:paraId="445A2423" w14:textId="77777777" w:rsidR="00E24FAD" w:rsidRPr="00150818" w:rsidRDefault="00E24FAD" w:rsidP="00552926">
            <w:pPr>
              <w:spacing w:after="60"/>
              <w:jc w:val="center"/>
            </w:pPr>
            <w:r w:rsidRPr="00150818">
              <w:t>+</w:t>
            </w:r>
          </w:p>
        </w:tc>
        <w:tc>
          <w:tcPr>
            <w:tcW w:w="1530" w:type="dxa"/>
            <w:shd w:val="clear" w:color="auto" w:fill="auto"/>
          </w:tcPr>
          <w:p w14:paraId="5129212A" w14:textId="77777777" w:rsidR="00E24FAD" w:rsidRPr="00150818" w:rsidRDefault="00E24FAD" w:rsidP="00552926">
            <w:pPr>
              <w:spacing w:after="60"/>
              <w:jc w:val="center"/>
            </w:pPr>
            <w:r w:rsidRPr="00150818">
              <w:t>No</w:t>
            </w:r>
          </w:p>
        </w:tc>
        <w:tc>
          <w:tcPr>
            <w:tcW w:w="2245" w:type="dxa"/>
            <w:shd w:val="clear" w:color="auto" w:fill="auto"/>
          </w:tcPr>
          <w:p w14:paraId="31EA28EB" w14:textId="77777777" w:rsidR="00E24FAD" w:rsidRPr="00150818" w:rsidRDefault="00E24FAD" w:rsidP="00552926">
            <w:pPr>
              <w:spacing w:after="60"/>
              <w:jc w:val="center"/>
            </w:pPr>
            <w:r w:rsidRPr="00150818">
              <w:t>No dissection, capillary bleeding only</w:t>
            </w:r>
          </w:p>
        </w:tc>
      </w:tr>
      <w:tr w:rsidR="00E24FAD" w:rsidRPr="00150818" w14:paraId="2D2E24E5" w14:textId="77777777" w:rsidTr="00552926">
        <w:tc>
          <w:tcPr>
            <w:tcW w:w="2155" w:type="dxa"/>
            <w:shd w:val="clear" w:color="auto" w:fill="auto"/>
          </w:tcPr>
          <w:p w14:paraId="02846B8F" w14:textId="77777777" w:rsidR="00E24FAD" w:rsidRPr="00150818" w:rsidRDefault="00E24FAD" w:rsidP="00552926">
            <w:pPr>
              <w:spacing w:after="60"/>
            </w:pPr>
            <w:r w:rsidRPr="00150818">
              <w:t>Harmonic scalpel</w:t>
            </w:r>
          </w:p>
        </w:tc>
        <w:tc>
          <w:tcPr>
            <w:tcW w:w="2250" w:type="dxa"/>
            <w:shd w:val="clear" w:color="auto" w:fill="auto"/>
          </w:tcPr>
          <w:p w14:paraId="2D1EF08B" w14:textId="77777777" w:rsidR="00E24FAD" w:rsidRPr="00150818" w:rsidRDefault="00E24FAD" w:rsidP="00552926">
            <w:pPr>
              <w:spacing w:after="60"/>
            </w:pPr>
            <w:r w:rsidRPr="00150818">
              <w:t>Tissue vaporization &amp; ultrasonic coagulation</w:t>
            </w:r>
          </w:p>
        </w:tc>
        <w:tc>
          <w:tcPr>
            <w:tcW w:w="1170" w:type="dxa"/>
            <w:shd w:val="clear" w:color="auto" w:fill="auto"/>
          </w:tcPr>
          <w:p w14:paraId="16FEC2B1" w14:textId="77777777" w:rsidR="00E24FAD" w:rsidRPr="00150818" w:rsidRDefault="00E24FAD" w:rsidP="00552926">
            <w:pPr>
              <w:spacing w:after="60"/>
              <w:jc w:val="center"/>
            </w:pPr>
            <w:r w:rsidRPr="00150818">
              <w:t>++</w:t>
            </w:r>
          </w:p>
        </w:tc>
        <w:tc>
          <w:tcPr>
            <w:tcW w:w="1530" w:type="dxa"/>
            <w:shd w:val="clear" w:color="auto" w:fill="auto"/>
          </w:tcPr>
          <w:p w14:paraId="467FC1A3" w14:textId="77777777" w:rsidR="00E24FAD" w:rsidRPr="00150818" w:rsidRDefault="00E24FAD" w:rsidP="00552926">
            <w:pPr>
              <w:spacing w:after="60"/>
              <w:jc w:val="center"/>
            </w:pPr>
            <w:r w:rsidRPr="00150818">
              <w:t>No</w:t>
            </w:r>
          </w:p>
        </w:tc>
        <w:tc>
          <w:tcPr>
            <w:tcW w:w="2245" w:type="dxa"/>
            <w:shd w:val="clear" w:color="auto" w:fill="auto"/>
          </w:tcPr>
          <w:p w14:paraId="2E34730A" w14:textId="77777777" w:rsidR="00E24FAD" w:rsidRPr="00150818" w:rsidRDefault="00E24FAD" w:rsidP="00552926">
            <w:pPr>
              <w:spacing w:after="60"/>
              <w:jc w:val="center"/>
            </w:pPr>
            <w:r w:rsidRPr="00150818">
              <w:t>Vessel &lt; 4mm</w:t>
            </w:r>
          </w:p>
        </w:tc>
      </w:tr>
      <w:tr w:rsidR="00E24FAD" w:rsidRPr="00150818" w14:paraId="38618CEB" w14:textId="77777777" w:rsidTr="00552926">
        <w:tc>
          <w:tcPr>
            <w:tcW w:w="2155" w:type="dxa"/>
            <w:shd w:val="clear" w:color="auto" w:fill="auto"/>
          </w:tcPr>
          <w:p w14:paraId="5E4A2BFF" w14:textId="77777777" w:rsidR="00E24FAD" w:rsidRPr="00150818" w:rsidRDefault="00E24FAD" w:rsidP="00552926">
            <w:pPr>
              <w:spacing w:after="60"/>
            </w:pPr>
            <w:r w:rsidRPr="00150818">
              <w:t>Bipolar vessels sealer</w:t>
            </w:r>
          </w:p>
        </w:tc>
        <w:tc>
          <w:tcPr>
            <w:tcW w:w="2250" w:type="dxa"/>
            <w:shd w:val="clear" w:color="auto" w:fill="auto"/>
          </w:tcPr>
          <w:p w14:paraId="5E86C86D" w14:textId="77777777" w:rsidR="00E24FAD" w:rsidRPr="00150818" w:rsidRDefault="00E24FAD" w:rsidP="00552926">
            <w:pPr>
              <w:spacing w:after="60"/>
            </w:pPr>
            <w:r w:rsidRPr="00150818">
              <w:t>Thermal coagulation &amp; sealing</w:t>
            </w:r>
          </w:p>
        </w:tc>
        <w:tc>
          <w:tcPr>
            <w:tcW w:w="1170" w:type="dxa"/>
            <w:shd w:val="clear" w:color="auto" w:fill="auto"/>
          </w:tcPr>
          <w:p w14:paraId="73C3E1EC" w14:textId="77777777" w:rsidR="00E24FAD" w:rsidRPr="00150818" w:rsidRDefault="00E24FAD" w:rsidP="00552926">
            <w:pPr>
              <w:spacing w:after="60"/>
              <w:jc w:val="center"/>
            </w:pPr>
            <w:r w:rsidRPr="00150818">
              <w:t>++</w:t>
            </w:r>
          </w:p>
        </w:tc>
        <w:tc>
          <w:tcPr>
            <w:tcW w:w="1530" w:type="dxa"/>
            <w:shd w:val="clear" w:color="auto" w:fill="auto"/>
          </w:tcPr>
          <w:p w14:paraId="3CBF2341" w14:textId="77777777" w:rsidR="00E24FAD" w:rsidRPr="00150818" w:rsidRDefault="00E24FAD" w:rsidP="00552926">
            <w:pPr>
              <w:spacing w:after="60"/>
              <w:jc w:val="center"/>
            </w:pPr>
            <w:r w:rsidRPr="00150818">
              <w:t>No</w:t>
            </w:r>
          </w:p>
        </w:tc>
        <w:tc>
          <w:tcPr>
            <w:tcW w:w="2245" w:type="dxa"/>
            <w:shd w:val="clear" w:color="auto" w:fill="auto"/>
          </w:tcPr>
          <w:p w14:paraId="0BB84CA8" w14:textId="77777777" w:rsidR="00E24FAD" w:rsidRPr="00150818" w:rsidRDefault="00E24FAD" w:rsidP="00552926">
            <w:pPr>
              <w:spacing w:after="60"/>
              <w:jc w:val="center"/>
            </w:pPr>
            <w:r w:rsidRPr="00150818">
              <w:t xml:space="preserve">Very slow, vessels </w:t>
            </w:r>
            <w:r w:rsidRPr="00150818">
              <w:rPr>
                <w:u w:val="single"/>
              </w:rPr>
              <w:t>&lt;</w:t>
            </w:r>
            <w:r w:rsidRPr="00150818">
              <w:t xml:space="preserve"> 6mm</w:t>
            </w:r>
          </w:p>
        </w:tc>
      </w:tr>
      <w:tr w:rsidR="00E24FAD" w:rsidRPr="00150818" w14:paraId="74CC32C4" w14:textId="77777777" w:rsidTr="00552926">
        <w:tc>
          <w:tcPr>
            <w:tcW w:w="2155" w:type="dxa"/>
            <w:shd w:val="clear" w:color="auto" w:fill="auto"/>
          </w:tcPr>
          <w:p w14:paraId="1167DC94" w14:textId="77777777" w:rsidR="00E24FAD" w:rsidRPr="00150818" w:rsidRDefault="00E24FAD" w:rsidP="00552926">
            <w:pPr>
              <w:spacing w:after="60"/>
            </w:pPr>
            <w:r w:rsidRPr="00150818">
              <w:t>Lasers</w:t>
            </w:r>
          </w:p>
        </w:tc>
        <w:tc>
          <w:tcPr>
            <w:tcW w:w="2250" w:type="dxa"/>
            <w:shd w:val="clear" w:color="auto" w:fill="auto"/>
          </w:tcPr>
          <w:p w14:paraId="5885DF00" w14:textId="77777777" w:rsidR="00E24FAD" w:rsidRPr="00150818" w:rsidRDefault="00E24FAD" w:rsidP="00552926">
            <w:pPr>
              <w:spacing w:after="60"/>
            </w:pPr>
            <w:r w:rsidRPr="00150818">
              <w:t>Tissue vaporization &amp; thermal coagulation</w:t>
            </w:r>
          </w:p>
        </w:tc>
        <w:tc>
          <w:tcPr>
            <w:tcW w:w="1170" w:type="dxa"/>
            <w:shd w:val="clear" w:color="auto" w:fill="auto"/>
          </w:tcPr>
          <w:p w14:paraId="22C8D68C" w14:textId="77777777" w:rsidR="00E24FAD" w:rsidRPr="00150818" w:rsidRDefault="00E24FAD" w:rsidP="00552926">
            <w:pPr>
              <w:spacing w:after="60"/>
              <w:jc w:val="center"/>
            </w:pPr>
            <w:r w:rsidRPr="00150818">
              <w:t>++</w:t>
            </w:r>
          </w:p>
        </w:tc>
        <w:tc>
          <w:tcPr>
            <w:tcW w:w="1530" w:type="dxa"/>
            <w:shd w:val="clear" w:color="auto" w:fill="auto"/>
          </w:tcPr>
          <w:p w14:paraId="0DDB80A5" w14:textId="77777777" w:rsidR="00E24FAD" w:rsidRPr="00150818" w:rsidRDefault="00E24FAD" w:rsidP="00552926">
            <w:pPr>
              <w:spacing w:after="60"/>
              <w:jc w:val="center"/>
            </w:pPr>
            <w:r w:rsidRPr="00150818">
              <w:t>No</w:t>
            </w:r>
          </w:p>
        </w:tc>
        <w:tc>
          <w:tcPr>
            <w:tcW w:w="2245" w:type="dxa"/>
            <w:shd w:val="clear" w:color="auto" w:fill="auto"/>
          </w:tcPr>
          <w:p w14:paraId="38E2EDDE" w14:textId="77777777" w:rsidR="00E24FAD" w:rsidRPr="00150818" w:rsidRDefault="00E24FAD" w:rsidP="00552926">
            <w:pPr>
              <w:spacing w:after="60"/>
              <w:jc w:val="center"/>
            </w:pPr>
            <w:r w:rsidRPr="00150818">
              <w:t>Expensive, cell spillage</w:t>
            </w:r>
          </w:p>
        </w:tc>
      </w:tr>
      <w:tr w:rsidR="00E24FAD" w:rsidRPr="00150818" w14:paraId="30C30964" w14:textId="77777777" w:rsidTr="00552926">
        <w:tc>
          <w:tcPr>
            <w:tcW w:w="2155" w:type="dxa"/>
            <w:shd w:val="clear" w:color="auto" w:fill="auto"/>
          </w:tcPr>
          <w:p w14:paraId="58C4703A" w14:textId="77777777" w:rsidR="00E24FAD" w:rsidRPr="00150818" w:rsidRDefault="00E24FAD" w:rsidP="00552926">
            <w:pPr>
              <w:spacing w:after="60"/>
            </w:pPr>
            <w:r w:rsidRPr="00150818">
              <w:t>Fibrin glues</w:t>
            </w:r>
          </w:p>
        </w:tc>
        <w:tc>
          <w:tcPr>
            <w:tcW w:w="2250" w:type="dxa"/>
            <w:shd w:val="clear" w:color="auto" w:fill="auto"/>
          </w:tcPr>
          <w:p w14:paraId="031257FC" w14:textId="77777777" w:rsidR="00E24FAD" w:rsidRPr="00150818" w:rsidRDefault="00E24FAD" w:rsidP="00552926">
            <w:pPr>
              <w:spacing w:after="60"/>
            </w:pPr>
            <w:r w:rsidRPr="00150818">
              <w:t>Clotting cascade</w:t>
            </w:r>
          </w:p>
        </w:tc>
        <w:tc>
          <w:tcPr>
            <w:tcW w:w="1170" w:type="dxa"/>
            <w:shd w:val="clear" w:color="auto" w:fill="auto"/>
          </w:tcPr>
          <w:p w14:paraId="71C61C23" w14:textId="77777777" w:rsidR="00E24FAD" w:rsidRPr="00150818" w:rsidRDefault="00E24FAD" w:rsidP="00552926">
            <w:pPr>
              <w:spacing w:after="60"/>
              <w:jc w:val="center"/>
            </w:pPr>
            <w:r w:rsidRPr="00150818">
              <w:t>++</w:t>
            </w:r>
          </w:p>
        </w:tc>
        <w:tc>
          <w:tcPr>
            <w:tcW w:w="1530" w:type="dxa"/>
            <w:shd w:val="clear" w:color="auto" w:fill="auto"/>
          </w:tcPr>
          <w:p w14:paraId="58325065" w14:textId="77777777" w:rsidR="00E24FAD" w:rsidRPr="00150818" w:rsidRDefault="00E24FAD" w:rsidP="00552926">
            <w:pPr>
              <w:spacing w:after="60"/>
              <w:jc w:val="center"/>
            </w:pPr>
            <w:r w:rsidRPr="00150818">
              <w:t>Yes</w:t>
            </w:r>
          </w:p>
        </w:tc>
        <w:tc>
          <w:tcPr>
            <w:tcW w:w="2245" w:type="dxa"/>
            <w:shd w:val="clear" w:color="auto" w:fill="auto"/>
          </w:tcPr>
          <w:p w14:paraId="1D430FD4" w14:textId="77777777" w:rsidR="00E24FAD" w:rsidRPr="00150818" w:rsidRDefault="00E24FAD" w:rsidP="00552926">
            <w:pPr>
              <w:spacing w:after="60"/>
              <w:jc w:val="center"/>
            </w:pPr>
            <w:r w:rsidRPr="00150818">
              <w:t>Dry surface needed</w:t>
            </w:r>
          </w:p>
        </w:tc>
      </w:tr>
      <w:tr w:rsidR="00E24FAD" w:rsidRPr="00150818" w14:paraId="63FFE52D" w14:textId="77777777" w:rsidTr="00552926">
        <w:tc>
          <w:tcPr>
            <w:tcW w:w="2155" w:type="dxa"/>
            <w:shd w:val="clear" w:color="auto" w:fill="auto"/>
          </w:tcPr>
          <w:p w14:paraId="454BFED8" w14:textId="77777777" w:rsidR="00E24FAD" w:rsidRPr="00150818" w:rsidRDefault="00E24FAD" w:rsidP="00552926">
            <w:pPr>
              <w:spacing w:after="60"/>
            </w:pPr>
            <w:r w:rsidRPr="00150818">
              <w:t>Oxidized methylcellulose</w:t>
            </w:r>
          </w:p>
        </w:tc>
        <w:tc>
          <w:tcPr>
            <w:tcW w:w="2250" w:type="dxa"/>
            <w:shd w:val="clear" w:color="auto" w:fill="auto"/>
          </w:tcPr>
          <w:p w14:paraId="0F7C832E" w14:textId="77777777" w:rsidR="00E24FAD" w:rsidRPr="00150818" w:rsidRDefault="00E24FAD" w:rsidP="00552926">
            <w:pPr>
              <w:spacing w:after="60"/>
            </w:pPr>
            <w:r w:rsidRPr="00150818">
              <w:t>Clotting cascade &amp; hemostyptic bolster</w:t>
            </w:r>
          </w:p>
        </w:tc>
        <w:tc>
          <w:tcPr>
            <w:tcW w:w="1170" w:type="dxa"/>
            <w:shd w:val="clear" w:color="auto" w:fill="auto"/>
          </w:tcPr>
          <w:p w14:paraId="36C145F7" w14:textId="77777777" w:rsidR="00E24FAD" w:rsidRPr="00150818" w:rsidRDefault="00E24FAD" w:rsidP="00552926">
            <w:pPr>
              <w:spacing w:after="60"/>
              <w:jc w:val="center"/>
            </w:pPr>
            <w:r w:rsidRPr="00150818">
              <w:t>-</w:t>
            </w:r>
          </w:p>
        </w:tc>
        <w:tc>
          <w:tcPr>
            <w:tcW w:w="1530" w:type="dxa"/>
            <w:shd w:val="clear" w:color="auto" w:fill="auto"/>
          </w:tcPr>
          <w:p w14:paraId="2FA5EECC" w14:textId="77777777" w:rsidR="00E24FAD" w:rsidRPr="00150818" w:rsidRDefault="00E24FAD" w:rsidP="00552926">
            <w:pPr>
              <w:spacing w:after="60"/>
              <w:jc w:val="center"/>
            </w:pPr>
            <w:r w:rsidRPr="00150818">
              <w:t>Yes</w:t>
            </w:r>
          </w:p>
        </w:tc>
        <w:tc>
          <w:tcPr>
            <w:tcW w:w="2245" w:type="dxa"/>
            <w:shd w:val="clear" w:color="auto" w:fill="auto"/>
          </w:tcPr>
          <w:p w14:paraId="0BC6C854" w14:textId="77777777" w:rsidR="00E24FAD" w:rsidRPr="00150818" w:rsidRDefault="00E24FAD" w:rsidP="00552926">
            <w:pPr>
              <w:spacing w:after="60"/>
              <w:jc w:val="center"/>
            </w:pPr>
            <w:r w:rsidRPr="00150818">
              <w:t>Suturing skills required</w:t>
            </w:r>
          </w:p>
        </w:tc>
      </w:tr>
      <w:tr w:rsidR="00E24FAD" w:rsidRPr="00150818" w14:paraId="5522500B" w14:textId="77777777" w:rsidTr="00552926">
        <w:tc>
          <w:tcPr>
            <w:tcW w:w="2155" w:type="dxa"/>
            <w:shd w:val="clear" w:color="auto" w:fill="auto"/>
          </w:tcPr>
          <w:p w14:paraId="6B07E50F" w14:textId="77777777" w:rsidR="00E24FAD" w:rsidRPr="00150818" w:rsidRDefault="00E24FAD" w:rsidP="00552926">
            <w:pPr>
              <w:spacing w:after="60"/>
            </w:pPr>
            <w:r w:rsidRPr="00150818">
              <w:t>Fibrin coated collagen fleece</w:t>
            </w:r>
          </w:p>
        </w:tc>
        <w:tc>
          <w:tcPr>
            <w:tcW w:w="2250" w:type="dxa"/>
            <w:shd w:val="clear" w:color="auto" w:fill="auto"/>
          </w:tcPr>
          <w:p w14:paraId="28EB5800" w14:textId="77777777" w:rsidR="00E24FAD" w:rsidRPr="00150818" w:rsidRDefault="00E24FAD" w:rsidP="00552926">
            <w:pPr>
              <w:spacing w:after="60"/>
            </w:pPr>
            <w:r w:rsidRPr="00150818">
              <w:t>Clotting cascade &amp; surface covering</w:t>
            </w:r>
          </w:p>
        </w:tc>
        <w:tc>
          <w:tcPr>
            <w:tcW w:w="1170" w:type="dxa"/>
            <w:shd w:val="clear" w:color="auto" w:fill="auto"/>
          </w:tcPr>
          <w:p w14:paraId="679BD309" w14:textId="77777777" w:rsidR="00E24FAD" w:rsidRPr="00150818" w:rsidRDefault="00E24FAD" w:rsidP="00552926">
            <w:pPr>
              <w:spacing w:after="60"/>
              <w:jc w:val="center"/>
            </w:pPr>
            <w:r w:rsidRPr="00150818">
              <w:t>+</w:t>
            </w:r>
          </w:p>
        </w:tc>
        <w:tc>
          <w:tcPr>
            <w:tcW w:w="1530" w:type="dxa"/>
            <w:shd w:val="clear" w:color="auto" w:fill="auto"/>
          </w:tcPr>
          <w:p w14:paraId="5FFBF4B5" w14:textId="77777777" w:rsidR="00E24FAD" w:rsidRPr="00150818" w:rsidRDefault="00E24FAD" w:rsidP="00552926">
            <w:pPr>
              <w:spacing w:after="60"/>
              <w:jc w:val="center"/>
            </w:pPr>
            <w:r w:rsidRPr="00150818">
              <w:t>Yes</w:t>
            </w:r>
          </w:p>
        </w:tc>
        <w:tc>
          <w:tcPr>
            <w:tcW w:w="2245" w:type="dxa"/>
            <w:shd w:val="clear" w:color="auto" w:fill="auto"/>
          </w:tcPr>
          <w:p w14:paraId="5FE7A7EE" w14:textId="77777777" w:rsidR="00E24FAD" w:rsidRPr="00150818" w:rsidRDefault="00E24FAD" w:rsidP="00552926">
            <w:pPr>
              <w:spacing w:after="60"/>
              <w:jc w:val="center"/>
            </w:pPr>
            <w:r w:rsidRPr="00150818">
              <w:t>Tricky to apply</w:t>
            </w:r>
          </w:p>
        </w:tc>
      </w:tr>
      <w:tr w:rsidR="00E24FAD" w:rsidRPr="00150818" w14:paraId="3A4E841A" w14:textId="77777777" w:rsidTr="00552926">
        <w:tc>
          <w:tcPr>
            <w:tcW w:w="2155" w:type="dxa"/>
            <w:shd w:val="clear" w:color="auto" w:fill="auto"/>
          </w:tcPr>
          <w:p w14:paraId="20659622" w14:textId="77777777" w:rsidR="00E24FAD" w:rsidRPr="00150818" w:rsidRDefault="00E24FAD" w:rsidP="00552926">
            <w:pPr>
              <w:spacing w:after="60"/>
            </w:pPr>
            <w:r w:rsidRPr="00150818">
              <w:t>Gelatin matrix</w:t>
            </w:r>
          </w:p>
        </w:tc>
        <w:tc>
          <w:tcPr>
            <w:tcW w:w="2250" w:type="dxa"/>
            <w:shd w:val="clear" w:color="auto" w:fill="auto"/>
          </w:tcPr>
          <w:p w14:paraId="743D4B8C" w14:textId="77777777" w:rsidR="00E24FAD" w:rsidRPr="00150818" w:rsidRDefault="00E24FAD" w:rsidP="00552926">
            <w:pPr>
              <w:spacing w:after="60"/>
            </w:pPr>
            <w:r w:rsidRPr="00150818">
              <w:t>Clotting cascade</w:t>
            </w:r>
          </w:p>
        </w:tc>
        <w:tc>
          <w:tcPr>
            <w:tcW w:w="1170" w:type="dxa"/>
            <w:shd w:val="clear" w:color="auto" w:fill="auto"/>
          </w:tcPr>
          <w:p w14:paraId="6E8838B6" w14:textId="77777777" w:rsidR="00E24FAD" w:rsidRPr="00150818" w:rsidRDefault="00E24FAD" w:rsidP="00552926">
            <w:pPr>
              <w:spacing w:after="60"/>
              <w:jc w:val="center"/>
            </w:pPr>
            <w:r w:rsidRPr="00150818">
              <w:t>++</w:t>
            </w:r>
          </w:p>
        </w:tc>
        <w:tc>
          <w:tcPr>
            <w:tcW w:w="1530" w:type="dxa"/>
            <w:shd w:val="clear" w:color="auto" w:fill="auto"/>
          </w:tcPr>
          <w:p w14:paraId="7AF48BE2" w14:textId="77777777" w:rsidR="00E24FAD" w:rsidRPr="00150818" w:rsidRDefault="00E24FAD" w:rsidP="00552926">
            <w:pPr>
              <w:spacing w:after="60"/>
              <w:jc w:val="center"/>
            </w:pPr>
            <w:r w:rsidRPr="00150818">
              <w:t>Unknown (no)</w:t>
            </w:r>
          </w:p>
        </w:tc>
        <w:tc>
          <w:tcPr>
            <w:tcW w:w="2245" w:type="dxa"/>
            <w:shd w:val="clear" w:color="auto" w:fill="auto"/>
          </w:tcPr>
          <w:p w14:paraId="12A7615A" w14:textId="77777777" w:rsidR="00E24FAD" w:rsidRPr="00150818" w:rsidRDefault="00E24FAD" w:rsidP="00552926">
            <w:pPr>
              <w:spacing w:after="60"/>
              <w:jc w:val="center"/>
            </w:pPr>
            <w:r w:rsidRPr="00150818">
              <w:t>Bloody surface needed</w:t>
            </w:r>
          </w:p>
        </w:tc>
      </w:tr>
      <w:tr w:rsidR="00E24FAD" w:rsidRPr="00150818" w14:paraId="00257103" w14:textId="77777777" w:rsidTr="00552926">
        <w:tc>
          <w:tcPr>
            <w:tcW w:w="2155" w:type="dxa"/>
            <w:tcBorders>
              <w:bottom w:val="single" w:sz="4" w:space="0" w:color="auto"/>
            </w:tcBorders>
            <w:shd w:val="clear" w:color="auto" w:fill="auto"/>
          </w:tcPr>
          <w:p w14:paraId="712E9B14" w14:textId="77777777" w:rsidR="00E24FAD" w:rsidRPr="00150818" w:rsidRDefault="00E24FAD" w:rsidP="00552926">
            <w:pPr>
              <w:spacing w:after="60"/>
            </w:pPr>
            <w:r w:rsidRPr="00150818">
              <w:t>Polyethylene glycol</w:t>
            </w:r>
          </w:p>
        </w:tc>
        <w:tc>
          <w:tcPr>
            <w:tcW w:w="2250" w:type="dxa"/>
            <w:tcBorders>
              <w:bottom w:val="single" w:sz="4" w:space="0" w:color="auto"/>
            </w:tcBorders>
            <w:shd w:val="clear" w:color="auto" w:fill="auto"/>
          </w:tcPr>
          <w:p w14:paraId="240052F7" w14:textId="77777777" w:rsidR="00E24FAD" w:rsidRPr="00150818" w:rsidRDefault="00E24FAD" w:rsidP="00552926">
            <w:pPr>
              <w:spacing w:after="60"/>
            </w:pPr>
            <w:r w:rsidRPr="00150818">
              <w:t>Artificial sealants</w:t>
            </w:r>
          </w:p>
        </w:tc>
        <w:tc>
          <w:tcPr>
            <w:tcW w:w="1170" w:type="dxa"/>
            <w:tcBorders>
              <w:bottom w:val="single" w:sz="4" w:space="0" w:color="auto"/>
            </w:tcBorders>
            <w:shd w:val="clear" w:color="auto" w:fill="auto"/>
          </w:tcPr>
          <w:p w14:paraId="3B7B9B95" w14:textId="77777777" w:rsidR="00E24FAD" w:rsidRPr="00150818" w:rsidRDefault="00E24FAD" w:rsidP="00552926">
            <w:pPr>
              <w:spacing w:after="60"/>
              <w:jc w:val="center"/>
            </w:pPr>
            <w:r w:rsidRPr="00150818">
              <w:t>++</w:t>
            </w:r>
          </w:p>
        </w:tc>
        <w:tc>
          <w:tcPr>
            <w:tcW w:w="1530" w:type="dxa"/>
            <w:tcBorders>
              <w:bottom w:val="single" w:sz="4" w:space="0" w:color="auto"/>
            </w:tcBorders>
            <w:shd w:val="clear" w:color="auto" w:fill="auto"/>
          </w:tcPr>
          <w:p w14:paraId="100C7268" w14:textId="77777777" w:rsidR="00E24FAD" w:rsidRPr="00150818" w:rsidRDefault="00E24FAD" w:rsidP="00552926">
            <w:pPr>
              <w:spacing w:after="60"/>
              <w:jc w:val="center"/>
            </w:pPr>
            <w:r w:rsidRPr="00150818">
              <w:t>Yes</w:t>
            </w:r>
          </w:p>
        </w:tc>
        <w:tc>
          <w:tcPr>
            <w:tcW w:w="2245" w:type="dxa"/>
            <w:tcBorders>
              <w:bottom w:val="single" w:sz="4" w:space="0" w:color="auto"/>
            </w:tcBorders>
            <w:shd w:val="clear" w:color="auto" w:fill="auto"/>
          </w:tcPr>
          <w:p w14:paraId="488DBA00" w14:textId="77777777" w:rsidR="00E24FAD" w:rsidRPr="00150818" w:rsidRDefault="00E24FAD" w:rsidP="00552926">
            <w:pPr>
              <w:spacing w:after="60"/>
              <w:jc w:val="center"/>
            </w:pPr>
            <w:r w:rsidRPr="00150818">
              <w:t>Experimental</w:t>
            </w:r>
          </w:p>
        </w:tc>
      </w:tr>
      <w:tr w:rsidR="00E24FAD" w:rsidRPr="00150818" w14:paraId="75377E23" w14:textId="77777777" w:rsidTr="00552926">
        <w:tc>
          <w:tcPr>
            <w:tcW w:w="9350" w:type="dxa"/>
            <w:gridSpan w:val="5"/>
            <w:tcBorders>
              <w:left w:val="nil"/>
              <w:bottom w:val="nil"/>
              <w:right w:val="nil"/>
            </w:tcBorders>
            <w:shd w:val="clear" w:color="auto" w:fill="auto"/>
          </w:tcPr>
          <w:p w14:paraId="376D3FDB" w14:textId="77777777" w:rsidR="00E24FAD" w:rsidRPr="00150818" w:rsidRDefault="00E24FAD" w:rsidP="00552926">
            <w:pPr>
              <w:spacing w:after="60"/>
              <w:jc w:val="center"/>
              <w:rPr>
                <w:i/>
                <w:sz w:val="18"/>
              </w:rPr>
            </w:pPr>
            <w:r w:rsidRPr="00150818">
              <w:rPr>
                <w:i/>
                <w:sz w:val="18"/>
              </w:rPr>
              <w:t>Ease of use: [+++] = very simple/easy to use, [-] = very difficult/elaborate</w:t>
            </w:r>
          </w:p>
        </w:tc>
      </w:tr>
    </w:tbl>
    <w:p w14:paraId="6CEEFB2D" w14:textId="77777777" w:rsidR="00E24FAD" w:rsidRPr="00150818" w:rsidRDefault="00E24FAD" w:rsidP="00E24FAD"/>
    <w:p w14:paraId="2726CDEF" w14:textId="77777777" w:rsidR="00E24FAD" w:rsidRPr="00150818" w:rsidRDefault="00E24FAD" w:rsidP="00E24FAD">
      <w:pPr>
        <w:rPr>
          <w:rFonts w:cs="Arial"/>
          <w:shd w:val="clear" w:color="auto" w:fill="FFFFFF"/>
        </w:rPr>
      </w:pPr>
      <w:r w:rsidRPr="00150818">
        <w:rPr>
          <w:rFonts w:cs="Arial"/>
        </w:rPr>
        <w:t xml:space="preserve">Coagulation, or blood clotting (i.e., the transformation of blood to a gel in the </w:t>
      </w:r>
      <w:r w:rsidRPr="00150818">
        <w:rPr>
          <w:rFonts w:cs="Arial"/>
          <w:shd w:val="clear" w:color="auto" w:fill="FFFFFF"/>
        </w:rPr>
        <w:t xml:space="preserve">solid or semi-solid state) potentially produces hemostasis, or the termination of blood loss from a damaged vessel, followed by </w:t>
      </w:r>
      <w:r w:rsidRPr="00150818">
        <w:rPr>
          <w:rFonts w:cs="Arial"/>
          <w:shd w:val="clear" w:color="auto" w:fill="FFFFFF"/>
        </w:rPr>
        <w:lastRenderedPageBreak/>
        <w:t>vessel repair. S</w:t>
      </w:r>
      <w:r w:rsidRPr="00150818">
        <w:rPr>
          <w:rFonts w:cs="Arial"/>
        </w:rPr>
        <w:t xml:space="preserve">urgical coagulation </w:t>
      </w:r>
      <w:r w:rsidRPr="00150818">
        <w:rPr>
          <w:rFonts w:cs="Arial"/>
          <w:shd w:val="clear" w:color="auto" w:fill="FFFFFF"/>
        </w:rPr>
        <w:t>is defined as “disruption of tissue by physical means to form an amorphous residuum.” Two forms of electro</w:t>
      </w:r>
      <w:r w:rsidRPr="00150818">
        <w:rPr>
          <w:rFonts w:cs="Arial"/>
        </w:rPr>
        <w:t xml:space="preserve">surgical coagulation can be achieved in </w:t>
      </w:r>
      <w:r w:rsidRPr="00150818">
        <w:rPr>
          <w:rFonts w:cs="Arial"/>
          <w:shd w:val="clear" w:color="auto" w:fill="FFFFFF"/>
        </w:rPr>
        <w:t xml:space="preserve">blood vessels: (1) </w:t>
      </w:r>
      <w:r w:rsidRPr="00150818">
        <w:rPr>
          <w:rFonts w:cs="Arial"/>
        </w:rPr>
        <w:t>obliterative coagulation, which involves direct contact with or electrical arcing to tissue; and (2) coaptive coagulation, which is produced by mechanical apposition of the edges of the vessel with the hemostat or forceps.</w:t>
      </w:r>
      <w:r w:rsidRPr="00150818">
        <w:rPr>
          <w:rFonts w:cs="Arial"/>
          <w:shd w:val="clear" w:color="auto" w:fill="FFFFFF"/>
        </w:rPr>
        <w:t xml:space="preserve"> O</w:t>
      </w:r>
      <w:r w:rsidRPr="00150818">
        <w:rPr>
          <w:rFonts w:cs="Arial"/>
        </w:rPr>
        <w:t>bliterative coagulation, which shrinks the vessel wall and occludes the lumen, is appropriate for vessels &lt; 1mm in diameter. In coaptive coagulation, the adventitia of vessel is destroyed, the muscular layer shrinks, and the intima fuses. This technique is preferred for vessels l</w:t>
      </w:r>
      <w:r w:rsidRPr="00150818">
        <w:rPr>
          <w:rFonts w:cs="Arial"/>
          <w:shd w:val="clear" w:color="auto" w:fill="FFFFFF"/>
        </w:rPr>
        <w:t>arger than 1mm and up to 2mm diameter.</w:t>
      </w:r>
      <w:r w:rsidRPr="00150818">
        <w:rPr>
          <w:rFonts w:cs="Arial"/>
          <w:b/>
          <w:bCs/>
          <w:i/>
          <w:sz w:val="28"/>
          <w:shd w:val="clear" w:color="auto" w:fill="FFFFFF"/>
        </w:rPr>
        <w:t xml:space="preserve"> </w:t>
      </w:r>
    </w:p>
    <w:p w14:paraId="70FF8213" w14:textId="32648DA0" w:rsidR="004A18E1" w:rsidRPr="002E7CDD" w:rsidRDefault="00E24FAD" w:rsidP="00724D7C">
      <w:pPr>
        <w:rPr>
          <w:rFonts w:cs="Arial"/>
        </w:rPr>
      </w:pPr>
      <w:r w:rsidRPr="00150818">
        <w:rPr>
          <w:rFonts w:cs="Arial"/>
        </w:rPr>
        <w:t xml:space="preserve">Key concepts related to hemostasis include cautery, or the coagulating of blood and destruction of tissue with hot iron, by freezing, or with caustic agent; and electrocautery, or cauterization (cutting or hemostasis) achieved by bringing electrically heated metal instrument into contact with target tissue. Diathermy refers to the generation of heat in tissue by means of electrical current, a process that is distinct from the electron flow which occurs in electrosurgery. Desiccation, or coagulation that produces dehydrated cells, is synonymous with fulguration; and is one of the main types of effects that can be produced with electrosurgery. </w:t>
      </w:r>
    </w:p>
    <w:p w14:paraId="38FB3317" w14:textId="77777777" w:rsidR="001371B9" w:rsidRPr="00AB57D8" w:rsidRDefault="001371B9">
      <w:pPr>
        <w:pStyle w:val="Heading2"/>
        <w:rPr>
          <w:rFonts w:cstheme="minorHAnsi"/>
          <w:szCs w:val="22"/>
        </w:rPr>
      </w:pPr>
      <w:bookmarkStart w:id="61" w:name="_Toc444436869"/>
      <w:bookmarkStart w:id="62" w:name="_Toc444876933"/>
      <w:bookmarkStart w:id="63" w:name="_Toc470082166"/>
      <w:bookmarkStart w:id="64" w:name="_Ref26790091"/>
      <w:bookmarkStart w:id="65" w:name="_Toc27478649"/>
      <w:bookmarkStart w:id="66" w:name="_Toc424739443"/>
      <w:r w:rsidRPr="00480DB6">
        <w:rPr>
          <w:rFonts w:cstheme="minorHAnsi"/>
          <w:szCs w:val="22"/>
        </w:rPr>
        <w:t>Treatment Options and Interventions</w:t>
      </w:r>
      <w:bookmarkEnd w:id="58"/>
      <w:bookmarkEnd w:id="61"/>
      <w:bookmarkEnd w:id="62"/>
      <w:bookmarkEnd w:id="63"/>
      <w:bookmarkEnd w:id="64"/>
      <w:bookmarkEnd w:id="65"/>
    </w:p>
    <w:p w14:paraId="35FE9308" w14:textId="77777777" w:rsidR="000042C8" w:rsidRPr="00150818" w:rsidRDefault="000042C8" w:rsidP="000042C8">
      <w:pPr>
        <w:pStyle w:val="Heading3"/>
        <w:spacing w:before="60" w:line="276" w:lineRule="auto"/>
        <w:ind w:left="720" w:hanging="720"/>
      </w:pPr>
      <w:bookmarkStart w:id="67" w:name="_Ref15396223"/>
      <w:bookmarkStart w:id="68" w:name="_Toc15658393"/>
      <w:bookmarkStart w:id="69" w:name="_Toc27478650"/>
      <w:r w:rsidRPr="00150818">
        <w:t>Therapeutic Alternatives/Treatment Options</w:t>
      </w:r>
      <w:bookmarkEnd w:id="67"/>
      <w:bookmarkEnd w:id="68"/>
      <w:bookmarkEnd w:id="69"/>
      <w:r w:rsidRPr="00150818">
        <w:t xml:space="preserve"> </w:t>
      </w:r>
    </w:p>
    <w:p w14:paraId="025B5926" w14:textId="77777777" w:rsidR="000042C8" w:rsidRPr="00150818" w:rsidRDefault="000042C8" w:rsidP="000042C8">
      <w:pPr>
        <w:rPr>
          <w:b/>
        </w:rPr>
      </w:pPr>
      <w:r w:rsidRPr="00150818">
        <w:t>Certain gastrointestinal, gynecologic, thoracic, urologic, spinal, and other conditions may require a nonsurgical rather than a surgical approach, in which case surgical devices are not utilized. The absence of any intervention in a “watch and see approach” constitutes a conservative treatment. However, this approach is not an alternative to electrosurgery or to other energy-based surgical systems. There are no non-surgical or pharmaceutical options for dissection and coagulation of tissue, since these tasks by definition require physical manipulation of tissues with sharp instruments and/or heat. Therefore, all of the alternative therapies included in this State of the Art assessment involved use of either traditional surgical dissection (i.e., cold /blunt dissection) or an energy-based system such as monopolar electrosurgery, bipolar electrosurgery, advanced bipolar electrosurgery, or ultrasonic surgery.</w:t>
      </w:r>
    </w:p>
    <w:p w14:paraId="0577C5F9" w14:textId="77777777" w:rsidR="000042C8" w:rsidRPr="00150818" w:rsidRDefault="000042C8" w:rsidP="000042C8">
      <w:pPr>
        <w:pStyle w:val="Heading4"/>
        <w:keepNext w:val="0"/>
        <w:widowControl w:val="0"/>
        <w:tabs>
          <w:tab w:val="clear" w:pos="360"/>
        </w:tabs>
        <w:spacing w:before="60" w:line="276" w:lineRule="auto"/>
        <w:ind w:left="864" w:hanging="864"/>
        <w:rPr>
          <w:shd w:val="clear" w:color="auto" w:fill="FFFFFF"/>
        </w:rPr>
      </w:pPr>
      <w:r w:rsidRPr="00150818">
        <w:rPr>
          <w:shd w:val="clear" w:color="auto" w:fill="FFFFFF"/>
        </w:rPr>
        <w:t>Surgical</w:t>
      </w:r>
    </w:p>
    <w:p w14:paraId="5EF299A7" w14:textId="77777777" w:rsidR="000042C8" w:rsidRPr="00150818" w:rsidRDefault="000042C8" w:rsidP="000042C8">
      <w:pPr>
        <w:pStyle w:val="Heading5"/>
        <w:keepNext w:val="0"/>
        <w:keepLines w:val="0"/>
        <w:widowControl w:val="0"/>
        <w:tabs>
          <w:tab w:val="clear" w:pos="360"/>
          <w:tab w:val="left" w:pos="1440"/>
        </w:tabs>
        <w:autoSpaceDE w:val="0"/>
        <w:autoSpaceDN w:val="0"/>
        <w:adjustRightInd w:val="0"/>
        <w:spacing w:before="60" w:line="276" w:lineRule="auto"/>
        <w:ind w:left="1008" w:hanging="1008"/>
      </w:pPr>
      <w:r w:rsidRPr="00150818">
        <w:t>Surgical - Non-energy based options</w:t>
      </w:r>
    </w:p>
    <w:p w14:paraId="1BFD9558" w14:textId="77777777" w:rsidR="000042C8" w:rsidRPr="00150818" w:rsidRDefault="000042C8" w:rsidP="000042C8">
      <w:pPr>
        <w:rPr>
          <w:rFonts w:cs="Arial"/>
          <w:bCs/>
          <w:shd w:val="clear" w:color="auto" w:fill="FFFFFF"/>
        </w:rPr>
      </w:pPr>
      <w:r w:rsidRPr="00150818">
        <w:rPr>
          <w:rFonts w:cs="Arial"/>
          <w:bCs/>
          <w:color w:val="222222"/>
          <w:shd w:val="clear" w:color="auto" w:fill="FFFFFF"/>
        </w:rPr>
        <w:t xml:space="preserve">Dissection, one of the core tasks required for surgery, refers to the separation of various parts of the body in order to expose or study its anatomical structures. Surgical dissection encompasses both blunt dissection, or the meticulous separation of tissues by the fingers or blunt instruments, and sharp dissection, or the separation of tissue with the sharp edge of a knife, scissors, or </w:t>
      </w:r>
      <w:r w:rsidRPr="00150818">
        <w:rPr>
          <w:rFonts w:cs="Arial"/>
          <w:bCs/>
          <w:shd w:val="clear" w:color="auto" w:fill="FFFFFF"/>
        </w:rPr>
        <w:t xml:space="preserve">scalpel. Non-energy based surgical devices for dissection have been used for millennia, but these instruments are usually too bulky and inappropriately designed to be leveraged in modern laparoscopic procedures. However, they may be used in some minimally invasive procedures, depending on the surgeon’s preference and on the availability of manual versus energy-based cutting and hemostatic devices. Additional manual tools such as cautery, forceps, and scissors may be utilized in conjunction with scalpels during surgical dissection. </w:t>
      </w:r>
    </w:p>
    <w:p w14:paraId="6A571AEC" w14:textId="04C44BA5" w:rsidR="000042C8" w:rsidRPr="00150818" w:rsidRDefault="000042C8" w:rsidP="000042C8">
      <w:pPr>
        <w:rPr>
          <w:rFonts w:cs="Arial"/>
        </w:rPr>
      </w:pPr>
      <w:r w:rsidRPr="00150818">
        <w:rPr>
          <w:rFonts w:cs="Arial"/>
        </w:rPr>
        <w:t xml:space="preserve">The “clamp-and-tie” technique for hemostasis was initially standardized in the 19th century, but with several modifications it is still used in current surgical techniques where ligatures, titanium vessel clips or staples are applied. While new tools based on the transmission of electricity and ultrasonic energy have been introduced as hemostatic aids in a variety of surgeries, the traditional “clamp-and-tie” technique remains a state of the art approach for controlling intraoperative and postoperative bleeding </w:t>
      </w:r>
      <w:r w:rsidRPr="00150818">
        <w:rPr>
          <w:rFonts w:cs="Arial"/>
        </w:rPr>
        <w:lastRenderedPageBreak/>
        <w:fldChar w:fldCharType="begin">
          <w:fldData xml:space="preserve">PEVuZE5vdGU+PENpdGU+PEF1dGhvcj5HYXJhczwvQXV0aG9yPjxZZWFyPjIwMTM8L1llYXI+PFJl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PEVuZE5vdGU+PENpdGU+PEF1dGhvcj5HYXJhczwvQXV0aG9yPjxZZWFyPjIwMTM8L1llYXI+PFJl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9" w:tooltip="Binsaleh, 2011 #570" w:history="1">
        <w:r w:rsidR="006E0352" w:rsidRPr="00150818">
          <w:rPr>
            <w:rFonts w:cs="Arial"/>
            <w:noProof/>
          </w:rPr>
          <w:t>Binsaleh, 2011</w:t>
        </w:r>
      </w:hyperlink>
      <w:r w:rsidRPr="00150818">
        <w:rPr>
          <w:rFonts w:cs="Arial"/>
          <w:noProof/>
        </w:rPr>
        <w:t xml:space="preserve">; </w:t>
      </w:r>
      <w:hyperlink w:anchor="_ENREF_29" w:tooltip="Garas, 2013 #673" w:history="1">
        <w:r w:rsidR="006E0352" w:rsidRPr="00150818">
          <w:rPr>
            <w:rFonts w:cs="Arial"/>
            <w:noProof/>
          </w:rPr>
          <w:t>Garas et al., 2013</w:t>
        </w:r>
      </w:hyperlink>
      <w:r w:rsidRPr="00150818">
        <w:rPr>
          <w:rFonts w:cs="Arial"/>
          <w:noProof/>
        </w:rPr>
        <w:t>)</w:t>
      </w:r>
      <w:r w:rsidRPr="00150818">
        <w:rPr>
          <w:rFonts w:cs="Arial"/>
        </w:rPr>
        <w:fldChar w:fldCharType="end"/>
      </w:r>
      <w:r w:rsidRPr="00150818">
        <w:rPr>
          <w:rFonts w:cs="Arial"/>
        </w:rPr>
        <w:t xml:space="preserve">. </w:t>
      </w:r>
      <w:r w:rsidRPr="00150818">
        <w:rPr>
          <w:rFonts w:cs="Arial"/>
          <w:bCs/>
          <w:color w:val="222222"/>
          <w:shd w:val="clear" w:color="auto" w:fill="FFFFFF"/>
        </w:rPr>
        <w:t xml:space="preserve">In addition, cautery can be used manually to remove a part of the body or to seal a blood vessel using heat. </w:t>
      </w:r>
      <w:r w:rsidRPr="00150818">
        <w:rPr>
          <w:rFonts w:cs="Arial"/>
        </w:rPr>
        <w:t xml:space="preserve">Topical hemostatic agents provide another medicinal technique for promoting coagulation during surgery. Topicals encompass physical agents that facilitate hemostasis through a passive process as well as biologically active agents that increase coagulation at the bleeding site </w:t>
      </w:r>
      <w:r w:rsidRPr="00150818">
        <w:rPr>
          <w:rFonts w:cs="Arial"/>
        </w:rPr>
        <w:fldChar w:fldCharType="begin"/>
      </w:r>
      <w:r w:rsidRPr="00150818">
        <w:rPr>
          <w:rFonts w:cs="Arial"/>
        </w:rPr>
        <w:instrText xml:space="preserve"> ADDIN EN.CITE &lt;EndNote&gt;&lt;Cite&gt;&lt;Author&gt;Galanakis&lt;/Author&gt;&lt;Year&gt;2011&lt;/Year&gt;&lt;RecNum&gt;919&lt;/RecNum&gt;&lt;DisplayText&gt;(Galanakis et al., 2011)&lt;/DisplayText&gt;&lt;record&gt;&lt;rec-number&gt;919&lt;/rec-number&gt;&lt;foreign-keys&gt;&lt;key app="EN" db-id="depfdf55ydt258ea5zfvdsvi0fzdxdxr0pef" timestamp="1507261311"&gt;919&lt;/key&gt;&lt;key app="ENWeb" db-id=""&gt;0&lt;/key&gt;&lt;/foreign-keys&gt;&lt;ref-type name="Journal Article"&gt;17&lt;/ref-type&gt;&lt;contributors&gt;&lt;authors&gt;&lt;author&gt;Galanakis, I&lt;/author&gt;&lt;author&gt;Vasdev, N&lt;/author&gt;&lt;author&gt;Soomro, N&lt;/author&gt;&lt;/authors&gt;&lt;/contributors&gt;&lt;titles&gt;&lt;title&gt;A Review of Current Hemostatic Agents and Tissue Sealants Used in Laparoscopic Partial Nephrectomy&lt;/title&gt;&lt;secondary-title&gt;Reviews in Urology&lt;/secondary-title&gt;&lt;/titles&gt;&lt;periodical&gt;&lt;full-title&gt;Reviews in Urology&lt;/full-title&gt;&lt;/periodical&gt;&lt;pages&gt;131-138&lt;/pages&gt;&lt;volume&gt;13&lt;/volume&gt;&lt;number&gt;3&lt;/number&gt;&lt;dates&gt;&lt;year&gt;2011&lt;/year&gt;&lt;/dates&gt;&lt;urls&gt;&lt;/urls&gt;&lt;/record&gt;&lt;/Cite&gt;&lt;/EndNote&gt;</w:instrText>
      </w:r>
      <w:r w:rsidRPr="00150818">
        <w:rPr>
          <w:rFonts w:cs="Arial"/>
        </w:rPr>
        <w:fldChar w:fldCharType="separate"/>
      </w:r>
      <w:r w:rsidRPr="00150818">
        <w:rPr>
          <w:rFonts w:cs="Arial"/>
          <w:noProof/>
        </w:rPr>
        <w:t>(</w:t>
      </w:r>
      <w:hyperlink w:anchor="_ENREF_28" w:tooltip="Galanakis, 2011 #919" w:history="1">
        <w:r w:rsidR="006E0352" w:rsidRPr="00150818">
          <w:rPr>
            <w:rFonts w:cs="Arial"/>
            <w:noProof/>
          </w:rPr>
          <w:t>Galanakis et al., 2011</w:t>
        </w:r>
      </w:hyperlink>
      <w:r w:rsidRPr="00150818">
        <w:rPr>
          <w:rFonts w:cs="Arial"/>
          <w:noProof/>
        </w:rPr>
        <w:t>)</w:t>
      </w:r>
      <w:r w:rsidRPr="00150818">
        <w:rPr>
          <w:rFonts w:cs="Arial"/>
        </w:rPr>
        <w:fldChar w:fldCharType="end"/>
      </w:r>
      <w:r w:rsidRPr="00150818">
        <w:rPr>
          <w:rFonts w:cs="Arial"/>
        </w:rPr>
        <w:t>. The alternative therapies included in this report did not include topical hemostatic agents.</w:t>
      </w:r>
    </w:p>
    <w:p w14:paraId="2AB0B44A" w14:textId="77777777" w:rsidR="000042C8" w:rsidRPr="00150818" w:rsidRDefault="000042C8" w:rsidP="000042C8">
      <w:pPr>
        <w:pStyle w:val="Heading5"/>
        <w:keepNext w:val="0"/>
        <w:keepLines w:val="0"/>
        <w:widowControl w:val="0"/>
        <w:tabs>
          <w:tab w:val="clear" w:pos="360"/>
          <w:tab w:val="left" w:pos="1440"/>
        </w:tabs>
        <w:autoSpaceDE w:val="0"/>
        <w:autoSpaceDN w:val="0"/>
        <w:adjustRightInd w:val="0"/>
        <w:spacing w:before="60" w:line="276" w:lineRule="auto"/>
        <w:ind w:left="1008" w:hanging="1008"/>
      </w:pPr>
      <w:r w:rsidRPr="00150818">
        <w:t>Surgical - Energy based options</w:t>
      </w:r>
    </w:p>
    <w:p w14:paraId="58014B94" w14:textId="120FB4D6" w:rsidR="000042C8" w:rsidRPr="008D4AF5" w:rsidRDefault="000042C8" w:rsidP="000042C8">
      <w:pPr>
        <w:autoSpaceDE w:val="0"/>
        <w:autoSpaceDN w:val="0"/>
        <w:adjustRightInd w:val="0"/>
        <w:rPr>
          <w:rFonts w:asciiTheme="minorHAnsi" w:hAnsiTheme="minorHAnsi" w:cstheme="minorHAnsi"/>
          <w:bCs/>
        </w:rPr>
      </w:pPr>
      <w:r w:rsidRPr="00150818">
        <w:rPr>
          <w:rFonts w:cs="Arial"/>
        </w:rPr>
        <w:t xml:space="preserve">In contemporary clinical settings energy-based surgical systems are used to facilitate the </w:t>
      </w:r>
      <w:r w:rsidRPr="00150818">
        <w:rPr>
          <w:rFonts w:cs="Arial"/>
          <w:spacing w:val="2"/>
          <w:shd w:val="clear" w:color="auto" w:fill="FCFCFC"/>
        </w:rPr>
        <w:t xml:space="preserve">application of energy in the surgical or endoscopic field where they produce clinical effects such as </w:t>
      </w:r>
      <w:r w:rsidRPr="00150818">
        <w:rPr>
          <w:rFonts w:cs="Arial"/>
        </w:rPr>
        <w:t xml:space="preserve">cutting, coagulation, or desiccation of tissue, or fulguration for the destruction or manipulation of the tissue </w:t>
      </w:r>
      <w:r w:rsidRPr="00150818">
        <w:rPr>
          <w:rFonts w:cs="Arial"/>
        </w:rPr>
        <w:fldChar w:fldCharType="begin">
          <w:fldData xml:space="preserve">PEVuZE5vdGU+PENpdGU+PEF1dGhvcj5TYW5rYXJhbmFyYXlhbmFuPC9BdXRob3I+PFllYXI+MjAx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biBldCBhbC4sIDIwMTM7IFNjaHdhaXR6YmVyZywgMjAxMik8L0Rpc3BsYXlUZXh0PjxyZWNvcmQ+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 xml:space="preserve">; </w:t>
      </w:r>
      <w:hyperlink w:anchor="_ENREF_64" w:tooltip="Schwaitzberg, 2012 #927" w:history="1">
        <w:r w:rsidR="006E0352" w:rsidRPr="00150818">
          <w:rPr>
            <w:rFonts w:cs="Arial"/>
            <w:noProof/>
          </w:rPr>
          <w:t>Schwaitzberg, 2012</w:t>
        </w:r>
      </w:hyperlink>
      <w:r w:rsidRPr="00150818">
        <w:rPr>
          <w:rFonts w:cs="Arial"/>
          <w:noProof/>
        </w:rPr>
        <w:t>)</w:t>
      </w:r>
      <w:r w:rsidRPr="00150818">
        <w:rPr>
          <w:rFonts w:cs="Arial"/>
        </w:rPr>
        <w:fldChar w:fldCharType="end"/>
      </w:r>
      <w:r w:rsidRPr="00150818">
        <w:rPr>
          <w:rFonts w:cs="Arial"/>
        </w:rPr>
        <w:t xml:space="preserve">. These systems encompass devices that utilize technologically sophisticated energy sources such as high frequency (radiofrequency) electrical energy and ultrasonic energy for a wide range of procedures, including minimally invasive surgery (MIS). Energy-based modalities used in laparoscopic procedures and other forms of MIS include monopolar electrosurgery, bipolar electrosurgery, advanced bipolar electrosurgery, ultrasonic energy, laser devices, argon beam devices and hybrid devices that combine electrosurgical and ultrasonic energies. These devices sometimes incorporate additional functions such as tissue sealing, temperature feedback regulation, and simultaneous tissue cutting and hemostasis </w:t>
      </w:r>
      <w:r w:rsidRPr="00150818">
        <w:rPr>
          <w:rFonts w:cs="Arial"/>
        </w:rPr>
        <w:fldChar w:fldCharType="begin"/>
      </w:r>
      <w:r w:rsidRPr="00150818">
        <w:rPr>
          <w:rFonts w:cs="Arial"/>
        </w:rPr>
        <w:instrText xml:space="preserve"> ADDIN EN.CITE &lt;EndNote&gt;&lt;Cite&gt;&lt;Author&gt;Grochola&lt;/Author&gt;&lt;Year&gt;2016&lt;/Year&gt;&lt;RecNum&gt;795&lt;/RecNum&gt;&lt;DisplayText&gt;(Grochola and Vonlanthen, 2016)&lt;/DisplayText&gt;&lt;record&gt;&lt;rec-number&gt;795&lt;/rec-number&gt;&lt;foreign-keys&gt;&lt;key app="EN" db-id="depfdf55ydt258ea5zfvdsvi0fzdxdxr0pef" timestamp="1507241632"&gt;795&lt;/key&gt;&lt;/foreign-keys&gt;&lt;ref-type name="Book Section"&gt;5&lt;/ref-type&gt;&lt;contributors&gt;&lt;authors&gt;&lt;author&gt;Grochola, Lukasz Filip&lt;/author&gt;&lt;author&gt;Vonlanthen, René&lt;/author&gt;&lt;/authors&gt;&lt;secondary-authors&gt;&lt;author&gt;Clavien, PA&lt;/author&gt;&lt;author&gt;Sarr, MG&lt;/author&gt;&lt;author&gt;Fong, Y&lt;/author&gt;&lt;/secondary-authors&gt;&lt;/contributors&gt;&lt;titles&gt;&lt;title&gt;Surgical Energy Devices or Devices for Hemostasis &lt;/title&gt;&lt;secondary-title&gt;Atlas of Upper Gastrointestinal and Hepato-Pancreato-Biliary Surgery&lt;/secondary-title&gt;&lt;/titles&gt;&lt;pages&gt;37-44&lt;/pages&gt;&lt;dates&gt;&lt;year&gt;2016&lt;/year&gt;&lt;pub-dates&gt;&lt;date&gt;2016&lt;/date&gt;&lt;/pub-dates&gt;&lt;/dates&gt;&lt;pub-location&gt;Berlin&lt;/pub-location&gt;&lt;publisher&gt;Springer&lt;/publisher&gt;&lt;urls&gt;&lt;related-urls&gt;&lt;url&gt;file:///C|/Users/agrenda/Desktop/Quosa%20%20-%20items%20to%20add/Surgical%20Energy%20Devices%20or%20Devices%20for%20Hemostasis.pdf&lt;/url&gt;&lt;url&gt;https://hostedvl106.quosavl.com/qb/doc/smgpursm4qfk9fvbb0k6gn5uso&lt;/url&gt;&lt;/related-urls&gt;&lt;/urls&gt;&lt;/record&gt;&lt;/Cite&gt;&lt;/EndNote&gt;</w:instrText>
      </w:r>
      <w:r w:rsidRPr="00150818">
        <w:rPr>
          <w:rFonts w:cs="Arial"/>
        </w:rPr>
        <w:fldChar w:fldCharType="separate"/>
      </w:r>
      <w:r w:rsidRPr="00150818">
        <w:rPr>
          <w:rFonts w:cs="Arial"/>
          <w:noProof/>
        </w:rPr>
        <w:t>(</w:t>
      </w:r>
      <w:hyperlink w:anchor="_ENREF_30" w:tooltip="Grochola, 2016 #795" w:history="1">
        <w:r w:rsidR="006E0352" w:rsidRPr="00150818">
          <w:rPr>
            <w:rFonts w:cs="Arial"/>
            <w:noProof/>
          </w:rPr>
          <w:t>Grochola and Vonlanthen, 2016</w:t>
        </w:r>
      </w:hyperlink>
      <w:r w:rsidRPr="00150818">
        <w:rPr>
          <w:rFonts w:cs="Arial"/>
          <w:noProof/>
        </w:rPr>
        <w:t>)</w:t>
      </w:r>
      <w:r w:rsidRPr="00150818">
        <w:rPr>
          <w:rFonts w:cs="Arial"/>
        </w:rPr>
        <w:fldChar w:fldCharType="end"/>
      </w:r>
      <w:r w:rsidRPr="00150818">
        <w:rPr>
          <w:rFonts w:cs="Arial"/>
        </w:rPr>
        <w:t xml:space="preserve">.  </w:t>
      </w:r>
      <w:r w:rsidRPr="00150818">
        <w:rPr>
          <w:rFonts w:cs="Arial"/>
          <w:bCs/>
          <w:color w:val="000000"/>
        </w:rPr>
        <w:t xml:space="preserve">Some general benefits and risks of these energy based modalities are </w:t>
      </w:r>
      <w:r w:rsidRPr="008D4AF5">
        <w:rPr>
          <w:rFonts w:asciiTheme="minorHAnsi" w:hAnsiTheme="minorHAnsi" w:cstheme="minorHAnsi"/>
          <w:bCs/>
          <w:color w:val="000000"/>
        </w:rPr>
        <w:t xml:space="preserve">detailed in </w:t>
      </w:r>
      <w:r w:rsidRPr="008D4AF5">
        <w:rPr>
          <w:rFonts w:asciiTheme="minorHAnsi" w:hAnsiTheme="minorHAnsi" w:cstheme="minorHAnsi"/>
          <w:bCs/>
          <w:color w:val="000000"/>
        </w:rPr>
        <w:fldChar w:fldCharType="begin"/>
      </w:r>
      <w:r w:rsidRPr="008D4AF5">
        <w:rPr>
          <w:rFonts w:asciiTheme="minorHAnsi" w:hAnsiTheme="minorHAnsi" w:cstheme="minorHAnsi"/>
          <w:bCs/>
          <w:color w:val="000000"/>
        </w:rPr>
        <w:instrText xml:space="preserve"> REF _Ref10121502 \h  \* MERGEFORMAT </w:instrText>
      </w:r>
      <w:r w:rsidRPr="008D4AF5">
        <w:rPr>
          <w:rFonts w:asciiTheme="minorHAnsi" w:hAnsiTheme="minorHAnsi" w:cstheme="minorHAnsi"/>
          <w:bCs/>
          <w:color w:val="000000"/>
        </w:rPr>
      </w:r>
      <w:r w:rsidRPr="008D4AF5">
        <w:rPr>
          <w:rFonts w:asciiTheme="minorHAnsi" w:hAnsiTheme="minorHAnsi" w:cstheme="minorHAnsi"/>
          <w:bCs/>
          <w:color w:val="000000"/>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3</w:t>
      </w:r>
      <w:r w:rsidRPr="008D4AF5">
        <w:rPr>
          <w:rFonts w:asciiTheme="minorHAnsi" w:hAnsiTheme="minorHAnsi" w:cstheme="minorHAnsi"/>
          <w:bCs/>
          <w:color w:val="000000"/>
        </w:rPr>
        <w:fldChar w:fldCharType="end"/>
      </w:r>
      <w:r w:rsidRPr="008D4AF5">
        <w:rPr>
          <w:rFonts w:asciiTheme="minorHAnsi" w:hAnsiTheme="minorHAnsi" w:cstheme="minorHAnsi"/>
          <w:bCs/>
          <w:color w:val="000000"/>
        </w:rPr>
        <w:t>.</w:t>
      </w:r>
    </w:p>
    <w:p w14:paraId="44BD5EA8" w14:textId="34B8394F" w:rsidR="000042C8" w:rsidRPr="00150818" w:rsidRDefault="000042C8" w:rsidP="000042C8">
      <w:pPr>
        <w:autoSpaceDE w:val="0"/>
        <w:autoSpaceDN w:val="0"/>
        <w:adjustRightInd w:val="0"/>
        <w:rPr>
          <w:rFonts w:cs="Arial"/>
          <w:bCs/>
        </w:rPr>
      </w:pPr>
      <w:r w:rsidRPr="00150818">
        <w:rPr>
          <w:rFonts w:cs="Arial"/>
        </w:rPr>
        <w:t xml:space="preserve">Energy systems such as electrosurgery are used in clinical practice in compliance with Clinical Practice Guidelines such as the Dutch Health Care’s multidisciplinary evidence-based guideline for minimally invasive surgery and electrosurgical techniques </w:t>
      </w:r>
      <w:r w:rsidRPr="00150818">
        <w:rPr>
          <w:rFonts w:cs="Arial"/>
        </w:rPr>
        <w:fldChar w:fldCharType="begin"/>
      </w:r>
      <w:r w:rsidRPr="00150818">
        <w:rPr>
          <w:rFonts w:cs="Arial"/>
        </w:rPr>
        <w:instrText xml:space="preserve"> ADDIN EN.CITE &lt;EndNote&gt;&lt;Cite&gt;&lt;Author&gt;la Chapelle&lt;/Author&gt;&lt;Year&gt;2012&lt;/Year&gt;&lt;RecNum&gt;912&lt;/RecNum&gt;&lt;DisplayText&gt;(la Chapelle et al., 2012)&lt;/DisplayText&gt;&lt;record&gt;&lt;rec-number&gt;912&lt;/rec-number&gt;&lt;foreign-keys&gt;&lt;key app="EN" db-id="depfdf55ydt258ea5zfvdsvi0fzdxdxr0pef" timestamp="1507260219"&gt;912&lt;/key&gt;&lt;key app="ENWeb" db-id=""&gt;0&lt;/key&gt;&lt;/foreign-keys&gt;&lt;ref-type name="Journal Article"&gt;17&lt;/ref-type&gt;&lt;contributors&gt;&lt;authors&gt;&lt;author&gt;la Chapelle, Claire F.&lt;/author&gt;&lt;author&gt;Bemelman, Willem A.&lt;/author&gt;&lt;author&gt;Bongers, Marlies Y.&lt;/author&gt;&lt;author&gt;van Barneveld, Teus A.&lt;/author&gt;&lt;author&gt;Jansen, Frank Willem&lt;/author&gt;&lt;/authors&gt;&lt;/contributors&gt;&lt;titles&gt;&lt;title&gt;A multidisciplinary evidence-based guideline for minimally invasive surgery: part 2—laparoscopic port instruments, trocar site closure, and electrosurgical techniques&lt;/title&gt;&lt;secondary-title&gt;Gynecological Surgery&lt;/secondary-title&gt;&lt;/titles&gt;&lt;periodical&gt;&lt;full-title&gt;Gynecological Surgery&lt;/full-title&gt;&lt;/periodical&gt;&lt;pages&gt;11-23&lt;/pages&gt;&lt;volume&gt;10&lt;/volume&gt;&lt;number&gt;1&lt;/number&gt;&lt;dates&gt;&lt;year&gt;2012&lt;/year&gt;&lt;/dates&gt;&lt;isbn&gt;1613-2076&amp;#xD;1613-2084&lt;/isbn&gt;&lt;urls&gt;&lt;/urls&gt;&lt;electronic-resource-num&gt;10.1007/s10397-012-0776-y&lt;/electronic-resource-num&gt;&lt;/record&gt;&lt;/Cite&gt;&lt;/EndNote&gt;</w:instrText>
      </w:r>
      <w:r w:rsidRPr="00150818">
        <w:rPr>
          <w:rFonts w:cs="Arial"/>
        </w:rPr>
        <w:fldChar w:fldCharType="separate"/>
      </w:r>
      <w:r w:rsidRPr="00150818">
        <w:rPr>
          <w:rFonts w:cs="Arial"/>
          <w:noProof/>
        </w:rPr>
        <w:t>(</w:t>
      </w:r>
      <w:hyperlink w:anchor="_ENREF_36" w:tooltip="la Chapelle, 2012 #912" w:history="1">
        <w:r w:rsidR="006E0352" w:rsidRPr="00150818">
          <w:rPr>
            <w:rFonts w:cs="Arial"/>
            <w:noProof/>
          </w:rPr>
          <w:t>la Chapelle et al., 2012</w:t>
        </w:r>
      </w:hyperlink>
      <w:r w:rsidRPr="00150818">
        <w:rPr>
          <w:rFonts w:cs="Arial"/>
          <w:noProof/>
        </w:rPr>
        <w:t>)</w:t>
      </w:r>
      <w:r w:rsidRPr="00150818">
        <w:rPr>
          <w:rFonts w:cs="Arial"/>
        </w:rPr>
        <w:fldChar w:fldCharType="end"/>
      </w:r>
      <w:r w:rsidRPr="00150818">
        <w:rPr>
          <w:rFonts w:cs="Arial"/>
        </w:rPr>
        <w:t xml:space="preserve">, AORN’s Recommended Practices for Electrosurgery </w:t>
      </w:r>
      <w:r w:rsidRPr="00150818">
        <w:fldChar w:fldCharType="begin"/>
      </w:r>
      <w:r w:rsidRPr="00150818">
        <w:instrText xml:space="preserve"> ADDIN EN.CITE &lt;EndNote&gt;&lt;Cite&gt;&lt;Author&gt;AORN&lt;/Author&gt;&lt;Year&gt;2012&lt;/Year&gt;&lt;RecNum&gt;2119&lt;/RecNum&gt;&lt;DisplayText&gt;(AORN, 2012; Spruce and Braswell, 2012)&lt;/DisplayText&gt;&lt;record&gt;&lt;rec-number&gt;2119&lt;/rec-number&gt;&lt;foreign-keys&gt;&lt;key app="EN" db-id="rzedt550fxftxde05taxr5r7xppa52fa0d2z" timestamp="1514404004"&gt;2119&lt;/key&gt;&lt;/foreign-keys&gt;&lt;ref-type name="Web Page"&gt;12&lt;/ref-type&gt;&lt;contributors&gt;&lt;authors&gt;&lt;author&gt;AORN &lt;/author&gt;&lt;/authors&gt;&lt;/contributors&gt;&lt;titles&gt;&lt;title&gt;Recommended Practices for Electrosurgery 99-118.&lt;/title&gt;&lt;secondary-title&gt;Perioperative Standards and Recommended Practices: Equipment and Product Safety&lt;/secondary-title&gt;&lt;/titles&gt;&lt;dates&gt;&lt;year&gt;2012&lt;/year&gt;&lt;/dates&gt;&lt;urls&gt;&lt;related-urls&gt;&lt;url&gt;https://www.medline.com/media/mkt/pdf/research/or-safety-lean/AORN-electrosurgery-guidelines.pdf&lt;/url&gt;&lt;/related-urls&gt;&lt;/urls&gt;&lt;/record&gt;&lt;/Cite&gt;&lt;Cite&gt;&lt;Author&gt;Spruce&lt;/Author&gt;&lt;Year&gt;2012&lt;/Year&gt;&lt;RecNum&gt;2120&lt;/RecNum&gt;&lt;record&gt;&lt;rec-number&gt;2120&lt;/rec-number&gt;&lt;foreign-keys&gt;&lt;key app="EN" db-id="rzedt550fxftxde05taxr5r7xppa52fa0d2z" timestamp="1514407660"&gt;2120&lt;/key&gt;&lt;/foreign-keys&gt;&lt;ref-type name="Journal Article"&gt;17&lt;/ref-type&gt;&lt;contributors&gt;&lt;authors&gt;&lt;author&gt;Spruce, L.&lt;/author&gt;&lt;author&gt;Braswell, M.L.&lt;/author&gt;&lt;/authors&gt;&lt;/contributors&gt;&lt;titles&gt;&lt;title&gt;Implementing AORN Recommended Practices for Electrosurgery&lt;/title&gt;&lt;secondary-title&gt;AORN Journal 9&lt;/secondary-title&gt;&lt;/titles&gt;&lt;periodical&gt;&lt;full-title&gt;AORN Journal 9&lt;/full-title&gt;&lt;/periodical&gt;&lt;pages&gt;373-387&lt;/pages&gt;&lt;volume&gt;95&lt;/volume&gt;&lt;number&gt;3&lt;/number&gt;&lt;dates&gt;&lt;year&gt;2012&lt;/year&gt;&lt;/dates&gt;&lt;urls&gt;&lt;/urls&gt;&lt;/record&gt;&lt;/Cite&gt;&lt;/EndNote&gt;</w:instrText>
      </w:r>
      <w:r w:rsidRPr="00150818">
        <w:fldChar w:fldCharType="separate"/>
      </w:r>
      <w:r w:rsidRPr="00150818">
        <w:rPr>
          <w:noProof/>
        </w:rPr>
        <w:t>(</w:t>
      </w:r>
      <w:hyperlink w:anchor="_ENREF_5" w:tooltip="AORN, 2012 #2119" w:history="1">
        <w:r w:rsidR="006E0352" w:rsidRPr="00150818">
          <w:rPr>
            <w:noProof/>
          </w:rPr>
          <w:t>AORN, 2012</w:t>
        </w:r>
      </w:hyperlink>
      <w:r w:rsidRPr="00150818">
        <w:rPr>
          <w:noProof/>
        </w:rPr>
        <w:t xml:space="preserve">; </w:t>
      </w:r>
      <w:hyperlink w:anchor="_ENREF_67" w:tooltip="Spruce, 2012 #2120" w:history="1">
        <w:r w:rsidR="006E0352" w:rsidRPr="00150818">
          <w:rPr>
            <w:noProof/>
          </w:rPr>
          <w:t>Spruce and Braswell, 2012</w:t>
        </w:r>
      </w:hyperlink>
      <w:r w:rsidRPr="00150818">
        <w:rPr>
          <w:noProof/>
        </w:rPr>
        <w:t>)</w:t>
      </w:r>
      <w:r w:rsidRPr="00150818">
        <w:fldChar w:fldCharType="end"/>
      </w:r>
      <w:r w:rsidRPr="00150818">
        <w:rPr>
          <w:rFonts w:cs="Arial"/>
        </w:rPr>
        <w:t xml:space="preserve">, </w:t>
      </w:r>
      <w:r w:rsidRPr="00150818">
        <w:rPr>
          <w:rFonts w:cs="Arial"/>
          <w:bCs/>
        </w:rPr>
        <w:t xml:space="preserve">AST Standards of Practice for Use of Electrosurgery </w:t>
      </w:r>
      <w:r w:rsidRPr="00150818">
        <w:rPr>
          <w:rFonts w:cs="Arial"/>
          <w:bCs/>
        </w:rPr>
        <w:fldChar w:fldCharType="begin"/>
      </w:r>
      <w:r w:rsidRPr="00150818">
        <w:rPr>
          <w:rFonts w:cs="Arial"/>
          <w:bCs/>
        </w:rPr>
        <w:instrText xml:space="preserve"> ADDIN EN.CITE &lt;EndNote&gt;&lt;Cite&gt;&lt;Author&gt;AST&lt;/Author&gt;&lt;Year&gt;2012&lt;/Year&gt;&lt;RecNum&gt;923&lt;/RecNum&gt;&lt;DisplayText&gt;(AST, 2012)&lt;/DisplayText&gt;&lt;record&gt;&lt;rec-number&gt;923&lt;/rec-number&gt;&lt;foreign-keys&gt;&lt;key app="EN" db-id="depfdf55ydt258ea5zfvdsvi0fzdxdxr0pef" timestamp="1507262124"&gt;923&lt;/key&gt;&lt;/foreign-keys&gt;&lt;ref-type name="Web Page"&gt;12&lt;/ref-type&gt;&lt;contributors&gt;&lt;authors&gt;&lt;author&gt;AST&lt;/author&gt;&lt;/authors&gt;&lt;/contributors&gt;&lt;titles&gt;&lt;title&gt;AST Standards of Practice for Use of Electrosurgery &lt;/title&gt;&lt;/titles&gt;&lt;volume&gt; &lt;/volume&gt;&lt;dates&gt;&lt;year&gt;2012&lt;/year&gt;&lt;/dates&gt;&lt;publisher&gt;Association of Surgical Technologists Education and Professional Standards Committee.&lt;/publisher&gt;&lt;urls&gt;&lt;related-urls&gt;&lt;url&gt;http://www.ast.org/uploadedFiles/Main_Site/Content/About_Us/Standard%20Electrosurgery.pdf&lt;/url&gt;&lt;/related-urls&gt;&lt;/urls&gt;&lt;/record&gt;&lt;/Cite&gt;&lt;/EndNote&gt;</w:instrText>
      </w:r>
      <w:r w:rsidRPr="00150818">
        <w:rPr>
          <w:rFonts w:cs="Arial"/>
          <w:bCs/>
        </w:rPr>
        <w:fldChar w:fldCharType="separate"/>
      </w:r>
      <w:r w:rsidRPr="00150818">
        <w:rPr>
          <w:rFonts w:cs="Arial"/>
          <w:bCs/>
          <w:noProof/>
        </w:rPr>
        <w:t>(</w:t>
      </w:r>
      <w:hyperlink w:anchor="_ENREF_7" w:tooltip="AST, 2012 #923" w:history="1">
        <w:r w:rsidR="006E0352" w:rsidRPr="00150818">
          <w:rPr>
            <w:rFonts w:cs="Arial"/>
            <w:bCs/>
            <w:noProof/>
          </w:rPr>
          <w:t>AST, 2012</w:t>
        </w:r>
      </w:hyperlink>
      <w:r w:rsidRPr="00150818">
        <w:rPr>
          <w:rFonts w:cs="Arial"/>
          <w:bCs/>
          <w:noProof/>
        </w:rPr>
        <w:t>)</w:t>
      </w:r>
      <w:r w:rsidRPr="00150818">
        <w:rPr>
          <w:rFonts w:cs="Arial"/>
          <w:bCs/>
        </w:rPr>
        <w:fldChar w:fldCharType="end"/>
      </w:r>
      <w:r w:rsidRPr="00150818">
        <w:rPr>
          <w:rFonts w:cs="Arial"/>
          <w:bCs/>
        </w:rPr>
        <w:t xml:space="preserve">, and </w:t>
      </w:r>
      <w:r w:rsidRPr="00150818">
        <w:rPr>
          <w:rFonts w:cs="Arial"/>
          <w:bCs/>
          <w:color w:val="000000"/>
        </w:rPr>
        <w:t xml:space="preserve">Guideline Implementation: Surgical Smoke Safety </w:t>
      </w:r>
      <w:r w:rsidRPr="00150818">
        <w:rPr>
          <w:rFonts w:cs="Arial"/>
          <w:bCs/>
          <w:color w:val="000000"/>
        </w:rPr>
        <w:fldChar w:fldCharType="begin"/>
      </w:r>
      <w:r w:rsidRPr="00150818">
        <w:rPr>
          <w:rFonts w:cs="Arial"/>
          <w:bCs/>
          <w:color w:val="000000"/>
        </w:rPr>
        <w:instrText xml:space="preserve"> ADDIN EN.CITE &lt;EndNote&gt;&lt;Cite&gt;&lt;Author&gt;Fencl&lt;/Author&gt;&lt;Year&gt;2017&lt;/Year&gt;&lt;RecNum&gt;3510&lt;/RecNum&gt;&lt;DisplayText&gt;(Fencl, 2017)&lt;/DisplayText&gt;&lt;record&gt;&lt;rec-number&gt;3510&lt;/rec-number&gt;&lt;foreign-keys&gt;&lt;key app="EN" db-id="wawrs0sebptxa9er90ppf0r8aawpxrrt0ept" timestamp="1559228718"&gt;3510&lt;/key&gt;&lt;/foreign-keys&gt;&lt;ref-type name="Journal Article"&gt;17&lt;/ref-type&gt;&lt;contributors&gt;&lt;authors&gt;&lt;author&gt;Fencl, J. L.&lt;/author&gt;&lt;/authors&gt;&lt;/contributors&gt;&lt;titles&gt;&lt;title&gt;Guideline Implementation: Surgical Smoke Safety&lt;/title&gt;&lt;secondary-title&gt;AORN Journal&lt;/secondary-title&gt;&lt;/titles&gt;&lt;periodical&gt;&lt;full-title&gt;AORN Journal&lt;/full-title&gt;&lt;/periodical&gt;&lt;pages&gt;488-497&lt;/pages&gt;&lt;volume&gt;105&lt;/volume&gt;&lt;number&gt;5&lt;/number&gt;&lt;keywords&gt;&lt;keyword&gt;respiratory protection&lt;/keyword&gt;&lt;keyword&gt;smoke evacuation&lt;/keyword&gt;&lt;keyword&gt;surgical plume&lt;/keyword&gt;&lt;keyword&gt;surgical smoke&lt;/keyword&gt;&lt;keyword&gt;*Health Knowledge, Attitudes, Practice&lt;/keyword&gt;&lt;keyword&gt;Humans&lt;/keyword&gt;&lt;keyword&gt;*Operating Rooms&lt;/keyword&gt;&lt;keyword&gt;*Perioperative Nursing/ed [Education]&lt;/keyword&gt;&lt;keyword&gt;*Practice Guidelines as Topic&lt;/keyword&gt;&lt;keyword&gt;Safety&lt;/keyword&gt;&lt;keyword&gt;*Smoke/ae [Adverse Effects]&lt;/keyword&gt;&lt;keyword&gt;*Smoke/pc [Prevention &amp;amp; Control]&lt;/keyword&gt;&lt;keyword&gt;*Ventilation/mt [Methods]&lt;/keyword&gt;&lt;keyword&gt;0 (Smoke)&lt;/keyword&gt;&lt;/keywords&gt;&lt;dates&gt;&lt;year&gt;2017&lt;/year&gt;&lt;pub-dates&gt;&lt;date&gt;2017 May&lt;/date&gt;&lt;/pub-dates&gt;&lt;/dates&gt;&lt;isbn&gt;0001-2092&lt;/isbn&gt;&lt;accession-num&gt;28454614&lt;/accession-num&gt;&lt;work-type&gt;Journal Article&lt;/work-type&gt;&lt;urls&gt;&lt;related-urls&gt;&lt;url&gt;http://ovidsp.ovid.com/ovidweb.cgi?T=JS&amp;amp;PAGE=reference&amp;amp;AN=28454614&amp;amp;D=medl&amp;amp;NEWS=N&amp;amp;ID=mddh999&amp;amp;PASSWORD=mdnd2014&amp;amp;CSC=Y&lt;/url&gt;&lt;url&gt;https://hostedvl106.quosavl.com/qb/doc/8d9p57p56m04tf9af2nbdntt5g&lt;/url&gt;&lt;/related-urls&gt;&lt;/urls&gt;&lt;electronic-resource-num&gt;10.1016/j.aorn.2017.03.006&lt;/electronic-resource-num&gt;&lt;language&gt;English&lt;/language&gt;&lt;/record&gt;&lt;/Cite&gt;&lt;/EndNote&gt;</w:instrText>
      </w:r>
      <w:r w:rsidRPr="00150818">
        <w:rPr>
          <w:rFonts w:cs="Arial"/>
          <w:bCs/>
          <w:color w:val="000000"/>
        </w:rPr>
        <w:fldChar w:fldCharType="separate"/>
      </w:r>
      <w:r w:rsidRPr="00150818">
        <w:rPr>
          <w:rFonts w:cs="Arial"/>
          <w:bCs/>
          <w:noProof/>
          <w:color w:val="000000"/>
        </w:rPr>
        <w:t>(</w:t>
      </w:r>
      <w:hyperlink w:anchor="_ENREF_25" w:tooltip="Fencl, 2017 #3510" w:history="1">
        <w:r w:rsidR="006E0352" w:rsidRPr="00150818">
          <w:rPr>
            <w:rFonts w:cs="Arial"/>
            <w:bCs/>
            <w:noProof/>
            <w:color w:val="000000"/>
          </w:rPr>
          <w:t>Fencl, 2017</w:t>
        </w:r>
      </w:hyperlink>
      <w:r w:rsidRPr="00150818">
        <w:rPr>
          <w:rFonts w:cs="Arial"/>
          <w:bCs/>
          <w:noProof/>
          <w:color w:val="000000"/>
        </w:rPr>
        <w:t>)</w:t>
      </w:r>
      <w:r w:rsidRPr="00150818">
        <w:rPr>
          <w:rFonts w:cs="Arial"/>
          <w:bCs/>
          <w:color w:val="000000"/>
        </w:rPr>
        <w:fldChar w:fldCharType="end"/>
      </w:r>
      <w:r w:rsidRPr="00150818">
        <w:rPr>
          <w:rFonts w:cs="Arial"/>
          <w:bCs/>
          <w:color w:val="000000"/>
        </w:rPr>
        <w:t>.</w:t>
      </w:r>
    </w:p>
    <w:p w14:paraId="2FE53078" w14:textId="77777777" w:rsidR="000042C8" w:rsidRPr="00150818" w:rsidRDefault="000042C8" w:rsidP="000042C8">
      <w:pPr>
        <w:spacing w:before="0" w:after="0"/>
        <w:rPr>
          <w:rFonts w:cs="Arial"/>
        </w:rPr>
      </w:pPr>
    </w:p>
    <w:p w14:paraId="0681327B" w14:textId="6FEF74C8" w:rsidR="000042C8" w:rsidRPr="008D4AF5" w:rsidRDefault="000042C8" w:rsidP="000042C8">
      <w:pPr>
        <w:keepNext/>
        <w:rPr>
          <w:rFonts w:asciiTheme="minorHAnsi" w:hAnsiTheme="minorHAnsi" w:cstheme="minorHAnsi"/>
          <w:b/>
          <w:color w:val="000000"/>
          <w:szCs w:val="24"/>
          <w:lang w:val="en-GB"/>
        </w:rPr>
      </w:pPr>
      <w:bookmarkStart w:id="70" w:name="_Ref10121502"/>
      <w:r w:rsidRPr="008D4AF5">
        <w:rPr>
          <w:rFonts w:asciiTheme="minorHAnsi" w:hAnsiTheme="minorHAnsi" w:cstheme="minorHAnsi"/>
          <w:b/>
          <w:color w:val="000000"/>
          <w:szCs w:val="24"/>
          <w:lang w:val="en-GB"/>
        </w:rPr>
        <w:t xml:space="preserve">Table </w:t>
      </w:r>
      <w:r w:rsidRPr="008D4AF5">
        <w:rPr>
          <w:rFonts w:asciiTheme="minorHAnsi" w:hAnsiTheme="minorHAnsi" w:cstheme="minorHAnsi"/>
          <w:b/>
          <w:color w:val="000000"/>
          <w:szCs w:val="24"/>
          <w:lang w:val="en-GB"/>
        </w:rPr>
        <w:fldChar w:fldCharType="begin"/>
      </w:r>
      <w:r w:rsidRPr="008D4AF5">
        <w:rPr>
          <w:rFonts w:asciiTheme="minorHAnsi" w:hAnsiTheme="minorHAnsi" w:cstheme="minorHAnsi"/>
          <w:b/>
          <w:color w:val="000000"/>
          <w:szCs w:val="24"/>
          <w:lang w:val="en-GB"/>
        </w:rPr>
        <w:instrText xml:space="preserve"> SEQ Table \* ARABIC </w:instrText>
      </w:r>
      <w:r w:rsidRPr="008D4AF5">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3</w:t>
      </w:r>
      <w:r w:rsidRPr="008D4AF5">
        <w:rPr>
          <w:rFonts w:asciiTheme="minorHAnsi" w:hAnsiTheme="minorHAnsi" w:cstheme="minorHAnsi"/>
          <w:b/>
          <w:color w:val="000000"/>
          <w:szCs w:val="24"/>
          <w:lang w:val="en-GB"/>
        </w:rPr>
        <w:fldChar w:fldCharType="end"/>
      </w:r>
      <w:bookmarkEnd w:id="70"/>
      <w:r w:rsidRPr="008D4AF5">
        <w:rPr>
          <w:rFonts w:asciiTheme="minorHAnsi" w:hAnsiTheme="minorHAnsi" w:cstheme="minorHAnsi"/>
          <w:b/>
          <w:noProof/>
          <w:color w:val="000000"/>
          <w:szCs w:val="24"/>
          <w:lang w:val="en-GB"/>
        </w:rPr>
        <w:t>: Benefits/Advantages and Disadvantages/Risks of Energy-based Systems</w:t>
      </w:r>
    </w:p>
    <w:p w14:paraId="257A45B8" w14:textId="3458D46B" w:rsidR="000042C8" w:rsidRPr="00150818" w:rsidRDefault="000042C8" w:rsidP="000042C8">
      <w:pPr>
        <w:rPr>
          <w:rFonts w:cs="Arial"/>
          <w:b/>
          <w:sz w:val="20"/>
          <w:szCs w:val="20"/>
        </w:rPr>
      </w:pPr>
      <w:r w:rsidRPr="00150818">
        <w:rPr>
          <w:rFonts w:cs="Arial"/>
          <w:b/>
          <w:sz w:val="20"/>
          <w:szCs w:val="20"/>
        </w:rPr>
        <w:fldChar w:fldCharType="begin">
          <w:fldData xml:space="preserve">PEVuZE5vdGU+PENpdGU+PEF1dGhvcj5MYXc8L0F1dGhvcj48WWVhcj4yMDE0PC9ZZWFyPjxSZWNO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</w:fldData>
        </w:fldChar>
      </w:r>
      <w:r w:rsidRPr="00150818">
        <w:rPr>
          <w:rFonts w:cs="Arial"/>
          <w:b/>
          <w:sz w:val="20"/>
          <w:szCs w:val="20"/>
        </w:rPr>
        <w:instrText xml:space="preserve"> ADDIN EN.CITE </w:instrText>
      </w:r>
      <w:r w:rsidRPr="00150818">
        <w:rPr>
          <w:rFonts w:cs="Arial"/>
          <w:b/>
          <w:sz w:val="20"/>
          <w:szCs w:val="20"/>
        </w:rPr>
        <w:fldChar w:fldCharType="begin">
          <w:fldData xml:space="preserve">PEVuZE5vdGU+PENpdGU+PEF1dGhvcj5MYXc8L0F1dGhvcj48WWVhcj4yMDE0PC9ZZWFyPjxSZWNO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</w:fldData>
        </w:fldChar>
      </w:r>
      <w:r w:rsidRPr="00150818">
        <w:rPr>
          <w:rFonts w:cs="Arial"/>
          <w:b/>
          <w:sz w:val="20"/>
          <w:szCs w:val="20"/>
        </w:rPr>
        <w:instrText xml:space="preserve"> ADDIN EN.CITE.DATA </w:instrText>
      </w:r>
      <w:r w:rsidRPr="00150818">
        <w:rPr>
          <w:rFonts w:cs="Arial"/>
          <w:b/>
          <w:sz w:val="20"/>
          <w:szCs w:val="20"/>
        </w:rPr>
      </w:r>
      <w:r w:rsidRPr="00150818">
        <w:rPr>
          <w:rFonts w:cs="Arial"/>
          <w:b/>
          <w:sz w:val="20"/>
          <w:szCs w:val="20"/>
        </w:rPr>
        <w:fldChar w:fldCharType="end"/>
      </w:r>
      <w:r w:rsidRPr="00150818">
        <w:rPr>
          <w:rFonts w:cs="Arial"/>
          <w:b/>
          <w:sz w:val="20"/>
          <w:szCs w:val="20"/>
        </w:rPr>
      </w:r>
      <w:r w:rsidRPr="00150818">
        <w:rPr>
          <w:rFonts w:cs="Arial"/>
          <w:b/>
          <w:sz w:val="20"/>
          <w:szCs w:val="20"/>
        </w:rPr>
        <w:fldChar w:fldCharType="separate"/>
      </w:r>
      <w:r w:rsidRPr="00150818">
        <w:rPr>
          <w:rFonts w:cs="Arial"/>
          <w:b/>
          <w:noProof/>
          <w:sz w:val="20"/>
          <w:szCs w:val="20"/>
        </w:rPr>
        <w:t>(</w:t>
      </w:r>
      <w:hyperlink w:anchor="_ENREF_39" w:tooltip="Law, 2014 #913" w:history="1">
        <w:r w:rsidR="006E0352" w:rsidRPr="00150818">
          <w:rPr>
            <w:rFonts w:cs="Arial"/>
            <w:b/>
            <w:noProof/>
            <w:sz w:val="20"/>
            <w:szCs w:val="20"/>
          </w:rPr>
          <w:t>Law et al., 2014</w:t>
        </w:r>
      </w:hyperlink>
      <w:r w:rsidRPr="00150818">
        <w:rPr>
          <w:rFonts w:cs="Arial"/>
          <w:b/>
          <w:noProof/>
          <w:sz w:val="20"/>
          <w:szCs w:val="20"/>
        </w:rPr>
        <w:t xml:space="preserve">; </w:t>
      </w:r>
      <w:hyperlink w:anchor="_ENREF_61" w:tooltip="Sankaranarayanan, 2013 #581" w:history="1">
        <w:r w:rsidR="006E0352" w:rsidRPr="00150818">
          <w:rPr>
            <w:rFonts w:cs="Arial"/>
            <w:b/>
            <w:noProof/>
            <w:sz w:val="20"/>
            <w:szCs w:val="20"/>
          </w:rPr>
          <w:t>Sankaranarayanan et al., 2013</w:t>
        </w:r>
      </w:hyperlink>
      <w:r w:rsidRPr="00150818">
        <w:rPr>
          <w:rFonts w:cs="Arial"/>
          <w:b/>
          <w:noProof/>
          <w:sz w:val="20"/>
          <w:szCs w:val="20"/>
        </w:rPr>
        <w:t xml:space="preserve">; </w:t>
      </w:r>
      <w:hyperlink w:anchor="_ENREF_71" w:tooltip="Vilos, 2013 #921" w:history="1">
        <w:r w:rsidR="006E0352" w:rsidRPr="00150818">
          <w:rPr>
            <w:rFonts w:cs="Arial"/>
            <w:b/>
            <w:noProof/>
            <w:sz w:val="20"/>
            <w:szCs w:val="20"/>
          </w:rPr>
          <w:t>Vilos and Rajakumar, 2013</w:t>
        </w:r>
      </w:hyperlink>
      <w:r w:rsidRPr="00150818">
        <w:rPr>
          <w:rFonts w:cs="Arial"/>
          <w:b/>
          <w:noProof/>
          <w:sz w:val="20"/>
          <w:szCs w:val="20"/>
        </w:rPr>
        <w:t>)</w:t>
      </w:r>
      <w:r w:rsidRPr="00150818">
        <w:rPr>
          <w:rFonts w:cs="Arial"/>
          <w:b/>
          <w:sz w:val="20"/>
          <w:szCs w:val="20"/>
        </w:rPr>
        <w:fldChar w:fldCharType="end"/>
      </w:r>
      <w:r w:rsidRPr="00150818">
        <w:rPr>
          <w:rFonts w:cs="Arial"/>
          <w:b/>
          <w:sz w:val="20"/>
          <w:szCs w:val="2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2326"/>
        <w:gridCol w:w="2354"/>
        <w:gridCol w:w="2874"/>
      </w:tblGrid>
      <w:tr w:rsidR="000042C8" w:rsidRPr="00150818" w14:paraId="3A061902" w14:textId="77777777" w:rsidTr="00305346">
        <w:trPr>
          <w:trHeight w:val="135"/>
          <w:tblHeader/>
        </w:trPr>
        <w:tc>
          <w:tcPr>
            <w:tcW w:w="9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D15DB0" w14:textId="77777777" w:rsidR="000042C8" w:rsidRPr="00150818" w:rsidRDefault="000042C8" w:rsidP="0096059B">
            <w:pPr>
              <w:spacing w:after="60"/>
              <w:jc w:val="center"/>
              <w:rPr>
                <w:rFonts w:cs="Arial"/>
                <w:b/>
                <w:bCs/>
                <w:sz w:val="16"/>
                <w:szCs w:val="16"/>
              </w:rPr>
            </w:pPr>
            <w:bookmarkStart w:id="71" w:name="_Hlk501850003"/>
            <w:r w:rsidRPr="00150818">
              <w:rPr>
                <w:rFonts w:cs="Arial"/>
                <w:b/>
                <w:bCs/>
                <w:sz w:val="16"/>
                <w:szCs w:val="16"/>
              </w:rPr>
              <w:t>Energy System</w:t>
            </w:r>
          </w:p>
        </w:tc>
        <w:tc>
          <w:tcPr>
            <w:tcW w:w="12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040B78" w14:textId="77777777" w:rsidR="000042C8" w:rsidRPr="00150818" w:rsidRDefault="000042C8" w:rsidP="0096059B">
            <w:pPr>
              <w:spacing w:after="60"/>
              <w:rPr>
                <w:rFonts w:cs="Arial"/>
                <w:b/>
                <w:bCs/>
                <w:sz w:val="16"/>
                <w:szCs w:val="16"/>
              </w:rPr>
            </w:pPr>
            <w:r w:rsidRPr="00150818">
              <w:rPr>
                <w:rFonts w:cs="Arial"/>
                <w:b/>
                <w:bCs/>
                <w:sz w:val="16"/>
                <w:szCs w:val="16"/>
              </w:rPr>
              <w:t>Benefits/Advantages</w:t>
            </w:r>
          </w:p>
        </w:tc>
        <w:tc>
          <w:tcPr>
            <w:tcW w:w="1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38CEF7" w14:textId="77777777" w:rsidR="000042C8" w:rsidRPr="00150818" w:rsidRDefault="000042C8" w:rsidP="0096059B">
            <w:pPr>
              <w:spacing w:after="60"/>
              <w:rPr>
                <w:rFonts w:cs="Arial"/>
                <w:b/>
                <w:bCs/>
                <w:sz w:val="16"/>
                <w:szCs w:val="16"/>
              </w:rPr>
            </w:pPr>
            <w:r w:rsidRPr="00150818">
              <w:rPr>
                <w:rFonts w:cs="Arial"/>
                <w:b/>
                <w:bCs/>
                <w:sz w:val="16"/>
                <w:szCs w:val="16"/>
              </w:rPr>
              <w:t xml:space="preserve">Disadvantages </w:t>
            </w:r>
          </w:p>
        </w:tc>
        <w:tc>
          <w:tcPr>
            <w:tcW w:w="1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68A170" w14:textId="77777777" w:rsidR="000042C8" w:rsidRPr="00150818" w:rsidRDefault="000042C8" w:rsidP="0096059B">
            <w:pPr>
              <w:spacing w:after="60"/>
              <w:rPr>
                <w:rFonts w:cs="Arial"/>
                <w:b/>
                <w:bCs/>
                <w:sz w:val="16"/>
                <w:szCs w:val="16"/>
              </w:rPr>
            </w:pPr>
            <w:r w:rsidRPr="00150818">
              <w:rPr>
                <w:rFonts w:cs="Arial"/>
                <w:b/>
                <w:bCs/>
                <w:sz w:val="16"/>
                <w:szCs w:val="16"/>
              </w:rPr>
              <w:t>Risks</w:t>
            </w:r>
          </w:p>
        </w:tc>
      </w:tr>
      <w:tr w:rsidR="000042C8" w:rsidRPr="00150818" w14:paraId="73768503"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B4FC63" w14:textId="665B815F" w:rsidR="000042C8" w:rsidRPr="00150818" w:rsidRDefault="000042C8" w:rsidP="0096059B">
            <w:pPr>
              <w:spacing w:after="60"/>
              <w:jc w:val="center"/>
              <w:rPr>
                <w:rFonts w:cs="Arial"/>
                <w:b/>
                <w:bCs/>
                <w:sz w:val="16"/>
                <w:szCs w:val="16"/>
              </w:rPr>
            </w:pPr>
            <w:r w:rsidRPr="00150818">
              <w:rPr>
                <w:rFonts w:cs="Arial"/>
                <w:b/>
                <w:bCs/>
                <w:sz w:val="16"/>
                <w:szCs w:val="16"/>
              </w:rPr>
              <w:t>Monopolar</w:t>
            </w:r>
            <w:r w:rsidR="0096059B">
              <w:rPr>
                <w:rFonts w:cs="Arial"/>
                <w:b/>
                <w:bCs/>
                <w:sz w:val="16"/>
                <w:szCs w:val="16"/>
              </w:rPr>
              <w:t xml:space="preserve"> </w:t>
            </w:r>
            <w:r w:rsidRPr="00150818">
              <w:rPr>
                <w:rFonts w:cs="Arial"/>
                <w:b/>
                <w:bCs/>
                <w:sz w:val="16"/>
                <w:szCs w:val="16"/>
              </w:rPr>
              <w:t>Electrosurgery</w:t>
            </w:r>
          </w:p>
        </w:tc>
        <w:tc>
          <w:tcPr>
            <w:tcW w:w="1256" w:type="pct"/>
            <w:tcBorders>
              <w:top w:val="single" w:sz="4" w:space="0" w:color="auto"/>
              <w:left w:val="single" w:sz="4" w:space="0" w:color="auto"/>
              <w:bottom w:val="single" w:sz="4" w:space="0" w:color="auto"/>
              <w:right w:val="single" w:sz="4" w:space="0" w:color="auto"/>
            </w:tcBorders>
            <w:shd w:val="clear" w:color="auto" w:fill="auto"/>
            <w:hideMark/>
          </w:tcPr>
          <w:p w14:paraId="72430F98"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cs="Arial"/>
                <w:sz w:val="16"/>
                <w:szCs w:val="16"/>
              </w:rPr>
              <w:t xml:space="preserve">Varied </w:t>
            </w:r>
            <w:r w:rsidRPr="00150818">
              <w:rPr>
                <w:rFonts w:eastAsia="Calibri" w:cs="Arial"/>
                <w:sz w:val="16"/>
                <w:szCs w:val="16"/>
              </w:rPr>
              <w:t>tissue effects – e.g., desiccation, vaporization, fulguration, coaptation</w:t>
            </w:r>
          </w:p>
          <w:p w14:paraId="11BA2BD0"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Parameters are under surgeon’s control</w:t>
            </w:r>
          </w:p>
          <w:p w14:paraId="2E2F8C20"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Minimal smoke production or carbonization</w:t>
            </w:r>
          </w:p>
          <w:p w14:paraId="711F7EFD"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Superior dissecting capabilities according to some surgeons</w:t>
            </w:r>
          </w:p>
          <w:p w14:paraId="6057A82B" w14:textId="77777777" w:rsidR="000042C8" w:rsidRPr="00150818" w:rsidRDefault="000042C8" w:rsidP="0096059B">
            <w:pPr>
              <w:spacing w:after="60"/>
              <w:jc w:val="left"/>
              <w:rPr>
                <w:rFonts w:cs="Arial"/>
                <w:sz w:val="16"/>
                <w:szCs w:val="16"/>
              </w:rPr>
            </w:pPr>
            <w:r w:rsidRPr="00150818">
              <w:rPr>
                <w:rFonts w:eastAsia="Calibri" w:cs="Arial"/>
                <w:sz w:val="16"/>
                <w:szCs w:val="16"/>
              </w:rPr>
              <w:t>Relatively low cost</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1DDB67FE" w14:textId="77777777" w:rsidR="000042C8" w:rsidRPr="00150818" w:rsidRDefault="000042C8" w:rsidP="00FA3151">
            <w:pPr>
              <w:numPr>
                <w:ilvl w:val="0"/>
                <w:numId w:val="24"/>
              </w:numPr>
              <w:spacing w:after="60"/>
              <w:ind w:left="0"/>
              <w:jc w:val="left"/>
              <w:rPr>
                <w:rFonts w:eastAsia="Calibri" w:cs="Arial"/>
                <w:sz w:val="16"/>
                <w:szCs w:val="16"/>
              </w:rPr>
            </w:pPr>
            <w:r w:rsidRPr="00150818">
              <w:rPr>
                <w:rFonts w:eastAsia="Calibri" w:cs="Arial"/>
                <w:sz w:val="16"/>
                <w:szCs w:val="16"/>
              </w:rPr>
              <w:t>Higher voltage requirement to achieve desired tissue effect</w:t>
            </w:r>
          </w:p>
          <w:p w14:paraId="0531441C"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Risk for thermal injury</w:t>
            </w:r>
          </w:p>
          <w:p w14:paraId="4E0E8890"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Smoke plume</w:t>
            </w:r>
          </w:p>
          <w:p w14:paraId="1E99E477" w14:textId="77777777" w:rsidR="000042C8" w:rsidRPr="00150818" w:rsidRDefault="000042C8" w:rsidP="0096059B">
            <w:pPr>
              <w:autoSpaceDE w:val="0"/>
              <w:autoSpaceDN w:val="0"/>
              <w:adjustRightInd w:val="0"/>
              <w:spacing w:after="60"/>
              <w:jc w:val="left"/>
              <w:rPr>
                <w:rFonts w:cs="Arial"/>
                <w:b/>
                <w:bCs/>
                <w:sz w:val="16"/>
                <w:szCs w:val="16"/>
              </w:rPr>
            </w:pPr>
            <w:r w:rsidRPr="00150818">
              <w:rPr>
                <w:rFonts w:eastAsia="Calibri" w:cs="Arial"/>
                <w:sz w:val="16"/>
                <w:szCs w:val="16"/>
              </w:rPr>
              <w:t xml:space="preserve">Technique </w:t>
            </w:r>
            <w:r w:rsidRPr="00150818">
              <w:rPr>
                <w:rFonts w:cs="Arial"/>
                <w:bCs/>
                <w:sz w:val="16"/>
                <w:szCs w:val="16"/>
              </w:rPr>
              <w:t>requires extensive knowledge, understanding, and vigilance to avoid inducing unintentional thermal injury</w:t>
            </w: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10DE6F24" w14:textId="77777777" w:rsidR="000042C8" w:rsidRPr="00150818" w:rsidRDefault="000042C8" w:rsidP="00FA3151">
            <w:pPr>
              <w:numPr>
                <w:ilvl w:val="0"/>
                <w:numId w:val="25"/>
              </w:numPr>
              <w:spacing w:after="60"/>
              <w:ind w:left="0"/>
              <w:jc w:val="left"/>
              <w:rPr>
                <w:rFonts w:eastAsia="Calibri" w:cs="Arial"/>
                <w:sz w:val="16"/>
                <w:szCs w:val="16"/>
              </w:rPr>
            </w:pPr>
            <w:r w:rsidRPr="00150818">
              <w:rPr>
                <w:rFonts w:eastAsia="Calibri" w:cs="Arial"/>
                <w:sz w:val="16"/>
                <w:szCs w:val="16"/>
              </w:rPr>
              <w:t>More pronounced lateral thermal spread than vaporization or fulguration</w:t>
            </w:r>
          </w:p>
          <w:p w14:paraId="405A7D9D"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Potential stray current injuries due to capacitive coupling, insulation coupling, and direct coupling</w:t>
            </w:r>
          </w:p>
          <w:p w14:paraId="6A91B917"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Laparoscopic electrosurgical injuries: reported rate of 1 to 5 per 1000 operations</w:t>
            </w:r>
          </w:p>
        </w:tc>
      </w:tr>
      <w:tr w:rsidR="000042C8" w:rsidRPr="00150818" w14:paraId="2AF17376"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tcPr>
          <w:p w14:paraId="24D9C63E" w14:textId="77777777" w:rsidR="000042C8" w:rsidRPr="00150818" w:rsidRDefault="000042C8" w:rsidP="0096059B">
            <w:pPr>
              <w:spacing w:after="60"/>
              <w:jc w:val="center"/>
              <w:rPr>
                <w:rFonts w:cs="Arial"/>
                <w:b/>
                <w:bCs/>
                <w:sz w:val="16"/>
                <w:szCs w:val="16"/>
              </w:rPr>
            </w:pPr>
            <w:r w:rsidRPr="00150818">
              <w:rPr>
                <w:rFonts w:cs="Arial"/>
                <w:b/>
                <w:bCs/>
                <w:sz w:val="16"/>
                <w:szCs w:val="16"/>
              </w:rPr>
              <w:t>Bipolar Electrosurgery</w:t>
            </w:r>
          </w:p>
        </w:tc>
        <w:tc>
          <w:tcPr>
            <w:tcW w:w="1256" w:type="pct"/>
            <w:tcBorders>
              <w:top w:val="single" w:sz="4" w:space="0" w:color="auto"/>
              <w:left w:val="single" w:sz="4" w:space="0" w:color="auto"/>
              <w:bottom w:val="single" w:sz="4" w:space="0" w:color="auto"/>
              <w:right w:val="single" w:sz="4" w:space="0" w:color="auto"/>
            </w:tcBorders>
            <w:shd w:val="clear" w:color="auto" w:fill="auto"/>
          </w:tcPr>
          <w:p w14:paraId="5196FFA1"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Decreased risk of stray current injury than with monopolar electrosurgery </w:t>
            </w:r>
          </w:p>
          <w:p w14:paraId="28D9ABCA"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Ability to seal larger vessels</w:t>
            </w:r>
          </w:p>
          <w:p w14:paraId="41A0383A"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Lower voltage requirement than monopolar electrosurgery to achieve desired tissue effect </w:t>
            </w:r>
          </w:p>
          <w:p w14:paraId="3A99ECBA"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More even distribution of thermal effect that might </w:t>
            </w:r>
            <w:r w:rsidRPr="00150818">
              <w:rPr>
                <w:rFonts w:eastAsia="Calibri" w:cs="Arial"/>
                <w:sz w:val="16"/>
                <w:szCs w:val="16"/>
              </w:rPr>
              <w:lastRenderedPageBreak/>
              <w:t>reduce risk of lateral thermal spread</w:t>
            </w:r>
          </w:p>
          <w:p w14:paraId="3E1B6560"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Reduced risk of stray current injury from capacitive coupling</w:t>
            </w:r>
          </w:p>
          <w:p w14:paraId="3C0CEA7E"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Shorter dissection time</w:t>
            </w:r>
          </w:p>
          <w:p w14:paraId="568CBCB6"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High success rates </w:t>
            </w:r>
          </w:p>
          <w:p w14:paraId="70308342"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Better sealing quality </w:t>
            </w:r>
          </w:p>
          <w:p w14:paraId="10285F75"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Less blood loss</w:t>
            </w:r>
          </w:p>
          <w:p w14:paraId="77E2D54E"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Fewer conversion rates </w:t>
            </w:r>
          </w:p>
          <w:p w14:paraId="541E0E51"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 xml:space="preserve">More cost effective than monopolar electrosurgery </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2018125E"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lastRenderedPageBreak/>
              <w:t>Decreased ability to modify operational parameters compared with monopolar electrosurgery</w:t>
            </w:r>
          </w:p>
          <w:p w14:paraId="56856AED"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Lack of versatility of tissue effects (e.g., no vaporization or fulguration)</w:t>
            </w:r>
          </w:p>
          <w:p w14:paraId="5763EA93"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lastRenderedPageBreak/>
              <w:t>Requires mechanical cutting blade because bipolar electrodes cannot cut tissue</w:t>
            </w:r>
          </w:p>
          <w:p w14:paraId="2F2AF97F"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Smoke plume</w:t>
            </w:r>
          </w:p>
          <w:p w14:paraId="1EB24CCA"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Risk for thermal injury</w:t>
            </w:r>
          </w:p>
          <w:p w14:paraId="39389815" w14:textId="77777777" w:rsidR="000042C8" w:rsidRPr="00150818" w:rsidRDefault="000042C8" w:rsidP="0096059B">
            <w:pPr>
              <w:spacing w:after="60"/>
              <w:jc w:val="left"/>
              <w:rPr>
                <w:rFonts w:eastAsia="Calibri" w:cs="Arial"/>
                <w:sz w:val="16"/>
                <w:szCs w:val="16"/>
              </w:rPr>
            </w:pPr>
          </w:p>
          <w:p w14:paraId="4B2F2808" w14:textId="77777777" w:rsidR="000042C8" w:rsidRPr="00150818" w:rsidRDefault="000042C8" w:rsidP="0096059B">
            <w:pPr>
              <w:spacing w:after="60"/>
              <w:jc w:val="left"/>
              <w:rPr>
                <w:rFonts w:eastAsia="Calibri" w:cs="Arial"/>
                <w:sz w:val="16"/>
                <w:szCs w:val="16"/>
              </w:rPr>
            </w:pPr>
          </w:p>
          <w:p w14:paraId="6B1FA2E8" w14:textId="77777777" w:rsidR="000042C8" w:rsidRPr="00150818" w:rsidRDefault="000042C8" w:rsidP="0096059B">
            <w:pPr>
              <w:spacing w:after="60"/>
              <w:jc w:val="left"/>
              <w:rPr>
                <w:rFonts w:eastAsia="Calibri" w:cs="Arial"/>
                <w:sz w:val="16"/>
                <w:szCs w:val="16"/>
              </w:rPr>
            </w:pPr>
          </w:p>
          <w:p w14:paraId="37B97C9E" w14:textId="77777777" w:rsidR="000042C8" w:rsidRPr="00150818" w:rsidRDefault="000042C8" w:rsidP="0096059B">
            <w:pPr>
              <w:spacing w:after="60"/>
              <w:jc w:val="left"/>
              <w:rPr>
                <w:rFonts w:cs="Arial"/>
                <w:sz w:val="16"/>
                <w:szCs w:val="16"/>
              </w:rPr>
            </w:pP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61EE873F" w14:textId="77777777" w:rsidR="000042C8" w:rsidRPr="00150818" w:rsidRDefault="000042C8" w:rsidP="00FA3151">
            <w:pPr>
              <w:numPr>
                <w:ilvl w:val="0"/>
                <w:numId w:val="25"/>
              </w:numPr>
              <w:spacing w:after="60"/>
              <w:ind w:left="0"/>
              <w:jc w:val="left"/>
              <w:rPr>
                <w:rFonts w:eastAsia="Calibri" w:cs="Arial"/>
                <w:sz w:val="16"/>
                <w:szCs w:val="16"/>
              </w:rPr>
            </w:pPr>
            <w:r w:rsidRPr="00150818">
              <w:rPr>
                <w:rFonts w:eastAsia="Calibri" w:cs="Arial"/>
                <w:sz w:val="16"/>
                <w:szCs w:val="16"/>
              </w:rPr>
              <w:lastRenderedPageBreak/>
              <w:t>Lateral thermal spread</w:t>
            </w:r>
          </w:p>
          <w:p w14:paraId="16C77187" w14:textId="77777777" w:rsidR="000042C8" w:rsidRPr="00150818" w:rsidRDefault="000042C8" w:rsidP="00FA3151">
            <w:pPr>
              <w:numPr>
                <w:ilvl w:val="0"/>
                <w:numId w:val="25"/>
              </w:numPr>
              <w:spacing w:after="60"/>
              <w:ind w:left="0"/>
              <w:jc w:val="left"/>
              <w:rPr>
                <w:rFonts w:eastAsia="Calibri" w:cs="Arial"/>
                <w:sz w:val="16"/>
                <w:szCs w:val="16"/>
              </w:rPr>
            </w:pPr>
            <w:r w:rsidRPr="00150818">
              <w:rPr>
                <w:rFonts w:eastAsia="Calibri" w:cs="Arial"/>
                <w:sz w:val="16"/>
                <w:szCs w:val="16"/>
              </w:rPr>
              <w:t xml:space="preserve">Electrode adherence to tissues </w:t>
            </w:r>
          </w:p>
          <w:p w14:paraId="7C5B0242"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cs="Arial"/>
                <w:sz w:val="16"/>
                <w:szCs w:val="16"/>
              </w:rPr>
              <w:t>D</w:t>
            </w:r>
            <w:r w:rsidRPr="00150818">
              <w:rPr>
                <w:rFonts w:eastAsia="Calibri" w:cs="Arial"/>
                <w:sz w:val="16"/>
                <w:szCs w:val="16"/>
              </w:rPr>
              <w:t>isengagement of instrument tips may cause tissue trauma or tearing of blood vessels</w:t>
            </w:r>
          </w:p>
          <w:p w14:paraId="4A72A359" w14:textId="77777777" w:rsidR="000042C8" w:rsidRPr="00150818" w:rsidRDefault="000042C8" w:rsidP="0096059B">
            <w:pPr>
              <w:spacing w:after="60"/>
              <w:jc w:val="left"/>
              <w:rPr>
                <w:rFonts w:cs="Arial"/>
                <w:sz w:val="16"/>
                <w:szCs w:val="16"/>
              </w:rPr>
            </w:pPr>
          </w:p>
        </w:tc>
      </w:tr>
      <w:tr w:rsidR="000042C8" w:rsidRPr="00150818" w14:paraId="44374AB1"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vAlign w:val="center"/>
          </w:tcPr>
          <w:p w14:paraId="0BE73F73" w14:textId="77777777" w:rsidR="000042C8" w:rsidRPr="00150818" w:rsidRDefault="000042C8" w:rsidP="0096059B">
            <w:pPr>
              <w:spacing w:after="60"/>
              <w:jc w:val="center"/>
              <w:rPr>
                <w:rFonts w:cs="Arial"/>
                <w:b/>
                <w:bCs/>
                <w:sz w:val="16"/>
                <w:szCs w:val="16"/>
              </w:rPr>
            </w:pPr>
            <w:r w:rsidRPr="00150818">
              <w:rPr>
                <w:rFonts w:cs="Arial"/>
                <w:b/>
                <w:bCs/>
                <w:sz w:val="16"/>
                <w:szCs w:val="16"/>
              </w:rPr>
              <w:t>Advanced Bipolar Electrosurgery</w:t>
            </w:r>
          </w:p>
        </w:tc>
        <w:tc>
          <w:tcPr>
            <w:tcW w:w="1256" w:type="pct"/>
            <w:tcBorders>
              <w:top w:val="single" w:sz="4" w:space="0" w:color="auto"/>
              <w:left w:val="single" w:sz="4" w:space="0" w:color="auto"/>
              <w:bottom w:val="single" w:sz="4" w:space="0" w:color="auto"/>
              <w:right w:val="single" w:sz="4" w:space="0" w:color="auto"/>
            </w:tcBorders>
            <w:shd w:val="clear" w:color="auto" w:fill="auto"/>
          </w:tcPr>
          <w:p w14:paraId="4179E07D"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 xml:space="preserve">Thermal effects may be minimized with advanced bipolar </w:t>
            </w:r>
          </w:p>
          <w:p w14:paraId="7BA600B6"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Seal vessels up to 7 mm in diameter</w:t>
            </w:r>
          </w:p>
          <w:p w14:paraId="2A763623"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Lowest possible power setting can be used utilized to achieve desired tissue effect</w:t>
            </w:r>
          </w:p>
          <w:p w14:paraId="1407A579"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Advanced Bipolar electrosurgery systems alert the operator via an audio signal when desired tissue effect has been achieved, minimizing</w:t>
            </w:r>
          </w:p>
          <w:p w14:paraId="0463D4BF"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Optimal thermal and mechanical properties to seal the tissues</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04E5694C"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Instruments need to be changed to transect the desiccated tissue</w:t>
            </w:r>
          </w:p>
          <w:p w14:paraId="70054E24" w14:textId="77777777" w:rsidR="000042C8" w:rsidRPr="00150818" w:rsidRDefault="000042C8" w:rsidP="0096059B">
            <w:pPr>
              <w:spacing w:after="60"/>
              <w:jc w:val="left"/>
              <w:rPr>
                <w:rFonts w:eastAsia="Calibri" w:cs="Arial"/>
                <w:sz w:val="16"/>
                <w:szCs w:val="16"/>
              </w:rPr>
            </w:pPr>
            <w:r w:rsidRPr="00150818">
              <w:rPr>
                <w:rFonts w:eastAsia="Calibri" w:cs="Arial"/>
                <w:sz w:val="16"/>
                <w:szCs w:val="16"/>
              </w:rPr>
              <w:t>Smoke plume</w:t>
            </w:r>
          </w:p>
          <w:p w14:paraId="1693AA80"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Risk for thermal injury</w:t>
            </w:r>
          </w:p>
          <w:p w14:paraId="3A00A7DF" w14:textId="77777777" w:rsidR="000042C8" w:rsidRPr="00150818" w:rsidRDefault="000042C8" w:rsidP="0096059B">
            <w:pPr>
              <w:spacing w:after="60"/>
              <w:jc w:val="left"/>
              <w:rPr>
                <w:rFonts w:cs="Arial"/>
                <w:sz w:val="16"/>
                <w:szCs w:val="16"/>
              </w:rPr>
            </w:pPr>
            <w:r w:rsidRPr="00150818">
              <w:rPr>
                <w:rFonts w:eastAsia="Calibri" w:cs="Arial"/>
                <w:sz w:val="16"/>
                <w:szCs w:val="16"/>
              </w:rPr>
              <w:t>Requires mechanical cutting blade because bipolar electrodes cannot cut tissue</w:t>
            </w: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4634F8C4"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Lateral thermal spread risk still exists (potentially associated with prolonged device activation)</w:t>
            </w:r>
          </w:p>
          <w:p w14:paraId="79386079" w14:textId="77777777" w:rsidR="000042C8" w:rsidRPr="00150818" w:rsidRDefault="000042C8" w:rsidP="00FA3151">
            <w:pPr>
              <w:numPr>
                <w:ilvl w:val="0"/>
                <w:numId w:val="25"/>
              </w:numPr>
              <w:spacing w:after="60"/>
              <w:ind w:left="0"/>
              <w:jc w:val="left"/>
              <w:rPr>
                <w:rFonts w:eastAsia="Calibri" w:cs="Arial"/>
                <w:sz w:val="16"/>
                <w:szCs w:val="16"/>
              </w:rPr>
            </w:pPr>
            <w:r w:rsidRPr="00150818">
              <w:rPr>
                <w:rFonts w:eastAsia="Calibri" w:cs="Arial"/>
                <w:sz w:val="16"/>
                <w:szCs w:val="16"/>
              </w:rPr>
              <w:t xml:space="preserve">Electrode adherence to tissues </w:t>
            </w:r>
          </w:p>
          <w:p w14:paraId="02DA0A08"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cs="Arial"/>
                <w:sz w:val="16"/>
                <w:szCs w:val="16"/>
              </w:rPr>
              <w:t>D</w:t>
            </w:r>
            <w:r w:rsidRPr="00150818">
              <w:rPr>
                <w:rFonts w:eastAsia="Calibri" w:cs="Arial"/>
                <w:sz w:val="16"/>
                <w:szCs w:val="16"/>
              </w:rPr>
              <w:t>isengagement of instrument tips may cause tissue trauma or tearing of blood vessels</w:t>
            </w:r>
          </w:p>
          <w:p w14:paraId="01BF82FE" w14:textId="77777777" w:rsidR="000042C8" w:rsidRPr="00150818" w:rsidRDefault="000042C8" w:rsidP="0096059B">
            <w:pPr>
              <w:spacing w:after="60"/>
              <w:jc w:val="left"/>
              <w:rPr>
                <w:rFonts w:eastAsia="Calibri" w:cs="Arial"/>
                <w:sz w:val="16"/>
                <w:szCs w:val="16"/>
              </w:rPr>
            </w:pPr>
          </w:p>
          <w:p w14:paraId="2B10F297" w14:textId="77777777" w:rsidR="000042C8" w:rsidRPr="00150818" w:rsidRDefault="000042C8" w:rsidP="00FA3151">
            <w:pPr>
              <w:numPr>
                <w:ilvl w:val="0"/>
                <w:numId w:val="25"/>
              </w:numPr>
              <w:spacing w:after="60"/>
              <w:ind w:left="0"/>
              <w:jc w:val="left"/>
              <w:rPr>
                <w:rFonts w:eastAsia="Calibri" w:cs="Arial"/>
                <w:sz w:val="16"/>
                <w:szCs w:val="16"/>
              </w:rPr>
            </w:pPr>
          </w:p>
        </w:tc>
      </w:tr>
      <w:tr w:rsidR="000042C8" w:rsidRPr="00150818" w14:paraId="088A118B"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tcPr>
          <w:p w14:paraId="18393135" w14:textId="77777777" w:rsidR="000042C8" w:rsidRPr="00150818" w:rsidRDefault="000042C8" w:rsidP="0096059B">
            <w:pPr>
              <w:spacing w:before="0" w:after="60"/>
              <w:jc w:val="center"/>
              <w:rPr>
                <w:rFonts w:cs="Arial"/>
                <w:b/>
                <w:bCs/>
                <w:sz w:val="16"/>
                <w:szCs w:val="16"/>
              </w:rPr>
            </w:pPr>
            <w:r w:rsidRPr="00150818">
              <w:rPr>
                <w:rFonts w:cs="Arial"/>
                <w:b/>
                <w:bCs/>
                <w:sz w:val="16"/>
                <w:szCs w:val="16"/>
              </w:rPr>
              <w:t>Ultrasonic Surgery</w:t>
            </w:r>
          </w:p>
        </w:tc>
        <w:tc>
          <w:tcPr>
            <w:tcW w:w="1256" w:type="pct"/>
            <w:tcBorders>
              <w:top w:val="single" w:sz="4" w:space="0" w:color="auto"/>
              <w:left w:val="single" w:sz="4" w:space="0" w:color="auto"/>
              <w:bottom w:val="single" w:sz="4" w:space="0" w:color="auto"/>
              <w:right w:val="single" w:sz="4" w:space="0" w:color="auto"/>
            </w:tcBorders>
            <w:shd w:val="clear" w:color="auto" w:fill="auto"/>
          </w:tcPr>
          <w:p w14:paraId="65218DFA"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t>No need for electric current to pass through the tissues</w:t>
            </w:r>
          </w:p>
          <w:p w14:paraId="535093D9" w14:textId="77777777" w:rsidR="000042C8" w:rsidRPr="00150818" w:rsidRDefault="000042C8" w:rsidP="00FA3151">
            <w:pPr>
              <w:numPr>
                <w:ilvl w:val="0"/>
                <w:numId w:val="24"/>
              </w:numPr>
              <w:spacing w:before="0" w:after="60"/>
              <w:ind w:left="0"/>
              <w:jc w:val="left"/>
              <w:rPr>
                <w:rFonts w:eastAsia="Calibri" w:cs="Arial"/>
                <w:sz w:val="16"/>
                <w:szCs w:val="16"/>
              </w:rPr>
            </w:pPr>
          </w:p>
          <w:p w14:paraId="5544D87A" w14:textId="77777777" w:rsidR="000042C8" w:rsidRPr="00150818" w:rsidRDefault="000042C8" w:rsidP="0096059B">
            <w:pPr>
              <w:spacing w:before="0" w:after="60"/>
              <w:jc w:val="left"/>
              <w:rPr>
                <w:rFonts w:eastAsia="Calibri" w:cs="Arial"/>
                <w:sz w:val="16"/>
                <w:szCs w:val="16"/>
              </w:rPr>
            </w:pPr>
            <w:r w:rsidRPr="00150818">
              <w:rPr>
                <w:rFonts w:eastAsia="Calibri" w:cs="Arial"/>
                <w:sz w:val="16"/>
                <w:szCs w:val="16"/>
              </w:rPr>
              <w:t>Provides hemostasis and cuts tissues</w:t>
            </w:r>
          </w:p>
          <w:p w14:paraId="4D31A8B2" w14:textId="77777777" w:rsidR="000042C8" w:rsidRPr="00150818" w:rsidRDefault="000042C8" w:rsidP="0096059B">
            <w:pPr>
              <w:spacing w:before="0" w:after="60"/>
              <w:jc w:val="left"/>
              <w:rPr>
                <w:rFonts w:eastAsia="Calibri" w:cs="Arial"/>
                <w:sz w:val="16"/>
                <w:szCs w:val="16"/>
              </w:rPr>
            </w:pPr>
          </w:p>
          <w:p w14:paraId="05218F7B"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Vessel-sealing tissue effects are comparable to those of advanced bipolar electrosurgery</w:t>
            </w:r>
          </w:p>
          <w:p w14:paraId="738A1ADA"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14350DBE"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Can perform desiccation and coagulation with resultant coaptation at temperatures lower than 100°C</w:t>
            </w:r>
          </w:p>
          <w:p w14:paraId="525CDEE8"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4FE03C8D"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Harmonic ACE+7 seals vessels up to 7-mm diameter (beyond 5-mm limit associated with all the other ultrasonic devices)</w:t>
            </w:r>
          </w:p>
          <w:p w14:paraId="687FD7FE"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0B8E2543"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Overall dissection time may be shorter after initial learning curve</w:t>
            </w:r>
          </w:p>
          <w:p w14:paraId="673823B9"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6FBF6CBC"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 xml:space="preserve">Less instrument traffic due to the combined vessel-sealing and tissue cutting </w:t>
            </w:r>
          </w:p>
          <w:p w14:paraId="1DBB6428"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lastRenderedPageBreak/>
              <w:t>functionality, less tissue and charring, reduced lateral thermal spread</w:t>
            </w:r>
          </w:p>
          <w:p w14:paraId="38FE0FC0"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05AEFB97" w14:textId="77777777" w:rsidR="000042C8" w:rsidRPr="00150818" w:rsidRDefault="000042C8" w:rsidP="0096059B">
            <w:pPr>
              <w:spacing w:before="0" w:after="60"/>
              <w:jc w:val="left"/>
              <w:rPr>
                <w:rFonts w:cs="Arial"/>
                <w:sz w:val="16"/>
                <w:szCs w:val="16"/>
              </w:rPr>
            </w:pPr>
            <w:r w:rsidRPr="00150818">
              <w:rPr>
                <w:rFonts w:eastAsia="Calibri" w:cs="Arial"/>
                <w:sz w:val="16"/>
                <w:szCs w:val="16"/>
              </w:rPr>
              <w:t>Less smoke plume (Harmonic Scalpel)</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24F6843B"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lastRenderedPageBreak/>
              <w:t>More expensive than conventional electrosurgical devices</w:t>
            </w:r>
          </w:p>
          <w:p w14:paraId="203BA400" w14:textId="77777777" w:rsidR="000042C8" w:rsidRPr="00150818" w:rsidRDefault="000042C8" w:rsidP="00FA3151">
            <w:pPr>
              <w:numPr>
                <w:ilvl w:val="0"/>
                <w:numId w:val="24"/>
              </w:numPr>
              <w:spacing w:before="0" w:after="60"/>
              <w:ind w:left="0"/>
              <w:jc w:val="left"/>
              <w:rPr>
                <w:rFonts w:eastAsia="Calibri" w:cs="Arial"/>
                <w:sz w:val="16"/>
                <w:szCs w:val="16"/>
              </w:rPr>
            </w:pPr>
          </w:p>
          <w:p w14:paraId="2B0F624D"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 xml:space="preserve">Instrument tip temperatures higher than with advanced bipolar devices </w:t>
            </w:r>
          </w:p>
          <w:p w14:paraId="083AF6B2"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Risk for thermal injury</w:t>
            </w:r>
          </w:p>
          <w:p w14:paraId="5916D285"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Dissection capability of some ultrasonic devices is more limited compared to monopolar scissors or conventional bipolar forceps</w:t>
            </w:r>
          </w:p>
          <w:p w14:paraId="5B971992"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4EBCED66"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Slower coagulation compared to electrosurgery; can coagulate only while cutting</w:t>
            </w:r>
          </w:p>
          <w:p w14:paraId="40EC4975"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43CADA75"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Changing frequency or impedance of surgical system may be due to blade fatigue, temperature elevation, excessive applied pressure, or improper use</w:t>
            </w:r>
          </w:p>
          <w:p w14:paraId="582B82E2"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184903C7"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 xml:space="preserve">Some ultrasonic devices are less efficient than other advanced energy devices in sealing </w:t>
            </w:r>
            <w:r w:rsidRPr="00150818">
              <w:rPr>
                <w:rFonts w:eastAsia="Calibri" w:cs="Arial"/>
                <w:sz w:val="16"/>
                <w:szCs w:val="16"/>
              </w:rPr>
              <w:lastRenderedPageBreak/>
              <w:t xml:space="preserve">medium to large sized blood vessels </w:t>
            </w:r>
          </w:p>
          <w:p w14:paraId="44229D71"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7EFEE212"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 xml:space="preserve">Higher average temperatures that are not reliable in sealing vessels larger than 3mm </w:t>
            </w:r>
          </w:p>
          <w:p w14:paraId="1333CD92" w14:textId="77777777" w:rsidR="000042C8" w:rsidRPr="00150818" w:rsidRDefault="000042C8" w:rsidP="0096059B">
            <w:pPr>
              <w:autoSpaceDE w:val="0"/>
              <w:autoSpaceDN w:val="0"/>
              <w:adjustRightInd w:val="0"/>
              <w:spacing w:before="0" w:after="60"/>
              <w:jc w:val="left"/>
              <w:rPr>
                <w:rFonts w:eastAsia="Calibri" w:cs="Arial"/>
                <w:sz w:val="16"/>
                <w:szCs w:val="16"/>
              </w:rPr>
            </w:pPr>
          </w:p>
          <w:p w14:paraId="4562056C"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sz w:val="16"/>
                <w:szCs w:val="16"/>
              </w:rPr>
              <w:t>Sealing efficiency is more technique dependent than advanced bipolar instrumentation</w:t>
            </w: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5C76E097" w14:textId="77777777" w:rsidR="000042C8" w:rsidRPr="00150818" w:rsidRDefault="000042C8" w:rsidP="00FA3151">
            <w:pPr>
              <w:numPr>
                <w:ilvl w:val="0"/>
                <w:numId w:val="25"/>
              </w:numPr>
              <w:spacing w:before="0" w:after="60"/>
              <w:ind w:left="0"/>
              <w:jc w:val="left"/>
              <w:rPr>
                <w:rFonts w:eastAsia="Calibri" w:cs="Arial"/>
                <w:sz w:val="16"/>
                <w:szCs w:val="16"/>
              </w:rPr>
            </w:pPr>
            <w:r w:rsidRPr="00150818">
              <w:rPr>
                <w:rFonts w:eastAsia="Calibri" w:cs="Arial"/>
                <w:sz w:val="16"/>
                <w:szCs w:val="16"/>
              </w:rPr>
              <w:lastRenderedPageBreak/>
              <w:t>Lateral thermal spread risk still exists</w:t>
            </w:r>
          </w:p>
          <w:p w14:paraId="5792F152" w14:textId="77777777" w:rsidR="000042C8" w:rsidRPr="00150818" w:rsidRDefault="000042C8" w:rsidP="0096059B">
            <w:pPr>
              <w:spacing w:before="0" w:after="60"/>
              <w:jc w:val="left"/>
              <w:rPr>
                <w:rFonts w:eastAsia="Calibri" w:cs="Arial"/>
                <w:color w:val="FF0000"/>
                <w:sz w:val="16"/>
                <w:szCs w:val="16"/>
              </w:rPr>
            </w:pPr>
          </w:p>
          <w:p w14:paraId="3B40C948" w14:textId="77777777" w:rsidR="000042C8" w:rsidRPr="00150818" w:rsidRDefault="000042C8" w:rsidP="0096059B">
            <w:pPr>
              <w:spacing w:before="0" w:after="60"/>
              <w:jc w:val="left"/>
              <w:rPr>
                <w:rFonts w:cs="Arial"/>
                <w:sz w:val="16"/>
                <w:szCs w:val="16"/>
              </w:rPr>
            </w:pPr>
            <w:r w:rsidRPr="00150818">
              <w:rPr>
                <w:rFonts w:cs="Arial"/>
                <w:sz w:val="16"/>
                <w:szCs w:val="16"/>
              </w:rPr>
              <w:t>Plume aerosol produced consisting of tissue, blood, and blood products can adversely affect patients and OR personnel.</w:t>
            </w:r>
          </w:p>
          <w:p w14:paraId="3F76979D" w14:textId="77777777" w:rsidR="000042C8" w:rsidRPr="00150818" w:rsidRDefault="000042C8" w:rsidP="0096059B">
            <w:pPr>
              <w:spacing w:before="0" w:after="60"/>
              <w:jc w:val="left"/>
              <w:rPr>
                <w:rFonts w:cs="Arial"/>
                <w:sz w:val="16"/>
                <w:szCs w:val="16"/>
              </w:rPr>
            </w:pPr>
          </w:p>
          <w:p w14:paraId="43A32E50" w14:textId="77777777" w:rsidR="000042C8" w:rsidRPr="00150818" w:rsidRDefault="000042C8" w:rsidP="0096059B">
            <w:pPr>
              <w:spacing w:before="0" w:after="60"/>
              <w:jc w:val="left"/>
              <w:rPr>
                <w:rFonts w:cs="Arial"/>
                <w:sz w:val="16"/>
                <w:szCs w:val="16"/>
              </w:rPr>
            </w:pPr>
            <w:r w:rsidRPr="00150818">
              <w:rPr>
                <w:rFonts w:cs="Arial"/>
                <w:sz w:val="16"/>
                <w:szCs w:val="16"/>
              </w:rPr>
              <w:t>Heat generated from use can cause tissue burning.</w:t>
            </w:r>
          </w:p>
          <w:p w14:paraId="66348974" w14:textId="77777777" w:rsidR="000042C8" w:rsidRPr="00150818" w:rsidRDefault="000042C8" w:rsidP="0096059B">
            <w:pPr>
              <w:spacing w:before="0" w:after="60"/>
              <w:jc w:val="left"/>
              <w:rPr>
                <w:rFonts w:cs="Arial"/>
                <w:sz w:val="16"/>
                <w:szCs w:val="16"/>
              </w:rPr>
            </w:pPr>
          </w:p>
        </w:tc>
      </w:tr>
      <w:tr w:rsidR="000042C8" w:rsidRPr="00150818" w14:paraId="1B57A9F4"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vAlign w:val="center"/>
          </w:tcPr>
          <w:p w14:paraId="33CFB247" w14:textId="77777777" w:rsidR="000042C8" w:rsidRPr="00150818" w:rsidRDefault="000042C8" w:rsidP="0096059B">
            <w:pPr>
              <w:spacing w:before="0" w:after="60"/>
              <w:jc w:val="center"/>
              <w:rPr>
                <w:rFonts w:cs="Arial"/>
                <w:b/>
                <w:bCs/>
                <w:sz w:val="16"/>
                <w:szCs w:val="16"/>
              </w:rPr>
            </w:pPr>
            <w:r w:rsidRPr="00150818">
              <w:rPr>
                <w:rFonts w:cs="Arial"/>
                <w:b/>
                <w:bCs/>
                <w:sz w:val="16"/>
                <w:szCs w:val="16"/>
              </w:rPr>
              <w:t>Argon Beam Coagulation</w:t>
            </w:r>
          </w:p>
        </w:tc>
        <w:tc>
          <w:tcPr>
            <w:tcW w:w="1256" w:type="pct"/>
            <w:tcBorders>
              <w:top w:val="single" w:sz="4" w:space="0" w:color="auto"/>
              <w:left w:val="single" w:sz="4" w:space="0" w:color="auto"/>
              <w:bottom w:val="single" w:sz="4" w:space="0" w:color="auto"/>
              <w:right w:val="single" w:sz="4" w:space="0" w:color="auto"/>
            </w:tcBorders>
            <w:shd w:val="clear" w:color="auto" w:fill="auto"/>
          </w:tcPr>
          <w:p w14:paraId="41F70AC9"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Enhances vessel sealing capabilities of monopolar electrosurgery</w:t>
            </w:r>
          </w:p>
          <w:p w14:paraId="3D659550" w14:textId="77777777" w:rsidR="000042C8" w:rsidRPr="00150818" w:rsidRDefault="000042C8" w:rsidP="0096059B">
            <w:pPr>
              <w:autoSpaceDE w:val="0"/>
              <w:autoSpaceDN w:val="0"/>
              <w:adjustRightInd w:val="0"/>
              <w:spacing w:before="0" w:after="60"/>
              <w:jc w:val="left"/>
              <w:rPr>
                <w:rFonts w:cs="Arial"/>
                <w:sz w:val="16"/>
                <w:szCs w:val="16"/>
              </w:rPr>
            </w:pPr>
          </w:p>
          <w:p w14:paraId="7D1E0529"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Argon jet blows away blood and debris from the surgical field.</w:t>
            </w:r>
          </w:p>
          <w:p w14:paraId="03B8F3B4" w14:textId="77777777" w:rsidR="000042C8" w:rsidRPr="00150818" w:rsidRDefault="000042C8" w:rsidP="0096059B">
            <w:pPr>
              <w:autoSpaceDE w:val="0"/>
              <w:autoSpaceDN w:val="0"/>
              <w:adjustRightInd w:val="0"/>
              <w:spacing w:before="0" w:after="60"/>
              <w:jc w:val="left"/>
              <w:rPr>
                <w:rFonts w:cs="Arial"/>
                <w:sz w:val="16"/>
                <w:szCs w:val="16"/>
              </w:rPr>
            </w:pPr>
          </w:p>
          <w:p w14:paraId="6969F2F7"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Suitable for minor capillary bleeding after dissection</w:t>
            </w:r>
          </w:p>
          <w:p w14:paraId="209ADEE0" w14:textId="77777777" w:rsidR="000042C8" w:rsidRPr="00150818" w:rsidRDefault="000042C8" w:rsidP="0096059B">
            <w:pPr>
              <w:autoSpaceDE w:val="0"/>
              <w:autoSpaceDN w:val="0"/>
              <w:adjustRightInd w:val="0"/>
              <w:spacing w:before="0" w:after="60"/>
              <w:jc w:val="left"/>
              <w:rPr>
                <w:rFonts w:cs="Arial"/>
                <w:sz w:val="16"/>
                <w:szCs w:val="16"/>
              </w:rPr>
            </w:pPr>
          </w:p>
          <w:p w14:paraId="7064F57D"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Beneficial for procedures involving major blood loss</w:t>
            </w:r>
          </w:p>
          <w:p w14:paraId="6C2AAC80"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 xml:space="preserve">Oncological indications (e.g., advanced tumor resection)  </w:t>
            </w:r>
          </w:p>
          <w:p w14:paraId="3C28A083" w14:textId="77777777" w:rsidR="000042C8" w:rsidRPr="00150818" w:rsidRDefault="000042C8" w:rsidP="0096059B">
            <w:pPr>
              <w:autoSpaceDE w:val="0"/>
              <w:autoSpaceDN w:val="0"/>
              <w:adjustRightInd w:val="0"/>
              <w:spacing w:before="0" w:after="60"/>
              <w:jc w:val="left"/>
              <w:rPr>
                <w:rFonts w:cs="Arial"/>
                <w:sz w:val="16"/>
                <w:szCs w:val="16"/>
              </w:rPr>
            </w:pPr>
          </w:p>
          <w:p w14:paraId="7DA29EB9" w14:textId="77777777" w:rsidR="000042C8" w:rsidRPr="00150818" w:rsidRDefault="000042C8" w:rsidP="0096059B">
            <w:pPr>
              <w:spacing w:before="0" w:after="60"/>
              <w:jc w:val="left"/>
              <w:rPr>
                <w:rFonts w:eastAsia="Calibri" w:cs="Arial"/>
                <w:sz w:val="16"/>
                <w:szCs w:val="16"/>
              </w:rPr>
            </w:pPr>
            <w:r w:rsidRPr="00150818">
              <w:rPr>
                <w:rFonts w:eastAsia="Calibri" w:cs="Arial"/>
                <w:sz w:val="16"/>
                <w:szCs w:val="16"/>
              </w:rPr>
              <w:t>Non-oncological indications (endoscopic bleeding control in the gastrointestinal tract and general surgery)</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62B016F1"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t>Cannot be used for tissue dissection</w:t>
            </w:r>
          </w:p>
          <w:p w14:paraId="186CFF95" w14:textId="77777777" w:rsidR="000042C8" w:rsidRPr="00150818" w:rsidRDefault="000042C8" w:rsidP="00FA3151">
            <w:pPr>
              <w:numPr>
                <w:ilvl w:val="0"/>
                <w:numId w:val="24"/>
              </w:numPr>
              <w:spacing w:before="0" w:after="60"/>
              <w:ind w:left="0"/>
              <w:jc w:val="left"/>
              <w:rPr>
                <w:rFonts w:eastAsia="Calibri" w:cs="Arial"/>
                <w:sz w:val="16"/>
                <w:szCs w:val="16"/>
              </w:rPr>
            </w:pPr>
          </w:p>
          <w:p w14:paraId="2895BD6A"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t>Inappropriate for control of significant bleeding or larger vessels</w:t>
            </w:r>
          </w:p>
          <w:p w14:paraId="13904D86"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Risk for thermal injury</w:t>
            </w:r>
          </w:p>
          <w:p w14:paraId="21FAC222" w14:textId="77777777" w:rsidR="000042C8" w:rsidRPr="00150818" w:rsidRDefault="000042C8" w:rsidP="0096059B">
            <w:pPr>
              <w:spacing w:before="0" w:after="60"/>
              <w:jc w:val="left"/>
              <w:rPr>
                <w:rFonts w:cs="Arial"/>
                <w:sz w:val="16"/>
                <w:szCs w:val="16"/>
              </w:rPr>
            </w:pP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2BF64B86" w14:textId="77777777" w:rsidR="000042C8" w:rsidRPr="00150818" w:rsidRDefault="000042C8" w:rsidP="00FA3151">
            <w:pPr>
              <w:numPr>
                <w:ilvl w:val="0"/>
                <w:numId w:val="25"/>
              </w:numPr>
              <w:spacing w:before="0" w:after="60"/>
              <w:ind w:left="0"/>
              <w:jc w:val="left"/>
              <w:rPr>
                <w:rFonts w:eastAsia="Calibri" w:cs="Arial"/>
                <w:sz w:val="16"/>
                <w:szCs w:val="16"/>
              </w:rPr>
            </w:pPr>
            <w:r w:rsidRPr="00150818">
              <w:rPr>
                <w:rFonts w:eastAsia="Calibri" w:cs="Arial"/>
                <w:sz w:val="16"/>
                <w:szCs w:val="16"/>
              </w:rPr>
              <w:t>Insolubility of argon gas results in risk for serious complications (e.g., potentially fatal argon gas embolism, pneumothorax)</w:t>
            </w:r>
          </w:p>
          <w:p w14:paraId="22BC1DDC" w14:textId="77777777" w:rsidR="000042C8" w:rsidRPr="00150818" w:rsidRDefault="000042C8" w:rsidP="00FA3151">
            <w:pPr>
              <w:numPr>
                <w:ilvl w:val="0"/>
                <w:numId w:val="25"/>
              </w:numPr>
              <w:spacing w:before="0" w:after="60"/>
              <w:ind w:left="0"/>
              <w:jc w:val="left"/>
              <w:rPr>
                <w:rFonts w:eastAsia="Calibri" w:cs="Arial"/>
                <w:sz w:val="16"/>
                <w:szCs w:val="16"/>
              </w:rPr>
            </w:pPr>
          </w:p>
          <w:p w14:paraId="25D25405" w14:textId="77777777" w:rsidR="000042C8" w:rsidRPr="00150818" w:rsidRDefault="000042C8" w:rsidP="0096059B">
            <w:pPr>
              <w:spacing w:before="0" w:after="60"/>
              <w:jc w:val="left"/>
              <w:rPr>
                <w:rFonts w:cs="Arial"/>
                <w:sz w:val="16"/>
                <w:szCs w:val="16"/>
              </w:rPr>
            </w:pPr>
            <w:r w:rsidRPr="00150818">
              <w:rPr>
                <w:rFonts w:cs="Arial"/>
                <w:sz w:val="16"/>
                <w:szCs w:val="16"/>
              </w:rPr>
              <w:t>Risks for complications of pseudoaneurysm formation and hemobilia in laparoscopic cholecystectomy</w:t>
            </w:r>
          </w:p>
          <w:p w14:paraId="10EE0827" w14:textId="77777777" w:rsidR="000042C8" w:rsidRPr="00150818" w:rsidRDefault="000042C8" w:rsidP="0096059B">
            <w:pPr>
              <w:spacing w:before="0" w:after="60"/>
              <w:jc w:val="left"/>
              <w:rPr>
                <w:rFonts w:cs="Arial"/>
                <w:sz w:val="16"/>
                <w:szCs w:val="16"/>
              </w:rPr>
            </w:pPr>
          </w:p>
          <w:p w14:paraId="16BB8CD3" w14:textId="77777777" w:rsidR="000042C8" w:rsidRPr="00150818" w:rsidRDefault="000042C8" w:rsidP="0096059B">
            <w:pPr>
              <w:spacing w:before="0" w:after="60"/>
              <w:jc w:val="left"/>
              <w:rPr>
                <w:rFonts w:cs="Arial"/>
                <w:sz w:val="16"/>
                <w:szCs w:val="16"/>
              </w:rPr>
            </w:pPr>
            <w:r w:rsidRPr="00150818">
              <w:rPr>
                <w:rFonts w:cs="Arial"/>
                <w:sz w:val="16"/>
                <w:szCs w:val="16"/>
              </w:rPr>
              <w:t>May interference with surgical equipment</w:t>
            </w:r>
          </w:p>
          <w:p w14:paraId="34162729" w14:textId="77777777" w:rsidR="000042C8" w:rsidRPr="00150818" w:rsidRDefault="000042C8" w:rsidP="0096059B">
            <w:pPr>
              <w:spacing w:before="0" w:after="60"/>
              <w:jc w:val="left"/>
              <w:rPr>
                <w:rFonts w:cs="Arial"/>
                <w:sz w:val="16"/>
                <w:szCs w:val="16"/>
              </w:rPr>
            </w:pPr>
          </w:p>
          <w:p w14:paraId="50E925B0" w14:textId="77777777" w:rsidR="000042C8" w:rsidRPr="00150818" w:rsidRDefault="000042C8" w:rsidP="0096059B">
            <w:pPr>
              <w:spacing w:before="0" w:after="60"/>
              <w:jc w:val="left"/>
              <w:rPr>
                <w:rFonts w:eastAsia="Calibri" w:cs="Arial"/>
                <w:sz w:val="16"/>
                <w:szCs w:val="16"/>
              </w:rPr>
            </w:pPr>
            <w:r w:rsidRPr="00150818">
              <w:rPr>
                <w:rFonts w:eastAsia="Calibri" w:cs="Arial"/>
                <w:sz w:val="16"/>
                <w:szCs w:val="16"/>
              </w:rPr>
              <w:t>Higher risk for death from complications than other energized surgical methods (except for laser surgery coagulation)</w:t>
            </w:r>
          </w:p>
        </w:tc>
      </w:tr>
      <w:tr w:rsidR="000042C8" w:rsidRPr="00150818" w14:paraId="6D53948F" w14:textId="77777777" w:rsidTr="00552926">
        <w:trPr>
          <w:trHeight w:val="132"/>
        </w:trPr>
        <w:tc>
          <w:tcPr>
            <w:tcW w:w="921" w:type="pct"/>
            <w:tcBorders>
              <w:top w:val="single" w:sz="4" w:space="0" w:color="auto"/>
              <w:left w:val="single" w:sz="4" w:space="0" w:color="auto"/>
              <w:bottom w:val="single" w:sz="4" w:space="0" w:color="auto"/>
              <w:right w:val="single" w:sz="4" w:space="0" w:color="auto"/>
            </w:tcBorders>
            <w:shd w:val="clear" w:color="auto" w:fill="auto"/>
            <w:vAlign w:val="center"/>
          </w:tcPr>
          <w:p w14:paraId="0D1FC764" w14:textId="77777777" w:rsidR="000042C8" w:rsidRPr="00150818" w:rsidRDefault="000042C8" w:rsidP="0096059B">
            <w:pPr>
              <w:spacing w:before="0" w:after="60"/>
              <w:jc w:val="center"/>
              <w:rPr>
                <w:rFonts w:cs="Arial"/>
                <w:b/>
                <w:bCs/>
                <w:color w:val="FF0000"/>
                <w:sz w:val="16"/>
                <w:szCs w:val="16"/>
              </w:rPr>
            </w:pPr>
            <w:r w:rsidRPr="00150818">
              <w:rPr>
                <w:rFonts w:cs="Arial"/>
                <w:b/>
                <w:bCs/>
                <w:sz w:val="16"/>
                <w:szCs w:val="16"/>
              </w:rPr>
              <w:t>Laser Energy Surgery</w:t>
            </w:r>
          </w:p>
        </w:tc>
        <w:tc>
          <w:tcPr>
            <w:tcW w:w="1256" w:type="pct"/>
            <w:tcBorders>
              <w:top w:val="single" w:sz="4" w:space="0" w:color="auto"/>
              <w:left w:val="single" w:sz="4" w:space="0" w:color="auto"/>
              <w:bottom w:val="single" w:sz="4" w:space="0" w:color="auto"/>
              <w:right w:val="single" w:sz="4" w:space="0" w:color="auto"/>
            </w:tcBorders>
            <w:shd w:val="clear" w:color="auto" w:fill="auto"/>
          </w:tcPr>
          <w:p w14:paraId="17310153"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cs="Arial"/>
                <w:sz w:val="16"/>
                <w:szCs w:val="16"/>
              </w:rPr>
              <w:t>Used largely in surgical procedures to treat benign prostatic hyperplasia (BPH) and gynecological, eye, and dermatological condition</w:t>
            </w:r>
          </w:p>
          <w:p w14:paraId="4E0C9742" w14:textId="77777777" w:rsidR="000042C8" w:rsidRPr="00150818" w:rsidRDefault="000042C8" w:rsidP="0096059B">
            <w:pPr>
              <w:autoSpaceDE w:val="0"/>
              <w:autoSpaceDN w:val="0"/>
              <w:adjustRightInd w:val="0"/>
              <w:spacing w:before="0" w:after="60"/>
              <w:jc w:val="left"/>
              <w:rPr>
                <w:rFonts w:cs="Arial"/>
                <w:sz w:val="16"/>
                <w:szCs w:val="16"/>
              </w:rPr>
            </w:pPr>
          </w:p>
          <w:p w14:paraId="54138B1A"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Reduces the risk of infection, promoting healing</w:t>
            </w:r>
          </w:p>
        </w:tc>
        <w:tc>
          <w:tcPr>
            <w:tcW w:w="1271" w:type="pct"/>
            <w:tcBorders>
              <w:top w:val="single" w:sz="4" w:space="0" w:color="auto"/>
              <w:left w:val="single" w:sz="4" w:space="0" w:color="auto"/>
              <w:bottom w:val="single" w:sz="4" w:space="0" w:color="auto"/>
              <w:right w:val="single" w:sz="4" w:space="0" w:color="auto"/>
            </w:tcBorders>
            <w:shd w:val="clear" w:color="auto" w:fill="auto"/>
          </w:tcPr>
          <w:p w14:paraId="0CCC5345"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t>Expensive</w:t>
            </w:r>
          </w:p>
          <w:p w14:paraId="15A323FC" w14:textId="77777777" w:rsidR="000042C8" w:rsidRPr="00150818" w:rsidRDefault="000042C8" w:rsidP="00FA3151">
            <w:pPr>
              <w:numPr>
                <w:ilvl w:val="0"/>
                <w:numId w:val="24"/>
              </w:numPr>
              <w:spacing w:before="0" w:after="60"/>
              <w:ind w:left="0"/>
              <w:jc w:val="left"/>
              <w:rPr>
                <w:rFonts w:eastAsia="Calibri" w:cs="Arial"/>
                <w:sz w:val="16"/>
                <w:szCs w:val="16"/>
              </w:rPr>
            </w:pPr>
          </w:p>
          <w:p w14:paraId="2EA82A94" w14:textId="77777777" w:rsidR="000042C8" w:rsidRPr="00150818" w:rsidRDefault="000042C8" w:rsidP="00FA3151">
            <w:pPr>
              <w:numPr>
                <w:ilvl w:val="0"/>
                <w:numId w:val="24"/>
              </w:numPr>
              <w:spacing w:before="0" w:after="60"/>
              <w:ind w:left="0"/>
              <w:jc w:val="left"/>
              <w:rPr>
                <w:rFonts w:eastAsia="Calibri" w:cs="Arial"/>
                <w:sz w:val="16"/>
                <w:szCs w:val="16"/>
              </w:rPr>
            </w:pPr>
            <w:r w:rsidRPr="00150818">
              <w:rPr>
                <w:rFonts w:eastAsia="Calibri" w:cs="Arial"/>
                <w:sz w:val="16"/>
                <w:szCs w:val="16"/>
              </w:rPr>
              <w:t>Requires specialized training and skill</w:t>
            </w:r>
          </w:p>
          <w:p w14:paraId="047633CE" w14:textId="77777777" w:rsidR="000042C8" w:rsidRPr="00150818" w:rsidRDefault="000042C8" w:rsidP="0096059B">
            <w:pPr>
              <w:spacing w:after="60"/>
              <w:jc w:val="left"/>
              <w:rPr>
                <w:rFonts w:cs="Arial"/>
                <w:sz w:val="16"/>
                <w:szCs w:val="16"/>
              </w:rPr>
            </w:pPr>
            <w:r w:rsidRPr="00150818">
              <w:rPr>
                <w:rFonts w:cs="Arial"/>
                <w:sz w:val="16"/>
                <w:szCs w:val="16"/>
              </w:rPr>
              <w:t>Poor sealing capability</w:t>
            </w:r>
          </w:p>
          <w:p w14:paraId="45AE169D" w14:textId="77777777" w:rsidR="000042C8" w:rsidRPr="00150818" w:rsidRDefault="000042C8" w:rsidP="0096059B">
            <w:pPr>
              <w:spacing w:after="60"/>
              <w:jc w:val="left"/>
              <w:rPr>
                <w:rFonts w:cs="Arial"/>
                <w:sz w:val="16"/>
                <w:szCs w:val="16"/>
              </w:rPr>
            </w:pPr>
            <w:r w:rsidRPr="00150818">
              <w:rPr>
                <w:rFonts w:cs="Arial"/>
                <w:sz w:val="16"/>
                <w:szCs w:val="16"/>
              </w:rPr>
              <w:t>Higher risk for causing damage away from the operative site</w:t>
            </w:r>
          </w:p>
          <w:p w14:paraId="42A66864" w14:textId="77777777" w:rsidR="000042C8" w:rsidRPr="00150818" w:rsidRDefault="000042C8" w:rsidP="0096059B">
            <w:pPr>
              <w:autoSpaceDE w:val="0"/>
              <w:autoSpaceDN w:val="0"/>
              <w:adjustRightInd w:val="0"/>
              <w:spacing w:after="60"/>
              <w:jc w:val="left"/>
              <w:rPr>
                <w:rFonts w:eastAsia="Calibri" w:cs="Arial"/>
                <w:sz w:val="16"/>
                <w:szCs w:val="16"/>
              </w:rPr>
            </w:pPr>
            <w:r w:rsidRPr="00150818">
              <w:rPr>
                <w:rFonts w:eastAsia="Calibri" w:cs="Arial"/>
                <w:sz w:val="16"/>
                <w:szCs w:val="16"/>
              </w:rPr>
              <w:t>Risk for thermal injury</w:t>
            </w:r>
          </w:p>
          <w:p w14:paraId="04FF98A0" w14:textId="77777777" w:rsidR="000042C8" w:rsidRPr="00150818" w:rsidRDefault="000042C8" w:rsidP="0096059B">
            <w:pPr>
              <w:spacing w:after="60"/>
              <w:jc w:val="left"/>
              <w:rPr>
                <w:rFonts w:cs="Arial"/>
                <w:sz w:val="16"/>
                <w:szCs w:val="16"/>
              </w:rPr>
            </w:pPr>
          </w:p>
          <w:p w14:paraId="34D95F7B" w14:textId="77777777" w:rsidR="000042C8" w:rsidRPr="00150818" w:rsidRDefault="000042C8" w:rsidP="0096059B">
            <w:pPr>
              <w:spacing w:before="0" w:after="60"/>
              <w:jc w:val="left"/>
              <w:rPr>
                <w:rFonts w:cs="Arial"/>
                <w:sz w:val="16"/>
                <w:szCs w:val="16"/>
              </w:rPr>
            </w:pPr>
          </w:p>
        </w:tc>
        <w:tc>
          <w:tcPr>
            <w:tcW w:w="1552" w:type="pct"/>
            <w:tcBorders>
              <w:top w:val="single" w:sz="4" w:space="0" w:color="auto"/>
              <w:left w:val="single" w:sz="4" w:space="0" w:color="auto"/>
              <w:bottom w:val="single" w:sz="4" w:space="0" w:color="auto"/>
              <w:right w:val="single" w:sz="4" w:space="0" w:color="auto"/>
            </w:tcBorders>
            <w:shd w:val="clear" w:color="auto" w:fill="auto"/>
          </w:tcPr>
          <w:p w14:paraId="1230B2CD" w14:textId="77777777" w:rsidR="000042C8" w:rsidRPr="00150818" w:rsidRDefault="000042C8" w:rsidP="0096059B">
            <w:pPr>
              <w:autoSpaceDE w:val="0"/>
              <w:autoSpaceDN w:val="0"/>
              <w:adjustRightInd w:val="0"/>
              <w:spacing w:before="0" w:after="60"/>
              <w:jc w:val="left"/>
              <w:rPr>
                <w:rFonts w:cs="Arial"/>
                <w:sz w:val="16"/>
                <w:szCs w:val="16"/>
              </w:rPr>
            </w:pPr>
            <w:r w:rsidRPr="00150818">
              <w:rPr>
                <w:rFonts w:eastAsia="Calibri" w:cs="Arial"/>
                <w:sz w:val="16"/>
                <w:szCs w:val="16"/>
              </w:rPr>
              <w:t xml:space="preserve">Risks for pregnancy </w:t>
            </w:r>
          </w:p>
          <w:p w14:paraId="71481007" w14:textId="77777777" w:rsidR="000042C8" w:rsidRPr="00150818" w:rsidRDefault="000042C8" w:rsidP="0096059B">
            <w:pPr>
              <w:autoSpaceDE w:val="0"/>
              <w:autoSpaceDN w:val="0"/>
              <w:adjustRightInd w:val="0"/>
              <w:spacing w:before="0" w:after="60"/>
              <w:jc w:val="left"/>
              <w:rPr>
                <w:rFonts w:eastAsia="Calibri" w:cs="Arial"/>
                <w:sz w:val="16"/>
                <w:szCs w:val="16"/>
              </w:rPr>
            </w:pPr>
            <w:r w:rsidRPr="00150818">
              <w:rPr>
                <w:rFonts w:eastAsia="Calibri" w:cs="Arial"/>
                <w:sz w:val="16"/>
                <w:szCs w:val="16"/>
              </w:rPr>
              <w:t>Contra-indications for the use of</w:t>
            </w:r>
          </w:p>
          <w:p w14:paraId="749BC72A" w14:textId="77777777" w:rsidR="000042C8" w:rsidRPr="00150818" w:rsidRDefault="000042C8" w:rsidP="00FA3151">
            <w:pPr>
              <w:numPr>
                <w:ilvl w:val="0"/>
                <w:numId w:val="25"/>
              </w:numPr>
              <w:spacing w:before="0" w:after="60"/>
              <w:ind w:left="0"/>
              <w:jc w:val="left"/>
              <w:rPr>
                <w:rFonts w:eastAsia="Calibri" w:cs="Arial"/>
                <w:sz w:val="16"/>
                <w:szCs w:val="16"/>
              </w:rPr>
            </w:pPr>
            <w:r w:rsidRPr="00150818">
              <w:rPr>
                <w:rFonts w:eastAsia="Calibri" w:cs="Arial"/>
                <w:sz w:val="16"/>
                <w:szCs w:val="16"/>
              </w:rPr>
              <w:t>photosensitizing drug</w:t>
            </w:r>
          </w:p>
          <w:p w14:paraId="17348262" w14:textId="77777777" w:rsidR="000042C8" w:rsidRPr="00150818" w:rsidRDefault="000042C8" w:rsidP="0096059B">
            <w:pPr>
              <w:spacing w:before="0" w:after="60"/>
              <w:jc w:val="left"/>
              <w:rPr>
                <w:rFonts w:cs="Arial"/>
                <w:sz w:val="16"/>
                <w:szCs w:val="16"/>
              </w:rPr>
            </w:pPr>
            <w:r w:rsidRPr="00150818">
              <w:rPr>
                <w:rFonts w:cs="Arial"/>
                <w:sz w:val="16"/>
                <w:szCs w:val="16"/>
              </w:rPr>
              <w:t>Higher risk for death from complications than other energized surgical methods (except for argon beam coagulation)</w:t>
            </w:r>
          </w:p>
          <w:p w14:paraId="547AA146" w14:textId="77777777" w:rsidR="000042C8" w:rsidRPr="00150818" w:rsidRDefault="000042C8" w:rsidP="0096059B">
            <w:pPr>
              <w:spacing w:before="0" w:after="60"/>
              <w:jc w:val="left"/>
              <w:rPr>
                <w:rFonts w:cs="Arial"/>
                <w:sz w:val="16"/>
                <w:szCs w:val="16"/>
              </w:rPr>
            </w:pPr>
          </w:p>
          <w:p w14:paraId="7F89D2B1" w14:textId="77777777" w:rsidR="000042C8" w:rsidRPr="00150818" w:rsidRDefault="000042C8" w:rsidP="0096059B">
            <w:pPr>
              <w:spacing w:before="0" w:after="60"/>
              <w:jc w:val="left"/>
              <w:rPr>
                <w:rFonts w:cs="Arial"/>
                <w:sz w:val="16"/>
                <w:szCs w:val="16"/>
              </w:rPr>
            </w:pPr>
            <w:r w:rsidRPr="00150818">
              <w:rPr>
                <w:rFonts w:cs="Arial"/>
                <w:sz w:val="16"/>
                <w:szCs w:val="16"/>
              </w:rPr>
              <w:t>Laparoscopic cholecystectomy pseudoaneurysm formation and hemobilia in laparoscopic cholecystectomy</w:t>
            </w:r>
          </w:p>
          <w:p w14:paraId="6564CF74" w14:textId="77777777" w:rsidR="000042C8" w:rsidRPr="00150818" w:rsidRDefault="000042C8" w:rsidP="0096059B">
            <w:pPr>
              <w:spacing w:before="0" w:after="60"/>
              <w:jc w:val="left"/>
              <w:rPr>
                <w:rFonts w:cs="Arial"/>
                <w:sz w:val="16"/>
                <w:szCs w:val="16"/>
              </w:rPr>
            </w:pPr>
          </w:p>
          <w:p w14:paraId="6777786B" w14:textId="77777777" w:rsidR="000042C8" w:rsidRPr="00150818" w:rsidRDefault="000042C8" w:rsidP="0096059B">
            <w:pPr>
              <w:autoSpaceDE w:val="0"/>
              <w:autoSpaceDN w:val="0"/>
              <w:adjustRightInd w:val="0"/>
              <w:spacing w:before="0" w:after="60"/>
              <w:jc w:val="left"/>
              <w:rPr>
                <w:rFonts w:cs="Arial"/>
                <w:b/>
                <w:bCs/>
                <w:sz w:val="16"/>
                <w:szCs w:val="16"/>
              </w:rPr>
            </w:pPr>
            <w:r w:rsidRPr="00150818">
              <w:rPr>
                <w:rFonts w:cs="Arial"/>
                <w:sz w:val="16"/>
                <w:szCs w:val="16"/>
              </w:rPr>
              <w:t xml:space="preserve">Risk for hemorrhage </w:t>
            </w:r>
          </w:p>
        </w:tc>
      </w:tr>
      <w:bookmarkEnd w:id="71"/>
    </w:tbl>
    <w:p w14:paraId="3A771D2C" w14:textId="77777777" w:rsidR="000042C8" w:rsidRPr="00150818" w:rsidRDefault="000042C8" w:rsidP="000042C8">
      <w:pPr>
        <w:rPr>
          <w:rFonts w:cs="Arial"/>
          <w:sz w:val="16"/>
          <w:szCs w:val="16"/>
        </w:rPr>
      </w:pPr>
    </w:p>
    <w:p w14:paraId="2EB3B8FA" w14:textId="77777777" w:rsidR="00305346" w:rsidRPr="00150818" w:rsidRDefault="00305346" w:rsidP="00305346">
      <w:pPr>
        <w:pStyle w:val="Heading4"/>
        <w:rPr>
          <w:shd w:val="clear" w:color="auto" w:fill="FFFFFF"/>
        </w:rPr>
      </w:pPr>
      <w:r w:rsidRPr="00305346">
        <w:t>Electrosurgery</w:t>
      </w:r>
    </w:p>
    <w:p w14:paraId="3FCC237D" w14:textId="77777777" w:rsidR="00305346" w:rsidRPr="00150818" w:rsidRDefault="00305346" w:rsidP="00305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rPr>
      </w:pPr>
      <w:r w:rsidRPr="00150818">
        <w:rPr>
          <w:rFonts w:cs="Arial"/>
          <w:b/>
        </w:rPr>
        <w:t>Overview</w:t>
      </w:r>
    </w:p>
    <w:p w14:paraId="157A55FE" w14:textId="4ED9DD32" w:rsidR="00305346" w:rsidRPr="00150818" w:rsidRDefault="00305346" w:rsidP="00305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150818">
        <w:rPr>
          <w:rFonts w:cs="Arial"/>
        </w:rPr>
        <w:t xml:space="preserve">Electrosurgery is an umbrella term encompassing multiple </w:t>
      </w:r>
      <w:r w:rsidRPr="00150818">
        <w:rPr>
          <w:rFonts w:cs="Arial"/>
          <w:shd w:val="clear" w:color="auto" w:fill="FFFFFF"/>
        </w:rPr>
        <w:t xml:space="preserve">surgical modalities that use a high-frequency (radiofrequency) electric current of alternating polarity. More than 80% of surgical procedures performed in the current clinical environment utilize advanced devices such as electrosurgical instruments </w:t>
      </w:r>
      <w:r w:rsidRPr="00150818">
        <w:rPr>
          <w:rFonts w:cs="Arial"/>
          <w:shd w:val="clear" w:color="auto" w:fill="FFFFFF"/>
        </w:rPr>
        <w:fldChar w:fldCharType="begin"/>
      </w:r>
      <w:r w:rsidRPr="00150818">
        <w:rPr>
          <w:rFonts w:cs="Arial"/>
          <w:shd w:val="clear" w:color="auto" w:fill="FFFFFF"/>
        </w:rPr>
        <w:instrText xml:space="preserve"> ADDIN EN.CITE &lt;EndNote&gt;&lt;Cite&gt;&lt;Author&gt;Meeuwsen&lt;/Author&gt;&lt;Year&gt;2017&lt;/Year&gt;&lt;RecNum&gt;916&lt;/RecNum&gt;&lt;DisplayText&gt;(Meeuwsen et al., 2017)&lt;/DisplayText&gt;&lt;record&gt;&lt;rec-number&gt;916&lt;/rec-number&gt;&lt;foreign-keys&gt;&lt;key app="EN" db-id="depfdf55ydt258ea5zfvdsvi0fzdxdxr0pef" timestamp="1507260524"&gt;916&lt;/key&gt;&lt;key app="ENWeb" db-id=""&gt;0&lt;/key&gt;&lt;/foreign-keys&gt;&lt;ref-type name="Journal Article"&gt;17&lt;/ref-type&gt;&lt;contributors&gt;&lt;authors&gt;&lt;author&gt;Meeuwsen, F. C.&lt;/author&gt;&lt;author&gt;Guedon, A. C. P.&lt;/author&gt;&lt;author&gt;Arkenbout, E. A.&lt;/author&gt;&lt;author&gt;van der Elst, M.&lt;/author&gt;&lt;author&gt;Dankelman, J.&lt;/author&gt;&lt;author&gt;van den Dobbelsteen, J. J.&lt;/author&gt;&lt;/authors&gt;&lt;/contributors&gt;&lt;auth-address&gt;1 Delft University of Technology, Delft, Netherlands.&amp;#xD;2 Reinier de Graaf Groep, Delft, Netherlands.&lt;/auth-address&gt;&lt;titles&gt;&lt;title&gt;The Art of Electrosurgery: Trainees and Experts&lt;/title&gt;&lt;secondary-title&gt;Surg Innov&lt;/secondary-title&gt;&lt;alt-title&gt;Surgical innovation&lt;/alt-title&gt;&lt;/titles&gt;&lt;alt-periodical&gt;&lt;full-title&gt;Surgical Innovation&lt;/full-title&gt;&lt;/alt-periodical&gt;&lt;pages&gt;373-378&lt;/pages&gt;&lt;volume&gt;24&lt;/volume&gt;&lt;number&gt;4&lt;/number&gt;&lt;dates&gt;&lt;year&gt;2017&lt;/year&gt;&lt;pub-dates&gt;&lt;date&gt;Aug&lt;/date&gt;&lt;/pub-dates&gt;&lt;/dates&gt;&lt;isbn&gt;1553-3514 (Electronic)&amp;#xD;1553-3506 (Linking)&lt;/isbn&gt;&lt;accession-num&gt;28438057&lt;/accession-num&gt;&lt;urls&gt;&lt;related-urls&gt;&lt;url&gt;http://www.ncbi.nlm.nih.gov/pubmed/28438057&lt;/url&gt;&lt;/related-urls&gt;&lt;/urls&gt;&lt;custom2&gt;5505226&lt;/custom2&gt;&lt;electronic-resource-num&gt;10.1177/1553350617705207&lt;/electronic-resource-num&gt;&lt;/record&gt;&lt;/Cite&gt;&lt;/EndNote&gt;</w:instrText>
      </w:r>
      <w:r w:rsidRPr="00150818">
        <w:rPr>
          <w:rFonts w:cs="Arial"/>
          <w:shd w:val="clear" w:color="auto" w:fill="FFFFFF"/>
        </w:rPr>
        <w:fldChar w:fldCharType="separate"/>
      </w:r>
      <w:r w:rsidRPr="00150818">
        <w:rPr>
          <w:rFonts w:cs="Arial"/>
          <w:noProof/>
          <w:shd w:val="clear" w:color="auto" w:fill="FFFFFF"/>
        </w:rPr>
        <w:t>(</w:t>
      </w:r>
      <w:hyperlink w:anchor="_ENREF_48" w:tooltip="Meeuwsen, 2017 #916" w:history="1">
        <w:r w:rsidR="006E0352" w:rsidRPr="00150818">
          <w:rPr>
            <w:rFonts w:cs="Arial"/>
            <w:noProof/>
            <w:shd w:val="clear" w:color="auto" w:fill="FFFFFF"/>
          </w:rPr>
          <w:t>Meeuwsen et al., 2017</w:t>
        </w:r>
      </w:hyperlink>
      <w:r w:rsidRPr="00150818">
        <w:rPr>
          <w:rFonts w:cs="Arial"/>
          <w:noProof/>
          <w:shd w:val="clear" w:color="auto" w:fill="FFFFFF"/>
        </w:rPr>
        <w:t>)</w:t>
      </w:r>
      <w:r w:rsidRPr="00150818">
        <w:rPr>
          <w:rFonts w:cs="Arial"/>
          <w:shd w:val="clear" w:color="auto" w:fill="FFFFFF"/>
        </w:rPr>
        <w:fldChar w:fldCharType="end"/>
      </w:r>
      <w:r w:rsidRPr="00150818">
        <w:rPr>
          <w:rFonts w:cs="Arial"/>
          <w:shd w:val="clear" w:color="auto" w:fill="FFFFFF"/>
        </w:rPr>
        <w:t>.</w:t>
      </w:r>
    </w:p>
    <w:p w14:paraId="1141B41D" w14:textId="191A87A9" w:rsidR="00305346" w:rsidRPr="00150818" w:rsidRDefault="00305346" w:rsidP="00305346">
      <w:pPr>
        <w:contextualSpacing/>
        <w:rPr>
          <w:rFonts w:cs="Arial"/>
        </w:rPr>
      </w:pPr>
      <w:r w:rsidRPr="00150818">
        <w:rPr>
          <w:rFonts w:cs="Arial"/>
        </w:rPr>
        <w:lastRenderedPageBreak/>
        <w:t xml:space="preserve">Electrosurgical instruments are precisely crafted to allow skilled surgeons to perform a variety of techniques during surgical procedures that involve </w:t>
      </w:r>
      <w:r w:rsidRPr="00150818">
        <w:rPr>
          <w:rFonts w:cs="Arial"/>
          <w:shd w:val="clear" w:color="auto" w:fill="FFFFFF"/>
        </w:rPr>
        <w:t>tissue grasping,</w:t>
      </w:r>
      <w:r w:rsidRPr="00150818">
        <w:rPr>
          <w:rFonts w:cs="Arial"/>
        </w:rPr>
        <w:t xml:space="preserve"> </w:t>
      </w:r>
      <w:r w:rsidRPr="00150818">
        <w:rPr>
          <w:rFonts w:cs="Arial"/>
          <w:shd w:val="clear" w:color="auto" w:fill="FFFFFF"/>
        </w:rPr>
        <w:t>tissue cutting (</w:t>
      </w:r>
      <w:r w:rsidRPr="00150818">
        <w:rPr>
          <w:rFonts w:cs="Arial"/>
        </w:rPr>
        <w:t>incision, dissection, resection)</w:t>
      </w:r>
      <w:r w:rsidRPr="00150818">
        <w:rPr>
          <w:rFonts w:cs="Arial"/>
          <w:shd w:val="clear" w:color="auto" w:fill="FFFFFF"/>
        </w:rPr>
        <w:t xml:space="preserve"> and coagulation to achieve hemostasis (</w:t>
      </w:r>
      <w:r w:rsidRPr="00150818">
        <w:rPr>
          <w:rFonts w:cs="Arial"/>
        </w:rPr>
        <w:t xml:space="preserve">sealing of blood vessels).  Electrosurgical devices play a pivotal role in MIS such as laparoscopic procedures, including appendectomy, cholecystectomy, colorectal procedures, and various other gastrointestinal operations, as well as hepatic, gynecologic, thoracic, urologic, and spinal procedures. MIS is performed with the use of various instruments, often custom designed, that have been scaled down in size or in some cases miniaturized for ease of insertion into the surgical field. Electrosurgical instruments are also increasingly used in traditional or open, operations as an alternative to the conventional dissection and hemostatic techniques.  The core equipment in electrosurgery, as performed in clinical practice, is an electrosurgical unit (ESU) consisting of a generator and hand piece with one or multiple electrodes. The operator controls the unit with the use of a hand- or foot-controlled pencil or switch </w:t>
      </w:r>
      <w:r w:rsidRPr="00150818">
        <w:rPr>
          <w:rFonts w:cs="Arial"/>
        </w:rPr>
        <w:fldChar w:fldCharType="begin"/>
      </w:r>
      <w:r w:rsidRPr="00150818">
        <w:rPr>
          <w:rFonts w:cs="Arial"/>
        </w:rPr>
        <w:instrText xml:space="preserve"> ADDIN EN.CITE &lt;EndNote&gt;&lt;Cite&gt;&lt;Author&gt;Cordero&lt;/Author&gt;&lt;Year&gt;2015&lt;/Year&gt;&lt;RecNum&gt;909&lt;/RecNum&gt;&lt;DisplayText&gt;(Cordero, 2015)&lt;/DisplayText&gt;&lt;record&gt;&lt;rec-number&gt;909&lt;/rec-number&gt;&lt;foreign-keys&gt;&lt;key app="EN" db-id="depfdf55ydt258ea5zfvdsvi0fzdxdxr0pef" timestamp="1507259665"&gt;909&lt;/key&gt;&lt;key app="ENWeb" db-id=""&gt;0&lt;/key&gt;&lt;/foreign-keys&gt;&lt;ref-type name="Journal Article"&gt;17&lt;/ref-type&gt;&lt;contributors&gt;&lt;authors&gt;&lt;author&gt;Cordero, I&lt;/author&gt;&lt;/authors&gt;&lt;/contributors&gt;&lt;titles&gt;&lt;title&gt;Electrosurgical units – how they work and how to use them safely&lt;/title&gt;&lt;secondary-title&gt;Community Eye Health Journal&lt;/secondary-title&gt;&lt;/titles&gt;&lt;periodical&gt;&lt;full-title&gt;Community Eye Health Journal&lt;/full-title&gt;&lt;/periodical&gt;&lt;pages&gt;15-16&lt;/pages&gt;&lt;volume&gt;28 &lt;/volume&gt;&lt;number&gt; 89 &lt;/number&gt;&lt;dates&gt;&lt;year&gt;2015&lt;/year&gt;&lt;/dates&gt;&lt;urls&gt;&lt;/urls&gt;&lt;/record&gt;&lt;/Cite&gt;&lt;/EndNote&gt;</w:instrText>
      </w:r>
      <w:r w:rsidRPr="00150818">
        <w:rPr>
          <w:rFonts w:cs="Arial"/>
        </w:rPr>
        <w:fldChar w:fldCharType="separate"/>
      </w:r>
      <w:r w:rsidRPr="00150818">
        <w:rPr>
          <w:rFonts w:cs="Arial"/>
          <w:noProof/>
        </w:rPr>
        <w:t>(</w:t>
      </w:r>
      <w:hyperlink w:anchor="_ENREF_18" w:tooltip="Cordero, 2015 #909" w:history="1">
        <w:r w:rsidR="006E0352" w:rsidRPr="00150818">
          <w:rPr>
            <w:rFonts w:cs="Arial"/>
            <w:noProof/>
          </w:rPr>
          <w:t>Cordero, 2015</w:t>
        </w:r>
      </w:hyperlink>
      <w:r w:rsidRPr="00150818">
        <w:rPr>
          <w:rFonts w:cs="Arial"/>
          <w:noProof/>
        </w:rPr>
        <w:t>)</w:t>
      </w:r>
      <w:r w:rsidRPr="00150818">
        <w:rPr>
          <w:rFonts w:cs="Arial"/>
        </w:rPr>
        <w:fldChar w:fldCharType="end"/>
      </w:r>
      <w:r w:rsidRPr="00150818">
        <w:rPr>
          <w:rFonts w:cs="Arial"/>
        </w:rPr>
        <w:t>.</w:t>
      </w:r>
      <w:r w:rsidRPr="00150818">
        <w:rPr>
          <w:rFonts w:cs="Arial"/>
          <w:shd w:val="clear" w:color="auto" w:fill="FFFFFF"/>
        </w:rPr>
        <w:t xml:space="preserve"> High-frequency electrical current, generated </w:t>
      </w:r>
      <w:r w:rsidRPr="00150818">
        <w:rPr>
          <w:rFonts w:cs="Arial"/>
        </w:rPr>
        <w:t xml:space="preserve">from the flow of electrons, is applied to living tissue in order to perform surgical cutting or to control bleeding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20A770EA" w14:textId="769F3D7F" w:rsidR="00305346" w:rsidRPr="008D4AF5" w:rsidRDefault="00305346" w:rsidP="00305346">
      <w:pPr>
        <w:contextualSpacing/>
        <w:rPr>
          <w:rFonts w:asciiTheme="minorHAnsi" w:hAnsiTheme="minorHAnsi" w:cstheme="minorHAnsi"/>
        </w:rPr>
      </w:pPr>
      <w:r w:rsidRPr="00150818">
        <w:rPr>
          <w:rFonts w:cs="Arial"/>
        </w:rPr>
        <w:t xml:space="preserve">Of note, electrocautery is technically not a form of electrosurgery, but instead refers to direct current in </w:t>
      </w:r>
      <w:r w:rsidRPr="008D4AF5">
        <w:rPr>
          <w:rFonts w:asciiTheme="minorHAnsi" w:hAnsiTheme="minorHAnsi" w:cstheme="minorHAnsi"/>
        </w:rPr>
        <w:t xml:space="preserve">which electrons flow in one direction without passing through the patient’s body </w:t>
      </w:r>
      <w:r w:rsidRPr="008D4AF5">
        <w:rPr>
          <w:rFonts w:asciiTheme="minorHAnsi" w:hAnsiTheme="minorHAnsi" w:cstheme="minorHAnsi"/>
        </w:rPr>
        <w:fldChar w:fldCharType="begin"/>
      </w:r>
      <w:r w:rsidRPr="008D4AF5">
        <w:rPr>
          <w:rFonts w:asciiTheme="minorHAnsi" w:hAnsiTheme="minorHAnsi" w:cstheme="minorHAnsi"/>
        </w:rPr>
        <w:instrText xml:space="preserve"> ADDIN EN.CITE &lt;EndNote&gt;&lt;Cite&gt;&lt;Author&gt;Cordero&lt;/Author&gt;&lt;Year&gt;2015&lt;/Year&gt;&lt;RecNum&gt;909&lt;/RecNum&gt;&lt;DisplayText&gt;(Cordero, 2015)&lt;/DisplayText&gt;&lt;record&gt;&lt;rec-number&gt;909&lt;/rec-number&gt;&lt;foreign-keys&gt;&lt;key app="EN" db-id="depfdf55ydt258ea5zfvdsvi0fzdxdxr0pef" timestamp="1507259665"&gt;909&lt;/key&gt;&lt;key app="ENWeb" db-id=""&gt;0&lt;/key&gt;&lt;/foreign-keys&gt;&lt;ref-type name="Journal Article"&gt;17&lt;/ref-type&gt;&lt;contributors&gt;&lt;authors&gt;&lt;author&gt;Cordero, I&lt;/author&gt;&lt;/authors&gt;&lt;/contributors&gt;&lt;titles&gt;&lt;title&gt;Electrosurgical units – how they work and how to use them safely&lt;/title&gt;&lt;secondary-title&gt;Community Eye Health Journal&lt;/secondary-title&gt;&lt;/titles&gt;&lt;periodical&gt;&lt;full-title&gt;Community Eye Health Journal&lt;/full-title&gt;&lt;/periodical&gt;&lt;pages&gt;15-16&lt;/pages&gt;&lt;volume&gt;28 &lt;/volume&gt;&lt;number&gt; 89 &lt;/number&gt;&lt;dates&gt;&lt;year&gt;2015&lt;/year&gt;&lt;/dates&gt;&lt;urls&gt;&lt;/urls&gt;&lt;/record&gt;&lt;/Cite&gt;&lt;/EndNote&gt;</w:instrText>
      </w:r>
      <w:r w:rsidRPr="008D4AF5">
        <w:rPr>
          <w:rFonts w:asciiTheme="minorHAnsi" w:hAnsiTheme="minorHAnsi" w:cstheme="minorHAnsi"/>
        </w:rPr>
        <w:fldChar w:fldCharType="separate"/>
      </w:r>
      <w:r w:rsidRPr="008D4AF5">
        <w:rPr>
          <w:rFonts w:asciiTheme="minorHAnsi" w:hAnsiTheme="minorHAnsi" w:cstheme="minorHAnsi"/>
          <w:noProof/>
        </w:rPr>
        <w:t>(</w:t>
      </w:r>
      <w:hyperlink w:anchor="_ENREF_18" w:tooltip="Cordero, 2015 #909" w:history="1">
        <w:r w:rsidR="006E0352" w:rsidRPr="008D4AF5">
          <w:rPr>
            <w:rFonts w:asciiTheme="minorHAnsi" w:hAnsiTheme="minorHAnsi" w:cstheme="minorHAnsi"/>
            <w:noProof/>
          </w:rPr>
          <w:t>Cordero, 2015</w:t>
        </w:r>
      </w:hyperlink>
      <w:r w:rsidRPr="008D4AF5">
        <w:rPr>
          <w:rFonts w:asciiTheme="minorHAnsi" w:hAnsiTheme="minorHAnsi" w:cstheme="minorHAnsi"/>
          <w:noProof/>
        </w:rPr>
        <w:t>)</w:t>
      </w:r>
      <w:r w:rsidRPr="008D4AF5">
        <w:rPr>
          <w:rFonts w:asciiTheme="minorHAnsi" w:hAnsiTheme="minorHAnsi" w:cstheme="minorHAnsi"/>
        </w:rPr>
        <w:fldChar w:fldCharType="end"/>
      </w:r>
      <w:r w:rsidRPr="008D4AF5">
        <w:rPr>
          <w:rFonts w:asciiTheme="minorHAnsi" w:hAnsiTheme="minorHAnsi" w:cstheme="minorHAnsi"/>
        </w:rPr>
        <w:t xml:space="preserve">. By contrast, electrosurgery uses alternating current that enters the patient’s body (see </w:t>
      </w:r>
      <w:r w:rsidRPr="008D4AF5">
        <w:rPr>
          <w:rFonts w:asciiTheme="minorHAnsi" w:hAnsiTheme="minorHAnsi" w:cstheme="minorHAnsi"/>
        </w:rPr>
        <w:fldChar w:fldCharType="begin"/>
      </w:r>
      <w:r w:rsidRPr="008D4AF5">
        <w:rPr>
          <w:rFonts w:asciiTheme="minorHAnsi" w:hAnsiTheme="minorHAnsi" w:cstheme="minorHAnsi"/>
        </w:rPr>
        <w:instrText xml:space="preserve"> REF _Ref10121761 \h  \* MERGEFORMAT </w:instrText>
      </w:r>
      <w:r w:rsidRPr="008D4AF5">
        <w:rPr>
          <w:rFonts w:asciiTheme="minorHAnsi" w:hAnsiTheme="minorHAnsi" w:cstheme="minorHAnsi"/>
        </w:rPr>
      </w:r>
      <w:r w:rsidRPr="008D4AF5">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4</w:t>
      </w:r>
      <w:r w:rsidRPr="008D4AF5">
        <w:rPr>
          <w:rFonts w:asciiTheme="minorHAnsi" w:hAnsiTheme="minorHAnsi" w:cstheme="minorHAnsi"/>
        </w:rPr>
        <w:fldChar w:fldCharType="end"/>
      </w:r>
      <w:r w:rsidRPr="008D4AF5">
        <w:rPr>
          <w:rFonts w:asciiTheme="minorHAnsi" w:hAnsiTheme="minorHAnsi" w:cstheme="minorHAnsi"/>
        </w:rPr>
        <w:t>).</w:t>
      </w:r>
      <w:r w:rsidRPr="008D4AF5">
        <w:rPr>
          <w:rFonts w:asciiTheme="minorHAnsi" w:hAnsiTheme="minorHAnsi" w:cstheme="minorHAnsi"/>
          <w:shd w:val="clear" w:color="auto" w:fill="FFFFFF"/>
        </w:rPr>
        <w:t xml:space="preserve">  An overview of key terms used in discussion of electrosurgery are noted in </w:t>
      </w:r>
      <w:r w:rsidRPr="008D4AF5">
        <w:rPr>
          <w:rFonts w:asciiTheme="minorHAnsi" w:hAnsiTheme="minorHAnsi" w:cstheme="minorHAnsi"/>
          <w:shd w:val="clear" w:color="auto" w:fill="FFFFFF"/>
        </w:rPr>
        <w:fldChar w:fldCharType="begin"/>
      </w:r>
      <w:r w:rsidRPr="008D4AF5">
        <w:rPr>
          <w:rFonts w:asciiTheme="minorHAnsi" w:hAnsiTheme="minorHAnsi" w:cstheme="minorHAnsi"/>
          <w:shd w:val="clear" w:color="auto" w:fill="FFFFFF"/>
        </w:rPr>
        <w:instrText xml:space="preserve"> REF _Ref10121790 \h  \* MERGEFORMAT </w:instrText>
      </w:r>
      <w:r w:rsidRPr="008D4AF5">
        <w:rPr>
          <w:rFonts w:asciiTheme="minorHAnsi" w:hAnsiTheme="minorHAnsi" w:cstheme="minorHAnsi"/>
          <w:shd w:val="clear" w:color="auto" w:fill="FFFFFF"/>
        </w:rPr>
      </w:r>
      <w:r w:rsidRPr="008D4AF5">
        <w:rPr>
          <w:rFonts w:asciiTheme="minorHAnsi" w:hAnsiTheme="minorHAnsi" w:cstheme="minorHAnsi"/>
          <w:shd w:val="clear" w:color="auto" w:fill="FFFFFF"/>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5</w:t>
      </w:r>
      <w:r w:rsidRPr="008D4AF5">
        <w:rPr>
          <w:rFonts w:asciiTheme="minorHAnsi" w:hAnsiTheme="minorHAnsi" w:cstheme="minorHAnsi"/>
          <w:shd w:val="clear" w:color="auto" w:fill="FFFFFF"/>
        </w:rPr>
        <w:fldChar w:fldCharType="end"/>
      </w:r>
      <w:r w:rsidRPr="008D4AF5">
        <w:rPr>
          <w:rFonts w:asciiTheme="minorHAnsi" w:hAnsiTheme="minorHAnsi" w:cstheme="minorHAnsi"/>
          <w:shd w:val="clear" w:color="auto" w:fill="FFFFFF"/>
        </w:rPr>
        <w:t>.</w:t>
      </w:r>
    </w:p>
    <w:p w14:paraId="52A37335" w14:textId="77777777" w:rsidR="00305346" w:rsidRPr="008D4AF5" w:rsidRDefault="00305346" w:rsidP="00305346">
      <w:pPr>
        <w:contextualSpacing/>
        <w:rPr>
          <w:rFonts w:asciiTheme="minorHAnsi" w:hAnsiTheme="minorHAnsi" w:cstheme="minorHAnsi"/>
        </w:rPr>
      </w:pPr>
    </w:p>
    <w:p w14:paraId="6387ACEA" w14:textId="543B7B40" w:rsidR="00305346" w:rsidRPr="008D4AF5" w:rsidRDefault="00305346" w:rsidP="00305346">
      <w:pPr>
        <w:keepNext/>
        <w:rPr>
          <w:rFonts w:asciiTheme="minorHAnsi" w:hAnsiTheme="minorHAnsi" w:cstheme="minorHAnsi"/>
          <w:b/>
          <w:noProof/>
          <w:color w:val="000000"/>
          <w:szCs w:val="24"/>
          <w:lang w:val="en-GB"/>
        </w:rPr>
      </w:pPr>
      <w:bookmarkStart w:id="72" w:name="_Ref10121761"/>
      <w:r w:rsidRPr="008D4AF5">
        <w:rPr>
          <w:rFonts w:asciiTheme="minorHAnsi" w:hAnsiTheme="minorHAnsi" w:cstheme="minorHAnsi"/>
          <w:b/>
          <w:color w:val="000000"/>
          <w:szCs w:val="24"/>
          <w:lang w:val="en-GB"/>
        </w:rPr>
        <w:t xml:space="preserve">Table </w:t>
      </w:r>
      <w:r w:rsidRPr="008D4AF5">
        <w:rPr>
          <w:rFonts w:asciiTheme="minorHAnsi" w:hAnsiTheme="minorHAnsi" w:cstheme="minorHAnsi"/>
          <w:b/>
          <w:color w:val="000000"/>
          <w:szCs w:val="24"/>
          <w:lang w:val="en-GB"/>
        </w:rPr>
        <w:fldChar w:fldCharType="begin"/>
      </w:r>
      <w:r w:rsidRPr="008D4AF5">
        <w:rPr>
          <w:rFonts w:asciiTheme="minorHAnsi" w:hAnsiTheme="minorHAnsi" w:cstheme="minorHAnsi"/>
          <w:b/>
          <w:color w:val="000000"/>
          <w:szCs w:val="24"/>
          <w:lang w:val="en-GB"/>
        </w:rPr>
        <w:instrText xml:space="preserve"> SEQ Table \* ARABIC </w:instrText>
      </w:r>
      <w:r w:rsidRPr="008D4AF5">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4</w:t>
      </w:r>
      <w:r w:rsidRPr="008D4AF5">
        <w:rPr>
          <w:rFonts w:asciiTheme="minorHAnsi" w:hAnsiTheme="minorHAnsi" w:cstheme="minorHAnsi"/>
          <w:b/>
          <w:color w:val="000000"/>
          <w:szCs w:val="24"/>
          <w:lang w:val="en-GB"/>
        </w:rPr>
        <w:fldChar w:fldCharType="end"/>
      </w:r>
      <w:bookmarkEnd w:id="72"/>
      <w:r w:rsidRPr="008D4AF5">
        <w:rPr>
          <w:rFonts w:asciiTheme="minorHAnsi" w:hAnsiTheme="minorHAnsi" w:cstheme="minorHAnsi"/>
          <w:b/>
          <w:noProof/>
          <w:color w:val="000000"/>
          <w:szCs w:val="24"/>
          <w:lang w:val="en-GB"/>
        </w:rPr>
        <w:t xml:space="preserve"> : Comparison of Electrosurgery vs Electrocautery</w:t>
      </w:r>
    </w:p>
    <w:p w14:paraId="67018617" w14:textId="56072234" w:rsidR="00305346" w:rsidRPr="001E65CB" w:rsidRDefault="00305346" w:rsidP="00305346">
      <w:r w:rsidRPr="001E65CB">
        <w:t xml:space="preserve">From: </w:t>
      </w:r>
      <w:r w:rsidRPr="001E65CB">
        <w:fldChar w:fldCharType="begin">
          <w:fldData xml:space="preserve">PEVuZE5vdGU+PENpdGU+PEF1dGhvcj5UYWhlcmk8L0F1dGhvcj48WWVhcj4yMDE0PC9ZZWFyPjxS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</w:fldData>
        </w:fldChar>
      </w:r>
      <w:r w:rsidRPr="001E65CB">
        <w:instrText xml:space="preserve"> ADDIN EN.CITE </w:instrText>
      </w:r>
      <w:r w:rsidRPr="001E65CB">
        <w:fldChar w:fldCharType="begin">
          <w:fldData xml:space="preserve">PEVuZE5vdGU+PENpdGU+PEF1dGhvcj5UYWhlcmk8L0F1dGhvcj48WWVhcj4yMDE0PC9ZZWFyPjxS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</w:fldData>
        </w:fldChar>
      </w:r>
      <w:r w:rsidRPr="001E65CB">
        <w:instrText xml:space="preserve"> ADDIN EN.CITE.DATA </w:instrText>
      </w:r>
      <w:r w:rsidRPr="001E65CB">
        <w:fldChar w:fldCharType="end"/>
      </w:r>
      <w:r w:rsidRPr="001E65CB">
        <w:fldChar w:fldCharType="separate"/>
      </w:r>
      <w:r w:rsidRPr="001E65CB">
        <w:rPr>
          <w:noProof/>
        </w:rPr>
        <w:t>(</w:t>
      </w:r>
      <w:hyperlink w:anchor="_ENREF_69" w:tooltip="Taheri, 2014 #3835" w:history="1">
        <w:r w:rsidR="006E0352" w:rsidRPr="001E65CB">
          <w:rPr>
            <w:noProof/>
          </w:rPr>
          <w:t>Taheri et al., 2014</w:t>
        </w:r>
      </w:hyperlink>
      <w:r w:rsidRPr="001E65CB">
        <w:rPr>
          <w:noProof/>
        </w:rPr>
        <w:t>)</w:t>
      </w:r>
      <w:r w:rsidRPr="001E65CB">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0"/>
      </w:tblGrid>
      <w:tr w:rsidR="00305346" w:rsidRPr="00150818" w14:paraId="41B76A64" w14:textId="77777777" w:rsidTr="00305346">
        <w:trPr>
          <w:trHeight w:val="423"/>
        </w:trPr>
        <w:tc>
          <w:tcPr>
            <w:tcW w:w="4675" w:type="dxa"/>
            <w:shd w:val="clear" w:color="auto" w:fill="D9D9D9" w:themeFill="background1" w:themeFillShade="D9"/>
          </w:tcPr>
          <w:p w14:paraId="40820E93" w14:textId="77777777" w:rsidR="00305346" w:rsidRPr="00150818" w:rsidRDefault="00305346" w:rsidP="00552926">
            <w:pPr>
              <w:jc w:val="center"/>
              <w:rPr>
                <w:b/>
                <w:sz w:val="20"/>
                <w:szCs w:val="20"/>
              </w:rPr>
            </w:pPr>
            <w:r w:rsidRPr="00150818">
              <w:rPr>
                <w:b/>
                <w:sz w:val="20"/>
                <w:szCs w:val="20"/>
              </w:rPr>
              <w:t>Electrosurgery</w:t>
            </w:r>
          </w:p>
        </w:tc>
        <w:tc>
          <w:tcPr>
            <w:tcW w:w="4675" w:type="dxa"/>
            <w:shd w:val="clear" w:color="auto" w:fill="D9D9D9" w:themeFill="background1" w:themeFillShade="D9"/>
          </w:tcPr>
          <w:p w14:paraId="5875FEA8" w14:textId="77777777" w:rsidR="00305346" w:rsidRPr="00150818" w:rsidRDefault="00305346" w:rsidP="00552926">
            <w:pPr>
              <w:jc w:val="center"/>
              <w:rPr>
                <w:b/>
                <w:sz w:val="20"/>
                <w:szCs w:val="20"/>
              </w:rPr>
            </w:pPr>
            <w:r w:rsidRPr="00150818">
              <w:rPr>
                <w:b/>
                <w:sz w:val="20"/>
                <w:szCs w:val="20"/>
              </w:rPr>
              <w:t>Electrocautery</w:t>
            </w:r>
          </w:p>
        </w:tc>
      </w:tr>
      <w:tr w:rsidR="00305346" w:rsidRPr="00150818" w14:paraId="361063D9" w14:textId="77777777" w:rsidTr="00552926">
        <w:trPr>
          <w:trHeight w:val="423"/>
        </w:trPr>
        <w:tc>
          <w:tcPr>
            <w:tcW w:w="4675" w:type="dxa"/>
            <w:shd w:val="clear" w:color="auto" w:fill="auto"/>
          </w:tcPr>
          <w:p w14:paraId="347965BB" w14:textId="77777777" w:rsidR="00305346" w:rsidRPr="00150818" w:rsidRDefault="00305346" w:rsidP="00552926">
            <w:pPr>
              <w:rPr>
                <w:sz w:val="20"/>
                <w:szCs w:val="20"/>
              </w:rPr>
            </w:pPr>
            <w:r w:rsidRPr="00150818">
              <w:rPr>
                <w:sz w:val="20"/>
                <w:szCs w:val="20"/>
              </w:rPr>
              <w:t>High frequency alternating current through living tissue</w:t>
            </w:r>
          </w:p>
        </w:tc>
        <w:tc>
          <w:tcPr>
            <w:tcW w:w="4675" w:type="dxa"/>
            <w:shd w:val="clear" w:color="auto" w:fill="auto"/>
          </w:tcPr>
          <w:p w14:paraId="304083E3" w14:textId="77777777" w:rsidR="00305346" w:rsidRPr="00150818" w:rsidRDefault="00305346" w:rsidP="00552926">
            <w:pPr>
              <w:rPr>
                <w:sz w:val="20"/>
                <w:szCs w:val="20"/>
              </w:rPr>
            </w:pPr>
            <w:r w:rsidRPr="00150818">
              <w:rPr>
                <w:sz w:val="20"/>
                <w:szCs w:val="20"/>
              </w:rPr>
              <w:t>Direct current through a high resistance metallic (alloy) conductor</w:t>
            </w:r>
          </w:p>
        </w:tc>
      </w:tr>
      <w:tr w:rsidR="00305346" w:rsidRPr="00150818" w14:paraId="16F976E2" w14:textId="77777777" w:rsidTr="00552926">
        <w:trPr>
          <w:trHeight w:val="423"/>
        </w:trPr>
        <w:tc>
          <w:tcPr>
            <w:tcW w:w="4675" w:type="dxa"/>
            <w:shd w:val="clear" w:color="auto" w:fill="auto"/>
          </w:tcPr>
          <w:p w14:paraId="2DD34124" w14:textId="77777777" w:rsidR="00305346" w:rsidRPr="00150818" w:rsidRDefault="00305346" w:rsidP="00552926">
            <w:pPr>
              <w:rPr>
                <w:sz w:val="20"/>
                <w:szCs w:val="20"/>
              </w:rPr>
            </w:pPr>
            <w:r w:rsidRPr="00150818">
              <w:rPr>
                <w:sz w:val="20"/>
                <w:szCs w:val="20"/>
              </w:rPr>
              <w:t>Manipulation of electrons to generate heat within cells that destroys the tissue</w:t>
            </w:r>
          </w:p>
        </w:tc>
        <w:tc>
          <w:tcPr>
            <w:tcW w:w="4675" w:type="dxa"/>
            <w:shd w:val="clear" w:color="auto" w:fill="auto"/>
          </w:tcPr>
          <w:p w14:paraId="1C76DC98" w14:textId="77777777" w:rsidR="00305346" w:rsidRPr="00150818" w:rsidRDefault="00305346" w:rsidP="00552926">
            <w:pPr>
              <w:rPr>
                <w:sz w:val="20"/>
                <w:szCs w:val="20"/>
              </w:rPr>
            </w:pPr>
            <w:r w:rsidRPr="00150818">
              <w:rPr>
                <w:sz w:val="20"/>
                <w:szCs w:val="20"/>
              </w:rPr>
              <w:t>Heated alloy is then applied to the tissue</w:t>
            </w:r>
          </w:p>
        </w:tc>
      </w:tr>
    </w:tbl>
    <w:p w14:paraId="7B527066" w14:textId="77777777" w:rsidR="00305346" w:rsidRPr="00150818" w:rsidRDefault="00305346" w:rsidP="00305346">
      <w:pPr>
        <w:contextualSpacing/>
      </w:pPr>
    </w:p>
    <w:p w14:paraId="24AEF104" w14:textId="6AB80279" w:rsidR="00305346" w:rsidRPr="00150818" w:rsidRDefault="00305346" w:rsidP="00305346">
      <w:r w:rsidRPr="00150818">
        <w:t xml:space="preserve">From: </w:t>
      </w:r>
      <w:r w:rsidRPr="00150818">
        <w:fldChar w:fldCharType="begin"/>
      </w:r>
      <w:r w:rsidRPr="00150818">
        <w:instrText xml:space="preserve"> ADDIN EN.CITE &lt;EndNote&gt;&lt;Cite&gt;&lt;Author&gt;AORN&lt;/Author&gt;&lt;Year&gt;2012&lt;/Year&gt;&lt;RecNum&gt;2119&lt;/RecNum&gt;&lt;DisplayText&gt;(AORN, 2012)&lt;/DisplayText&gt;&lt;record&gt;&lt;rec-number&gt;2119&lt;/rec-number&gt;&lt;foreign-keys&gt;&lt;key app="EN" db-id="rzedt550fxftxde05taxr5r7xppa52fa0d2z" timestamp="1514404004"&gt;2119&lt;/key&gt;&lt;/foreign-keys&gt;&lt;ref-type name="Web Page"&gt;12&lt;/ref-type&gt;&lt;contributors&gt;&lt;authors&gt;&lt;author&gt;AORN &lt;/author&gt;&lt;/authors&gt;&lt;/contributors&gt;&lt;titles&gt;&lt;title&gt;Recommended Practices for Electrosurgery 99-118.&lt;/title&gt;&lt;secondary-title&gt;Perioperative Standards and Recommended Practices: Equipment and Product Safety&lt;/secondary-title&gt;&lt;/titles&gt;&lt;dates&gt;&lt;year&gt;2012&lt;/year&gt;&lt;/dates&gt;&lt;urls&gt;&lt;related-urls&gt;&lt;url&gt;https://www.medline.com/media/mkt/pdf/research/or-safety-lean/AORN-electrosurgery-guidelines.pdf&lt;/url&gt;&lt;/related-urls&gt;&lt;/urls&gt;&lt;/record&gt;&lt;/Cite&gt;&lt;/EndNote&gt;</w:instrText>
      </w:r>
      <w:r w:rsidRPr="00150818">
        <w:fldChar w:fldCharType="separate"/>
      </w:r>
      <w:r w:rsidRPr="00150818">
        <w:rPr>
          <w:noProof/>
        </w:rPr>
        <w:t>(</w:t>
      </w:r>
      <w:hyperlink w:anchor="_ENREF_5" w:tooltip="AORN, 2012 #2119" w:history="1">
        <w:r w:rsidR="006E0352" w:rsidRPr="00150818">
          <w:rPr>
            <w:noProof/>
          </w:rPr>
          <w:t>AORN, 2012</w:t>
        </w:r>
      </w:hyperlink>
      <w:r w:rsidRPr="00150818">
        <w:rPr>
          <w:noProof/>
        </w:rPr>
        <w:t>)</w:t>
      </w:r>
      <w:r w:rsidRPr="00150818">
        <w:fldChar w:fldCharType="end"/>
      </w:r>
    </w:p>
    <w:p w14:paraId="6660F8F2" w14:textId="668FD98C" w:rsidR="00305346" w:rsidRPr="001E65CB" w:rsidRDefault="00305346" w:rsidP="00305346">
      <w:pPr>
        <w:keepNext/>
        <w:rPr>
          <w:rFonts w:asciiTheme="minorHAnsi" w:hAnsiTheme="minorHAnsi" w:cstheme="minorHAnsi"/>
          <w:b/>
          <w:color w:val="000000"/>
          <w:szCs w:val="24"/>
          <w:lang w:val="en-GB"/>
        </w:rPr>
      </w:pPr>
      <w:bookmarkStart w:id="73" w:name="_Ref10121790"/>
      <w:r w:rsidRPr="001E65CB">
        <w:rPr>
          <w:rFonts w:asciiTheme="minorHAnsi" w:hAnsiTheme="minorHAnsi" w:cstheme="minorHAnsi"/>
          <w:b/>
          <w:color w:val="000000"/>
          <w:szCs w:val="24"/>
          <w:lang w:val="en-GB"/>
        </w:rPr>
        <w:t xml:space="preserve">Table </w:t>
      </w:r>
      <w:r w:rsidRPr="001E65CB">
        <w:rPr>
          <w:rFonts w:asciiTheme="minorHAnsi" w:hAnsiTheme="minorHAnsi" w:cstheme="minorHAnsi"/>
          <w:b/>
          <w:color w:val="000000"/>
          <w:szCs w:val="24"/>
          <w:lang w:val="en-GB"/>
        </w:rPr>
        <w:fldChar w:fldCharType="begin"/>
      </w:r>
      <w:r w:rsidRPr="001E65CB">
        <w:rPr>
          <w:rFonts w:asciiTheme="minorHAnsi" w:hAnsiTheme="minorHAnsi" w:cstheme="minorHAnsi"/>
          <w:b/>
          <w:color w:val="000000"/>
          <w:szCs w:val="24"/>
          <w:lang w:val="en-GB"/>
        </w:rPr>
        <w:instrText xml:space="preserve"> SEQ Table \* ARABIC </w:instrText>
      </w:r>
      <w:r w:rsidRPr="001E65CB">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5</w:t>
      </w:r>
      <w:r w:rsidRPr="001E65CB">
        <w:rPr>
          <w:rFonts w:asciiTheme="minorHAnsi" w:hAnsiTheme="minorHAnsi" w:cstheme="minorHAnsi"/>
          <w:b/>
          <w:color w:val="000000"/>
          <w:szCs w:val="24"/>
          <w:lang w:val="en-GB"/>
        </w:rPr>
        <w:fldChar w:fldCharType="end"/>
      </w:r>
      <w:bookmarkEnd w:id="73"/>
      <w:r w:rsidRPr="001E65CB">
        <w:rPr>
          <w:rFonts w:asciiTheme="minorHAnsi" w:hAnsiTheme="minorHAnsi" w:cstheme="minorHAnsi"/>
          <w:b/>
          <w:color w:val="000000"/>
          <w:szCs w:val="24"/>
          <w:lang w:val="en-GB"/>
        </w:rPr>
        <w:t>: Definitions of Key Terminology in Electrosurgery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4"/>
        <w:gridCol w:w="7116"/>
      </w:tblGrid>
      <w:tr w:rsidR="00305346" w:rsidRPr="00150818" w14:paraId="1CE72132" w14:textId="77777777" w:rsidTr="00305346">
        <w:trPr>
          <w:trHeight w:val="30"/>
          <w:tblHeader/>
        </w:trPr>
        <w:tc>
          <w:tcPr>
            <w:tcW w:w="2155" w:type="dxa"/>
            <w:shd w:val="clear" w:color="auto" w:fill="D9D9D9" w:themeFill="background1" w:themeFillShade="D9"/>
          </w:tcPr>
          <w:p w14:paraId="313B5B98" w14:textId="77777777" w:rsidR="00305346" w:rsidRPr="00150818" w:rsidRDefault="00305346" w:rsidP="00552926">
            <w:pPr>
              <w:spacing w:after="0"/>
              <w:rPr>
                <w:b/>
              </w:rPr>
            </w:pPr>
            <w:r w:rsidRPr="00150818">
              <w:rPr>
                <w:b/>
              </w:rPr>
              <w:t>Terminology</w:t>
            </w:r>
          </w:p>
        </w:tc>
        <w:tc>
          <w:tcPr>
            <w:tcW w:w="7195" w:type="dxa"/>
            <w:shd w:val="clear" w:color="auto" w:fill="D9D9D9" w:themeFill="background1" w:themeFillShade="D9"/>
          </w:tcPr>
          <w:p w14:paraId="4D359D7A" w14:textId="77777777" w:rsidR="00305346" w:rsidRPr="00150818" w:rsidRDefault="00305346" w:rsidP="00552926">
            <w:pPr>
              <w:rPr>
                <w:b/>
              </w:rPr>
            </w:pPr>
            <w:r w:rsidRPr="00150818">
              <w:rPr>
                <w:b/>
              </w:rPr>
              <w:t>Definition</w:t>
            </w:r>
          </w:p>
        </w:tc>
      </w:tr>
      <w:tr w:rsidR="00305346" w:rsidRPr="00150818" w14:paraId="488E706F" w14:textId="77777777" w:rsidTr="00552926">
        <w:trPr>
          <w:trHeight w:val="20"/>
        </w:trPr>
        <w:tc>
          <w:tcPr>
            <w:tcW w:w="2155" w:type="dxa"/>
            <w:shd w:val="clear" w:color="auto" w:fill="auto"/>
          </w:tcPr>
          <w:p w14:paraId="69F146C4" w14:textId="77777777" w:rsidR="00305346" w:rsidRPr="00150818" w:rsidRDefault="00305346" w:rsidP="00552926">
            <w:pPr>
              <w:autoSpaceDE w:val="0"/>
              <w:autoSpaceDN w:val="0"/>
              <w:adjustRightInd w:val="0"/>
              <w:rPr>
                <w:rFonts w:cs="Arial"/>
                <w:sz w:val="18"/>
                <w:szCs w:val="18"/>
              </w:rPr>
            </w:pPr>
            <w:r w:rsidRPr="00150818">
              <w:rPr>
                <w:rFonts w:cs="Arial"/>
                <w:i/>
                <w:iCs/>
                <w:sz w:val="18"/>
                <w:szCs w:val="18"/>
              </w:rPr>
              <w:t>Active electrode</w:t>
            </w:r>
            <w:r w:rsidRPr="00150818">
              <w:rPr>
                <w:rFonts w:cs="Arial"/>
                <w:sz w:val="18"/>
                <w:szCs w:val="18"/>
              </w:rPr>
              <w:t xml:space="preserve"> </w:t>
            </w:r>
          </w:p>
        </w:tc>
        <w:tc>
          <w:tcPr>
            <w:tcW w:w="7195" w:type="dxa"/>
            <w:shd w:val="clear" w:color="auto" w:fill="auto"/>
          </w:tcPr>
          <w:p w14:paraId="6834B19B"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 xml:space="preserve">The electrosurgical unit (ESU) accessory that directs current flow to the surgical site (e.g., pencils, various pencil tips). </w:t>
            </w:r>
          </w:p>
        </w:tc>
      </w:tr>
      <w:tr w:rsidR="00305346" w:rsidRPr="00150818" w14:paraId="359387FF" w14:textId="77777777" w:rsidTr="00552926">
        <w:trPr>
          <w:trHeight w:val="20"/>
        </w:trPr>
        <w:tc>
          <w:tcPr>
            <w:tcW w:w="2155" w:type="dxa"/>
            <w:shd w:val="clear" w:color="auto" w:fill="auto"/>
          </w:tcPr>
          <w:p w14:paraId="1B7C2619" w14:textId="77777777" w:rsidR="00305346" w:rsidRPr="00150818" w:rsidRDefault="00305346" w:rsidP="00552926">
            <w:pPr>
              <w:autoSpaceDE w:val="0"/>
              <w:autoSpaceDN w:val="0"/>
              <w:adjustRightInd w:val="0"/>
              <w:spacing w:after="0"/>
              <w:rPr>
                <w:rFonts w:cs="Arial"/>
                <w:sz w:val="18"/>
                <w:szCs w:val="18"/>
              </w:rPr>
            </w:pPr>
            <w:r w:rsidRPr="00150818">
              <w:rPr>
                <w:rFonts w:cs="Arial"/>
                <w:i/>
                <w:iCs/>
                <w:sz w:val="18"/>
                <w:szCs w:val="18"/>
              </w:rPr>
              <w:t>Alternate site injury</w:t>
            </w:r>
          </w:p>
          <w:p w14:paraId="04CE4369" w14:textId="77777777" w:rsidR="00305346" w:rsidRPr="00150818" w:rsidRDefault="00305346" w:rsidP="00552926">
            <w:pPr>
              <w:spacing w:after="0"/>
              <w:rPr>
                <w:rFonts w:cs="Arial"/>
                <w:sz w:val="18"/>
                <w:szCs w:val="18"/>
              </w:rPr>
            </w:pPr>
          </w:p>
        </w:tc>
        <w:tc>
          <w:tcPr>
            <w:tcW w:w="7195" w:type="dxa"/>
            <w:shd w:val="clear" w:color="auto" w:fill="auto"/>
          </w:tcPr>
          <w:p w14:paraId="77FCBAB4"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 xml:space="preserve">Patient injury caused by an electrosurgical device that occurs away from the dispersive electrode site. </w:t>
            </w:r>
          </w:p>
        </w:tc>
      </w:tr>
      <w:tr w:rsidR="00305346" w:rsidRPr="00150818" w14:paraId="255D15E1" w14:textId="77777777" w:rsidTr="00552926">
        <w:trPr>
          <w:trHeight w:val="20"/>
        </w:trPr>
        <w:tc>
          <w:tcPr>
            <w:tcW w:w="2155" w:type="dxa"/>
            <w:shd w:val="clear" w:color="auto" w:fill="auto"/>
          </w:tcPr>
          <w:p w14:paraId="77D51E2C"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Bipolar electrosurgery</w:t>
            </w:r>
          </w:p>
        </w:tc>
        <w:tc>
          <w:tcPr>
            <w:tcW w:w="7195" w:type="dxa"/>
            <w:shd w:val="clear" w:color="auto" w:fill="auto"/>
          </w:tcPr>
          <w:p w14:paraId="45F36456" w14:textId="77777777" w:rsidR="00305346" w:rsidRPr="00150818" w:rsidRDefault="00305346" w:rsidP="00552926">
            <w:pPr>
              <w:autoSpaceDE w:val="0"/>
              <w:autoSpaceDN w:val="0"/>
              <w:adjustRightInd w:val="0"/>
              <w:spacing w:before="0" w:after="0"/>
              <w:rPr>
                <w:rFonts w:eastAsia="Calibri" w:cs="Arial"/>
                <w:sz w:val="18"/>
                <w:szCs w:val="18"/>
              </w:rPr>
            </w:pPr>
            <w:r w:rsidRPr="00150818">
              <w:rPr>
                <w:rFonts w:eastAsia="Calibri" w:cs="Arial"/>
                <w:sz w:val="18"/>
                <w:szCs w:val="18"/>
              </w:rPr>
              <w:t>Electrosurgery in which current flows between two tips of a bipolar forceps that are positioned around tissue to create a surgical effect. Current passes from the active electrode of one tip of the forceps through the patient’s desired tissue to the other dispersive electrode tip of the for</w:t>
            </w:r>
            <w:r w:rsidRPr="00150818">
              <w:rPr>
                <w:rFonts w:eastAsia="Calibri" w:cs="Arial"/>
                <w:sz w:val="18"/>
                <w:szCs w:val="18"/>
              </w:rPr>
              <w:softHyphen/>
              <w:t xml:space="preserve">ceps—thus completing the circuit without entering another part of the patient’s body. </w:t>
            </w:r>
          </w:p>
        </w:tc>
      </w:tr>
      <w:tr w:rsidR="00305346" w:rsidRPr="00150818" w14:paraId="29BA0610" w14:textId="77777777" w:rsidTr="00552926">
        <w:trPr>
          <w:trHeight w:val="20"/>
        </w:trPr>
        <w:tc>
          <w:tcPr>
            <w:tcW w:w="2155" w:type="dxa"/>
            <w:shd w:val="clear" w:color="auto" w:fill="auto"/>
          </w:tcPr>
          <w:p w14:paraId="7F1D1C05"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Capacitance</w:t>
            </w:r>
          </w:p>
        </w:tc>
        <w:tc>
          <w:tcPr>
            <w:tcW w:w="7195" w:type="dxa"/>
            <w:shd w:val="clear" w:color="auto" w:fill="auto"/>
          </w:tcPr>
          <w:p w14:paraId="1AC8F05E" w14:textId="77777777" w:rsidR="00305346" w:rsidRPr="00150818" w:rsidRDefault="00305346" w:rsidP="00552926">
            <w:pPr>
              <w:autoSpaceDE w:val="0"/>
              <w:autoSpaceDN w:val="0"/>
              <w:adjustRightInd w:val="0"/>
              <w:spacing w:before="0" w:after="0"/>
              <w:rPr>
                <w:rFonts w:eastAsia="Calibri" w:cs="Arial"/>
                <w:sz w:val="18"/>
                <w:szCs w:val="18"/>
              </w:rPr>
            </w:pPr>
            <w:r w:rsidRPr="00150818">
              <w:rPr>
                <w:rFonts w:eastAsia="Calibri" w:cs="Arial"/>
                <w:sz w:val="18"/>
                <w:szCs w:val="18"/>
              </w:rPr>
              <w:t xml:space="preserve">Ability of an electrical circuit to transfer an electrical charge from one conductor to another, even when separated by an insulator. </w:t>
            </w:r>
          </w:p>
        </w:tc>
      </w:tr>
      <w:tr w:rsidR="00305346" w:rsidRPr="00150818" w14:paraId="54E42193" w14:textId="77777777" w:rsidTr="00552926">
        <w:trPr>
          <w:trHeight w:val="20"/>
        </w:trPr>
        <w:tc>
          <w:tcPr>
            <w:tcW w:w="2155" w:type="dxa"/>
            <w:shd w:val="clear" w:color="auto" w:fill="auto"/>
          </w:tcPr>
          <w:p w14:paraId="60876B54" w14:textId="77777777" w:rsidR="00305346" w:rsidRPr="00150818" w:rsidRDefault="00305346" w:rsidP="00552926">
            <w:pPr>
              <w:autoSpaceDE w:val="0"/>
              <w:autoSpaceDN w:val="0"/>
              <w:adjustRightInd w:val="0"/>
              <w:spacing w:after="0"/>
              <w:rPr>
                <w:rFonts w:cs="Arial"/>
                <w:sz w:val="18"/>
                <w:szCs w:val="18"/>
              </w:rPr>
            </w:pPr>
            <w:r w:rsidRPr="00150818">
              <w:rPr>
                <w:rFonts w:cs="Arial"/>
                <w:i/>
                <w:iCs/>
                <w:sz w:val="18"/>
                <w:szCs w:val="18"/>
              </w:rPr>
              <w:t>Capacitive coupling</w:t>
            </w:r>
          </w:p>
          <w:p w14:paraId="462D5559" w14:textId="77777777" w:rsidR="00305346" w:rsidRPr="00150818" w:rsidRDefault="00305346" w:rsidP="00552926">
            <w:pPr>
              <w:spacing w:after="0"/>
              <w:rPr>
                <w:rFonts w:cs="Arial"/>
                <w:sz w:val="18"/>
                <w:szCs w:val="18"/>
              </w:rPr>
            </w:pPr>
          </w:p>
        </w:tc>
        <w:tc>
          <w:tcPr>
            <w:tcW w:w="7195" w:type="dxa"/>
            <w:shd w:val="clear" w:color="auto" w:fill="auto"/>
          </w:tcPr>
          <w:p w14:paraId="54301D62"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 xml:space="preserve">Transfer of electrical current from the active electrode through intact insulation to adjacent conductive items (e.g., tissue, trocars). </w:t>
            </w:r>
          </w:p>
        </w:tc>
      </w:tr>
      <w:tr w:rsidR="00305346" w:rsidRPr="00150818" w14:paraId="466428C4" w14:textId="77777777" w:rsidTr="00552926">
        <w:trPr>
          <w:trHeight w:val="20"/>
        </w:trPr>
        <w:tc>
          <w:tcPr>
            <w:tcW w:w="2155" w:type="dxa"/>
            <w:shd w:val="clear" w:color="auto" w:fill="auto"/>
          </w:tcPr>
          <w:p w14:paraId="4EE8F099"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Direct coupling</w:t>
            </w:r>
          </w:p>
        </w:tc>
        <w:tc>
          <w:tcPr>
            <w:tcW w:w="7195" w:type="dxa"/>
            <w:shd w:val="clear" w:color="auto" w:fill="auto"/>
          </w:tcPr>
          <w:p w14:paraId="59630282" w14:textId="77777777" w:rsidR="00305346" w:rsidRPr="00150818" w:rsidRDefault="00305346" w:rsidP="00552926">
            <w:pPr>
              <w:autoSpaceDE w:val="0"/>
              <w:autoSpaceDN w:val="0"/>
              <w:adjustRightInd w:val="0"/>
              <w:spacing w:before="0" w:after="0"/>
              <w:rPr>
                <w:rFonts w:eastAsia="Calibri" w:cs="Arial"/>
                <w:sz w:val="18"/>
                <w:szCs w:val="18"/>
              </w:rPr>
            </w:pPr>
            <w:r w:rsidRPr="00150818">
              <w:rPr>
                <w:rFonts w:eastAsia="Calibri" w:cs="Arial"/>
                <w:sz w:val="18"/>
                <w:szCs w:val="18"/>
              </w:rPr>
              <w:t xml:space="preserve">The contact of an energized active electrode tip with another metal instrument or object within the surgical field. </w:t>
            </w:r>
          </w:p>
        </w:tc>
      </w:tr>
      <w:tr w:rsidR="00305346" w:rsidRPr="00150818" w14:paraId="0429447C" w14:textId="77777777" w:rsidTr="00552926">
        <w:trPr>
          <w:trHeight w:val="20"/>
        </w:trPr>
        <w:tc>
          <w:tcPr>
            <w:tcW w:w="2155" w:type="dxa"/>
            <w:shd w:val="clear" w:color="auto" w:fill="auto"/>
          </w:tcPr>
          <w:p w14:paraId="0B7CC47E" w14:textId="77777777" w:rsidR="00305346" w:rsidRPr="00150818" w:rsidRDefault="00305346" w:rsidP="00552926">
            <w:pPr>
              <w:autoSpaceDE w:val="0"/>
              <w:autoSpaceDN w:val="0"/>
              <w:adjustRightInd w:val="0"/>
              <w:rPr>
                <w:rFonts w:cs="Arial"/>
                <w:sz w:val="18"/>
                <w:szCs w:val="18"/>
              </w:rPr>
            </w:pPr>
            <w:r w:rsidRPr="00150818">
              <w:rPr>
                <w:rFonts w:cs="Arial"/>
                <w:i/>
                <w:iCs/>
                <w:sz w:val="18"/>
                <w:szCs w:val="18"/>
              </w:rPr>
              <w:lastRenderedPageBreak/>
              <w:t>Dispersive electrode</w:t>
            </w:r>
          </w:p>
        </w:tc>
        <w:tc>
          <w:tcPr>
            <w:tcW w:w="7195" w:type="dxa"/>
            <w:shd w:val="clear" w:color="auto" w:fill="auto"/>
          </w:tcPr>
          <w:p w14:paraId="4C8ACEB8"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 xml:space="preserve">The accessory that directs electrical current flow from the patient back to the electrosurgical generator—often called the patient plate, return electrode, inactive electrode, or grounding pad. </w:t>
            </w:r>
          </w:p>
        </w:tc>
      </w:tr>
      <w:tr w:rsidR="00305346" w:rsidRPr="00150818" w14:paraId="2078C5E3" w14:textId="77777777" w:rsidTr="00552926">
        <w:trPr>
          <w:trHeight w:val="611"/>
        </w:trPr>
        <w:tc>
          <w:tcPr>
            <w:tcW w:w="2155" w:type="dxa"/>
            <w:shd w:val="clear" w:color="auto" w:fill="auto"/>
          </w:tcPr>
          <w:p w14:paraId="3E350225" w14:textId="77777777" w:rsidR="00305346" w:rsidRPr="00150818" w:rsidRDefault="00305346" w:rsidP="00552926">
            <w:pPr>
              <w:autoSpaceDE w:val="0"/>
              <w:autoSpaceDN w:val="0"/>
              <w:adjustRightInd w:val="0"/>
              <w:rPr>
                <w:rFonts w:cs="Arial"/>
                <w:sz w:val="18"/>
                <w:szCs w:val="18"/>
              </w:rPr>
            </w:pPr>
            <w:r w:rsidRPr="00150818">
              <w:rPr>
                <w:rFonts w:cs="Arial"/>
                <w:i/>
                <w:iCs/>
                <w:sz w:val="18"/>
                <w:szCs w:val="18"/>
              </w:rPr>
              <w:t>Electrosurgical accessories</w:t>
            </w:r>
          </w:p>
        </w:tc>
        <w:tc>
          <w:tcPr>
            <w:tcW w:w="7195" w:type="dxa"/>
            <w:shd w:val="clear" w:color="auto" w:fill="auto"/>
          </w:tcPr>
          <w:p w14:paraId="12A008A8"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The active electrode with tip(s), dispersive electrode, adapters, and con</w:t>
            </w:r>
            <w:r w:rsidRPr="00150818">
              <w:rPr>
                <w:rFonts w:cs="Arial"/>
                <w:sz w:val="18"/>
                <w:szCs w:val="18"/>
              </w:rPr>
              <w:softHyphen/>
              <w:t>nectors to attach these devices to the electrosur</w:t>
            </w:r>
            <w:r w:rsidRPr="00150818">
              <w:rPr>
                <w:rFonts w:cs="Arial"/>
                <w:sz w:val="18"/>
                <w:szCs w:val="18"/>
              </w:rPr>
              <w:softHyphen/>
              <w:t>gery generator.</w:t>
            </w:r>
          </w:p>
        </w:tc>
      </w:tr>
      <w:tr w:rsidR="00305346" w:rsidRPr="00150818" w14:paraId="3CE5BF0B" w14:textId="77777777" w:rsidTr="00552926">
        <w:trPr>
          <w:trHeight w:val="20"/>
        </w:trPr>
        <w:tc>
          <w:tcPr>
            <w:tcW w:w="2155" w:type="dxa"/>
            <w:shd w:val="clear" w:color="auto" w:fill="auto"/>
          </w:tcPr>
          <w:p w14:paraId="544C596D"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Electrosurgery</w:t>
            </w:r>
            <w:r w:rsidRPr="00150818">
              <w:rPr>
                <w:rFonts w:eastAsia="Calibri" w:cs="Arial"/>
                <w:sz w:val="18"/>
                <w:szCs w:val="18"/>
              </w:rPr>
              <w:t xml:space="preserve"> </w:t>
            </w:r>
          </w:p>
        </w:tc>
        <w:tc>
          <w:tcPr>
            <w:tcW w:w="7195" w:type="dxa"/>
            <w:shd w:val="clear" w:color="auto" w:fill="auto"/>
          </w:tcPr>
          <w:p w14:paraId="100F7AC6" w14:textId="77777777" w:rsidR="00305346" w:rsidRPr="00150818" w:rsidRDefault="00305346" w:rsidP="00552926">
            <w:pPr>
              <w:autoSpaceDE w:val="0"/>
              <w:autoSpaceDN w:val="0"/>
              <w:adjustRightInd w:val="0"/>
              <w:spacing w:before="0" w:after="0"/>
              <w:rPr>
                <w:rFonts w:eastAsia="Calibri" w:cs="Arial"/>
                <w:sz w:val="18"/>
                <w:szCs w:val="18"/>
              </w:rPr>
            </w:pPr>
            <w:r w:rsidRPr="00150818">
              <w:rPr>
                <w:rFonts w:eastAsia="Calibri" w:cs="Arial"/>
                <w:sz w:val="18"/>
                <w:szCs w:val="18"/>
              </w:rPr>
              <w:t>The cutting and coagulation of body tissue with a high-frequency (i.e., radio fre</w:t>
            </w:r>
            <w:r w:rsidRPr="00150818">
              <w:rPr>
                <w:rFonts w:eastAsia="Calibri" w:cs="Arial"/>
                <w:sz w:val="18"/>
                <w:szCs w:val="18"/>
              </w:rPr>
              <w:softHyphen/>
              <w:t xml:space="preserve">quency) current. </w:t>
            </w:r>
          </w:p>
        </w:tc>
      </w:tr>
      <w:tr w:rsidR="00305346" w:rsidRPr="00150818" w14:paraId="199419C4" w14:textId="77777777" w:rsidTr="00552926">
        <w:trPr>
          <w:trHeight w:val="20"/>
        </w:trPr>
        <w:tc>
          <w:tcPr>
            <w:tcW w:w="2155" w:type="dxa"/>
            <w:shd w:val="clear" w:color="auto" w:fill="auto"/>
          </w:tcPr>
          <w:p w14:paraId="54DEDCEA"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Generator</w:t>
            </w:r>
          </w:p>
          <w:p w14:paraId="04CDE7A2" w14:textId="77777777" w:rsidR="00305346" w:rsidRPr="00150818" w:rsidRDefault="00305346" w:rsidP="00552926">
            <w:pPr>
              <w:spacing w:after="0"/>
              <w:rPr>
                <w:rFonts w:cs="Arial"/>
                <w:sz w:val="18"/>
                <w:szCs w:val="18"/>
              </w:rPr>
            </w:pPr>
          </w:p>
        </w:tc>
        <w:tc>
          <w:tcPr>
            <w:tcW w:w="7195" w:type="dxa"/>
            <w:shd w:val="clear" w:color="auto" w:fill="auto"/>
          </w:tcPr>
          <w:p w14:paraId="6A3BF788" w14:textId="77777777" w:rsidR="00305346" w:rsidRPr="00150818" w:rsidRDefault="00305346" w:rsidP="00552926">
            <w:pPr>
              <w:spacing w:before="0" w:after="0"/>
              <w:rPr>
                <w:rFonts w:cs="Arial"/>
                <w:sz w:val="18"/>
                <w:szCs w:val="18"/>
              </w:rPr>
            </w:pPr>
            <w:r w:rsidRPr="00150818">
              <w:rPr>
                <w:rFonts w:cs="Arial"/>
                <w:sz w:val="18"/>
                <w:szCs w:val="18"/>
              </w:rPr>
              <w:t>The machine that produces radio fre</w:t>
            </w:r>
            <w:r w:rsidRPr="00150818">
              <w:rPr>
                <w:rFonts w:cs="Arial"/>
                <w:sz w:val="18"/>
                <w:szCs w:val="18"/>
              </w:rPr>
              <w:softHyphen/>
              <w:t>quency waves (e.g., ESU, power unit).</w:t>
            </w:r>
          </w:p>
        </w:tc>
      </w:tr>
      <w:tr w:rsidR="00305346" w:rsidRPr="00150818" w14:paraId="73ABC2F0" w14:textId="77777777" w:rsidTr="00552926">
        <w:trPr>
          <w:trHeight w:val="20"/>
        </w:trPr>
        <w:tc>
          <w:tcPr>
            <w:tcW w:w="2155" w:type="dxa"/>
            <w:shd w:val="clear" w:color="auto" w:fill="auto"/>
          </w:tcPr>
          <w:p w14:paraId="61AD2342" w14:textId="77777777" w:rsidR="00305346" w:rsidRPr="00150818" w:rsidRDefault="00305346" w:rsidP="00552926">
            <w:pPr>
              <w:autoSpaceDE w:val="0"/>
              <w:autoSpaceDN w:val="0"/>
              <w:adjustRightInd w:val="0"/>
              <w:rPr>
                <w:rFonts w:cs="Arial"/>
                <w:sz w:val="18"/>
                <w:szCs w:val="18"/>
              </w:rPr>
            </w:pPr>
            <w:r w:rsidRPr="00150818">
              <w:rPr>
                <w:rFonts w:cs="Arial"/>
                <w:i/>
                <w:sz w:val="18"/>
                <w:szCs w:val="18"/>
              </w:rPr>
              <w:t>Insulation failure</w:t>
            </w:r>
            <w:r w:rsidRPr="00150818">
              <w:rPr>
                <w:rFonts w:cs="Arial"/>
                <w:b/>
                <w:sz w:val="18"/>
                <w:szCs w:val="18"/>
              </w:rPr>
              <w:t xml:space="preserve"> </w:t>
            </w:r>
          </w:p>
        </w:tc>
        <w:tc>
          <w:tcPr>
            <w:tcW w:w="7195" w:type="dxa"/>
            <w:shd w:val="clear" w:color="auto" w:fill="auto"/>
          </w:tcPr>
          <w:p w14:paraId="4A2E7783" w14:textId="77777777" w:rsidR="00305346" w:rsidRPr="00150818" w:rsidRDefault="00305346" w:rsidP="00552926">
            <w:pPr>
              <w:autoSpaceDE w:val="0"/>
              <w:autoSpaceDN w:val="0"/>
              <w:adjustRightInd w:val="0"/>
              <w:spacing w:before="0" w:after="0"/>
              <w:rPr>
                <w:rFonts w:cs="Arial"/>
                <w:sz w:val="18"/>
                <w:szCs w:val="18"/>
              </w:rPr>
            </w:pPr>
            <w:r w:rsidRPr="00150818">
              <w:rPr>
                <w:rFonts w:cs="Arial"/>
                <w:sz w:val="18"/>
                <w:szCs w:val="18"/>
              </w:rPr>
              <w:t>Damage to the insulation of the active electrode that provides an alternate path</w:t>
            </w:r>
            <w:r w:rsidRPr="00150818">
              <w:rPr>
                <w:rFonts w:cs="Arial"/>
                <w:sz w:val="18"/>
                <w:szCs w:val="18"/>
              </w:rPr>
              <w:softHyphen/>
              <w:t>way for the current to leave that electrode as it completes the circuit to the dispersive electrode.</w:t>
            </w:r>
          </w:p>
        </w:tc>
      </w:tr>
      <w:tr w:rsidR="00305346" w:rsidRPr="00150818" w14:paraId="6A82ED7B" w14:textId="77777777" w:rsidTr="00552926">
        <w:trPr>
          <w:trHeight w:val="20"/>
        </w:trPr>
        <w:tc>
          <w:tcPr>
            <w:tcW w:w="2155" w:type="dxa"/>
            <w:shd w:val="clear" w:color="auto" w:fill="auto"/>
          </w:tcPr>
          <w:p w14:paraId="1F62760A"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Monopolar electrosurgery</w:t>
            </w:r>
          </w:p>
        </w:tc>
        <w:tc>
          <w:tcPr>
            <w:tcW w:w="7195" w:type="dxa"/>
            <w:shd w:val="clear" w:color="auto" w:fill="auto"/>
          </w:tcPr>
          <w:p w14:paraId="1F57130F" w14:textId="77777777" w:rsidR="00305346" w:rsidRPr="00150818" w:rsidRDefault="00305346" w:rsidP="00552926">
            <w:pPr>
              <w:autoSpaceDE w:val="0"/>
              <w:autoSpaceDN w:val="0"/>
              <w:adjustRightInd w:val="0"/>
              <w:spacing w:before="0" w:after="0"/>
              <w:rPr>
                <w:rFonts w:eastAsia="Calibri" w:cs="Arial"/>
                <w:sz w:val="18"/>
                <w:szCs w:val="18"/>
              </w:rPr>
            </w:pPr>
            <w:r w:rsidRPr="00150818">
              <w:rPr>
                <w:rFonts w:eastAsia="Calibri" w:cs="Arial"/>
                <w:sz w:val="18"/>
                <w:szCs w:val="18"/>
              </w:rPr>
              <w:t xml:space="preserve">Electrosurgery in which only the active electrode is in the surgical wound, and the electrical current is directed through the patient’s body, received by the dispersive pad, and transferred back to the generator, completing the monopolar circuit. </w:t>
            </w:r>
          </w:p>
        </w:tc>
      </w:tr>
      <w:tr w:rsidR="00305346" w:rsidRPr="00150818" w14:paraId="68F2277E" w14:textId="77777777" w:rsidTr="00552926">
        <w:trPr>
          <w:trHeight w:val="20"/>
        </w:trPr>
        <w:tc>
          <w:tcPr>
            <w:tcW w:w="2155" w:type="dxa"/>
            <w:shd w:val="clear" w:color="auto" w:fill="auto"/>
          </w:tcPr>
          <w:p w14:paraId="3BDD6904" w14:textId="77777777" w:rsidR="00305346" w:rsidRPr="00150818" w:rsidRDefault="00305346" w:rsidP="00552926">
            <w:pPr>
              <w:autoSpaceDE w:val="0"/>
              <w:autoSpaceDN w:val="0"/>
              <w:adjustRightInd w:val="0"/>
              <w:spacing w:before="0" w:after="0" w:line="201" w:lineRule="atLeast"/>
              <w:rPr>
                <w:rFonts w:eastAsia="Calibri" w:cs="Arial"/>
                <w:sz w:val="18"/>
                <w:szCs w:val="18"/>
              </w:rPr>
            </w:pPr>
            <w:r w:rsidRPr="00150818">
              <w:rPr>
                <w:rFonts w:eastAsia="Calibri" w:cs="Arial"/>
                <w:i/>
                <w:iCs/>
                <w:sz w:val="18"/>
                <w:szCs w:val="18"/>
              </w:rPr>
              <w:t>Ultrasonic scalpel</w:t>
            </w:r>
          </w:p>
          <w:p w14:paraId="3812966B" w14:textId="77777777" w:rsidR="00305346" w:rsidRPr="00150818" w:rsidRDefault="00305346" w:rsidP="00552926">
            <w:pPr>
              <w:autoSpaceDE w:val="0"/>
              <w:autoSpaceDN w:val="0"/>
              <w:adjustRightInd w:val="0"/>
              <w:spacing w:before="0" w:after="0" w:line="201" w:lineRule="atLeast"/>
              <w:rPr>
                <w:rFonts w:eastAsia="Calibri" w:cs="Arial"/>
                <w:i/>
                <w:iCs/>
                <w:sz w:val="18"/>
                <w:szCs w:val="18"/>
              </w:rPr>
            </w:pPr>
          </w:p>
        </w:tc>
        <w:tc>
          <w:tcPr>
            <w:tcW w:w="7195" w:type="dxa"/>
            <w:shd w:val="clear" w:color="auto" w:fill="auto"/>
          </w:tcPr>
          <w:p w14:paraId="3C216A27" w14:textId="77777777" w:rsidR="00305346" w:rsidRPr="00150818" w:rsidRDefault="00305346" w:rsidP="00552926">
            <w:pPr>
              <w:spacing w:before="0" w:after="0"/>
              <w:rPr>
                <w:rFonts w:cs="Arial"/>
                <w:sz w:val="18"/>
                <w:szCs w:val="18"/>
              </w:rPr>
            </w:pPr>
            <w:r w:rsidRPr="00150818">
              <w:rPr>
                <w:rFonts w:cs="Arial"/>
                <w:sz w:val="18"/>
                <w:szCs w:val="18"/>
              </w:rPr>
              <w:t>A cutting/coagulation device that converts electrical energy into mechanical energy, providing a rapid ultrasonic motion.</w:t>
            </w:r>
          </w:p>
        </w:tc>
      </w:tr>
      <w:tr w:rsidR="00305346" w:rsidRPr="00150818" w14:paraId="6A677DC6" w14:textId="77777777" w:rsidTr="00552926">
        <w:trPr>
          <w:trHeight w:val="20"/>
        </w:trPr>
        <w:tc>
          <w:tcPr>
            <w:tcW w:w="2155" w:type="dxa"/>
            <w:shd w:val="clear" w:color="auto" w:fill="auto"/>
          </w:tcPr>
          <w:p w14:paraId="2CE1F7FF" w14:textId="77777777" w:rsidR="00305346" w:rsidRPr="00150818" w:rsidRDefault="00305346" w:rsidP="00552926">
            <w:pPr>
              <w:autoSpaceDE w:val="0"/>
              <w:autoSpaceDN w:val="0"/>
              <w:adjustRightInd w:val="0"/>
              <w:rPr>
                <w:rFonts w:cs="Arial"/>
                <w:i/>
                <w:iCs/>
                <w:sz w:val="18"/>
                <w:szCs w:val="18"/>
              </w:rPr>
            </w:pPr>
            <w:r w:rsidRPr="00150818">
              <w:rPr>
                <w:rFonts w:cs="Arial"/>
                <w:i/>
                <w:iCs/>
                <w:sz w:val="18"/>
                <w:szCs w:val="18"/>
              </w:rPr>
              <w:t>Vessel sealing device</w:t>
            </w:r>
          </w:p>
        </w:tc>
        <w:tc>
          <w:tcPr>
            <w:tcW w:w="7195" w:type="dxa"/>
            <w:shd w:val="clear" w:color="auto" w:fill="auto"/>
          </w:tcPr>
          <w:p w14:paraId="73F3C8B3" w14:textId="77777777" w:rsidR="00305346" w:rsidRPr="00150818" w:rsidRDefault="00305346" w:rsidP="00552926">
            <w:pPr>
              <w:autoSpaceDE w:val="0"/>
              <w:autoSpaceDN w:val="0"/>
              <w:adjustRightInd w:val="0"/>
              <w:spacing w:before="0" w:after="0"/>
              <w:rPr>
                <w:rFonts w:cs="Arial"/>
                <w:b/>
                <w:sz w:val="18"/>
                <w:szCs w:val="18"/>
              </w:rPr>
            </w:pPr>
            <w:r w:rsidRPr="00150818">
              <w:rPr>
                <w:rFonts w:cs="Arial"/>
                <w:sz w:val="18"/>
                <w:szCs w:val="18"/>
              </w:rPr>
              <w:t>Bipolar technology that fuses collagen and elastin in the vessel walls and permanently obliterates the lumen of the vessel.</w:t>
            </w:r>
          </w:p>
        </w:tc>
      </w:tr>
    </w:tbl>
    <w:p w14:paraId="1F5113C9" w14:textId="77777777" w:rsidR="00305346" w:rsidRPr="00150818" w:rsidRDefault="00305346" w:rsidP="00305346">
      <w:pPr>
        <w:contextualSpacing/>
        <w:rPr>
          <w:rFonts w:cs="Arial"/>
        </w:rPr>
      </w:pPr>
    </w:p>
    <w:p w14:paraId="0470CD5B" w14:textId="505292D1" w:rsidR="00305346" w:rsidRPr="00150818" w:rsidRDefault="00305346" w:rsidP="00305346">
      <w:pPr>
        <w:contextualSpacing/>
        <w:rPr>
          <w:rFonts w:cs="Arial"/>
        </w:rPr>
      </w:pPr>
      <w:r w:rsidRPr="00150818">
        <w:rPr>
          <w:rFonts w:cs="Arial"/>
        </w:rPr>
        <w:t>Radiofrequency</w:t>
      </w:r>
      <w:r w:rsidRPr="00150818">
        <w:rPr>
          <w:rFonts w:eastAsia="Times-Roman" w:cs="Arial"/>
        </w:rPr>
        <w:t xml:space="preserve"> electrosurgery requires the creation of an electrical circuit that includes two electrodes, the patient, the ESU, and the connecting wire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w:t>
      </w:r>
      <w:r w:rsidRPr="00150818">
        <w:rPr>
          <w:rFonts w:cs="Arial"/>
          <w:shd w:val="clear" w:color="auto" w:fill="FFFFFF"/>
        </w:rPr>
        <w:t xml:space="preserve">There are two configurations of electrosurgery: monopolar and bipolar. Both modes of electrosurgery </w:t>
      </w:r>
      <w:r w:rsidRPr="00150818">
        <w:rPr>
          <w:rFonts w:cs="Arial"/>
        </w:rPr>
        <w:t>revolve around the production of electrical energy followed by the transfer of the electrical currents and voltages from an active (i.e., operative) electrode to</w:t>
      </w:r>
      <w:r w:rsidRPr="00150818">
        <w:rPr>
          <w:rFonts w:cs="Arial"/>
          <w:shd w:val="clear" w:color="auto" w:fill="FFFFFF"/>
        </w:rPr>
        <w:t xml:space="preserve"> </w:t>
      </w:r>
      <w:r w:rsidRPr="00150818">
        <w:rPr>
          <w:rFonts w:cs="Arial"/>
        </w:rPr>
        <w:t xml:space="preserve">a return (i.e., dispersive) electrode </w:t>
      </w:r>
      <w:r w:rsidRPr="00150818">
        <w:rPr>
          <w:rFonts w:cs="Arial"/>
        </w:rPr>
        <w:fldChar w:fldCharType="begin">
          <w:fldData xml:space="preserve">PEVuZE5vdGU+PENpdGU+PEF1dGhvcj5MYXc8L0F1dGhvcj48WWVhcj4yMDE0PC9ZZWFyPjxSZWNO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dW0+OTEzPC9SZWNOdW0+PERpc3BsYXlUZXh0PihMYXcgZXQgYWwuLCAyMDE0OyBTYXJraXNpYW4g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 xml:space="preserve">; </w:t>
      </w:r>
      <w:hyperlink w:anchor="_ENREF_62" w:tooltip="Sarkisian, 2015 #582" w:history="1">
        <w:r w:rsidR="006E0352" w:rsidRPr="00150818">
          <w:rPr>
            <w:rFonts w:cs="Arial"/>
            <w:noProof/>
          </w:rPr>
          <w:t>Sarkisian et al., 2015</w:t>
        </w:r>
      </w:hyperlink>
      <w:r w:rsidRPr="00150818">
        <w:rPr>
          <w:rFonts w:cs="Arial"/>
          <w:noProof/>
        </w:rPr>
        <w:t>)</w:t>
      </w:r>
      <w:r w:rsidRPr="00150818">
        <w:rPr>
          <w:rFonts w:cs="Arial"/>
        </w:rPr>
        <w:fldChar w:fldCharType="end"/>
      </w:r>
      <w:r w:rsidRPr="00150818">
        <w:rPr>
          <w:rFonts w:cs="Arial"/>
        </w:rPr>
        <w:t>. The electrical energy traveling between two electrodes completes a circuit while heating the tissues. Regardless of their exact placement in relation to the patient, two electrodes are essential for both types of electrosurgery. All forms of radiofrequency electrosurgery are therefore technically bipolar because both electrosurgical modes require two poles, or essentially two electrodes, to complete the</w:t>
      </w:r>
      <w:r w:rsidRPr="00150818">
        <w:rPr>
          <w:rFonts w:cs="Arial"/>
          <w:shd w:val="clear" w:color="auto" w:fill="FFFFFF"/>
        </w:rPr>
        <w:t xml:space="preserve"> </w:t>
      </w:r>
      <w:r w:rsidRPr="00150818">
        <w:rPr>
          <w:rFonts w:cs="Arial"/>
        </w:rPr>
        <w:t xml:space="preserve">electrical circuit through which the electrical current passes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7682CC89" w14:textId="77777777" w:rsidR="00305346" w:rsidRPr="00150818" w:rsidRDefault="00305346" w:rsidP="00305346">
      <w:pPr>
        <w:contextualSpacing/>
        <w:rPr>
          <w:rFonts w:cs="Arial"/>
        </w:rPr>
      </w:pPr>
    </w:p>
    <w:p w14:paraId="12ED919E" w14:textId="568EA65E" w:rsidR="00305346" w:rsidRPr="00150818" w:rsidRDefault="00305346" w:rsidP="00305346">
      <w:pPr>
        <w:rPr>
          <w:rFonts w:cs="Arial"/>
        </w:rPr>
      </w:pPr>
      <w:r w:rsidRPr="00150818">
        <w:rPr>
          <w:rFonts w:cs="Arial"/>
        </w:rPr>
        <w:t xml:space="preserve">The two modes of electrosurgery are distinguished by </w:t>
      </w:r>
      <w:r w:rsidRPr="00150818">
        <w:rPr>
          <w:rFonts w:eastAsia="Times-Roman" w:cs="Arial"/>
        </w:rPr>
        <w:t xml:space="preserve">the location and function of the second electrode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w:t>
      </w:r>
      <w:r>
        <w:rPr>
          <w:rFonts w:asciiTheme="minorHAnsi" w:hAnsiTheme="minorHAnsi" w:cstheme="minorHAnsi"/>
        </w:rPr>
        <w:t>s</w:t>
      </w:r>
      <w:r w:rsidRPr="00305346">
        <w:rPr>
          <w:rFonts w:asciiTheme="minorHAnsi" w:hAnsiTheme="minorHAnsi" w:cstheme="minorHAnsi"/>
        </w:rPr>
        <w:t xml:space="preserve">ee </w:t>
      </w:r>
      <w:r w:rsidRPr="00305346">
        <w:rPr>
          <w:rFonts w:asciiTheme="minorHAnsi" w:hAnsiTheme="minorHAnsi" w:cstheme="minorHAnsi"/>
        </w:rPr>
        <w:fldChar w:fldCharType="begin"/>
      </w:r>
      <w:r w:rsidRPr="00305346">
        <w:rPr>
          <w:rFonts w:asciiTheme="minorHAnsi" w:hAnsiTheme="minorHAnsi" w:cstheme="minorHAnsi"/>
        </w:rPr>
        <w:instrText xml:space="preserve"> REF _Ref508711436 \h  \* MERGEFORMAT </w:instrText>
      </w:r>
      <w:r w:rsidRPr="00305346">
        <w:rPr>
          <w:rFonts w:asciiTheme="minorHAnsi" w:hAnsiTheme="minorHAnsi" w:cstheme="minorHAnsi"/>
        </w:rPr>
      </w:r>
      <w:r w:rsidRPr="00305346">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Figure </w:t>
      </w:r>
      <w:r w:rsidR="008F7C9D" w:rsidRPr="008F7C9D">
        <w:rPr>
          <w:rFonts w:asciiTheme="minorHAnsi" w:hAnsiTheme="minorHAnsi" w:cstheme="minorHAnsi"/>
          <w:noProof/>
          <w:color w:val="000000"/>
          <w:szCs w:val="24"/>
          <w:lang w:val="en-GB"/>
        </w:rPr>
        <w:t>1</w:t>
      </w:r>
      <w:r w:rsidRPr="00305346">
        <w:rPr>
          <w:rFonts w:asciiTheme="minorHAnsi" w:hAnsiTheme="minorHAnsi" w:cstheme="minorHAnsi"/>
        </w:rPr>
        <w:fldChar w:fldCharType="end"/>
      </w:r>
      <w:r w:rsidRPr="00305346">
        <w:rPr>
          <w:rFonts w:asciiTheme="minorHAnsi" w:hAnsiTheme="minorHAnsi" w:cstheme="minorHAnsi"/>
        </w:rPr>
        <w:t>). Monopolar</w:t>
      </w:r>
      <w:r w:rsidRPr="00150818">
        <w:rPr>
          <w:rFonts w:cs="Arial"/>
        </w:rPr>
        <w:t xml:space="preserve"> electrosurgery involves a focused electric current entering the patient at the point of contact of the active electrode.</w:t>
      </w:r>
      <w:r w:rsidRPr="00150818">
        <w:rPr>
          <w:rFonts w:eastAsia="Times-Roman" w:cs="Arial"/>
          <w:i/>
          <w:iCs/>
        </w:rPr>
        <w:t xml:space="preserve"> </w:t>
      </w:r>
      <w:r w:rsidRPr="00150818">
        <w:rPr>
          <w:rFonts w:eastAsia="Times-Roman" w:cs="Arial"/>
          <w:iCs/>
        </w:rPr>
        <w:t xml:space="preserve">With monopolar devices, </w:t>
      </w:r>
      <w:r w:rsidRPr="00150818">
        <w:rPr>
          <w:rFonts w:eastAsia="Times-Roman" w:cs="Arial"/>
        </w:rPr>
        <w:t xml:space="preserve">only one electrode, called the “active electrode,” is mounted on the device. The patient’s full body is then placed between this “active electrode” and the large dispersive electrode which is also connected to the ESU, though situated relatively distant from the target tissue, such as on the thigh or back. The narrow active electrode focuses the current (and therefore the power) at the targeted site, which increases the intracellular temperature. The dispersive electrode serves as the other pole by “processing” the same amount of current (and power), but dispersing it over the totality of the large surface area. The wide dispersion prevents the temperature in the underlying skin from rising, thereby preventing tissue injury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In monopolar electrosurgery, therefore, the circuit is completed via the dispersive</w:t>
      </w:r>
      <w:r w:rsidRPr="00150818">
        <w:rPr>
          <w:rFonts w:eastAsia="Times-Roman" w:cs="Arial"/>
        </w:rPr>
        <w:t xml:space="preserve"> </w:t>
      </w:r>
      <w:r w:rsidRPr="00150818">
        <w:rPr>
          <w:rFonts w:cs="Arial"/>
        </w:rPr>
        <w:t xml:space="preserve">or return electrode which is located distally from the surgical site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3EF818F7" w14:textId="6A27DE8E" w:rsidR="00305346" w:rsidRPr="00150818" w:rsidRDefault="00305346" w:rsidP="00305346">
      <w:pPr>
        <w:contextualSpacing/>
        <w:rPr>
          <w:rFonts w:cs="Arial"/>
        </w:rPr>
      </w:pPr>
      <w:r w:rsidRPr="00150818">
        <w:rPr>
          <w:rFonts w:eastAsia="Times-Roman" w:cs="Arial"/>
        </w:rPr>
        <w:t xml:space="preserve">Earlier </w:t>
      </w:r>
      <w:r w:rsidRPr="00150818">
        <w:rPr>
          <w:rFonts w:cs="Arial"/>
        </w:rPr>
        <w:t xml:space="preserve">monopolar electrosurgical </w:t>
      </w:r>
      <w:r w:rsidRPr="00150818">
        <w:rPr>
          <w:rFonts w:eastAsia="Times-Roman" w:cs="Arial"/>
        </w:rPr>
        <w:t xml:space="preserve">systems were </w:t>
      </w:r>
      <w:r w:rsidRPr="00150818">
        <w:rPr>
          <w:rFonts w:eastAsia="Times-Roman" w:cs="Arial"/>
          <w:iCs/>
        </w:rPr>
        <w:t>ground referenced, meaning</w:t>
      </w:r>
      <w:r w:rsidRPr="00150818">
        <w:rPr>
          <w:rFonts w:eastAsia="Times-Roman" w:cs="Arial"/>
        </w:rPr>
        <w:t xml:space="preserve"> that that the “ground” became an intrinsic part of the circuit, However, contemporary electrosurgical systems use isolated circuits, such that the “ground” is excluded. The term “ground pad” which sometimes appears in the older literature is no longer applicable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Bipolar electrosurgery utilizes the electrical current flowing between an active electrode and a return electrode in close proximity within the device (e.g., bipolar forceps), </w:t>
      </w:r>
      <w:r w:rsidRPr="00150818">
        <w:rPr>
          <w:rFonts w:eastAsia="Calibri" w:cs="Arial"/>
        </w:rPr>
        <w:t>with the circuit</w:t>
      </w:r>
      <w:r w:rsidRPr="00150818">
        <w:rPr>
          <w:rFonts w:cs="Arial"/>
        </w:rPr>
        <w:t xml:space="preserve"> </w:t>
      </w:r>
      <w:r w:rsidRPr="00150818">
        <w:rPr>
          <w:rFonts w:eastAsia="Calibri" w:cs="Arial"/>
        </w:rPr>
        <w:t xml:space="preserve">completed as the current passes from one electrode to the other </w:t>
      </w:r>
      <w:r w:rsidRPr="00150818">
        <w:rPr>
          <w:rFonts w:cs="Arial"/>
        </w:rPr>
        <w:lastRenderedPageBreak/>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Bipolar </w:t>
      </w:r>
      <w:r w:rsidRPr="00150818">
        <w:rPr>
          <w:rFonts w:eastAsia="Times-Roman" w:cs="Arial"/>
          <w:iCs/>
        </w:rPr>
        <w:t xml:space="preserve">instruments </w:t>
      </w:r>
      <w:r w:rsidRPr="00150818">
        <w:rPr>
          <w:rFonts w:eastAsia="Times-Roman" w:cs="Arial"/>
        </w:rPr>
        <w:t>have both electrodes mounted on the device, usually</w:t>
      </w:r>
      <w:r w:rsidRPr="00150818">
        <w:rPr>
          <w:rFonts w:cs="Arial"/>
        </w:rPr>
        <w:t xml:space="preserve"> </w:t>
      </w:r>
      <w:r w:rsidRPr="00150818">
        <w:rPr>
          <w:rFonts w:eastAsia="Times-Roman" w:cs="Arial"/>
        </w:rPr>
        <w:t>located on or near the distal end so that only the tissue located between</w:t>
      </w:r>
      <w:r w:rsidRPr="00150818">
        <w:rPr>
          <w:rFonts w:cs="Arial"/>
        </w:rPr>
        <w:t xml:space="preserve"> </w:t>
      </w:r>
      <w:r w:rsidRPr="00150818">
        <w:rPr>
          <w:rFonts w:eastAsia="Times-Roman" w:cs="Arial"/>
        </w:rPr>
        <w:t xml:space="preserve">the two electrodes is included in the circuit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w:t>
      </w:r>
    </w:p>
    <w:p w14:paraId="4EE288E8" w14:textId="77777777" w:rsidR="00305346" w:rsidRPr="00150818" w:rsidRDefault="00305346" w:rsidP="00305346">
      <w:pPr>
        <w:autoSpaceDE w:val="0"/>
        <w:autoSpaceDN w:val="0"/>
        <w:adjustRightInd w:val="0"/>
        <w:rPr>
          <w:rFonts w:eastAsia="Times-Roman" w:cs="Arial"/>
        </w:rPr>
      </w:pPr>
    </w:p>
    <w:p w14:paraId="63AB0991" w14:textId="2B716D7F" w:rsidR="00305346" w:rsidRPr="00150818" w:rsidRDefault="00305346" w:rsidP="00305346">
      <w:pPr>
        <w:jc w:val="left"/>
        <w:rPr>
          <w:rFonts w:ascii="Arial Bold" w:hAnsi="Arial Bold" w:cs="Arial"/>
          <w:b/>
          <w:color w:val="000000"/>
          <w:szCs w:val="24"/>
          <w:lang w:val="en-GB"/>
        </w:rPr>
      </w:pPr>
      <w:bookmarkStart w:id="74" w:name="_Ref508711436"/>
      <w:r w:rsidRPr="00305346">
        <w:rPr>
          <w:rFonts w:asciiTheme="minorHAnsi" w:hAnsiTheme="minorHAnsi" w:cstheme="minorHAnsi"/>
          <w:b/>
          <w:color w:val="000000"/>
          <w:szCs w:val="24"/>
          <w:lang w:val="en-GB"/>
        </w:rPr>
        <w:t xml:space="preserve">Figure </w:t>
      </w:r>
      <w:r w:rsidR="008F3A6E">
        <w:rPr>
          <w:rFonts w:asciiTheme="minorHAnsi" w:hAnsiTheme="minorHAnsi" w:cstheme="minorHAnsi"/>
          <w:b/>
          <w:color w:val="000000"/>
          <w:szCs w:val="24"/>
          <w:lang w:val="en-GB"/>
        </w:rPr>
        <w:fldChar w:fldCharType="begin"/>
      </w:r>
      <w:r w:rsidR="008F3A6E">
        <w:rPr>
          <w:rFonts w:asciiTheme="minorHAnsi" w:hAnsiTheme="minorHAnsi" w:cstheme="minorHAnsi"/>
          <w:b/>
          <w:color w:val="000000"/>
          <w:szCs w:val="24"/>
          <w:lang w:val="en-GB"/>
        </w:rPr>
        <w:instrText xml:space="preserve"> SEQ Figure \* ARABIC </w:instrText>
      </w:r>
      <w:r w:rsidR="008F3A6E">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w:t>
      </w:r>
      <w:r w:rsidR="008F3A6E">
        <w:rPr>
          <w:rFonts w:asciiTheme="minorHAnsi" w:hAnsiTheme="minorHAnsi" w:cstheme="minorHAnsi"/>
          <w:b/>
          <w:color w:val="000000"/>
          <w:szCs w:val="24"/>
          <w:lang w:val="en-GB"/>
        </w:rPr>
        <w:fldChar w:fldCharType="end"/>
      </w:r>
      <w:bookmarkEnd w:id="74"/>
      <w:r w:rsidRPr="00305346">
        <w:rPr>
          <w:rFonts w:asciiTheme="minorHAnsi" w:hAnsiTheme="minorHAnsi" w:cstheme="minorHAnsi"/>
          <w:b/>
          <w:color w:val="000000"/>
          <w:szCs w:val="24"/>
          <w:lang w:val="en-GB"/>
        </w:rPr>
        <w:t>: Electrode Positions in Monopolar and Bipolar Electrosurgical Circuits</w:t>
      </w:r>
      <w:r w:rsidRPr="00150818">
        <w:rPr>
          <w:rFonts w:ascii="Arial Bold" w:hAnsi="Arial Bold"/>
          <w:b/>
          <w:noProof/>
          <w:color w:val="000000"/>
          <w:szCs w:val="24"/>
        </w:rPr>
        <w:drawing>
          <wp:inline distT="0" distB="0" distL="0" distR="0" wp14:anchorId="0DC967F6" wp14:editId="02A600A4">
            <wp:extent cx="4162425" cy="178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781175"/>
                    </a:xfrm>
                    <a:prstGeom prst="rect">
                      <a:avLst/>
                    </a:prstGeom>
                    <a:noFill/>
                    <a:ln>
                      <a:noFill/>
                    </a:ln>
                  </pic:spPr>
                </pic:pic>
              </a:graphicData>
            </a:graphic>
          </wp:inline>
        </w:drawing>
      </w:r>
    </w:p>
    <w:p w14:paraId="339ADEFC" w14:textId="75E960BC" w:rsidR="00305346" w:rsidRPr="00150818" w:rsidRDefault="00305346" w:rsidP="00305346">
      <w:pPr>
        <w:autoSpaceDE w:val="0"/>
        <w:autoSpaceDN w:val="0"/>
        <w:adjustRightInd w:val="0"/>
        <w:rPr>
          <w:rFonts w:eastAsia="Times-Roman" w:cs="Arial"/>
        </w:rPr>
      </w:pPr>
      <w:r w:rsidRPr="00150818">
        <w:rPr>
          <w:rFonts w:eastAsia="Times-Roman" w:cs="Arial"/>
        </w:rPr>
        <w:t>Whereas the entire patient is affected in systems that use monopolar devices, with bipolar instruments only the tissue interposed between</w:t>
      </w:r>
      <w:r w:rsidRPr="00150818">
        <w:rPr>
          <w:rFonts w:cs="Arial"/>
        </w:rPr>
        <w:t xml:space="preserve"> </w:t>
      </w:r>
      <w:r w:rsidRPr="00150818">
        <w:rPr>
          <w:rFonts w:eastAsia="Times-Roman" w:cs="Arial"/>
        </w:rPr>
        <w:t xml:space="preserve">the two electrodes is involved in the circuit. These differences underlie the safety and performance features that distinguish the two systems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Despite these differences, however, the fundamental principles of electrosurgery apply to the </w:t>
      </w:r>
      <w:r w:rsidRPr="00150818">
        <w:rPr>
          <w:rFonts w:eastAsia="Times-Roman" w:cs="Arial"/>
        </w:rPr>
        <w:t>circuit systems used with</w:t>
      </w:r>
      <w:r w:rsidRPr="00150818">
        <w:rPr>
          <w:rFonts w:cs="Arial"/>
        </w:rPr>
        <w:t xml:space="preserve"> both the monopolar and bipolar modes. Depending upon its strength and resistance, the electrical current yields variable effects</w:t>
      </w:r>
      <w:r w:rsidRPr="00150818">
        <w:rPr>
          <w:rFonts w:cs="Arial"/>
          <w:shd w:val="clear" w:color="auto" w:fill="FFFFFF"/>
        </w:rPr>
        <w:t xml:space="preserve"> of </w:t>
      </w:r>
      <w:r w:rsidRPr="00150818">
        <w:rPr>
          <w:rFonts w:cs="Arial"/>
        </w:rPr>
        <w:t>vaporization, charring</w:t>
      </w:r>
      <w:r w:rsidRPr="00150818">
        <w:rPr>
          <w:rFonts w:cs="Arial"/>
          <w:shd w:val="clear" w:color="auto" w:fill="FFFFFF"/>
        </w:rPr>
        <w:t xml:space="preserve">, coagulation, desiccation (drying), and fulguration of the target tissue. (Fulguration is a superficial form of </w:t>
      </w:r>
      <w:r w:rsidRPr="00150818">
        <w:rPr>
          <w:rFonts w:cs="Arial"/>
          <w:bCs/>
          <w:shd w:val="clear" w:color="auto" w:fill="FFFFFF"/>
        </w:rPr>
        <w:t>coagulation</w:t>
      </w:r>
      <w:r w:rsidRPr="00150818">
        <w:rPr>
          <w:rFonts w:cs="Arial"/>
          <w:shd w:val="clear" w:color="auto" w:fill="FFFFFF"/>
        </w:rPr>
        <w:t xml:space="preserve"> involving destruction and removal of quickly desiccated and </w:t>
      </w:r>
      <w:r w:rsidRPr="00150818">
        <w:rPr>
          <w:rFonts w:cs="Arial"/>
          <w:bCs/>
          <w:shd w:val="clear" w:color="auto" w:fill="FFFFFF"/>
        </w:rPr>
        <w:t>coagulated tissue.</w:t>
      </w:r>
      <w:r w:rsidRPr="00150818">
        <w:rPr>
          <w:rFonts w:cs="Arial"/>
          <w:shd w:val="clear" w:color="auto" w:fill="FFFFFF"/>
        </w:rPr>
        <w:t xml:space="preserve">) </w:t>
      </w:r>
      <w:r w:rsidRPr="00150818">
        <w:rPr>
          <w:rFonts w:eastAsia="Times-Roman" w:cs="Arial"/>
        </w:rPr>
        <w:t xml:space="preserve">The intended effect on the tissue is determined by a number of electrical properties and by factors such as tissue exposure time as well as the size and shape of the surface of the electrode near to or in contact with the target tissue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These key factors are discussed in the next section.</w:t>
      </w:r>
    </w:p>
    <w:p w14:paraId="5769452F" w14:textId="77777777" w:rsidR="00305346" w:rsidRPr="00150818" w:rsidRDefault="00305346" w:rsidP="00305346">
      <w:pPr>
        <w:autoSpaceDE w:val="0"/>
        <w:autoSpaceDN w:val="0"/>
        <w:adjustRightInd w:val="0"/>
        <w:rPr>
          <w:rFonts w:eastAsia="Times-Roman" w:cs="Arial"/>
          <w:b/>
        </w:rPr>
      </w:pPr>
      <w:r w:rsidRPr="00150818">
        <w:rPr>
          <w:rFonts w:eastAsia="Times-Roman" w:cs="Arial"/>
          <w:b/>
        </w:rPr>
        <w:t>Impact of Alternating Current on Intracellular Activity and Tissues</w:t>
      </w:r>
    </w:p>
    <w:p w14:paraId="7C8FFB88" w14:textId="15310695" w:rsidR="00305346" w:rsidRPr="00150818" w:rsidRDefault="00305346" w:rsidP="00305346">
      <w:pPr>
        <w:rPr>
          <w:rFonts w:cs="Arial"/>
        </w:rPr>
      </w:pPr>
      <w:r w:rsidRPr="00150818">
        <w:rPr>
          <w:rFonts w:cs="Arial"/>
        </w:rPr>
        <w:t xml:space="preserve">Cells contain electrically charged particles/ions in the form of atoms and molecules. Cations are positively charged particles whereas anions are negatively charged particles. When direct current (DC) is applied to the cell, the ions move towards oppositely charged electrode, a phenomenon known as the galvanic effect. When an </w:t>
      </w:r>
      <w:bookmarkStart w:id="75" w:name="_Hlk26859134"/>
      <w:r w:rsidRPr="00150818">
        <w:rPr>
          <w:rFonts w:cs="Arial"/>
        </w:rPr>
        <w:t xml:space="preserve">alternating current (AC) </w:t>
      </w:r>
      <w:bookmarkEnd w:id="75"/>
      <w:r w:rsidRPr="00150818">
        <w:rPr>
          <w:rFonts w:cs="Arial"/>
        </w:rPr>
        <w:t xml:space="preserve">is applied to the cell, the ions migrate to the opposite poles, but instead of maintaining a single orientation within the cell they oscillate in conjunction with the different polarity of the output. When the frequency of the AC is low (20-30KHz), the radiofrequency (RF) current depolarizes the muscles and nerves due to an action potential, resulting in muscle fasciculation and pain. This action is called the faradic effect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3AB179FB" w14:textId="14D64664" w:rsidR="00305346" w:rsidRPr="00150818" w:rsidRDefault="00305346" w:rsidP="00305346">
      <w:pPr>
        <w:rPr>
          <w:rFonts w:cs="Arial"/>
        </w:rPr>
      </w:pPr>
      <w:r w:rsidRPr="00150818">
        <w:rPr>
          <w:rFonts w:cs="Arial"/>
        </w:rPr>
        <w:t xml:space="preserve">The depolarization process is initiated via the voltage gated sodium and potassium channels in the neural and muscular cell membranes. However, neural and muscular stimulations do not occur if the current switches rapidly (100KHz-3MHz). When high frequency current is applied across a cell membrane, the pulse duration is so short that the sodium and potassium ionic channel gates do not open, preventing depolarization from occurring. In this case, the electromagnetic energy is converted to mechanical energy since the cations and anions rapidly oscillate within the cellular structure. The frictional forces subsequently convert mechanical energy into thermal, or heat, energy, which then facilitates the rise in temperature of cellular/ tissue structures, producing the desired tissue effects. When either AC or DC flows through a resistor, the resulting effect is the production of heat because the resistance/impedance </w:t>
      </w:r>
      <w:r w:rsidRPr="00150818">
        <w:rPr>
          <w:rFonts w:cs="Arial"/>
        </w:rPr>
        <w:lastRenderedPageBreak/>
        <w:t xml:space="preserve">to the flow of current generates thermal (heat) energy. This effect is explained by Joule’s law (Q= (I^2×R×t))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45A1697A" w14:textId="671370C4" w:rsidR="00305346" w:rsidRPr="00150818" w:rsidRDefault="00305346" w:rsidP="00305346">
      <w:pPr>
        <w:autoSpaceDE w:val="0"/>
        <w:autoSpaceDN w:val="0"/>
        <w:adjustRightInd w:val="0"/>
        <w:rPr>
          <w:rFonts w:eastAsia="Times-Roman" w:cs="Arial"/>
        </w:rPr>
      </w:pPr>
      <w:r w:rsidRPr="00150818">
        <w:rPr>
          <w:rFonts w:eastAsia="Times-Roman" w:cs="Arial"/>
        </w:rPr>
        <w:t>The three interacting properties of electricity that affect the temperature rise in tissue are current (</w:t>
      </w:r>
      <w:r w:rsidRPr="00150818">
        <w:rPr>
          <w:rFonts w:eastAsia="Times-Roman" w:cs="Arial"/>
          <w:iCs/>
        </w:rPr>
        <w:t>I</w:t>
      </w:r>
      <w:r w:rsidRPr="00150818">
        <w:rPr>
          <w:rFonts w:eastAsia="Times-Roman" w:cs="Arial"/>
        </w:rPr>
        <w:t>), voltage (</w:t>
      </w:r>
      <w:r w:rsidRPr="00150818">
        <w:rPr>
          <w:rFonts w:eastAsia="Times-Roman" w:cs="Arial"/>
          <w:iCs/>
        </w:rPr>
        <w:t>V</w:t>
      </w:r>
      <w:r w:rsidRPr="00150818">
        <w:rPr>
          <w:rFonts w:eastAsia="Times-Roman" w:cs="Arial"/>
        </w:rPr>
        <w:t>), and impedance or resistance (</w:t>
      </w:r>
      <w:r w:rsidRPr="00150818">
        <w:rPr>
          <w:rFonts w:eastAsia="Times-Roman" w:cs="Arial"/>
          <w:iCs/>
        </w:rPr>
        <w:t>R</w:t>
      </w:r>
      <w:r w:rsidRPr="00150818">
        <w:rPr>
          <w:rFonts w:eastAsia="Times-Roman" w:cs="Arial"/>
        </w:rPr>
        <w:t>).(</w:t>
      </w:r>
      <w:r w:rsidRPr="00CB4D7E">
        <w:rPr>
          <w:rFonts w:asciiTheme="minorHAnsi" w:eastAsia="Times-Roman" w:hAnsiTheme="minorHAnsi" w:cstheme="minorHAnsi"/>
        </w:rPr>
        <w:t xml:space="preserve">see </w:t>
      </w:r>
      <w:r w:rsidRPr="00CB4D7E">
        <w:rPr>
          <w:rFonts w:asciiTheme="minorHAnsi" w:eastAsia="Times-Roman" w:hAnsiTheme="minorHAnsi" w:cstheme="minorHAnsi"/>
        </w:rPr>
        <w:fldChar w:fldCharType="begin"/>
      </w:r>
      <w:r w:rsidRPr="00CB4D7E">
        <w:rPr>
          <w:rFonts w:asciiTheme="minorHAnsi" w:eastAsia="Times-Roman" w:hAnsiTheme="minorHAnsi" w:cstheme="minorHAnsi"/>
        </w:rPr>
        <w:instrText xml:space="preserve"> REF _Ref508711525 \h  \* MERGEFORMAT </w:instrText>
      </w:r>
      <w:r w:rsidRPr="00CB4D7E">
        <w:rPr>
          <w:rFonts w:asciiTheme="minorHAnsi" w:eastAsia="Times-Roman" w:hAnsiTheme="minorHAnsi" w:cstheme="minorHAnsi"/>
        </w:rPr>
      </w:r>
      <w:r w:rsidRPr="00CB4D7E">
        <w:rPr>
          <w:rFonts w:asciiTheme="minorHAnsi" w:eastAsia="Times-Roman"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6</w:t>
      </w:r>
      <w:r w:rsidRPr="00CB4D7E">
        <w:rPr>
          <w:rFonts w:asciiTheme="minorHAnsi" w:eastAsia="Times-Roman" w:hAnsiTheme="minorHAnsi" w:cstheme="minorHAnsi"/>
        </w:rPr>
        <w:fldChar w:fldCharType="end"/>
      </w:r>
      <w:r w:rsidRPr="00CB4D7E">
        <w:rPr>
          <w:rFonts w:asciiTheme="minorHAnsi" w:eastAsia="Times-Roman" w:hAnsiTheme="minorHAnsi" w:cstheme="minorHAnsi"/>
        </w:rPr>
        <w:t>) .</w:t>
      </w:r>
      <w:r w:rsidRPr="00150818">
        <w:rPr>
          <w:rFonts w:eastAsia="Times-Roman" w:cs="Arial"/>
        </w:rPr>
        <w:t xml:space="preserve">Voltage refers the electrical differential created between two points in a circuit that determines the pressure with which electrons are “pushed” within the circuit, including the parts of the circuit comprising tissue. Voltage is measured in </w:t>
      </w:r>
      <w:r w:rsidRPr="00150818">
        <w:rPr>
          <w:rFonts w:eastAsia="Times-Roman" w:cs="Arial"/>
          <w:iCs/>
        </w:rPr>
        <w:t xml:space="preserve">volts. </w:t>
      </w:r>
      <w:r w:rsidRPr="00150818">
        <w:rPr>
          <w:rFonts w:eastAsia="Times-Roman" w:cs="Arial"/>
        </w:rPr>
        <w:t xml:space="preserve">Resistance is measured in </w:t>
      </w:r>
      <w:r w:rsidRPr="00150818">
        <w:rPr>
          <w:rFonts w:eastAsia="Times-Roman" w:cs="Arial"/>
          <w:iCs/>
        </w:rPr>
        <w:t>ohms</w:t>
      </w:r>
      <w:r w:rsidRPr="00150818">
        <w:rPr>
          <w:rFonts w:eastAsia="Times-Roman" w:cs="Arial"/>
        </w:rPr>
        <w:t xml:space="preserve">, and is an indicator of the difficulty a particular substance (e.g., tissue or the composition of the electrical wires) presents to the passage of electrons. The term resistance is typically used for DC whereas the term </w:t>
      </w:r>
      <w:r w:rsidRPr="00150818">
        <w:rPr>
          <w:rFonts w:eastAsia="Times-Roman" w:cs="Arial"/>
          <w:iCs/>
        </w:rPr>
        <w:t xml:space="preserve">impedance </w:t>
      </w:r>
      <w:r w:rsidRPr="00150818">
        <w:rPr>
          <w:rFonts w:eastAsia="Times-Roman" w:cs="Arial"/>
        </w:rPr>
        <w:t xml:space="preserve">is generally employed for AC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5C58383F" w14:textId="0C71D351" w:rsidR="00305346" w:rsidRDefault="00305346" w:rsidP="00305346">
      <w:pPr>
        <w:autoSpaceDE w:val="0"/>
        <w:autoSpaceDN w:val="0"/>
        <w:adjustRightInd w:val="0"/>
        <w:rPr>
          <w:rFonts w:asciiTheme="minorHAnsi" w:eastAsia="Times-Roman" w:hAnsiTheme="minorHAnsi" w:cstheme="minorHAnsi"/>
        </w:rPr>
      </w:pPr>
    </w:p>
    <w:p w14:paraId="05C48540" w14:textId="6FDA0882" w:rsidR="008E7C8D" w:rsidRPr="001E65CB" w:rsidRDefault="008E7C8D" w:rsidP="00305346">
      <w:pPr>
        <w:autoSpaceDE w:val="0"/>
        <w:autoSpaceDN w:val="0"/>
        <w:adjustRightInd w:val="0"/>
        <w:rPr>
          <w:rFonts w:asciiTheme="minorHAnsi" w:eastAsia="Times-Roman" w:hAnsiTheme="minorHAnsi" w:cstheme="minorHAnsi"/>
        </w:rPr>
      </w:pPr>
      <w:r w:rsidRPr="001E65CB">
        <w:rPr>
          <w:rFonts w:asciiTheme="minorHAnsi" w:hAnsiTheme="minorHAnsi" w:cstheme="minorHAnsi"/>
          <w:color w:val="000000"/>
          <w:szCs w:val="24"/>
          <w:lang w:val="en-GB"/>
        </w:rPr>
        <w:t xml:space="preserve">From: </w:t>
      </w:r>
      <w:r w:rsidRPr="001E65CB">
        <w:rPr>
          <w:rFonts w:asciiTheme="minorHAnsi" w:hAnsiTheme="minorHAnsi" w:cstheme="minorHAnsi"/>
          <w:color w:val="000000"/>
          <w:szCs w:val="24"/>
          <w:lang w:val="en-GB"/>
        </w:rPr>
        <w:fldChar w:fldCharType="begin"/>
      </w:r>
      <w:r w:rsidRPr="001E65CB">
        <w:rPr>
          <w:rFonts w:asciiTheme="minorHAnsi" w:hAnsiTheme="minorHAnsi" w:cstheme="minorHAnsi"/>
          <w:color w:val="000000"/>
          <w:szCs w:val="24"/>
          <w:lang w:val="en-GB"/>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E65CB">
        <w:rPr>
          <w:rFonts w:asciiTheme="minorHAnsi" w:hAnsiTheme="minorHAnsi" w:cstheme="minorHAnsi"/>
          <w:color w:val="000000"/>
          <w:szCs w:val="24"/>
          <w:lang w:val="en-GB"/>
        </w:rPr>
        <w:fldChar w:fldCharType="separate"/>
      </w:r>
      <w:r w:rsidRPr="001E65CB">
        <w:rPr>
          <w:rFonts w:asciiTheme="minorHAnsi" w:hAnsiTheme="minorHAnsi" w:cstheme="minorHAnsi"/>
          <w:noProof/>
          <w:color w:val="000000"/>
          <w:szCs w:val="24"/>
          <w:lang w:val="en-GB"/>
        </w:rPr>
        <w:t>(</w:t>
      </w:r>
      <w:hyperlink w:anchor="_ENREF_51" w:tooltip="Munro, 2012 #917" w:history="1">
        <w:r w:rsidR="006E0352" w:rsidRPr="001E65CB">
          <w:rPr>
            <w:rFonts w:asciiTheme="minorHAnsi" w:hAnsiTheme="minorHAnsi" w:cstheme="minorHAnsi"/>
            <w:noProof/>
            <w:color w:val="000000"/>
            <w:szCs w:val="24"/>
            <w:lang w:val="en-GB"/>
          </w:rPr>
          <w:t>Munro, 2012</w:t>
        </w:r>
      </w:hyperlink>
      <w:r w:rsidRPr="001E65CB">
        <w:rPr>
          <w:rFonts w:asciiTheme="minorHAnsi" w:hAnsiTheme="minorHAnsi" w:cstheme="minorHAnsi"/>
          <w:noProof/>
          <w:color w:val="000000"/>
          <w:szCs w:val="24"/>
          <w:lang w:val="en-GB"/>
        </w:rPr>
        <w:t>)</w:t>
      </w:r>
      <w:r w:rsidRPr="001E65CB">
        <w:rPr>
          <w:rFonts w:asciiTheme="minorHAnsi" w:hAnsiTheme="minorHAnsi" w:cstheme="minorHAnsi"/>
          <w:color w:val="000000"/>
          <w:szCs w:val="24"/>
          <w:lang w:val="en-GB"/>
        </w:rPr>
        <w:fldChar w:fldCharType="end"/>
      </w:r>
    </w:p>
    <w:p w14:paraId="2F8860D3" w14:textId="2866C1C5" w:rsidR="00305346" w:rsidRPr="00111663" w:rsidRDefault="00305346" w:rsidP="00305346">
      <w:pPr>
        <w:keepNext/>
        <w:rPr>
          <w:rFonts w:asciiTheme="minorHAnsi" w:hAnsiTheme="minorHAnsi" w:cstheme="minorHAnsi"/>
          <w:color w:val="000000"/>
          <w:szCs w:val="24"/>
          <w:lang w:val="en-GB"/>
        </w:rPr>
      </w:pPr>
      <w:bookmarkStart w:id="76" w:name="_Ref508711525"/>
      <w:r w:rsidRPr="00CB4D7E">
        <w:rPr>
          <w:rFonts w:asciiTheme="minorHAnsi" w:hAnsiTheme="minorHAnsi" w:cstheme="minorHAnsi"/>
          <w:b/>
          <w:color w:val="000000"/>
          <w:szCs w:val="24"/>
          <w:lang w:val="en-GB"/>
        </w:rPr>
        <w:t xml:space="preserve">Table </w:t>
      </w:r>
      <w:r w:rsidRPr="00CB4D7E">
        <w:rPr>
          <w:rFonts w:asciiTheme="minorHAnsi" w:hAnsiTheme="minorHAnsi" w:cstheme="minorHAnsi"/>
          <w:b/>
          <w:color w:val="000000"/>
          <w:szCs w:val="24"/>
          <w:lang w:val="en-GB"/>
        </w:rPr>
        <w:fldChar w:fldCharType="begin"/>
      </w:r>
      <w:r w:rsidRPr="00CB4D7E">
        <w:rPr>
          <w:rFonts w:asciiTheme="minorHAnsi" w:hAnsiTheme="minorHAnsi" w:cstheme="minorHAnsi"/>
          <w:b/>
          <w:color w:val="000000"/>
          <w:szCs w:val="24"/>
          <w:lang w:val="en-GB"/>
        </w:rPr>
        <w:instrText xml:space="preserve"> SEQ Table \* ARABIC </w:instrText>
      </w:r>
      <w:r w:rsidRPr="00CB4D7E">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6</w:t>
      </w:r>
      <w:r w:rsidRPr="00CB4D7E">
        <w:rPr>
          <w:rFonts w:asciiTheme="minorHAnsi" w:hAnsiTheme="minorHAnsi" w:cstheme="minorHAnsi"/>
          <w:b/>
          <w:color w:val="000000"/>
          <w:szCs w:val="24"/>
          <w:lang w:val="en-GB"/>
        </w:rPr>
        <w:fldChar w:fldCharType="end"/>
      </w:r>
      <w:bookmarkEnd w:id="76"/>
      <w:r w:rsidRPr="00CB4D7E">
        <w:rPr>
          <w:rFonts w:asciiTheme="minorHAnsi" w:hAnsiTheme="minorHAnsi" w:cstheme="minorHAnsi"/>
          <w:b/>
          <w:color w:val="000000"/>
          <w:szCs w:val="24"/>
          <w:lang w:val="en-GB"/>
        </w:rPr>
        <w:t>: Variables in Electrosurgery Associated with Cellular and Tissue Effects</w:t>
      </w:r>
    </w:p>
    <w:tbl>
      <w:tblPr>
        <w:tblStyle w:val="TableGrid-IRC2"/>
        <w:tblW w:w="0" w:type="auto"/>
        <w:tblLook w:val="04A0" w:firstRow="1" w:lastRow="0" w:firstColumn="1" w:lastColumn="0" w:noHBand="0" w:noVBand="1"/>
      </w:tblPr>
      <w:tblGrid>
        <w:gridCol w:w="1695"/>
        <w:gridCol w:w="4976"/>
        <w:gridCol w:w="2589"/>
      </w:tblGrid>
      <w:tr w:rsidR="00305346" w:rsidRPr="00150818" w14:paraId="616EEC83" w14:textId="77777777" w:rsidTr="00CB4D7E">
        <w:trPr>
          <w:tblHeader/>
        </w:trPr>
        <w:tc>
          <w:tcPr>
            <w:tcW w:w="1705" w:type="dxa"/>
            <w:shd w:val="clear" w:color="auto" w:fill="D9D9D9" w:themeFill="background1" w:themeFillShade="D9"/>
          </w:tcPr>
          <w:p w14:paraId="1DF74F0E" w14:textId="77777777" w:rsidR="00305346" w:rsidRPr="00150818" w:rsidRDefault="00305346" w:rsidP="00552926">
            <w:pPr>
              <w:spacing w:after="60"/>
              <w:rPr>
                <w:rFonts w:cs="Arial"/>
                <w:b/>
                <w:sz w:val="18"/>
              </w:rPr>
            </w:pPr>
            <w:r w:rsidRPr="00150818">
              <w:rPr>
                <w:rFonts w:cs="Arial"/>
                <w:b/>
                <w:sz w:val="18"/>
              </w:rPr>
              <w:t>Variable</w:t>
            </w:r>
          </w:p>
        </w:tc>
        <w:tc>
          <w:tcPr>
            <w:tcW w:w="5040" w:type="dxa"/>
            <w:shd w:val="clear" w:color="auto" w:fill="D9D9D9" w:themeFill="background1" w:themeFillShade="D9"/>
          </w:tcPr>
          <w:p w14:paraId="33A07BBE" w14:textId="77777777" w:rsidR="00305346" w:rsidRPr="00150818" w:rsidRDefault="00305346" w:rsidP="00552926">
            <w:pPr>
              <w:spacing w:after="60"/>
              <w:rPr>
                <w:rFonts w:cs="Arial"/>
                <w:b/>
                <w:sz w:val="18"/>
              </w:rPr>
            </w:pPr>
            <w:r w:rsidRPr="00150818">
              <w:rPr>
                <w:rFonts w:cs="Arial"/>
                <w:b/>
                <w:sz w:val="18"/>
              </w:rPr>
              <w:t>Definition</w:t>
            </w:r>
          </w:p>
        </w:tc>
        <w:tc>
          <w:tcPr>
            <w:tcW w:w="2605" w:type="dxa"/>
            <w:shd w:val="clear" w:color="auto" w:fill="D9D9D9" w:themeFill="background1" w:themeFillShade="D9"/>
          </w:tcPr>
          <w:p w14:paraId="2EB7EF95" w14:textId="77777777" w:rsidR="00305346" w:rsidRPr="00150818" w:rsidRDefault="00305346" w:rsidP="00552926">
            <w:pPr>
              <w:spacing w:after="60"/>
              <w:rPr>
                <w:rFonts w:cs="Arial"/>
                <w:b/>
                <w:sz w:val="18"/>
              </w:rPr>
            </w:pPr>
            <w:r w:rsidRPr="00150818">
              <w:rPr>
                <w:rFonts w:cs="Arial"/>
                <w:b/>
                <w:sz w:val="18"/>
              </w:rPr>
              <w:t>Units</w:t>
            </w:r>
          </w:p>
        </w:tc>
      </w:tr>
      <w:tr w:rsidR="00305346" w:rsidRPr="00150818" w14:paraId="1ED2356F" w14:textId="77777777" w:rsidTr="00552926">
        <w:tc>
          <w:tcPr>
            <w:tcW w:w="1705" w:type="dxa"/>
          </w:tcPr>
          <w:p w14:paraId="77743F12" w14:textId="77777777" w:rsidR="00305346" w:rsidRPr="00150818" w:rsidRDefault="00305346" w:rsidP="00552926">
            <w:pPr>
              <w:spacing w:after="60"/>
              <w:rPr>
                <w:rFonts w:cs="Arial"/>
                <w:sz w:val="18"/>
              </w:rPr>
            </w:pPr>
            <w:r w:rsidRPr="00150818">
              <w:rPr>
                <w:rFonts w:cs="Arial"/>
                <w:sz w:val="18"/>
              </w:rPr>
              <w:t>Current (I)</w:t>
            </w:r>
          </w:p>
        </w:tc>
        <w:tc>
          <w:tcPr>
            <w:tcW w:w="5040" w:type="dxa"/>
          </w:tcPr>
          <w:p w14:paraId="41A47B71" w14:textId="77777777" w:rsidR="00305346" w:rsidRPr="00150818" w:rsidRDefault="00305346" w:rsidP="00552926">
            <w:pPr>
              <w:spacing w:after="60"/>
              <w:rPr>
                <w:rFonts w:cs="Arial"/>
                <w:sz w:val="18"/>
              </w:rPr>
            </w:pPr>
            <w:r w:rsidRPr="00150818">
              <w:rPr>
                <w:rFonts w:cs="Arial"/>
                <w:sz w:val="18"/>
              </w:rPr>
              <w:t>Flow of electrons past a point in the circuit/unit time</w:t>
            </w:r>
          </w:p>
        </w:tc>
        <w:tc>
          <w:tcPr>
            <w:tcW w:w="2605" w:type="dxa"/>
          </w:tcPr>
          <w:p w14:paraId="5E207916" w14:textId="77777777" w:rsidR="00305346" w:rsidRPr="00150818" w:rsidRDefault="00305346" w:rsidP="00552926">
            <w:pPr>
              <w:spacing w:after="60"/>
              <w:rPr>
                <w:rFonts w:cs="Arial"/>
                <w:sz w:val="18"/>
              </w:rPr>
            </w:pPr>
            <w:r w:rsidRPr="00150818">
              <w:rPr>
                <w:rFonts w:cs="Arial"/>
                <w:sz w:val="18"/>
              </w:rPr>
              <w:t>Amperes (coulombs/second)</w:t>
            </w:r>
          </w:p>
        </w:tc>
      </w:tr>
      <w:tr w:rsidR="00305346" w:rsidRPr="00150818" w14:paraId="40D29D0D" w14:textId="77777777" w:rsidTr="00552926">
        <w:tc>
          <w:tcPr>
            <w:tcW w:w="1705" w:type="dxa"/>
          </w:tcPr>
          <w:p w14:paraId="0158A125" w14:textId="77777777" w:rsidR="00305346" w:rsidRPr="00150818" w:rsidRDefault="00305346" w:rsidP="00552926">
            <w:pPr>
              <w:spacing w:after="60"/>
              <w:rPr>
                <w:rFonts w:cs="Arial"/>
                <w:sz w:val="18"/>
              </w:rPr>
            </w:pPr>
            <w:r w:rsidRPr="00150818">
              <w:rPr>
                <w:rFonts w:cs="Arial"/>
                <w:sz w:val="18"/>
              </w:rPr>
              <w:t>Voltage (V)</w:t>
            </w:r>
          </w:p>
        </w:tc>
        <w:tc>
          <w:tcPr>
            <w:tcW w:w="5040" w:type="dxa"/>
          </w:tcPr>
          <w:p w14:paraId="402AB64C" w14:textId="77777777" w:rsidR="00305346" w:rsidRPr="00150818" w:rsidRDefault="00305346" w:rsidP="00552926">
            <w:pPr>
              <w:spacing w:after="60"/>
              <w:rPr>
                <w:rFonts w:cs="Arial"/>
                <w:sz w:val="18"/>
              </w:rPr>
            </w:pPr>
            <w:r w:rsidRPr="00150818">
              <w:rPr>
                <w:rFonts w:cs="Arial"/>
                <w:sz w:val="18"/>
              </w:rPr>
              <w:t>Difference in electrical potential between two points in the circuit; force required to push a charge along the circuit</w:t>
            </w:r>
          </w:p>
        </w:tc>
        <w:tc>
          <w:tcPr>
            <w:tcW w:w="2605" w:type="dxa"/>
          </w:tcPr>
          <w:p w14:paraId="41A061BE" w14:textId="77777777" w:rsidR="00305346" w:rsidRPr="00150818" w:rsidRDefault="00305346" w:rsidP="00552926">
            <w:pPr>
              <w:spacing w:after="60"/>
              <w:rPr>
                <w:rFonts w:cs="Arial"/>
                <w:sz w:val="18"/>
              </w:rPr>
            </w:pPr>
            <w:r w:rsidRPr="00150818">
              <w:rPr>
                <w:rFonts w:cs="Arial"/>
                <w:sz w:val="18"/>
              </w:rPr>
              <w:t>Volts (joules/coulomb)</w:t>
            </w:r>
          </w:p>
        </w:tc>
      </w:tr>
      <w:tr w:rsidR="00305346" w:rsidRPr="00150818" w14:paraId="74D49DEF" w14:textId="77777777" w:rsidTr="00552926">
        <w:tc>
          <w:tcPr>
            <w:tcW w:w="1705" w:type="dxa"/>
          </w:tcPr>
          <w:p w14:paraId="6ADFCC31" w14:textId="77777777" w:rsidR="00305346" w:rsidRPr="00150818" w:rsidRDefault="00305346" w:rsidP="00552926">
            <w:pPr>
              <w:spacing w:after="60"/>
              <w:rPr>
                <w:rFonts w:cs="Arial"/>
                <w:sz w:val="18"/>
              </w:rPr>
            </w:pPr>
            <w:r w:rsidRPr="00150818">
              <w:rPr>
                <w:rFonts w:cs="Arial"/>
                <w:sz w:val="18"/>
              </w:rPr>
              <w:t>Impedance (resistance) (R)</w:t>
            </w:r>
          </w:p>
        </w:tc>
        <w:tc>
          <w:tcPr>
            <w:tcW w:w="5040" w:type="dxa"/>
          </w:tcPr>
          <w:p w14:paraId="26A97727" w14:textId="77777777" w:rsidR="00305346" w:rsidRPr="00150818" w:rsidRDefault="00305346" w:rsidP="00552926">
            <w:pPr>
              <w:spacing w:after="60"/>
              <w:rPr>
                <w:rFonts w:cs="Arial"/>
                <w:sz w:val="18"/>
              </w:rPr>
            </w:pPr>
            <w:r w:rsidRPr="00150818">
              <w:rPr>
                <w:rFonts w:cs="Arial"/>
                <w:sz w:val="18"/>
              </w:rPr>
              <w:t>Degree to which the circuit or a portion of the circuit impedes the flow of electrons</w:t>
            </w:r>
          </w:p>
        </w:tc>
        <w:tc>
          <w:tcPr>
            <w:tcW w:w="2605" w:type="dxa"/>
          </w:tcPr>
          <w:p w14:paraId="4E4CD6AE" w14:textId="77777777" w:rsidR="00305346" w:rsidRPr="00150818" w:rsidRDefault="00305346" w:rsidP="00552926">
            <w:pPr>
              <w:spacing w:after="60"/>
              <w:rPr>
                <w:rFonts w:cs="Arial"/>
                <w:sz w:val="18"/>
              </w:rPr>
            </w:pPr>
            <w:r w:rsidRPr="00150818">
              <w:rPr>
                <w:rFonts w:cs="Arial"/>
                <w:sz w:val="18"/>
              </w:rPr>
              <w:t>Ohms</w:t>
            </w:r>
          </w:p>
        </w:tc>
      </w:tr>
      <w:tr w:rsidR="00305346" w:rsidRPr="00150818" w14:paraId="19395FA1" w14:textId="77777777" w:rsidTr="00552926">
        <w:tc>
          <w:tcPr>
            <w:tcW w:w="1705" w:type="dxa"/>
          </w:tcPr>
          <w:p w14:paraId="1BBBDA07" w14:textId="77777777" w:rsidR="00305346" w:rsidRPr="00150818" w:rsidRDefault="00305346" w:rsidP="00552926">
            <w:pPr>
              <w:spacing w:after="60"/>
              <w:rPr>
                <w:rFonts w:cs="Arial"/>
                <w:sz w:val="18"/>
              </w:rPr>
            </w:pPr>
            <w:r w:rsidRPr="00150818">
              <w:rPr>
                <w:rFonts w:cs="Arial"/>
                <w:sz w:val="18"/>
              </w:rPr>
              <w:t>Power (P)</w:t>
            </w:r>
          </w:p>
        </w:tc>
        <w:tc>
          <w:tcPr>
            <w:tcW w:w="5040" w:type="dxa"/>
          </w:tcPr>
          <w:p w14:paraId="10A8104B" w14:textId="77777777" w:rsidR="00305346" w:rsidRPr="00150818" w:rsidRDefault="00305346" w:rsidP="00552926">
            <w:pPr>
              <w:spacing w:after="60"/>
              <w:rPr>
                <w:rFonts w:cs="Arial"/>
                <w:sz w:val="18"/>
              </w:rPr>
            </w:pPr>
            <w:r w:rsidRPr="00150818">
              <w:rPr>
                <w:rFonts w:cs="Arial"/>
                <w:sz w:val="18"/>
              </w:rPr>
              <w:t>Work; amount of energy per unit time; Product of V and I</w:t>
            </w:r>
          </w:p>
        </w:tc>
        <w:tc>
          <w:tcPr>
            <w:tcW w:w="2605" w:type="dxa"/>
          </w:tcPr>
          <w:p w14:paraId="1A85C73E" w14:textId="77777777" w:rsidR="00305346" w:rsidRPr="00150818" w:rsidRDefault="00305346" w:rsidP="00552926">
            <w:pPr>
              <w:spacing w:after="60"/>
              <w:rPr>
                <w:rFonts w:cs="Arial"/>
                <w:sz w:val="18"/>
              </w:rPr>
            </w:pPr>
            <w:r w:rsidRPr="00150818">
              <w:rPr>
                <w:rFonts w:cs="Arial"/>
                <w:sz w:val="18"/>
              </w:rPr>
              <w:t>Watts (Joules/second)</w:t>
            </w:r>
          </w:p>
        </w:tc>
      </w:tr>
      <w:tr w:rsidR="00305346" w:rsidRPr="00150818" w14:paraId="3635F949" w14:textId="77777777" w:rsidTr="00552926">
        <w:tc>
          <w:tcPr>
            <w:tcW w:w="1705" w:type="dxa"/>
          </w:tcPr>
          <w:p w14:paraId="49166F9D" w14:textId="77777777" w:rsidR="00305346" w:rsidRPr="00150818" w:rsidRDefault="00305346" w:rsidP="00552926">
            <w:pPr>
              <w:spacing w:after="60"/>
              <w:rPr>
                <w:rFonts w:cs="Arial"/>
                <w:sz w:val="18"/>
              </w:rPr>
            </w:pPr>
            <w:r w:rsidRPr="00150818">
              <w:rPr>
                <w:rFonts w:cs="Arial"/>
                <w:sz w:val="18"/>
              </w:rPr>
              <w:t>Energy</w:t>
            </w:r>
          </w:p>
        </w:tc>
        <w:tc>
          <w:tcPr>
            <w:tcW w:w="5040" w:type="dxa"/>
          </w:tcPr>
          <w:p w14:paraId="7CC4C8DA" w14:textId="77777777" w:rsidR="00305346" w:rsidRPr="00150818" w:rsidRDefault="00305346" w:rsidP="00552926">
            <w:pPr>
              <w:spacing w:after="60"/>
              <w:rPr>
                <w:rFonts w:cs="Arial"/>
                <w:sz w:val="18"/>
              </w:rPr>
            </w:pPr>
            <w:r w:rsidRPr="00150818">
              <w:rPr>
                <w:rFonts w:cs="Arial"/>
                <w:sz w:val="18"/>
              </w:rPr>
              <w:t>Capacity of a force to do work; cannot be created or destroyed</w:t>
            </w:r>
          </w:p>
        </w:tc>
        <w:tc>
          <w:tcPr>
            <w:tcW w:w="2605" w:type="dxa"/>
          </w:tcPr>
          <w:p w14:paraId="245A45D6" w14:textId="77777777" w:rsidR="00305346" w:rsidRPr="00150818" w:rsidRDefault="00305346" w:rsidP="00552926">
            <w:pPr>
              <w:spacing w:after="60"/>
              <w:rPr>
                <w:rFonts w:cs="Arial"/>
                <w:sz w:val="18"/>
              </w:rPr>
            </w:pPr>
            <w:r w:rsidRPr="00150818">
              <w:rPr>
                <w:rFonts w:cs="Arial"/>
                <w:sz w:val="18"/>
              </w:rPr>
              <w:t>Joules (watts/second)</w:t>
            </w:r>
          </w:p>
        </w:tc>
      </w:tr>
    </w:tbl>
    <w:p w14:paraId="4FA9377E" w14:textId="77777777" w:rsidR="00305346" w:rsidRPr="00150818" w:rsidRDefault="00305346" w:rsidP="00305346">
      <w:pPr>
        <w:spacing w:before="0" w:after="0"/>
        <w:rPr>
          <w:rFonts w:cs="Arial"/>
        </w:rPr>
      </w:pPr>
    </w:p>
    <w:p w14:paraId="29C2ABAD" w14:textId="0AB45FBE" w:rsidR="00305346" w:rsidRPr="00150818" w:rsidRDefault="00305346" w:rsidP="00305346">
      <w:pPr>
        <w:rPr>
          <w:rFonts w:eastAsia="Times-Roman" w:cs="Arial"/>
        </w:rPr>
      </w:pPr>
      <w:r w:rsidRPr="00150818">
        <w:rPr>
          <w:rFonts w:cs="Arial"/>
        </w:rPr>
        <w:t>The ability of the radiofrequency current to increase cellular and tissue temperature is responsible for the varied tissue effects of electrosurgery. As noted previously, these effects are due to two basic mechanisms: (1) the conversion of electromagnetic energy to mechanical (kinetic) energy, which is subsequently is converted to thermal energy by frictional forces; and (2) resistive heating, which though less significant, signals the flow of current across a resistor to elevate the temperature of that resistor.  RF electrosurgical devices achieve hemostasis by the first mechanism.</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 Park and Porteenier,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Cite&gt;&lt;Author&gt;Park&lt;/Author&gt;&lt;Year&gt;2012&lt;/Year&gt;&lt;RecNum&gt;2114&lt;/RecNum&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 xml:space="preserve">; </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In addition, an indirect mechanism of tissue heating is conductive heat transfer in which the tissue adjacent to the area being touched is affected by the RF current</w:t>
      </w:r>
    </w:p>
    <w:p w14:paraId="2C40C997" w14:textId="44C9B5B8" w:rsidR="00305346" w:rsidRPr="00150818" w:rsidRDefault="00305346" w:rsidP="00305346">
      <w:pPr>
        <w:autoSpaceDE w:val="0"/>
        <w:autoSpaceDN w:val="0"/>
        <w:adjustRightInd w:val="0"/>
        <w:rPr>
          <w:rFonts w:cs="Arial"/>
        </w:rPr>
      </w:pPr>
      <w:r w:rsidRPr="00150818">
        <w:rPr>
          <w:rFonts w:eastAsia="Times-Roman" w:cs="Arial"/>
        </w:rPr>
        <w:t xml:space="preserve">The temperature of the human body is normally 37°C, occasionally reaching as high as 40°C during infection, but a cellular temperature of 50°C results in cell death in about 6 minutes. At a local temperature of 60°C cellular death is instantaneous. Heightened temperatures produce two distinct cellular effects -- coagulation and </w:t>
      </w:r>
      <w:r w:rsidRPr="00150818">
        <w:rPr>
          <w:rFonts w:eastAsia="Times-Roman" w:cs="Arial"/>
          <w:iCs/>
        </w:rPr>
        <w:t>desiccation</w:t>
      </w:r>
      <w:r w:rsidRPr="00150818">
        <w:rPr>
          <w:rFonts w:eastAsia="Times-Roman" w:cs="Arial"/>
        </w:rPr>
        <w:t xml:space="preserve"> -- that bear directly on the efficacy and performance of </w:t>
      </w:r>
      <w:r w:rsidRPr="00150818">
        <w:rPr>
          <w:rFonts w:cs="Arial"/>
        </w:rPr>
        <w:t>electrosurgical procedures.</w:t>
      </w:r>
      <w:r w:rsidRPr="00150818">
        <w:rPr>
          <w:rFonts w:eastAsia="Times-Roman" w:cs="Arial"/>
        </w:rPr>
        <w:t xml:space="preserve"> Between approximately 60°C and 95°C protein denaturation occurs, causing bonds between protein molecules to break and then quickly reform as the local temperature cools. The reformed molecules produce homogenous coagulum through a process called “coagulation”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This elevated temperature range is also associated with cellular loss of water that exits through the thermally injured cellular wall, resulting in dehydration or </w:t>
      </w:r>
      <w:r w:rsidRPr="00150818">
        <w:rPr>
          <w:rFonts w:eastAsia="Times-Roman" w:cs="Arial"/>
          <w:iCs/>
        </w:rPr>
        <w:t>desiccation. The process is akin to</w:t>
      </w:r>
      <w:r w:rsidRPr="00150818">
        <w:rPr>
          <w:rFonts w:eastAsia="Times-Roman" w:cs="Arial"/>
          <w:i/>
          <w:iCs/>
        </w:rPr>
        <w:t xml:space="preserve"> </w:t>
      </w:r>
      <w:r w:rsidRPr="00150818">
        <w:rPr>
          <w:rFonts w:eastAsia="Times-Roman" w:cs="Arial"/>
        </w:rPr>
        <w:t>boiling the white of an egg until it is dehydrated enough to form a homogenous, coagulum or gelatinous structure, known as “</w:t>
      </w:r>
      <w:r w:rsidRPr="00150818">
        <w:rPr>
          <w:rFonts w:eastAsia="Times-Roman" w:cs="Arial"/>
          <w:iCs/>
        </w:rPr>
        <w:t>white coagulation</w:t>
      </w:r>
      <w:r w:rsidRPr="00150818">
        <w:rPr>
          <w:rFonts w:eastAsia="Times-Roman" w:cs="Arial"/>
        </w:rPr>
        <w:t xml:space="preserve"> This tissue effect is</w:t>
      </w:r>
      <w:r w:rsidRPr="00150818">
        <w:rPr>
          <w:rFonts w:eastAsia="Times-Roman" w:cs="Arial"/>
          <w:i/>
          <w:iCs/>
        </w:rPr>
        <w:t xml:space="preserve"> </w:t>
      </w:r>
      <w:r w:rsidRPr="00150818">
        <w:rPr>
          <w:rFonts w:eastAsia="Times-Roman" w:cs="Arial"/>
        </w:rPr>
        <w:t>well-suited for occluding blood</w:t>
      </w:r>
      <w:r w:rsidRPr="00150818">
        <w:rPr>
          <w:rFonts w:eastAsia="Times-Roman" w:cs="Arial"/>
          <w:iCs/>
        </w:rPr>
        <w:t xml:space="preserve"> </w:t>
      </w:r>
      <w:r w:rsidRPr="00150818">
        <w:rPr>
          <w:rFonts w:eastAsia="Times-Roman" w:cs="Arial"/>
        </w:rPr>
        <w:t>vessels in order to achieve hemostasis.</w:t>
      </w:r>
      <w:r w:rsidRPr="00150818">
        <w:rPr>
          <w:rFonts w:eastAsia="Times-Roman" w:cs="Arial"/>
          <w:iCs/>
        </w:rPr>
        <w:t xml:space="preserve"> </w:t>
      </w:r>
      <w:r w:rsidRPr="00150818">
        <w:rPr>
          <w:rFonts w:eastAsia="Times-Roman" w:cs="Arial"/>
        </w:rPr>
        <w:t>If the intracellular temperature rises to 100°C or higher, intracellular water boils and becomes steam.</w:t>
      </w:r>
      <w:r w:rsidRPr="00150818">
        <w:rPr>
          <w:rFonts w:eastAsia="Times-Roman" w:cs="Arial"/>
          <w:iCs/>
        </w:rPr>
        <w:t xml:space="preserve"> </w:t>
      </w:r>
      <w:r w:rsidRPr="00150818">
        <w:rPr>
          <w:rFonts w:eastAsia="Times-Roman" w:cs="Arial"/>
        </w:rPr>
        <w:t>The intracellular contents then expand, causing the cell to vaporize with a cloud of steam, ions, and organic matter.</w:t>
      </w:r>
      <w:r w:rsidRPr="00150818">
        <w:rPr>
          <w:rFonts w:eastAsia="Times-Roman" w:cs="Arial"/>
          <w:iCs/>
        </w:rPr>
        <w:t xml:space="preserve"> </w:t>
      </w:r>
      <w:r w:rsidRPr="00150818">
        <w:rPr>
          <w:rFonts w:eastAsia="Times-Roman" w:cs="Arial"/>
        </w:rPr>
        <w:t xml:space="preserve">At still higher local temperatures of 200°C or more, the organic molecules are degraded through </w:t>
      </w:r>
      <w:r w:rsidRPr="00150818">
        <w:rPr>
          <w:rFonts w:eastAsia="Times-Roman" w:cs="Arial"/>
          <w:iCs/>
        </w:rPr>
        <w:t>carbonization, a process that gives the</w:t>
      </w:r>
      <w:r w:rsidRPr="00150818">
        <w:rPr>
          <w:rFonts w:eastAsia="Times-Roman" w:cs="Arial"/>
        </w:rPr>
        <w:t xml:space="preserve"> tissue a black and/or brown appearance.</w:t>
      </w:r>
    </w:p>
    <w:p w14:paraId="4C82731B" w14:textId="77777777" w:rsidR="00305346" w:rsidRPr="00150818" w:rsidRDefault="00305346" w:rsidP="00305346">
      <w:pPr>
        <w:rPr>
          <w:rFonts w:cs="Arial"/>
        </w:rPr>
      </w:pPr>
    </w:p>
    <w:p w14:paraId="4386B710" w14:textId="094D2871" w:rsidR="00305346" w:rsidRPr="00150818" w:rsidRDefault="00305346" w:rsidP="00305346">
      <w:r w:rsidRPr="00150818">
        <w:t xml:space="preserve">From: </w:t>
      </w:r>
      <w:r w:rsidRPr="00150818">
        <w:fldChar w:fldCharType="begin"/>
      </w:r>
      <w:r w:rsidRPr="00150818">
        <w:instrText xml:space="preserve"> ADDIN EN.CITE &lt;EndNote&gt;&lt;Cite&gt;&lt;Author&gt;Sinha&lt;/Author&gt;&lt;Year&gt;2014&lt;/Year&gt;&lt;RecNum&gt;2118&lt;/RecNum&gt;&lt;DisplayText&gt;(Sinha, 2014)&lt;/DisplayText&gt;&lt;record&gt;&lt;rec-number&gt;2118&lt;/rec-number&gt;&lt;foreign-keys&gt;&lt;key app="EN" db-id="rzedt550fxftxde05taxr5r7xppa52fa0d2z" timestamp="1514400480"&gt;2118&lt;/key&gt;&lt;/foreign-keys&gt;&lt;ref-type name="Journal Article"&gt;17&lt;/ref-type&gt;&lt;contributors&gt;&lt;authors&gt;&lt;author&gt;Sinha, S.K.&lt;/author&gt;&lt;/authors&gt;&lt;/contributors&gt;&lt;titles&gt;&lt;title&gt;Energy Sources in Neonatal Surgery: Principles and Practice&lt;/title&gt;&lt;secondary-title&gt;Journal of Neonatal Surgery&lt;/secondary-title&gt;&lt;/titles&gt;&lt;periodical&gt;&lt;full-title&gt;Journal of Neonatal Surgery&lt;/full-title&gt;&lt;/periodical&gt;&lt;pages&gt;1-17&lt;/pages&gt;&lt;volume&gt;3&lt;/volume&gt;&lt;number&gt;2&lt;/number&gt;&lt;dates&gt;&lt;year&gt;2014&lt;/year&gt;&lt;/dates&gt;&lt;urls&gt;&lt;/urls&gt;&lt;/record&gt;&lt;/Cite&gt;&lt;/EndNote&gt;</w:instrText>
      </w:r>
      <w:r w:rsidRPr="00150818">
        <w:fldChar w:fldCharType="separate"/>
      </w:r>
      <w:r w:rsidRPr="00150818">
        <w:rPr>
          <w:noProof/>
        </w:rPr>
        <w:t>(</w:t>
      </w:r>
      <w:hyperlink w:anchor="_ENREF_66" w:tooltip="Sinha, 2014 #2118" w:history="1">
        <w:r w:rsidR="006E0352" w:rsidRPr="00150818">
          <w:rPr>
            <w:noProof/>
          </w:rPr>
          <w:t>Sinha, 2014</w:t>
        </w:r>
      </w:hyperlink>
      <w:r w:rsidRPr="00150818">
        <w:rPr>
          <w:noProof/>
        </w:rPr>
        <w:t>)</w:t>
      </w:r>
      <w:r w:rsidRPr="00150818">
        <w:fldChar w:fldCharType="end"/>
      </w:r>
    </w:p>
    <w:p w14:paraId="2229BC01" w14:textId="6B1FFFAF" w:rsidR="00305346" w:rsidRPr="00E600A9" w:rsidRDefault="00305346" w:rsidP="00305346">
      <w:pPr>
        <w:keepNext/>
        <w:rPr>
          <w:rFonts w:asciiTheme="minorHAnsi" w:hAnsiTheme="minorHAnsi" w:cstheme="minorHAnsi"/>
          <w:b/>
          <w:color w:val="000000"/>
          <w:szCs w:val="24"/>
          <w:lang w:val="en-GB"/>
        </w:rPr>
      </w:pPr>
      <w:bookmarkStart w:id="77" w:name="_Ref14351996"/>
      <w:r w:rsidRPr="00E600A9">
        <w:rPr>
          <w:rFonts w:asciiTheme="minorHAnsi" w:hAnsiTheme="minorHAnsi" w:cstheme="minorHAnsi"/>
          <w:b/>
          <w:color w:val="000000"/>
          <w:szCs w:val="24"/>
          <w:lang w:val="en-GB"/>
        </w:rPr>
        <w:t xml:space="preserve">Table </w:t>
      </w:r>
      <w:r w:rsidRPr="00E600A9">
        <w:rPr>
          <w:rFonts w:asciiTheme="minorHAnsi" w:hAnsiTheme="minorHAnsi" w:cstheme="minorHAnsi"/>
          <w:b/>
          <w:color w:val="000000"/>
          <w:szCs w:val="24"/>
          <w:lang w:val="en-GB"/>
        </w:rPr>
        <w:fldChar w:fldCharType="begin"/>
      </w:r>
      <w:r w:rsidRPr="00E600A9">
        <w:rPr>
          <w:rFonts w:asciiTheme="minorHAnsi" w:hAnsiTheme="minorHAnsi" w:cstheme="minorHAnsi"/>
          <w:b/>
          <w:color w:val="000000"/>
          <w:szCs w:val="24"/>
          <w:lang w:val="en-GB"/>
        </w:rPr>
        <w:instrText xml:space="preserve"> SEQ Table \* ARABIC </w:instrText>
      </w:r>
      <w:r w:rsidRPr="00E600A9">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7</w:t>
      </w:r>
      <w:r w:rsidRPr="00E600A9">
        <w:rPr>
          <w:rFonts w:asciiTheme="minorHAnsi" w:hAnsiTheme="minorHAnsi" w:cstheme="minorHAnsi"/>
          <w:b/>
          <w:color w:val="000000"/>
          <w:szCs w:val="24"/>
          <w:lang w:val="en-GB"/>
        </w:rPr>
        <w:fldChar w:fldCharType="end"/>
      </w:r>
      <w:bookmarkEnd w:id="77"/>
      <w:r w:rsidRPr="00E600A9">
        <w:rPr>
          <w:rFonts w:asciiTheme="minorHAnsi" w:hAnsiTheme="minorHAnsi" w:cstheme="minorHAnsi"/>
          <w:b/>
          <w:color w:val="000000"/>
          <w:szCs w:val="24"/>
          <w:lang w:val="en-GB"/>
        </w:rPr>
        <w:t>: Tissue Effect and Electrosurgical Generator Output</w:t>
      </w:r>
    </w:p>
    <w:tbl>
      <w:tblPr>
        <w:tblStyle w:val="TableGrid-IRC3"/>
        <w:tblW w:w="0" w:type="auto"/>
        <w:tblLook w:val="04A0" w:firstRow="1" w:lastRow="0" w:firstColumn="1" w:lastColumn="0" w:noHBand="0" w:noVBand="1"/>
      </w:tblPr>
      <w:tblGrid>
        <w:gridCol w:w="2313"/>
        <w:gridCol w:w="2315"/>
        <w:gridCol w:w="2316"/>
        <w:gridCol w:w="2316"/>
      </w:tblGrid>
      <w:tr w:rsidR="00305346" w:rsidRPr="00150818" w14:paraId="7EC319ED" w14:textId="77777777" w:rsidTr="00111663">
        <w:tc>
          <w:tcPr>
            <w:tcW w:w="2337" w:type="dxa"/>
            <w:shd w:val="clear" w:color="auto" w:fill="D9D9D9" w:themeFill="background1" w:themeFillShade="D9"/>
          </w:tcPr>
          <w:p w14:paraId="361E2803" w14:textId="77777777" w:rsidR="00305346" w:rsidRPr="00150818" w:rsidRDefault="00305346" w:rsidP="00552926">
            <w:pPr>
              <w:autoSpaceDE w:val="0"/>
              <w:autoSpaceDN w:val="0"/>
              <w:adjustRightInd w:val="0"/>
              <w:spacing w:after="60"/>
              <w:rPr>
                <w:rFonts w:eastAsia="Times-Roman" w:cs="Arial"/>
                <w:b/>
                <w:iCs/>
                <w:sz w:val="18"/>
              </w:rPr>
            </w:pPr>
          </w:p>
        </w:tc>
        <w:tc>
          <w:tcPr>
            <w:tcW w:w="2337" w:type="dxa"/>
            <w:shd w:val="clear" w:color="auto" w:fill="D9D9D9" w:themeFill="background1" w:themeFillShade="D9"/>
          </w:tcPr>
          <w:p w14:paraId="3DF1D707" w14:textId="77777777" w:rsidR="00305346" w:rsidRPr="00150818" w:rsidRDefault="00305346" w:rsidP="00552926">
            <w:pPr>
              <w:autoSpaceDE w:val="0"/>
              <w:autoSpaceDN w:val="0"/>
              <w:adjustRightInd w:val="0"/>
              <w:spacing w:after="60"/>
              <w:rPr>
                <w:rFonts w:eastAsia="Times-Roman" w:cs="Arial"/>
                <w:b/>
                <w:iCs/>
                <w:sz w:val="18"/>
              </w:rPr>
            </w:pPr>
            <w:r w:rsidRPr="00150818">
              <w:rPr>
                <w:rFonts w:eastAsia="Times-Roman" w:cs="Arial"/>
                <w:b/>
                <w:iCs/>
                <w:sz w:val="18"/>
              </w:rPr>
              <w:t>Electrosurgical Cutting</w:t>
            </w:r>
          </w:p>
        </w:tc>
        <w:tc>
          <w:tcPr>
            <w:tcW w:w="2338" w:type="dxa"/>
            <w:shd w:val="clear" w:color="auto" w:fill="D9D9D9" w:themeFill="background1" w:themeFillShade="D9"/>
          </w:tcPr>
          <w:p w14:paraId="01D2FC84" w14:textId="77777777" w:rsidR="00305346" w:rsidRPr="00150818" w:rsidRDefault="00305346" w:rsidP="00552926">
            <w:pPr>
              <w:autoSpaceDE w:val="0"/>
              <w:autoSpaceDN w:val="0"/>
              <w:adjustRightInd w:val="0"/>
              <w:spacing w:after="60"/>
              <w:rPr>
                <w:rFonts w:eastAsia="Times-Roman" w:cs="Arial"/>
                <w:b/>
                <w:iCs/>
                <w:sz w:val="18"/>
              </w:rPr>
            </w:pPr>
            <w:r w:rsidRPr="00150818">
              <w:rPr>
                <w:rFonts w:eastAsia="Times-Roman" w:cs="Arial"/>
                <w:b/>
                <w:iCs/>
                <w:sz w:val="18"/>
              </w:rPr>
              <w:t>Electrosurgical Coagulation</w:t>
            </w:r>
          </w:p>
        </w:tc>
        <w:tc>
          <w:tcPr>
            <w:tcW w:w="2338" w:type="dxa"/>
            <w:shd w:val="clear" w:color="auto" w:fill="D9D9D9" w:themeFill="background1" w:themeFillShade="D9"/>
          </w:tcPr>
          <w:p w14:paraId="162E06AF" w14:textId="77777777" w:rsidR="00305346" w:rsidRPr="00150818" w:rsidRDefault="00305346" w:rsidP="00552926">
            <w:pPr>
              <w:autoSpaceDE w:val="0"/>
              <w:autoSpaceDN w:val="0"/>
              <w:adjustRightInd w:val="0"/>
              <w:spacing w:after="60"/>
              <w:rPr>
                <w:rFonts w:eastAsia="Times-Roman" w:cs="Arial"/>
                <w:b/>
                <w:iCs/>
                <w:sz w:val="18"/>
              </w:rPr>
            </w:pPr>
            <w:r w:rsidRPr="00150818">
              <w:rPr>
                <w:rFonts w:eastAsia="Times-Roman" w:cs="Arial"/>
                <w:b/>
                <w:iCs/>
                <w:sz w:val="18"/>
              </w:rPr>
              <w:t>Electrosurgical Fulguration</w:t>
            </w:r>
          </w:p>
        </w:tc>
      </w:tr>
      <w:tr w:rsidR="00305346" w:rsidRPr="00150818" w14:paraId="6B2C8721" w14:textId="77777777" w:rsidTr="00552926">
        <w:tc>
          <w:tcPr>
            <w:tcW w:w="2337" w:type="dxa"/>
          </w:tcPr>
          <w:p w14:paraId="1DC68C57"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Tissue temperature</w:t>
            </w:r>
          </w:p>
        </w:tc>
        <w:tc>
          <w:tcPr>
            <w:tcW w:w="2337" w:type="dxa"/>
          </w:tcPr>
          <w:p w14:paraId="6502A72A"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100 C</w:t>
            </w:r>
          </w:p>
        </w:tc>
        <w:tc>
          <w:tcPr>
            <w:tcW w:w="2338" w:type="dxa"/>
          </w:tcPr>
          <w:p w14:paraId="31D3F3FD"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60 – 95 C</w:t>
            </w:r>
          </w:p>
        </w:tc>
        <w:tc>
          <w:tcPr>
            <w:tcW w:w="2338" w:type="dxa"/>
          </w:tcPr>
          <w:p w14:paraId="2B4402CF"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&gt;200 C</w:t>
            </w:r>
          </w:p>
        </w:tc>
      </w:tr>
      <w:tr w:rsidR="00305346" w:rsidRPr="00150818" w14:paraId="50A8D4D3" w14:textId="77777777" w:rsidTr="00552926">
        <w:tc>
          <w:tcPr>
            <w:tcW w:w="2337" w:type="dxa"/>
          </w:tcPr>
          <w:p w14:paraId="2648E537"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Tissue effect</w:t>
            </w:r>
          </w:p>
        </w:tc>
        <w:tc>
          <w:tcPr>
            <w:tcW w:w="2337" w:type="dxa"/>
          </w:tcPr>
          <w:p w14:paraId="558E3BEE"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Vaporization</w:t>
            </w:r>
          </w:p>
        </w:tc>
        <w:tc>
          <w:tcPr>
            <w:tcW w:w="2338" w:type="dxa"/>
          </w:tcPr>
          <w:p w14:paraId="4C9E0834"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While coagulation</w:t>
            </w:r>
          </w:p>
        </w:tc>
        <w:tc>
          <w:tcPr>
            <w:tcW w:w="2338" w:type="dxa"/>
          </w:tcPr>
          <w:p w14:paraId="65AD9E90"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Black coagulation</w:t>
            </w:r>
          </w:p>
        </w:tc>
      </w:tr>
      <w:tr w:rsidR="00305346" w:rsidRPr="00150818" w14:paraId="071C2F0E" w14:textId="77777777" w:rsidTr="00552926">
        <w:tc>
          <w:tcPr>
            <w:tcW w:w="2337" w:type="dxa"/>
          </w:tcPr>
          <w:p w14:paraId="77F98CAC"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Best achieved with</w:t>
            </w:r>
          </w:p>
        </w:tc>
        <w:tc>
          <w:tcPr>
            <w:tcW w:w="2337" w:type="dxa"/>
          </w:tcPr>
          <w:p w14:paraId="3B96A383"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Cut output</w:t>
            </w:r>
          </w:p>
        </w:tc>
        <w:tc>
          <w:tcPr>
            <w:tcW w:w="2338" w:type="dxa"/>
          </w:tcPr>
          <w:p w14:paraId="1D0BAA57"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Cut output</w:t>
            </w:r>
          </w:p>
        </w:tc>
        <w:tc>
          <w:tcPr>
            <w:tcW w:w="2338" w:type="dxa"/>
          </w:tcPr>
          <w:p w14:paraId="63928599"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Coag output</w:t>
            </w:r>
          </w:p>
        </w:tc>
      </w:tr>
      <w:tr w:rsidR="00305346" w:rsidRPr="00150818" w14:paraId="0258CEBE" w14:textId="77777777" w:rsidTr="00552926">
        <w:tc>
          <w:tcPr>
            <w:tcW w:w="2337" w:type="dxa"/>
          </w:tcPr>
          <w:p w14:paraId="5F45D1D9"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Electrode position</w:t>
            </w:r>
          </w:p>
        </w:tc>
        <w:tc>
          <w:tcPr>
            <w:tcW w:w="2337" w:type="dxa"/>
          </w:tcPr>
          <w:p w14:paraId="149060A7"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Near contact</w:t>
            </w:r>
          </w:p>
        </w:tc>
        <w:tc>
          <w:tcPr>
            <w:tcW w:w="2338" w:type="dxa"/>
          </w:tcPr>
          <w:p w14:paraId="01D8B2F3"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Contact</w:t>
            </w:r>
          </w:p>
        </w:tc>
        <w:tc>
          <w:tcPr>
            <w:tcW w:w="2338" w:type="dxa"/>
          </w:tcPr>
          <w:p w14:paraId="7155C44E"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None or near contact</w:t>
            </w:r>
          </w:p>
        </w:tc>
      </w:tr>
      <w:tr w:rsidR="00305346" w:rsidRPr="00150818" w14:paraId="1CFEED13" w14:textId="77777777" w:rsidTr="00552926">
        <w:tc>
          <w:tcPr>
            <w:tcW w:w="2337" w:type="dxa"/>
          </w:tcPr>
          <w:p w14:paraId="23FFF085"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Electrode shape</w:t>
            </w:r>
          </w:p>
        </w:tc>
        <w:tc>
          <w:tcPr>
            <w:tcW w:w="2337" w:type="dxa"/>
          </w:tcPr>
          <w:p w14:paraId="2CBAD937"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Needle</w:t>
            </w:r>
          </w:p>
        </w:tc>
        <w:tc>
          <w:tcPr>
            <w:tcW w:w="2338" w:type="dxa"/>
          </w:tcPr>
          <w:p w14:paraId="172BD49F"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Wider</w:t>
            </w:r>
          </w:p>
        </w:tc>
        <w:tc>
          <w:tcPr>
            <w:tcW w:w="2338" w:type="dxa"/>
          </w:tcPr>
          <w:p w14:paraId="07888FBD" w14:textId="77777777" w:rsidR="00305346" w:rsidRPr="00150818" w:rsidRDefault="00305346" w:rsidP="00552926">
            <w:pPr>
              <w:autoSpaceDE w:val="0"/>
              <w:autoSpaceDN w:val="0"/>
              <w:adjustRightInd w:val="0"/>
              <w:spacing w:after="60"/>
              <w:rPr>
                <w:rFonts w:eastAsia="Times-Roman" w:cs="Arial"/>
                <w:iCs/>
                <w:sz w:val="18"/>
              </w:rPr>
            </w:pPr>
            <w:r w:rsidRPr="00150818">
              <w:rPr>
                <w:rFonts w:eastAsia="Times-Roman" w:cs="Arial"/>
                <w:iCs/>
                <w:sz w:val="18"/>
              </w:rPr>
              <w:t>Needle</w:t>
            </w:r>
          </w:p>
        </w:tc>
      </w:tr>
    </w:tbl>
    <w:p w14:paraId="7AD9BA34" w14:textId="77777777" w:rsidR="00305346" w:rsidRPr="00150818" w:rsidRDefault="00305346" w:rsidP="0083397C">
      <w:pPr>
        <w:autoSpaceDE w:val="0"/>
        <w:autoSpaceDN w:val="0"/>
        <w:adjustRightInd w:val="0"/>
        <w:spacing w:before="0" w:after="0"/>
        <w:rPr>
          <w:rFonts w:eastAsia="Times-Roman" w:cs="Arial"/>
          <w:iCs/>
        </w:rPr>
      </w:pPr>
    </w:p>
    <w:p w14:paraId="00D2ED88" w14:textId="77777777" w:rsidR="0083397C" w:rsidRPr="00150818" w:rsidRDefault="0083397C" w:rsidP="0083397C">
      <w:pPr>
        <w:pStyle w:val="Heading5"/>
      </w:pPr>
      <w:r w:rsidRPr="00150818">
        <w:t xml:space="preserve">Categories of </w:t>
      </w:r>
      <w:r w:rsidRPr="0083397C">
        <w:t>Electrosurgical</w:t>
      </w:r>
      <w:r w:rsidRPr="00150818">
        <w:t xml:space="preserve"> Devices</w:t>
      </w:r>
    </w:p>
    <w:p w14:paraId="36EF1F6C" w14:textId="434BDDC4" w:rsidR="0083397C" w:rsidRPr="00150818" w:rsidRDefault="0083397C" w:rsidP="0083397C">
      <w:pPr>
        <w:contextualSpacing/>
        <w:rPr>
          <w:rFonts w:cs="Arial"/>
        </w:rPr>
      </w:pPr>
      <w:r w:rsidRPr="00150818">
        <w:rPr>
          <w:rFonts w:cs="Arial"/>
          <w:shd w:val="clear" w:color="auto" w:fill="FFFFFF"/>
        </w:rPr>
        <w:t>Electrosurgical instrume</w:t>
      </w:r>
      <w:r w:rsidRPr="00150818">
        <w:rPr>
          <w:rFonts w:cs="Arial"/>
        </w:rPr>
        <w:t xml:space="preserve">nts utilized in both MIS and traditional open operations fall into three main categories:  monopolar, traditional bipolar, and advanced bipolar. In addition, a small number of hybrid devices are currently commercially available that combine two or more distinct types of RF energy, integrate RF energy with ultrasonic energy, offer multifunctional clinical applications, or provide both multiple energy platforms and multifunctional features within the same instrument </w:t>
      </w:r>
      <w:r w:rsidRPr="00150818">
        <w:rPr>
          <w:rFonts w:cs="Arial"/>
        </w:rPr>
        <w:fldChar w:fldCharType="begin">
          <w:fldData xml:space="preserve">PEVuZE5vdGU+PENpdGU+PEF1dGhvcj5PYm9ubmE8L0F1dGhvcj48WWVhcj4yMDE0PC9ZZWFyPjxS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</w:fldData>
        </w:fldChar>
      </w:r>
      <w:r w:rsidRPr="00150818">
        <w:rPr>
          <w:rFonts w:cs="Arial"/>
        </w:rPr>
        <w:instrText xml:space="preserve"> ADDIN EN.CITE </w:instrText>
      </w:r>
      <w:r w:rsidRPr="00150818">
        <w:rPr>
          <w:rFonts w:cs="Arial"/>
        </w:rPr>
        <w:fldChar w:fldCharType="begin">
          <w:fldData xml:space="preserve">PEVuZE5vdGU+PENpdGU+PEF1dGhvcj5PYm9ubmE8L0F1dGhvcj48WWVhcj4yMDE0PC9ZZWFyPjxS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 xml:space="preserve">; </w:t>
      </w:r>
      <w:hyperlink w:anchor="_ENREF_55" w:tooltip="Obonna, 2014 #918" w:history="1">
        <w:r w:rsidR="006E0352" w:rsidRPr="00150818">
          <w:rPr>
            <w:rFonts w:cs="Arial"/>
            <w:noProof/>
          </w:rPr>
          <w:t>Obonna and Mishra, 2014</w:t>
        </w:r>
      </w:hyperlink>
      <w:r w:rsidRPr="00150818">
        <w:rPr>
          <w:rFonts w:cs="Arial"/>
          <w:noProof/>
        </w:rPr>
        <w:t>)</w:t>
      </w:r>
      <w:r w:rsidRPr="00150818">
        <w:rPr>
          <w:rFonts w:cs="Arial"/>
        </w:rPr>
        <w:fldChar w:fldCharType="end"/>
      </w:r>
      <w:r w:rsidRPr="00150818">
        <w:rPr>
          <w:rFonts w:cs="Arial"/>
        </w:rPr>
        <w:t>.</w:t>
      </w:r>
    </w:p>
    <w:p w14:paraId="0E9541BD" w14:textId="7B243FB0" w:rsidR="0083397C" w:rsidRPr="00150818" w:rsidRDefault="0083397C" w:rsidP="0083397C">
      <w:r w:rsidRPr="00150818">
        <w:rPr>
          <w:rFonts w:eastAsia="Times-Roman" w:cs="Arial"/>
        </w:rPr>
        <w:t xml:space="preserve">RF electrosurgery is now widely used as an effective method of cutting and, to some extent, of achieving hemostasis, at least in smaller blood vessels, during a broad array of surgical procedures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r w:rsidRPr="00150818">
        <w:t xml:space="preserve"> </w:t>
      </w:r>
      <w:r w:rsidRPr="00150818">
        <w:rPr>
          <w:rFonts w:cs="Arial"/>
        </w:rPr>
        <w:t>In contrast to other modes of electrosurgery, monopolar electrosurgical devices are typically used in clinical settings for achieving hemostasis in vessels smaller than 2mm in diameter (Ferreira, 2015).</w:t>
      </w:r>
      <w:r w:rsidRPr="00150818">
        <w:rPr>
          <w:rFonts w:eastAsia="Times-Roman" w:cs="Arial"/>
        </w:rPr>
        <w:t xml:space="preserve"> Bipolar </w:t>
      </w:r>
      <w:r w:rsidRPr="00150818">
        <w:rPr>
          <w:rFonts w:cs="Arial"/>
        </w:rPr>
        <w:t>electrosurgical</w:t>
      </w:r>
      <w:r w:rsidRPr="00150818">
        <w:rPr>
          <w:rFonts w:eastAsia="Times-Roman" w:cs="Arial"/>
        </w:rPr>
        <w:t xml:space="preserve"> instruments offer some safety advantages when used for the processes of coagulation and desiccation, but in general these devices provide limited benefit for cutting or vaporization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r w:rsidRPr="00150818">
        <w:t xml:space="preserve"> </w:t>
      </w:r>
    </w:p>
    <w:p w14:paraId="0F07A3E3" w14:textId="4C7CD6F8" w:rsidR="0083397C" w:rsidRPr="00150818" w:rsidRDefault="0083397C" w:rsidP="0083397C">
      <w:pPr>
        <w:autoSpaceDE w:val="0"/>
        <w:autoSpaceDN w:val="0"/>
        <w:adjustRightInd w:val="0"/>
      </w:pPr>
      <w:r w:rsidRPr="00150818">
        <w:rPr>
          <w:rFonts w:cs="Arial"/>
        </w:rPr>
        <w:t xml:space="preserve">ESUs utilize three different waveforms known as Cut, Coag, and Blend output settings </w:t>
      </w:r>
      <w:r w:rsidRPr="00150818">
        <w:rPr>
          <w:rFonts w:cs="Arial"/>
          <w:shd w:val="clear" w:color="auto" w:fill="FFFFFF"/>
        </w:rPr>
        <w:t xml:space="preserve">to achieve different tissue effects </w:t>
      </w:r>
      <w:r w:rsidRPr="00150818">
        <w:rPr>
          <w:rFonts w:cs="Arial"/>
        </w:rPr>
        <w:fldChar w:fldCharType="begin"/>
      </w:r>
      <w:r w:rsidRPr="00150818">
        <w:rPr>
          <w:rFonts w:cs="Arial"/>
        </w:rPr>
        <w:instrText xml:space="preserve"> ADDIN EN.CITE &lt;EndNote&gt;&lt;Cite&gt;&lt;Author&gt;Alkatout&lt;/Author&gt;&lt;Year&gt;2012&lt;/Year&gt;&lt;RecNum&gt;922&lt;/RecNum&gt;&lt;DisplayText&gt;(Alkatout et al., 2012)&lt;/DisplayText&gt;&lt;record&gt;&lt;rec-number&gt;922&lt;/rec-number&gt;&lt;foreign-keys&gt;&lt;key app="EN" db-id="depfdf55ydt258ea5zfvdsvi0fzdxdxr0pef" timestamp="1507262056"&gt;922&lt;/key&gt;&lt;key app="ENWeb" db-id=""&gt;0&lt;/key&gt;&lt;/foreign-keys&gt;&lt;ref-type name="Journal Article"&gt;17&lt;/ref-type&gt;&lt;contributors&gt;&lt;authors&gt;&lt;author&gt;Alkatout, I.&lt;/author&gt;&lt;author&gt;Schollmeyer, T.&lt;/author&gt;&lt;author&gt;Hawaldar, N. A.&lt;/author&gt;&lt;author&gt;Sharma, N.&lt;/author&gt;&lt;author&gt;Mettler, L.&lt;/author&gt;&lt;/authors&gt;&lt;/contributors&gt;&lt;auth-address&gt;Department of Obstetrics and Gynaecology, University Hospitals Schleswig-Holstein, Campus Kiel, Germany.&lt;/auth-address&gt;&lt;titles&gt;&lt;title&gt;Principles and safety measures of electrosurgery in laparoscopy&lt;/title&gt;&lt;secondary-title&gt;JSLS&lt;/secondary-title&gt;&lt;alt-title&gt;JSLS : Journal of the Society of Laparoendoscopic Surgeons&lt;/alt-title&gt;&lt;/titles&gt;&lt;periodical&gt;&lt;full-title&gt;JSLS&lt;/full-title&gt;&lt;abbr-1&gt;JSLS : Journal of the Society of Laparoendoscopic Surgeons&lt;/abbr-1&gt;&lt;/periodical&gt;&lt;alt-periodical&gt;&lt;full-title&gt;JSLS&lt;/full-title&gt;&lt;abbr-1&gt;JSLS : Journal of the Society of Laparoendoscopic Surgeons&lt;/abbr-1&gt;&lt;/alt-periodical&gt;&lt;pages&gt;130-9&lt;/pages&gt;&lt;volume&gt;16&lt;/volume&gt;&lt;number&gt;1&lt;/number&gt;&lt;keywords&gt;&lt;keyword&gt;Electrocoagulation&lt;/keyword&gt;&lt;keyword&gt;Electrodes&lt;/keyword&gt;&lt;keyword&gt;Electrosurgery/adverse effects/*methods&lt;/keyword&gt;&lt;keyword&gt;Humans&lt;/keyword&gt;&lt;keyword&gt;*Laparoscopy&lt;/keyword&gt;&lt;keyword&gt;Safety&lt;/keyword&gt;&lt;/keywords&gt;&lt;dates&gt;&lt;year&gt;2012&lt;/year&gt;&lt;pub-dates&gt;&lt;date&gt;Jan-Mar&lt;/date&gt;&lt;/pub-dates&gt;&lt;/dates&gt;&lt;isbn&gt;1086-8089 (Print)&amp;#xD;1086-8089 (Linking)&lt;/isbn&gt;&lt;accession-num&gt;22906341&lt;/accession-num&gt;&lt;urls&gt;&lt;related-urls&gt;&lt;url&gt;http://www.ncbi.nlm.nih.gov/pubmed/22906341&lt;/url&gt;&lt;/related-urls&gt;&lt;/urls&gt;&lt;custom2&gt;3407433&lt;/custom2&gt;&lt;electronic-resource-num&gt;10.4293/108680812X13291597716348&lt;/electronic-resource-num&gt;&lt;/record&gt;&lt;/Cite&gt;&lt;/EndNote&gt;</w:instrText>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w:t>
      </w:r>
      <w:r w:rsidRPr="00150818">
        <w:rPr>
          <w:rFonts w:cs="Arial"/>
        </w:rPr>
        <w:fldChar w:fldCharType="end"/>
      </w:r>
      <w:r w:rsidRPr="00150818">
        <w:rPr>
          <w:rFonts w:cs="Arial"/>
        </w:rPr>
        <w:t xml:space="preserve">.  The “cut” setting delivers an unmodulated, continuous current, whereas the “coag” setting delivers a modulated, interrupted current. Per Ohm’s law, at the same power settings, an interrupted waveform has a higher voltage but a lower current than a continuous waveform. Continuous waveform current uses lower-energy electrons than those used in interrupted waveform current, thereby making continuous waveform a safer waveform option for most laparoscopic applications. Various “blend” settings can be adjusted on most ESUs to alter the proportion of time in which the current flow is interrupted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All modern ESUs are designed to provide power in either monopolar or bipolar configurations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w:t>
      </w:r>
    </w:p>
    <w:p w14:paraId="33270618" w14:textId="77777777" w:rsidR="0083397C" w:rsidRPr="00552926" w:rsidRDefault="0083397C" w:rsidP="00021B9C">
      <w:pPr>
        <w:pStyle w:val="Heading6"/>
      </w:pPr>
      <w:r w:rsidRPr="00552926">
        <w:t>Monopolar Electrosurgery</w:t>
      </w:r>
    </w:p>
    <w:p w14:paraId="7B219D42" w14:textId="77777777" w:rsidR="0083397C" w:rsidRPr="00150818" w:rsidRDefault="0083397C" w:rsidP="0083397C">
      <w:pPr>
        <w:contextualSpacing/>
        <w:rPr>
          <w:rFonts w:cs="Arial"/>
          <w:b/>
        </w:rPr>
      </w:pPr>
      <w:r w:rsidRPr="00150818">
        <w:rPr>
          <w:rFonts w:cs="Arial"/>
          <w:b/>
        </w:rPr>
        <w:t>Background</w:t>
      </w:r>
    </w:p>
    <w:p w14:paraId="539AE54F" w14:textId="6C4FC12E" w:rsidR="0083397C" w:rsidRPr="00150818" w:rsidRDefault="0083397C" w:rsidP="0083397C">
      <w:r w:rsidRPr="00150818">
        <w:rPr>
          <w:rFonts w:cs="Arial"/>
        </w:rPr>
        <w:t xml:space="preserve">Monopolar electrosurgery represents the oldest of the modern energy-based systems and is used for cutting and coagulation (i.e., sealing vessels &lt; 2mm) in a wide range of laparoscopic and open surgical procedures. The monopolar configuration utilizes both an </w:t>
      </w:r>
      <w:r w:rsidRPr="00150818">
        <w:rPr>
          <w:rFonts w:cs="Arial"/>
          <w:shd w:val="clear" w:color="auto" w:fill="FFFFFF"/>
        </w:rPr>
        <w:t xml:space="preserve">active (i.e., </w:t>
      </w:r>
      <w:r w:rsidRPr="00150818">
        <w:rPr>
          <w:rFonts w:cs="Arial"/>
        </w:rPr>
        <w:t>high power density pole)</w:t>
      </w:r>
      <w:r w:rsidRPr="00150818">
        <w:rPr>
          <w:rFonts w:cs="Arial"/>
          <w:shd w:val="clear" w:color="auto" w:fill="FFFFFF"/>
        </w:rPr>
        <w:t xml:space="preserve"> electrode, or probe, and a second dispersive (i.e., </w:t>
      </w:r>
      <w:r w:rsidRPr="00150818">
        <w:rPr>
          <w:rFonts w:cs="Arial"/>
        </w:rPr>
        <w:t xml:space="preserve">low-power density pole) </w:t>
      </w:r>
      <w:r w:rsidRPr="00150818">
        <w:rPr>
          <w:rFonts w:cs="Arial"/>
          <w:shd w:val="clear" w:color="auto" w:fill="FFFFFF"/>
        </w:rPr>
        <w:t xml:space="preserve">electrode (return pad), which is placed on the patient at </w:t>
      </w:r>
      <w:r w:rsidRPr="00150818">
        <w:rPr>
          <w:rFonts w:cs="Arial"/>
        </w:rPr>
        <w:t xml:space="preserve">a location remote from the surgical site. The </w:t>
      </w:r>
      <w:r w:rsidRPr="00150818">
        <w:rPr>
          <w:rFonts w:eastAsia="Times-Roman" w:cs="Arial"/>
        </w:rPr>
        <w:t>relatively</w:t>
      </w:r>
      <w:r w:rsidRPr="00150818">
        <w:rPr>
          <w:rFonts w:cs="Arial"/>
        </w:rPr>
        <w:t xml:space="preserve"> </w:t>
      </w:r>
      <w:r w:rsidRPr="00150818">
        <w:rPr>
          <w:rFonts w:eastAsia="Times-Roman" w:cs="Arial"/>
        </w:rPr>
        <w:t>large surface area of the dispersive electrode is designed to defocus or disperse the</w:t>
      </w:r>
      <w:r w:rsidRPr="00150818">
        <w:rPr>
          <w:rFonts w:cs="Arial"/>
        </w:rPr>
        <w:t xml:space="preserve"> </w:t>
      </w:r>
      <w:r w:rsidRPr="00150818">
        <w:rPr>
          <w:rFonts w:eastAsia="Times-Roman" w:cs="Arial"/>
        </w:rPr>
        <w:t xml:space="preserve">current in order to prevent tissue injury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r w:rsidRPr="00150818">
        <w:t xml:space="preserve"> </w:t>
      </w:r>
    </w:p>
    <w:p w14:paraId="785BFD1C" w14:textId="4AB300CA" w:rsidR="0083397C" w:rsidRPr="00150818" w:rsidRDefault="0083397C" w:rsidP="0083397C">
      <w:r w:rsidRPr="00150818">
        <w:rPr>
          <w:rFonts w:eastAsia="Times-Roman" w:cs="Arial"/>
        </w:rPr>
        <w:lastRenderedPageBreak/>
        <w:t xml:space="preserve">Active electrodes have multiple designs, depending on their intended uses. Those with a point, hook, narrow tip, or bladed edge are typically utilized to concentrate current and power in order to facilitate tissue vaporization and cutting. When the active electrode has a slightly larger surface area, such as the side of a blade or when it is shaped like a ball or takes the form of a grasper, the same output used for cutting will produce only local coagulation and desiccation, thereby making it suitable for hemostasis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7C0A0D36" w14:textId="5032219E" w:rsidR="0083397C" w:rsidRPr="00150818" w:rsidRDefault="0083397C" w:rsidP="0083397C">
      <w:r w:rsidRPr="00150818">
        <w:rPr>
          <w:rFonts w:eastAsia="Times-Roman" w:cs="Arial"/>
        </w:rPr>
        <w:t xml:space="preserve">Dispersive electrodes are usually designed with an adhesive that allows continued contact with the patient while also helping to prevent a clinically significant local thermal effect. However, if there is partial detachment, the current or power density will increase, causing the dispersive electrode to become “active”, potentially triggering a thermal injury, or “burn”. Most ESUs sold in the past 20 years can measure the impedance at the level of the dispersive electrode. This “upgraded ability” also necessitates a specialized dispersive electrode design, which generally takes the form of a “split pad” with two dispersive electrodes in one. Any difference between the measured impedance in the two dispersive electrodes usually signals a partial attachment or detachment, thereby preventing the machine from starting, or, if it already “on”, forces the ESU to shut off automatically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28A9BC24" w14:textId="7F906220" w:rsidR="0083397C" w:rsidRPr="00150818" w:rsidRDefault="0083397C" w:rsidP="0083397C">
      <w:pPr>
        <w:contextualSpacing/>
        <w:rPr>
          <w:rFonts w:cs="Arial"/>
        </w:rPr>
      </w:pPr>
      <w:r w:rsidRPr="00150818">
        <w:rPr>
          <w:rFonts w:cs="Arial"/>
        </w:rPr>
        <w:t xml:space="preserve">Monopolar electrosurgery can perform diverse functions such as desiccation, vaporization, fulguration (for ablation), and coaptive coagulation. These different tissue effects are achieved by selecting specific parameters such as current power settings, contact versus noncontact mode, current waveform, duration of current activation, electrode size/configuration, and tissue conductivity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Vaporization is employed for cutting, while fulguration and desiccation are utilized for hemostasis of small vessels (&lt;1mm), and coaptive coagulation or sealing is used for small-medium vessels (&lt;2mm)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p>
    <w:p w14:paraId="12A37DBC" w14:textId="414B69E8" w:rsidR="0083397C" w:rsidRPr="00150818" w:rsidRDefault="0083397C" w:rsidP="0083397C">
      <w:pPr>
        <w:contextualSpacing/>
        <w:rPr>
          <w:rFonts w:cs="Arial"/>
        </w:rPr>
      </w:pPr>
      <w:r w:rsidRPr="00150818">
        <w:rPr>
          <w:rFonts w:cs="Arial"/>
        </w:rPr>
        <w:t xml:space="preserve">In monopolar electrosurgery tissue cutting is achieved through activation of the continuous waveform without tissue contact, which results in a flow of low-energy electrons that causes vaporization of the cells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This technique is associated with minimal smoke production or carbonization. By contrast, activation of the interrupted waveform without tissue contact results in a spray of high-energy electrons to the tissue and fulguration, an effect suitable for hemostasis of small blood vessels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However, in cases involving adipose tissue transection, interrupted waveform is more appropriate due to the high fat content of the tissues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The medium through which the current passes influences the tissue effect. Activation of either continuous or interrupted waveform with tissue contact yields tissue desiccation and protein coagulation, whereas contact with small-medium vessels results in vessel sealing or coaptation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251B41CE" w14:textId="77777777" w:rsidR="0083397C" w:rsidRPr="00150818" w:rsidRDefault="0083397C" w:rsidP="0083397C"/>
    <w:p w14:paraId="21B851A2" w14:textId="77777777" w:rsidR="0083397C" w:rsidRPr="00150818" w:rsidRDefault="0083397C" w:rsidP="0083397C">
      <w:pPr>
        <w:contextualSpacing/>
        <w:rPr>
          <w:rFonts w:cs="Arial"/>
          <w:b/>
        </w:rPr>
      </w:pPr>
      <w:r w:rsidRPr="00150818">
        <w:rPr>
          <w:rFonts w:cs="Arial"/>
          <w:b/>
        </w:rPr>
        <w:t>Advantages and Benefits of Monopolar Electrosurgery</w:t>
      </w:r>
    </w:p>
    <w:p w14:paraId="37206681" w14:textId="115A0327" w:rsidR="0083397C" w:rsidRPr="00150818" w:rsidRDefault="0083397C" w:rsidP="0083397C">
      <w:pPr>
        <w:rPr>
          <w:rFonts w:cs="Arial"/>
        </w:rPr>
      </w:pPr>
      <w:r w:rsidRPr="00150818">
        <w:rPr>
          <w:rFonts w:cs="Arial"/>
        </w:rPr>
        <w:t>The advantages of monopolar electrosurgery configuration include its wide availability, relatively low cost, and ease in leveraging</w:t>
      </w:r>
      <w:r w:rsidRPr="00150818">
        <w:rPr>
          <w:rFonts w:cs="Arial"/>
          <w:shd w:val="clear" w:color="auto" w:fill="FFFFFF"/>
        </w:rPr>
        <w:t> both the active </w:t>
      </w:r>
      <w:r w:rsidRPr="00150818">
        <w:rPr>
          <w:rFonts w:cs="Arial"/>
          <w:bCs/>
          <w:shd w:val="clear" w:color="auto" w:fill="FFFFFF"/>
        </w:rPr>
        <w:t>electrode</w:t>
      </w:r>
      <w:r w:rsidRPr="00150818">
        <w:rPr>
          <w:rFonts w:cs="Arial"/>
          <w:shd w:val="clear" w:color="auto" w:fill="FFFFFF"/>
        </w:rPr>
        <w:t> and return </w:t>
      </w:r>
      <w:r w:rsidRPr="00150818">
        <w:rPr>
          <w:rFonts w:cs="Arial"/>
          <w:bCs/>
          <w:shd w:val="clear" w:color="auto" w:fill="FFFFFF"/>
        </w:rPr>
        <w:t>electrode</w:t>
      </w:r>
      <w:r w:rsidRPr="00150818">
        <w:rPr>
          <w:rFonts w:cs="Arial"/>
          <w:shd w:val="clear" w:color="auto" w:fill="FFFFFF"/>
        </w:rPr>
        <w:t xml:space="preserve"> at the surgical site </w:t>
      </w:r>
      <w:r w:rsidRPr="00150818">
        <w:rPr>
          <w:rFonts w:cs="Arial"/>
        </w:rPr>
        <w:fldChar w:fldCharType="begin"/>
      </w:r>
      <w:r w:rsidRPr="00150818">
        <w:rPr>
          <w:rFonts w:cs="Arial"/>
        </w:rPr>
        <w:instrText xml:space="preserve"> ADDIN EN.CITE &lt;EndNote&gt;&lt;Cite&gt;&lt;Author&gt;Cordero&lt;/Author&gt;&lt;Year&gt;2015&lt;/Year&gt;&lt;RecNum&gt;909&lt;/RecNum&gt;&lt;DisplayText&gt;(Cordero, 2015)&lt;/DisplayText&gt;&lt;record&gt;&lt;rec-number&gt;909&lt;/rec-number&gt;&lt;foreign-keys&gt;&lt;key app="EN" db-id="depfdf55ydt258ea5zfvdsvi0fzdxdxr0pef" timestamp="1507259665"&gt;909&lt;/key&gt;&lt;key app="ENWeb" db-id=""&gt;0&lt;/key&gt;&lt;/foreign-keys&gt;&lt;ref-type name="Journal Article"&gt;17&lt;/ref-type&gt;&lt;contributors&gt;&lt;authors&gt;&lt;author&gt;Cordero, I&lt;/author&gt;&lt;/authors&gt;&lt;/contributors&gt;&lt;titles&gt;&lt;title&gt;Electrosurgical units – how they work and how to use them safely&lt;/title&gt;&lt;secondary-title&gt;Community Eye Health Journal&lt;/secondary-title&gt;&lt;/titles&gt;&lt;periodical&gt;&lt;full-title&gt;Community Eye Health Journal&lt;/full-title&gt;&lt;/periodical&gt;&lt;pages&gt;15-16&lt;/pages&gt;&lt;volume&gt;28 &lt;/volume&gt;&lt;number&gt; 89 &lt;/number&gt;&lt;dates&gt;&lt;year&gt;2015&lt;/year&gt;&lt;/dates&gt;&lt;urls&gt;&lt;/urls&gt;&lt;/record&gt;&lt;/Cite&gt;&lt;/EndNote&gt;</w:instrText>
      </w:r>
      <w:r w:rsidRPr="00150818">
        <w:rPr>
          <w:rFonts w:cs="Arial"/>
        </w:rPr>
        <w:fldChar w:fldCharType="separate"/>
      </w:r>
      <w:r w:rsidRPr="00150818">
        <w:rPr>
          <w:rFonts w:cs="Arial"/>
          <w:noProof/>
        </w:rPr>
        <w:t>(</w:t>
      </w:r>
      <w:hyperlink w:anchor="_ENREF_18" w:tooltip="Cordero, 2015 #909" w:history="1">
        <w:r w:rsidR="006E0352" w:rsidRPr="00150818">
          <w:rPr>
            <w:rFonts w:cs="Arial"/>
            <w:noProof/>
          </w:rPr>
          <w:t>Cordero, 2015</w:t>
        </w:r>
      </w:hyperlink>
      <w:r w:rsidRPr="00150818">
        <w:rPr>
          <w:rFonts w:cs="Arial"/>
          <w:noProof/>
        </w:rPr>
        <w:t>)</w:t>
      </w:r>
      <w:r w:rsidRPr="00150818">
        <w:rPr>
          <w:rFonts w:cs="Arial"/>
        </w:rPr>
        <w:fldChar w:fldCharType="end"/>
      </w:r>
      <w:r w:rsidRPr="00150818">
        <w:rPr>
          <w:rFonts w:cs="Arial"/>
        </w:rPr>
        <w:t>. Monopolar electrosurgery</w:t>
      </w:r>
      <w:r w:rsidRPr="00150818">
        <w:rPr>
          <w:rFonts w:cs="Arial"/>
          <w:shd w:val="clear" w:color="auto" w:fill="FFFFFF"/>
        </w:rPr>
        <w:t xml:space="preserve"> is valued by some surgeons for the </w:t>
      </w:r>
      <w:r w:rsidRPr="00150818">
        <w:rPr>
          <w:rFonts w:cs="Arial"/>
        </w:rPr>
        <w:t xml:space="preserve">continuous and ‘‘mix/blend’’ current used to perform dissection with ease while simultaneously enabling sufficient fulguration in the interrupted mode to achieve hemostasis, as well as a wide range of tissue effects </w:t>
      </w:r>
      <w:r w:rsidRPr="00150818">
        <w:rPr>
          <w:rFonts w:cs="Arial"/>
        </w:rPr>
        <w:fldChar w:fldCharType="begin"/>
      </w:r>
      <w:r w:rsidRPr="00150818">
        <w:rPr>
          <w:rFonts w:cs="Arial"/>
        </w:rPr>
        <w:instrText xml:space="preserve"> ADDIN EN.CITE &lt;EndNote&gt;&lt;Cite&gt;&lt;Author&gt;Jaiswal&lt;/Author&gt;&lt;Year&gt;2017&lt;/Year&gt;&lt;RecNum&gt;910&lt;/RecNum&gt;&lt;DisplayText&gt;(Jaiswal and Huang, 2017)&lt;/DisplayText&gt;&lt;record&gt;&lt;rec-number&gt;910&lt;/rec-number&gt;&lt;foreign-keys&gt;&lt;key app="EN" db-id="depfdf55ydt258ea5zfvdsvi0fzdxdxr0pef" timestamp="1507260038"&gt;910&lt;/key&gt;&lt;key app="ENWeb" db-id=""&gt;0&lt;/key&gt;&lt;/foreign-keys&gt;&lt;ref-type name="Journal Article"&gt;17&lt;/ref-type&gt;&lt;contributors&gt;&lt;authors&gt;&lt;author&gt;Jaiswal, Amruta&lt;/author&gt;&lt;author&gt;Huang, Kuan-Gen&lt;/author&gt;&lt;/authors&gt;&lt;/contributors&gt;&lt;titles&gt;&lt;title&gt;“Energy devices in gynecological laparoscopy – Archaic to modern era”&lt;/title&gt;&lt;secondary-title&gt;Gynecology and Minimally Invasive Therapy&lt;/secondary-title&gt;&lt;/titles&gt;&lt;periodical&gt;&lt;full-title&gt;Gynecology and Minimally Invasive Therapy&lt;/full-title&gt;&lt;/periodical&gt;&lt;dates&gt;&lt;year&gt;2017&lt;/year&gt;&lt;/dates&gt;&lt;isbn&gt;22133070&lt;/isbn&gt;&lt;urls&gt;&lt;/urls&gt;&lt;electronic-resource-num&gt;10.1016/j.gmit.2017.08.002&lt;/electronic-resource-num&gt;&lt;/record&gt;&lt;/Cite&gt;&lt;/EndNote&gt;</w:instrText>
      </w:r>
      <w:r w:rsidRPr="00150818">
        <w:rPr>
          <w:rFonts w:cs="Arial"/>
        </w:rPr>
        <w:fldChar w:fldCharType="separate"/>
      </w:r>
      <w:r w:rsidRPr="00150818">
        <w:rPr>
          <w:rFonts w:cs="Arial"/>
          <w:noProof/>
        </w:rPr>
        <w:t>(</w:t>
      </w:r>
      <w:hyperlink w:anchor="_ENREF_32" w:tooltip="Jaiswal, 2017 #910" w:history="1">
        <w:r w:rsidR="006E0352" w:rsidRPr="00150818">
          <w:rPr>
            <w:rFonts w:cs="Arial"/>
            <w:noProof/>
          </w:rPr>
          <w:t>Jaiswal and Huang, 2017</w:t>
        </w:r>
      </w:hyperlink>
      <w:r w:rsidRPr="00150818">
        <w:rPr>
          <w:rFonts w:cs="Arial"/>
          <w:noProof/>
        </w:rPr>
        <w:t>)</w:t>
      </w:r>
      <w:r w:rsidRPr="00150818">
        <w:rPr>
          <w:rFonts w:cs="Arial"/>
        </w:rPr>
        <w:fldChar w:fldCharType="end"/>
      </w:r>
      <w:r w:rsidRPr="00150818">
        <w:rPr>
          <w:rFonts w:cs="Arial"/>
        </w:rPr>
        <w:t xml:space="preserve">. Furthermore, monopolar grasping forceps can be used for coaptive coagulation (i.e., compression and cauterization) of grasped tissue in desiccated areas with denatured proteins to achieve hemostatic sealing (i.e., a ‘‘collagen weld’’) </w:t>
      </w:r>
      <w:r w:rsidRPr="00150818">
        <w:rPr>
          <w:rFonts w:cs="Arial"/>
        </w:rPr>
        <w:fldChar w:fldCharType="begin">
          <w:fldData xml:space="preserve">PEVuZE5vdGU+PENpdGU+PEF1dGhvcj5NdW5ybzwvQXV0aG9yPjxZZWFyPjIwMTI8L1llYXI+PFJl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==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PEVuZE5vdGU+PENpdGU+PEF1dGhvcj5NdW5ybzwvQXV0aG9yPjxZZWFyPjIwMTI8L1llYXI+PFJl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==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 xml:space="preserve">; </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w:t>
      </w:r>
    </w:p>
    <w:p w14:paraId="7109349B" w14:textId="77777777" w:rsidR="0083397C" w:rsidRPr="00150818" w:rsidRDefault="0083397C" w:rsidP="0083397C">
      <w:pPr>
        <w:contextualSpacing/>
        <w:rPr>
          <w:rFonts w:cs="Arial"/>
        </w:rPr>
      </w:pPr>
    </w:p>
    <w:p w14:paraId="09342509" w14:textId="77777777" w:rsidR="0083397C" w:rsidRPr="00150818" w:rsidRDefault="0083397C" w:rsidP="0083397C">
      <w:pPr>
        <w:contextualSpacing/>
        <w:rPr>
          <w:rFonts w:cs="Arial"/>
          <w:b/>
        </w:rPr>
      </w:pPr>
      <w:r w:rsidRPr="00150818">
        <w:rPr>
          <w:rFonts w:cs="Arial"/>
          <w:b/>
        </w:rPr>
        <w:t>Disadvantages and Risks of Monopolar Electrosurgical Devices</w:t>
      </w:r>
    </w:p>
    <w:p w14:paraId="307D6E29" w14:textId="04A36BE2" w:rsidR="0083397C" w:rsidRPr="00150818" w:rsidRDefault="0083397C" w:rsidP="0083397C">
      <w:pPr>
        <w:contextualSpacing/>
        <w:rPr>
          <w:rFonts w:cs="Arial"/>
        </w:rPr>
      </w:pPr>
      <w:r w:rsidRPr="00150818">
        <w:rPr>
          <w:rFonts w:cs="Arial"/>
        </w:rPr>
        <w:t xml:space="preserve">The use of monopolar electrosurgery carries well-documented risks, particularly electrothermal injury due to accidental direct application of the device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Although tissue </w:t>
      </w:r>
      <w:r w:rsidRPr="00150818">
        <w:rPr>
          <w:rFonts w:cs="Arial"/>
        </w:rPr>
        <w:lastRenderedPageBreak/>
        <w:t xml:space="preserve">desiccation is associated with lower tissue temperatures, it is also linked with a larger amount of lateral thermal spread compared to both vaporization or fulguration. On the other hand, contact monopolar electrosurgery overall results in a tissue effect comparable to that produced using bipolar electrosurgery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56F7F4F5" w14:textId="77777777" w:rsidR="0083397C" w:rsidRPr="00150818" w:rsidRDefault="0083397C" w:rsidP="0083397C">
      <w:pPr>
        <w:contextualSpacing/>
        <w:rPr>
          <w:rFonts w:cs="Arial"/>
          <w:shd w:val="clear" w:color="auto" w:fill="FFFFFF"/>
        </w:rPr>
      </w:pPr>
    </w:p>
    <w:p w14:paraId="017D4196" w14:textId="0C6E61AC" w:rsidR="0083397C" w:rsidRPr="00150818" w:rsidRDefault="0083397C" w:rsidP="0083397C">
      <w:pPr>
        <w:contextualSpacing/>
        <w:rPr>
          <w:rFonts w:cs="Arial"/>
        </w:rPr>
      </w:pPr>
      <w:r w:rsidRPr="00150818">
        <w:rPr>
          <w:rFonts w:cs="Arial"/>
          <w:shd w:val="clear" w:color="auto" w:fill="FFFFFF"/>
        </w:rPr>
        <w:t xml:space="preserve">In the </w:t>
      </w:r>
      <w:r w:rsidRPr="00150818">
        <w:rPr>
          <w:rFonts w:cs="Arial"/>
        </w:rPr>
        <w:t>monopolar</w:t>
      </w:r>
      <w:r w:rsidRPr="00150818">
        <w:rPr>
          <w:rFonts w:cs="Arial"/>
          <w:shd w:val="clear" w:color="auto" w:fill="FFFFFF"/>
        </w:rPr>
        <w:t xml:space="preserve"> configuration, the electrical current completes a full circuit via an active cable. As noted previously, the current passes from the probe electrode to the target tissue and through the patient’s body to the dispersive electrode </w:t>
      </w:r>
      <w:r w:rsidRPr="00150818">
        <w:rPr>
          <w:rFonts w:cs="Arial"/>
        </w:rPr>
        <w:t xml:space="preserve">placed at a different location on the patient’s body. Resistance to the electrical current in the target tissue results in a localized rise in temperature to produce either coagulation or cutting, depending upon the parameters of the device set by the operator. The dispersive electrode has a relatively large surface area designed to reduce the current intensity of the high frequency current as it flows back to the patient, thus preventing burns. However, if the current is not safely dissipated by the dispersive electrode, the patient will likely suffer a return electrode burn </w:t>
      </w:r>
      <w:r w:rsidRPr="00150818">
        <w:rPr>
          <w:rFonts w:cs="Arial"/>
        </w:rPr>
        <w:fldChar w:fldCharType="begin"/>
      </w:r>
      <w:r w:rsidRPr="00150818">
        <w:rPr>
          <w:rFonts w:cs="Arial"/>
        </w:rPr>
        <w:instrText xml:space="preserve"> ADDIN EN.CITE &lt;EndNote&gt;&lt;Cite&gt;&lt;Author&gt;Cordero&lt;/Author&gt;&lt;Year&gt;2015&lt;/Year&gt;&lt;RecNum&gt;909&lt;/RecNum&gt;&lt;DisplayText&gt;(Cordero, 2015)&lt;/DisplayText&gt;&lt;record&gt;&lt;rec-number&gt;909&lt;/rec-number&gt;&lt;foreign-keys&gt;&lt;key app="EN" db-id="depfdf55ydt258ea5zfvdsvi0fzdxdxr0pef" timestamp="1507259665"&gt;909&lt;/key&gt;&lt;key app="ENWeb" db-id=""&gt;0&lt;/key&gt;&lt;/foreign-keys&gt;&lt;ref-type name="Journal Article"&gt;17&lt;/ref-type&gt;&lt;contributors&gt;&lt;authors&gt;&lt;author&gt;Cordero, I&lt;/author&gt;&lt;/authors&gt;&lt;/contributors&gt;&lt;titles&gt;&lt;title&gt;Electrosurgical units – how they work and how to use them safely&lt;/title&gt;&lt;secondary-title&gt;Community Eye Health Journal&lt;/secondary-title&gt;&lt;/titles&gt;&lt;periodical&gt;&lt;full-title&gt;Community Eye Health Journal&lt;/full-title&gt;&lt;/periodical&gt;&lt;pages&gt;15-16&lt;/pages&gt;&lt;volume&gt;28 &lt;/volume&gt;&lt;number&gt; 89 &lt;/number&gt;&lt;dates&gt;&lt;year&gt;2015&lt;/year&gt;&lt;/dates&gt;&lt;urls&gt;&lt;/urls&gt;&lt;/record&gt;&lt;/Cite&gt;&lt;/EndNote&gt;</w:instrText>
      </w:r>
      <w:r w:rsidRPr="00150818">
        <w:rPr>
          <w:rFonts w:cs="Arial"/>
        </w:rPr>
        <w:fldChar w:fldCharType="separate"/>
      </w:r>
      <w:r w:rsidRPr="00150818">
        <w:rPr>
          <w:rFonts w:cs="Arial"/>
          <w:noProof/>
        </w:rPr>
        <w:t>(</w:t>
      </w:r>
      <w:hyperlink w:anchor="_ENREF_18" w:tooltip="Cordero, 2015 #909" w:history="1">
        <w:r w:rsidR="006E0352" w:rsidRPr="00150818">
          <w:rPr>
            <w:rFonts w:cs="Arial"/>
            <w:noProof/>
          </w:rPr>
          <w:t>Cordero, 2015</w:t>
        </w:r>
      </w:hyperlink>
      <w:r w:rsidRPr="00150818">
        <w:rPr>
          <w:rFonts w:cs="Arial"/>
          <w:noProof/>
        </w:rPr>
        <w:t>)</w:t>
      </w:r>
      <w:r w:rsidRPr="00150818">
        <w:rPr>
          <w:rFonts w:cs="Arial"/>
        </w:rPr>
        <w:fldChar w:fldCharType="end"/>
      </w:r>
      <w:r w:rsidRPr="00150818">
        <w:rPr>
          <w:rFonts w:cs="Arial"/>
        </w:rPr>
        <w:t>.</w:t>
      </w:r>
    </w:p>
    <w:p w14:paraId="3D49BE28" w14:textId="77777777" w:rsidR="0083397C" w:rsidRPr="00150818" w:rsidRDefault="0083397C" w:rsidP="0083397C">
      <w:pPr>
        <w:contextualSpacing/>
        <w:rPr>
          <w:rFonts w:cs="Arial"/>
        </w:rPr>
      </w:pPr>
    </w:p>
    <w:p w14:paraId="5110D3E1" w14:textId="05F2B625" w:rsidR="0083397C" w:rsidRPr="00150818" w:rsidRDefault="0083397C" w:rsidP="0083397C">
      <w:pPr>
        <w:contextualSpacing/>
        <w:rPr>
          <w:rFonts w:cs="Arial"/>
        </w:rPr>
      </w:pPr>
      <w:r w:rsidRPr="00150818">
        <w:rPr>
          <w:rFonts w:cs="Arial"/>
        </w:rPr>
        <w:t xml:space="preserve">In monopolar electrosurgery, particularly when used as laparoscopically, the risk of stray current injuries is specifically linked with insulation failure, direct coupling, and capacitive coupling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.The use of older grounded electrosurgical generators reportedly could trigger “alternate site” burns if the current flow through the patient failed to return to ground via the operating table, but instead was directed through other sites such as the adhesive pads of electrocardiogram leads. This problem has been eliminated with the widespread use of isolated electrosurgical generators, which allow the circuit to be is completed via the patient return electrode pad back to the generator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However, the patient return electrode introduced a new risk of burns at the return electrode if the current flow to the pad were directed through a small area of the patient’s skin due to poor pad attachment.  This problem was largely resolved by utilizing a return electrode monitoring system via an interrogation circuit that traveled back to the electrosurgical generator, using a split electrode return pad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0D9D51C2" w14:textId="03DA8732" w:rsidR="0083397C" w:rsidRPr="00150818" w:rsidRDefault="0083397C" w:rsidP="0083397C">
      <w:pPr>
        <w:autoSpaceDE w:val="0"/>
        <w:autoSpaceDN w:val="0"/>
        <w:adjustRightInd w:val="0"/>
        <w:rPr>
          <w:rFonts w:cs="Arial"/>
        </w:rPr>
      </w:pPr>
      <w:r w:rsidRPr="00150818">
        <w:rPr>
          <w:rFonts w:cs="Arial"/>
        </w:rPr>
        <w:t xml:space="preserve">In laparoscopic procedures, the overall reported incidence of electrosurgical injuries is 1 to 5 per 1000 operations (0.010%-0.05%). Some of these injuries are linked with a lack of surgical proficiency, but others arise from inadvertent current leakage from the active electrode device via capacitive coupling, insulation failure, and direct coupling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Many of the electrosurgical injuries associated with MIS are not immediately evident since only about 10% of laparoscopic instruments are within the laparoscope field of vision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Additionally, patients may present with nonspecific symptoms rather than an unequivocal cause of the injury, thereby postponing an accurate diagnosis by 4 to 11 days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For instance, a region of thermal coagulation necrosis may be difficult to diagnose histologically when accompanied by prolonged inflammation and secondary infection. In such a case, a thermal injury may be erroneously categorized as a mechanical laceration or trocar-related injury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Accordingly, some authors have suggested that the incidence of electrosurgical injuries may be higher than currently reported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67562BFB" w14:textId="77777777" w:rsidR="0083397C" w:rsidRPr="00150818" w:rsidRDefault="0083397C" w:rsidP="0083397C">
      <w:pPr>
        <w:autoSpaceDE w:val="0"/>
        <w:autoSpaceDN w:val="0"/>
        <w:adjustRightInd w:val="0"/>
        <w:rPr>
          <w:rFonts w:cs="Arial"/>
          <w:color w:val="231F20"/>
        </w:rPr>
      </w:pPr>
      <w:r w:rsidRPr="00150818">
        <w:rPr>
          <w:rFonts w:cs="Arial"/>
        </w:rPr>
        <w:t xml:space="preserve">In addition to potential harms that may result from leakage of electrical current, electrosurgery generates smoke that is hazardous to both patients and OR personnel. </w:t>
      </w:r>
      <w:r w:rsidRPr="00150818">
        <w:rPr>
          <w:rFonts w:cs="Arial"/>
          <w:color w:val="231F20"/>
        </w:rPr>
        <w:t>Surgical plume is also formed during procedures that utilize lasers and ultrasonic equipment such as the Harmonic Scalpel, but until recently, little attention was paid to the “</w:t>
      </w:r>
      <w:r w:rsidRPr="00150818">
        <w:rPr>
          <w:rFonts w:cs="Arial"/>
        </w:rPr>
        <w:t xml:space="preserve">‘diathermy emissions,” or </w:t>
      </w:r>
      <w:r w:rsidRPr="00150818">
        <w:rPr>
          <w:rFonts w:cs="Arial"/>
          <w:color w:val="231F20"/>
        </w:rPr>
        <w:t xml:space="preserve">smoke, linked with specifically electrosurgery. Surgical smoke is produced when mechanical tools or heat-producing devices commonly used in dissection and hemostasis interact with tissue, disrupting and vaporizing tissue protein and fat (ULMER 2008). The resulting </w:t>
      </w:r>
      <w:r w:rsidRPr="00150818">
        <w:rPr>
          <w:rFonts w:cs="Arial"/>
        </w:rPr>
        <w:t>diathermy plumes</w:t>
      </w:r>
      <w:r w:rsidRPr="00150818">
        <w:rPr>
          <w:rFonts w:cs="Arial"/>
          <w:color w:val="231F20"/>
        </w:rPr>
        <w:t xml:space="preserve"> are filled with visible and odorous gaseous by-products. </w:t>
      </w:r>
      <w:r w:rsidRPr="00150818">
        <w:rPr>
          <w:rFonts w:eastAsiaTheme="minorHAnsi" w:cs="Arial"/>
          <w:color w:val="231F20"/>
        </w:rPr>
        <w:t xml:space="preserve">Surgical smoke is composed of 95% water or steam and 5% cellular debris in the form of particulate material containing chemicals, blood and tissue particles, viruses, and bacteria </w:t>
      </w:r>
      <w:r w:rsidRPr="00150818">
        <w:rPr>
          <w:rFonts w:cs="Arial"/>
          <w:color w:val="231F20"/>
        </w:rPr>
        <w:t>(ULMER 2008).</w:t>
      </w:r>
    </w:p>
    <w:p w14:paraId="6FE23856" w14:textId="77777777" w:rsidR="0083397C" w:rsidRPr="00150818" w:rsidRDefault="0083397C" w:rsidP="0083397C">
      <w:pPr>
        <w:tabs>
          <w:tab w:val="left" w:pos="720"/>
        </w:tabs>
        <w:autoSpaceDE w:val="0"/>
        <w:autoSpaceDN w:val="0"/>
        <w:adjustRightInd w:val="0"/>
        <w:rPr>
          <w:rFonts w:eastAsiaTheme="minorHAnsi" w:cs="Arial"/>
          <w:color w:val="231F20"/>
        </w:rPr>
      </w:pPr>
      <w:r w:rsidRPr="00150818">
        <w:rPr>
          <w:rFonts w:cs="Arial"/>
        </w:rPr>
        <w:lastRenderedPageBreak/>
        <w:t xml:space="preserve">While the limited amount of high quality </w:t>
      </w:r>
      <w:r w:rsidRPr="00150818">
        <w:rPr>
          <w:rFonts w:eastAsiaTheme="minorHAnsi" w:cs="Arial"/>
          <w:color w:val="231F20"/>
        </w:rPr>
        <w:t xml:space="preserve">published data on the potential health hazards of surgical smoke reflect </w:t>
      </w:r>
      <w:r w:rsidRPr="00150818">
        <w:rPr>
          <w:rFonts w:cs="Arial"/>
        </w:rPr>
        <w:t>gaps in this area, there is no expert consensus on the precise risks of ill health caused by exposure to surgical smoke (Beswick 2012). Nonetheless, empirical data reveal that electrosurgical smoke contains volatile toxic, carcinogenic and mutagenic compound, which, if inhaled, pose a potential chemical risk that can affect the health of personnel in surgical spaces (</w:t>
      </w:r>
      <w:r w:rsidRPr="00150818">
        <w:rPr>
          <w:rFonts w:cs="Arial"/>
          <w:color w:val="231F20"/>
        </w:rPr>
        <w:t>ULMER 2008).</w:t>
      </w:r>
      <w:r w:rsidRPr="00150818">
        <w:rPr>
          <w:rFonts w:cs="Arial"/>
        </w:rPr>
        <w:t xml:space="preserve"> (Tramontini). Accordingly, cl</w:t>
      </w:r>
      <w:r w:rsidRPr="00150818">
        <w:rPr>
          <w:rFonts w:eastAsiaTheme="minorHAnsi" w:cs="Arial"/>
          <w:color w:val="231F20"/>
        </w:rPr>
        <w:t xml:space="preserve">inical practice guidelines for management of electrosurgical smoke call for compliance with safety measures, including proper air exchange, surgical masks, wall suction, and portable smoke evacuation systems in theaters where electrosurgical equipment is used. </w:t>
      </w:r>
      <w:r w:rsidRPr="00150818">
        <w:rPr>
          <w:rFonts w:cs="Arial"/>
          <w:color w:val="231F20"/>
        </w:rPr>
        <w:t xml:space="preserve">ULMER 2008. </w:t>
      </w:r>
      <w:r w:rsidRPr="00150818">
        <w:rPr>
          <w:rFonts w:eastAsiaTheme="minorHAnsi" w:cs="Arial"/>
          <w:color w:val="231F20"/>
        </w:rPr>
        <w:t xml:space="preserve"> In addition, some of the newly developed electrosurgical instruments on the market have innovative design features that facilitate smoke evacuation during procedures, thereby reducing possible health risks linked with the use of </w:t>
      </w:r>
      <w:r w:rsidRPr="00150818">
        <w:rPr>
          <w:rFonts w:eastAsiaTheme="minorHAnsi" w:cs="Arial"/>
          <w:color w:val="000000"/>
        </w:rPr>
        <w:t>both monopolar and bipolar</w:t>
      </w:r>
      <w:r w:rsidRPr="00150818">
        <w:rPr>
          <w:rFonts w:eastAsiaTheme="minorHAnsi" w:cs="Arial"/>
          <w:color w:val="231F20"/>
        </w:rPr>
        <w:t xml:space="preserve"> electrosurgical devices (see Maturity of Technology ).</w:t>
      </w:r>
    </w:p>
    <w:p w14:paraId="54983A9F" w14:textId="05289AF4" w:rsidR="0083397C" w:rsidRPr="00150818" w:rsidRDefault="0083397C" w:rsidP="0083397C">
      <w:pPr>
        <w:autoSpaceDE w:val="0"/>
        <w:autoSpaceDN w:val="0"/>
        <w:adjustRightInd w:val="0"/>
        <w:rPr>
          <w:rFonts w:cs="Arial"/>
        </w:rPr>
      </w:pPr>
      <w:r w:rsidRPr="00150818">
        <w:rPr>
          <w:rFonts w:cs="Arial"/>
        </w:rPr>
        <w:t xml:space="preserve">To mitigate the risk of any potential adverse events and hazards, the surgeon must gain adequate knowledge, understanding, skill, and vigilance to avoid unintentional thermal injury by accidental contact of active or heated electrodes with the patient’s viscera.  Moreover, surgeons who perform monopolar electrosurgical procedures need to be aware of potential direct or capacitive coupling, insulation defects in the instruments or connecting wires, problems with the functionality or positioning of the return electrode, and potential combustion of volatile substances </w:t>
      </w:r>
      <w:r w:rsidRPr="00150818">
        <w:rPr>
          <w:rFonts w:cs="Arial"/>
        </w:rPr>
        <w:fldChar w:fldCharType="begin">
          <w:fldData xml:space="preserve">PEVuZE5vdGU+PENpdGU+PEF1dGhvcj5WaWxvczwvQXV0aG9yPjxZZWFyPjIwMTM8L1llYXI+PFJl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</w:fldData>
        </w:fldChar>
      </w:r>
      <w:r w:rsidRPr="00150818">
        <w:rPr>
          <w:rFonts w:cs="Arial"/>
        </w:rPr>
        <w:instrText xml:space="preserve"> ADDIN EN.CITE </w:instrText>
      </w:r>
      <w:r w:rsidRPr="00150818">
        <w:rPr>
          <w:rFonts w:cs="Arial"/>
        </w:rPr>
        <w:fldChar w:fldCharType="begin">
          <w:fldData xml:space="preserve">PEVuZE5vdGU+PENpdGU+PEF1dGhvcj5WaWxvczwvQXV0aG9yPjxZZWFyPjIwMTM8L1llYXI+PFJl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 xml:space="preserve">; </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w:t>
      </w:r>
    </w:p>
    <w:p w14:paraId="57561E65" w14:textId="77777777" w:rsidR="00D05A10" w:rsidRPr="00D05A10" w:rsidRDefault="00D05A10" w:rsidP="00021B9C">
      <w:pPr>
        <w:pStyle w:val="Heading6"/>
      </w:pPr>
      <w:r w:rsidRPr="00D05A10">
        <w:t xml:space="preserve">Traditional Bipolar Electrosurgery </w:t>
      </w:r>
    </w:p>
    <w:p w14:paraId="1DD8EC59" w14:textId="77777777" w:rsidR="00D05A10" w:rsidRPr="00150818" w:rsidRDefault="00D05A10" w:rsidP="00D05A10">
      <w:pPr>
        <w:contextualSpacing/>
        <w:rPr>
          <w:rFonts w:cs="Arial"/>
          <w:b/>
        </w:rPr>
      </w:pPr>
      <w:r w:rsidRPr="00150818">
        <w:rPr>
          <w:rFonts w:cs="Arial"/>
          <w:b/>
        </w:rPr>
        <w:t>Background</w:t>
      </w:r>
    </w:p>
    <w:p w14:paraId="25EFDC23" w14:textId="0DE41DCF" w:rsidR="00D05A10" w:rsidRPr="00150818" w:rsidRDefault="00D05A10" w:rsidP="00D05A10">
      <w:pPr>
        <w:autoSpaceDE w:val="0"/>
        <w:autoSpaceDN w:val="0"/>
        <w:adjustRightInd w:val="0"/>
        <w:rPr>
          <w:rFonts w:eastAsia="Times-Roman" w:cs="Arial"/>
        </w:rPr>
      </w:pPr>
      <w:r w:rsidRPr="00150818">
        <w:rPr>
          <w:rFonts w:cs="Arial"/>
        </w:rPr>
        <w:t xml:space="preserve">Despite the ability of </w:t>
      </w:r>
      <w:r w:rsidRPr="00150818">
        <w:rPr>
          <w:rFonts w:eastAsia="Times-Roman" w:cs="Arial"/>
        </w:rPr>
        <w:t xml:space="preserve">monopolar electrosurgical instruments </w:t>
      </w:r>
      <w:r w:rsidRPr="00150818">
        <w:rPr>
          <w:rFonts w:cs="Arial"/>
        </w:rPr>
        <w:t xml:space="preserve">to </w:t>
      </w:r>
      <w:r w:rsidRPr="00150818">
        <w:rPr>
          <w:rFonts w:eastAsia="Times-Roman" w:cs="Arial"/>
        </w:rPr>
        <w:t xml:space="preserve">desiccate, coagulate, vaporize, cut, and fulgurate tissues, these devices have limitations. In addition to the risk </w:t>
      </w:r>
      <w:r w:rsidRPr="00150818">
        <w:rPr>
          <w:rFonts w:cs="Arial"/>
        </w:rPr>
        <w:t xml:space="preserve">for </w:t>
      </w:r>
      <w:r w:rsidRPr="00150818">
        <w:rPr>
          <w:rFonts w:eastAsia="Times-Roman" w:cs="Arial"/>
        </w:rPr>
        <w:t xml:space="preserve">collateral injury associated with the remote placement of the dispersive electrode, many monopolar RF electrosurgical devices lack precision and control. This limitation hampers the surgical effectiveness of using monopolar RF electrosurgical devices in electricity-sensitive tissues, complex surgical procedures, and “wet” surgical fields contaminated by blood and other fluids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Bipolar RF electrosurgical</w:t>
      </w:r>
      <w:r w:rsidRPr="00150818">
        <w:rPr>
          <w:rFonts w:cs="Arial"/>
        </w:rPr>
        <w:t xml:space="preserve"> instruments were first developed </w:t>
      </w:r>
      <w:r w:rsidRPr="00150818">
        <w:rPr>
          <w:rFonts w:eastAsia="Times-Roman" w:cs="Arial"/>
        </w:rPr>
        <w:t>in the early twentieth century</w:t>
      </w:r>
      <w:r w:rsidRPr="00150818">
        <w:rPr>
          <w:rFonts w:cs="Arial"/>
        </w:rPr>
        <w:t xml:space="preserve"> specifically to overcome these shortcomings of the monopolar mode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r w:rsidRPr="00150818">
        <w:rPr>
          <w:rFonts w:eastAsia="Times-Roman" w:cs="Arial"/>
        </w:rPr>
        <w:t xml:space="preserve"> </w:t>
      </w:r>
      <w:r w:rsidRPr="00150818">
        <w:rPr>
          <w:rFonts w:cs="Arial"/>
        </w:rPr>
        <w:t>As the bipolar modality evolved, the focus turned to designing devices that could reduce the</w:t>
      </w:r>
      <w:r w:rsidRPr="00150818">
        <w:rPr>
          <w:rFonts w:cs="Arial"/>
          <w:iCs/>
        </w:rPr>
        <w:t xml:space="preserve"> r</w:t>
      </w:r>
      <w:r w:rsidRPr="00150818">
        <w:rPr>
          <w:rFonts w:cs="Arial"/>
        </w:rPr>
        <w:t xml:space="preserve">isk of stray current injury associated with monopolar electrosurgery while simultaneously occluding and sealing larger vessels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7DDD0154" w14:textId="0358560F" w:rsidR="00D05A10" w:rsidRPr="00150818" w:rsidRDefault="00D05A10" w:rsidP="00D05A10">
      <w:pPr>
        <w:spacing w:after="240"/>
        <w:rPr>
          <w:rFonts w:cs="Arial"/>
        </w:rPr>
      </w:pPr>
      <w:r w:rsidRPr="00150818">
        <w:rPr>
          <w:rFonts w:cs="Arial"/>
        </w:rPr>
        <w:t xml:space="preserve">In contemporary medicine, traditional bipolar electrosurgery refers to an energy-based surgical technology indicated especially for hemostasis and coagulation, including larger vessel sealing, that is designed to decrease complications from stray current risk of stray current in in various operations. </w:t>
      </w:r>
      <w:r w:rsidRPr="00150818">
        <w:rPr>
          <w:rFonts w:eastAsia="Times-Roman" w:cs="Arial"/>
        </w:rPr>
        <w:t>In contrast to the monopolar mode with one wire connecting the ESU and the</w:t>
      </w:r>
      <w:r w:rsidRPr="00150818">
        <w:rPr>
          <w:rFonts w:cs="Arial"/>
        </w:rPr>
        <w:t xml:space="preserve"> </w:t>
      </w:r>
      <w:r w:rsidRPr="00150818">
        <w:rPr>
          <w:rFonts w:eastAsia="Times-Roman" w:cs="Arial"/>
        </w:rPr>
        <w:t>dispersive electrode and another linking the ESU to the “active” electrode, in the bipolar configuration both electrodes are contained in one cable that joins the generator to the bipolar instrument. In the bipolar mode, the only part of the patient</w:t>
      </w:r>
      <w:r w:rsidRPr="00150818">
        <w:rPr>
          <w:rFonts w:cs="Arial"/>
        </w:rPr>
        <w:t xml:space="preserve"> </w:t>
      </w:r>
      <w:r w:rsidRPr="00150818">
        <w:rPr>
          <w:rFonts w:eastAsia="Times-Roman" w:cs="Arial"/>
        </w:rPr>
        <w:t>involved in the circuit is the tissue interposed between the two electrodes. The bipolar configuration prevents complications associated with current diversion and</w:t>
      </w:r>
      <w:r w:rsidRPr="00150818">
        <w:rPr>
          <w:rFonts w:cs="Arial"/>
        </w:rPr>
        <w:t xml:space="preserve"> </w:t>
      </w:r>
      <w:r w:rsidRPr="00150818">
        <w:rPr>
          <w:rFonts w:eastAsia="Times-Roman" w:cs="Arial"/>
        </w:rPr>
        <w:t>provides more accurate measurements of local tissue parameters such as</w:t>
      </w:r>
      <w:r w:rsidRPr="00150818">
        <w:rPr>
          <w:rFonts w:cs="Arial"/>
        </w:rPr>
        <w:t xml:space="preserve"> </w:t>
      </w:r>
      <w:r w:rsidRPr="00150818">
        <w:rPr>
          <w:rFonts w:eastAsia="Times-Roman" w:cs="Arial"/>
        </w:rPr>
        <w:t xml:space="preserve">temperature and impedance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w:t>
      </w:r>
    </w:p>
    <w:p w14:paraId="2288F2D2" w14:textId="77777777" w:rsidR="00D05A10" w:rsidRPr="00150818" w:rsidRDefault="00D05A10" w:rsidP="00D05A10">
      <w:pPr>
        <w:autoSpaceDE w:val="0"/>
        <w:autoSpaceDN w:val="0"/>
        <w:adjustRightInd w:val="0"/>
        <w:rPr>
          <w:rFonts w:cs="Arial"/>
          <w:b/>
        </w:rPr>
      </w:pPr>
      <w:r w:rsidRPr="00150818">
        <w:rPr>
          <w:rFonts w:cs="Arial"/>
          <w:b/>
        </w:rPr>
        <w:t>Advantages and Benefits of Traditional Bipolar Electrosurgical Devices</w:t>
      </w:r>
    </w:p>
    <w:p w14:paraId="7AD82D24" w14:textId="635EF4A6" w:rsidR="00D05A10" w:rsidRPr="00150818" w:rsidRDefault="00D05A10" w:rsidP="00D05A10">
      <w:pPr>
        <w:autoSpaceDE w:val="0"/>
        <w:autoSpaceDN w:val="0"/>
        <w:adjustRightInd w:val="0"/>
        <w:rPr>
          <w:rFonts w:cs="Arial"/>
        </w:rPr>
      </w:pPr>
      <w:r w:rsidRPr="00150818">
        <w:rPr>
          <w:rFonts w:cs="Arial"/>
        </w:rPr>
        <w:t xml:space="preserve">Bipolar devices are designed primarily in configurations of forceps and clamps.  In both cases, the circuit allows electrons to travel from the ESU to the active electrode, through the grasped tissues to the return electrode, and then back to the ESU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A grasper provides an appropriate design for bipolar electrosurgical devices since one electrode can be positioned in each jaw. Electrical current travels from one jaw of a grasper (the equivalent of the active electrode) to the other jaw (the </w:t>
      </w:r>
      <w:r w:rsidRPr="00150818">
        <w:rPr>
          <w:rFonts w:cs="Arial"/>
        </w:rPr>
        <w:lastRenderedPageBreak/>
        <w:t xml:space="preserve">equivalent of the return pad electrode.  This design is well-suited for facilitating the </w:t>
      </w:r>
      <w:r w:rsidRPr="00150818">
        <w:rPr>
          <w:rFonts w:eastAsia="Times-Roman" w:cs="Arial"/>
        </w:rPr>
        <w:t>flow of electrical current through only the targeted (i.e. ,“grasped) tissue area</w:t>
      </w:r>
      <w:r w:rsidRPr="00150818">
        <w:rPr>
          <w:rFonts w:cs="Arial"/>
        </w:rPr>
        <w:t>, thereby eliminating the potential of unintended</w:t>
      </w:r>
      <w:r w:rsidRPr="00150818">
        <w:rPr>
          <w:rFonts w:eastAsia="Times-Roman" w:cs="Arial"/>
        </w:rPr>
        <w:t xml:space="preserve"> </w:t>
      </w:r>
      <w:r w:rsidRPr="00150818">
        <w:rPr>
          <w:rFonts w:cs="Arial"/>
        </w:rPr>
        <w:t>stray current circuits through the patient if a return pad electrode were attached to the</w:t>
      </w:r>
      <w:r w:rsidRPr="00150818">
        <w:rPr>
          <w:rFonts w:eastAsia="Times-Roman" w:cs="Arial"/>
        </w:rPr>
        <w:t xml:space="preserve"> </w:t>
      </w:r>
      <w:r w:rsidRPr="00150818">
        <w:rPr>
          <w:rFonts w:cs="Arial"/>
        </w:rPr>
        <w:t xml:space="preserve">patient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Consequently, only the target tissues and tissues in the immediate surrounding area are affected by the heat produced from the flow of electrons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eastAsia="NettoOffcPro" w:cs="Arial"/>
        </w:rPr>
        <w:t xml:space="preserve">The risks of burns are reduced because the leakage currents are </w:t>
      </w:r>
      <w:r w:rsidRPr="00150818">
        <w:rPr>
          <w:rFonts w:cs="Arial"/>
        </w:rPr>
        <w:t xml:space="preserve">smaller and produce a more evenly distributed area of thermal spread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An additional advantage of this design is that the </w:t>
      </w:r>
      <w:r w:rsidRPr="00150818">
        <w:rPr>
          <w:rFonts w:eastAsia="Times-Roman" w:cs="Arial"/>
        </w:rPr>
        <w:t>desired tissue effect</w:t>
      </w:r>
      <w:r w:rsidRPr="00150818">
        <w:rPr>
          <w:rFonts w:cs="Arial"/>
        </w:rPr>
        <w:t xml:space="preserve"> can be achieved </w:t>
      </w:r>
      <w:r w:rsidRPr="00150818">
        <w:rPr>
          <w:rFonts w:eastAsia="Times-Roman" w:cs="Arial"/>
        </w:rPr>
        <w:t xml:space="preserve">with a </w:t>
      </w:r>
      <w:r w:rsidRPr="00150818">
        <w:rPr>
          <w:rFonts w:cs="Arial"/>
        </w:rPr>
        <w:t>decreased</w:t>
      </w:r>
      <w:r w:rsidRPr="00150818">
        <w:rPr>
          <w:rFonts w:eastAsia="Times-Roman" w:cs="Arial"/>
        </w:rPr>
        <w:t xml:space="preserve"> amount of voltage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r w:rsidRPr="00150818">
        <w:rPr>
          <w:rFonts w:eastAsia="Times-Roman" w:cs="Arial"/>
        </w:rPr>
        <w:t xml:space="preserve"> </w:t>
      </w:r>
      <w:r w:rsidRPr="00150818">
        <w:rPr>
          <w:rFonts w:cs="Arial"/>
        </w:rPr>
        <w:t xml:space="preserve">The two electrodes embedded in the grasper have high density power and are positioned across from one another </w:t>
      </w:r>
      <w:r w:rsidRPr="00150818">
        <w:rPr>
          <w:rFonts w:cs="Arial"/>
        </w:rPr>
        <w:fldChar w:fldCharType="begin">
          <w:fldData xml:space="preserve">PEVuZE5vdGU+PENpdGU+PEF1dGhvcj5MYXc8L0F1dGhvcj48WWVhcj4yMDE0PC9ZZWFyPjxSZWNO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dW0+OTEzPC9SZWNOdW0+PERpc3BsYXlUZXh0PihMYXcgZXQgYWwuLCAyMDE0OyBWaWxvcyBhbmQg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 xml:space="preserve">; </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w:t>
      </w:r>
      <w:r w:rsidRPr="00150818">
        <w:rPr>
          <w:rFonts w:eastAsia="Times-Roman" w:cs="Arial"/>
        </w:rPr>
        <w:t xml:space="preserve"> </w:t>
      </w:r>
      <w:r w:rsidRPr="00150818">
        <w:rPr>
          <w:rFonts w:cs="Arial"/>
        </w:rPr>
        <w:t xml:space="preserve">Current traveling through tissue between the instrument jaws will therefore be desiccated in a manner similar to that occurring in “closed circuit” (i.e., with the active electrode in direct contact with the tissues)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5248A986" w14:textId="429503BE" w:rsidR="00D05A10" w:rsidRPr="00150818" w:rsidRDefault="00D05A10" w:rsidP="00D05A10">
      <w:pPr>
        <w:autoSpaceDE w:val="0"/>
        <w:autoSpaceDN w:val="0"/>
        <w:adjustRightInd w:val="0"/>
        <w:rPr>
          <w:rFonts w:cs="Arial"/>
          <w:iCs/>
        </w:rPr>
      </w:pPr>
      <w:r w:rsidRPr="00150818">
        <w:rPr>
          <w:rFonts w:eastAsia="Times-Roman" w:cs="Arial"/>
        </w:rPr>
        <w:t xml:space="preserve">Bipolar electrosurgical devices facilitate tissue sealing and hemostasis by two main mechanisms: (1) compression of tissue and (2) local delivery of RF energy to produce cellular and tissue heating. The direct compression of a bleeding vessel obstructs the continued flow of blood, resulting in the development of a proximal thrombus and eliminating “heat sink” (e.g. where the ongoing flow of blood cools the tissues and interferes with coagulation)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If compression of the tissue is excessive or inadequate, electrical bypass may occur, leading to ineffective sealing of the target tissue. Once compression has been achieved, the delivery of RF energy to a target vessel</w:t>
      </w:r>
      <w:r w:rsidRPr="00150818">
        <w:rPr>
          <w:rFonts w:cs="Arial"/>
          <w:i/>
          <w:iCs/>
        </w:rPr>
        <w:t xml:space="preserve"> </w:t>
      </w:r>
      <w:r w:rsidRPr="00150818">
        <w:rPr>
          <w:rFonts w:eastAsia="Times-Roman" w:cs="Arial"/>
        </w:rPr>
        <w:t>generates heat and rearranges the protein matrix of the vascular wall. These changes result in the formation of a hemostatic seal. The presence of water and</w:t>
      </w:r>
      <w:r w:rsidRPr="00150818">
        <w:rPr>
          <w:rFonts w:cs="Arial"/>
          <w:i/>
          <w:iCs/>
        </w:rPr>
        <w:t xml:space="preserve"> </w:t>
      </w:r>
      <w:r w:rsidRPr="00150818">
        <w:rPr>
          <w:rFonts w:eastAsia="Times-Roman" w:cs="Arial"/>
        </w:rPr>
        <w:t>ions within the tissue creates ionic oscillation which in turn triggers the conversion</w:t>
      </w:r>
      <w:r w:rsidRPr="00150818">
        <w:rPr>
          <w:rFonts w:cs="Arial"/>
          <w:i/>
          <w:iCs/>
        </w:rPr>
        <w:t xml:space="preserve"> </w:t>
      </w:r>
      <w:r w:rsidRPr="00150818">
        <w:rPr>
          <w:rFonts w:eastAsia="Times-Roman" w:cs="Arial"/>
        </w:rPr>
        <w:t>of RF energy into intracellular heat. Depending upon the degree to which the temperature of the tissue is increased, different surgical effects such as coagulation, desiccation, and</w:t>
      </w:r>
      <w:r w:rsidRPr="00150818">
        <w:rPr>
          <w:rFonts w:cs="Arial"/>
          <w:i/>
          <w:iCs/>
        </w:rPr>
        <w:t xml:space="preserve"> </w:t>
      </w:r>
      <w:r w:rsidRPr="00150818">
        <w:rPr>
          <w:rFonts w:eastAsia="Times-Roman" w:cs="Arial"/>
        </w:rPr>
        <w:t xml:space="preserve">vaporization may be achieved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p>
    <w:p w14:paraId="489C65CD" w14:textId="24987DAE" w:rsidR="00D05A10" w:rsidRPr="00150818" w:rsidRDefault="00D05A10" w:rsidP="00D05A10">
      <w:pPr>
        <w:autoSpaceDE w:val="0"/>
        <w:autoSpaceDN w:val="0"/>
        <w:adjustRightInd w:val="0"/>
        <w:rPr>
          <w:rFonts w:cs="Arial"/>
          <w:iCs/>
        </w:rPr>
      </w:pPr>
      <w:r w:rsidRPr="00150818">
        <w:rPr>
          <w:rFonts w:eastAsia="Times-Roman" w:cs="Arial"/>
        </w:rPr>
        <w:t xml:space="preserve">However, bipolar electrosurgical devices can affect only a relatively small amount of tissue at a time, limiting its performance and effectiveness in rapid cutting and dissection of tissue. Bipolar instruments were designed specifically to disperse energy over a larger electrode surface area than can be achieved using monopolar instruments. These devices were initially intended to produce coagulation and provide vessel sealing in intricate surgical fields. As such, they were not intended to produce substantial tissue vaporization, which is needed for effective tissue cutting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Electrosurgical cutting requires sufficient energy delivery to increase the intracellular temperature to 100°C or more to rapidly allow thermal energy to impact the cell wall, resulting in cellular vaporization. Vaporization is achieved with focused delivery of RF energy using electrodes such as a blade or needle tip that have a very small surface area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p>
    <w:p w14:paraId="32FA476F" w14:textId="091A48B7" w:rsidR="00D05A10" w:rsidRPr="00150818" w:rsidRDefault="00D05A10" w:rsidP="00D05A10">
      <w:pPr>
        <w:autoSpaceDE w:val="0"/>
        <w:autoSpaceDN w:val="0"/>
        <w:adjustRightInd w:val="0"/>
        <w:rPr>
          <w:rFonts w:eastAsia="Times-Roman" w:cs="Arial"/>
        </w:rPr>
      </w:pPr>
      <w:r w:rsidRPr="00150818">
        <w:rPr>
          <w:rFonts w:eastAsia="Times-Roman" w:cs="Arial"/>
        </w:rPr>
        <w:t xml:space="preserve">Total destruction of tissue is undesirable when attempting to achieve electrosurgical coagulation or vessel sealing while simultaneously providing at least basic cutting abilities. Most currently available, proprietary bipolar ESUs are designed to deliver only enough energy to elevate the target tissue temperature above the threshold for protein bond to degradation (around 60°C). The electrosurgical energy is delivered in an interrupted fashion (with the ESU rapidly cycling on and off) to promote tissue cooling and to decrease lateral thermal spread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p>
    <w:p w14:paraId="46933E9F" w14:textId="71A36405" w:rsidR="00D05A10" w:rsidRPr="00150818" w:rsidRDefault="00D05A10" w:rsidP="00D05A10">
      <w:pPr>
        <w:autoSpaceDE w:val="0"/>
        <w:autoSpaceDN w:val="0"/>
        <w:adjustRightInd w:val="0"/>
        <w:spacing w:after="240"/>
        <w:rPr>
          <w:rFonts w:cs="Arial"/>
        </w:rPr>
      </w:pPr>
      <w:r w:rsidRPr="00150818">
        <w:rPr>
          <w:rFonts w:cs="Arial"/>
        </w:rPr>
        <w:t>Compared with the monopolar mode, bipolar technology uses a lower voltage and less current to achieve the desired effect</w:t>
      </w:r>
      <w:r w:rsidRPr="00150818">
        <w:rPr>
          <w:rFonts w:eastAsia="NettoOffcPro" w:cs="Arial"/>
        </w:rPr>
        <w:t xml:space="preserve">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Since the electrodes on bipolar devices are placed in close proximity to each other, tissue impedance</w:t>
      </w:r>
      <w:r w:rsidRPr="00150818">
        <w:rPr>
          <w:rFonts w:eastAsia="NettoOffcPro" w:cs="Arial"/>
        </w:rPr>
        <w:t xml:space="preserve"> </w:t>
      </w:r>
      <w:r w:rsidRPr="00150818">
        <w:rPr>
          <w:rFonts w:cs="Arial"/>
        </w:rPr>
        <w:t xml:space="preserve">is relatively low. This essentially eliminates the possibility of alternate site burns as well as the likelihood of direct and capacitive coupling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There is no risk of stray current</w:t>
      </w:r>
      <w:r w:rsidRPr="00150818">
        <w:rPr>
          <w:rFonts w:eastAsia="NettoOffcPro" w:cs="Arial"/>
        </w:rPr>
        <w:t xml:space="preserve"> </w:t>
      </w:r>
      <w:r w:rsidRPr="00150818">
        <w:rPr>
          <w:rFonts w:cs="Arial"/>
        </w:rPr>
        <w:t xml:space="preserve">injury from capacitive coupling in bipolar electrosurgery because the </w:t>
      </w:r>
      <w:r w:rsidRPr="00150818">
        <w:rPr>
          <w:rFonts w:cs="Arial"/>
        </w:rPr>
        <w:lastRenderedPageBreak/>
        <w:t>bidirectional</w:t>
      </w:r>
      <w:r w:rsidRPr="00150818">
        <w:rPr>
          <w:rFonts w:eastAsia="NettoOffcPro" w:cs="Arial"/>
        </w:rPr>
        <w:t xml:space="preserve"> </w:t>
      </w:r>
      <w:r w:rsidRPr="00150818">
        <w:rPr>
          <w:rFonts w:cs="Arial"/>
        </w:rPr>
        <w:t xml:space="preserve">flow of current in the instrument does not induce capacitive current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Furthermore, since no dispersive electrode is used, the </w:t>
      </w:r>
      <w:r w:rsidRPr="00150818">
        <w:rPr>
          <w:rFonts w:eastAsia="NettoOffcPro" w:cs="Arial"/>
        </w:rPr>
        <w:t xml:space="preserve">electrical interference from pacemakers or other devices (e.g., ECG, EEG) connected to the patient is less than occurs when using monopolar electrosurgical instruments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r w:rsidRPr="00150818">
        <w:rPr>
          <w:rFonts w:eastAsia="NettoOffcPro" w:cs="Arial"/>
        </w:rPr>
        <w:t xml:space="preserve"> </w:t>
      </w:r>
      <w:r w:rsidRPr="00150818">
        <w:rPr>
          <w:rFonts w:cs="Arial"/>
        </w:rPr>
        <w:t xml:space="preserve">Since electrosurgery utilizes alternating current, the active and return electrodes rapidly alternate, yielding a more even distribution of a thermal effect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Also, there no threat of hyponatremia during resectoscopic surgery because bipolar technology is used with a conductive irrigant solution such as saline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w:t>
      </w:r>
    </w:p>
    <w:p w14:paraId="19D636AD" w14:textId="77777777" w:rsidR="00D05A10" w:rsidRPr="00150818" w:rsidRDefault="00D05A10" w:rsidP="00D05A10">
      <w:pPr>
        <w:contextualSpacing/>
        <w:rPr>
          <w:rFonts w:eastAsia="NettoOffcPro" w:cs="Arial"/>
          <w:b/>
        </w:rPr>
      </w:pPr>
      <w:bookmarkStart w:id="78" w:name="_Hlk501847625"/>
      <w:r w:rsidRPr="00150818">
        <w:rPr>
          <w:rFonts w:eastAsia="NettoOffcPro" w:cs="Arial"/>
          <w:b/>
        </w:rPr>
        <w:t xml:space="preserve">Disadvantages and Risks </w:t>
      </w:r>
      <w:r w:rsidRPr="00150818">
        <w:rPr>
          <w:rFonts w:cs="Arial"/>
          <w:b/>
        </w:rPr>
        <w:t>of Standard Bipolar Electrosurgical Devices</w:t>
      </w:r>
    </w:p>
    <w:bookmarkEnd w:id="78"/>
    <w:p w14:paraId="49FC4751" w14:textId="7592A424" w:rsidR="00D05A10" w:rsidRPr="00150818" w:rsidRDefault="00D05A10" w:rsidP="00D05A10">
      <w:pPr>
        <w:rPr>
          <w:rFonts w:cs="Arial"/>
        </w:rPr>
      </w:pPr>
      <w:r w:rsidRPr="00150818">
        <w:rPr>
          <w:rFonts w:cs="Arial"/>
        </w:rPr>
        <w:t xml:space="preserve">Despite the overall advances of bipolar electrosurgery, this mode is associated with several disadvantages. Chief among them is the surgeon’s decreased ability to change operational parameters, which he can do when using monopolar electrosurgery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Although bipolar electrosurgical devices allow the electrical current to be delivered only in a “closed circuit,” the tissue effects are limited due to the continuous electrical waveform, which is combined with relatively large electrodes that permit optimal contact with the tissues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As a result, standard bipolar electrosurgery is unable to achieve tissue vaporization and fulguration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w:t>
      </w:r>
    </w:p>
    <w:p w14:paraId="6E48B84D" w14:textId="60A5BE13" w:rsidR="00D05A10" w:rsidRPr="00150818" w:rsidRDefault="00D05A10" w:rsidP="00D05A10">
      <w:pPr>
        <w:autoSpaceDE w:val="0"/>
        <w:autoSpaceDN w:val="0"/>
        <w:adjustRightInd w:val="0"/>
        <w:rPr>
          <w:rFonts w:cs="Arial"/>
        </w:rPr>
      </w:pPr>
      <w:r w:rsidRPr="00150818">
        <w:rPr>
          <w:rFonts w:cs="Arial"/>
        </w:rPr>
        <w:t xml:space="preserve">Bipolar electrosurgical devices do not totally eliminate the risk of stray current injury from insulation failure (with or without direct coupling to other instruments)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The use of reusable bipolar instruments</w:t>
      </w:r>
      <w:r w:rsidRPr="00150818">
        <w:rPr>
          <w:rFonts w:eastAsia="NettoOffcPro" w:cs="Arial"/>
        </w:rPr>
        <w:t xml:space="preserve"> </w:t>
      </w:r>
      <w:r w:rsidRPr="00150818">
        <w:rPr>
          <w:rFonts w:cs="Arial"/>
        </w:rPr>
        <w:t xml:space="preserve">is associated with a risk of adverse events due to stray current injury from insulation failure </w:t>
      </w:r>
      <w:r w:rsidRPr="00150818">
        <w:rPr>
          <w:rFonts w:cs="Arial"/>
        </w:rPr>
        <w:fldChar w:fldCharType="begin"/>
      </w:r>
      <w:r w:rsidRPr="00150818">
        <w:rPr>
          <w:rFonts w:cs="Arial"/>
        </w:rPr>
        <w:instrText xml:space="preserve"> ADDIN EN.CITE &lt;EndNote&gt;&lt;Cite&gt;&lt;Author&gt;Alkatout&lt;/Author&gt;&lt;Year&gt;2012&lt;/Year&gt;&lt;RecNum&gt;922&lt;/RecNum&gt;&lt;DisplayText&gt;(Alkatout et al., 2012)&lt;/DisplayText&gt;&lt;record&gt;&lt;rec-number&gt;922&lt;/rec-number&gt;&lt;foreign-keys&gt;&lt;key app="EN" db-id="depfdf55ydt258ea5zfvdsvi0fzdxdxr0pef" timestamp="1507262056"&gt;922&lt;/key&gt;&lt;key app="ENWeb" db-id=""&gt;0&lt;/key&gt;&lt;/foreign-keys&gt;&lt;ref-type name="Journal Article"&gt;17&lt;/ref-type&gt;&lt;contributors&gt;&lt;authors&gt;&lt;author&gt;Alkatout, I.&lt;/author&gt;&lt;author&gt;Schollmeyer, T.&lt;/author&gt;&lt;author&gt;Hawaldar, N. A.&lt;/author&gt;&lt;author&gt;Sharma, N.&lt;/author&gt;&lt;author&gt;Mettler, L.&lt;/author&gt;&lt;/authors&gt;&lt;/contributors&gt;&lt;auth-address&gt;Department of Obstetrics and Gynaecology, University Hospitals Schleswig-Holstein, Campus Kiel, Germany.&lt;/auth-address&gt;&lt;titles&gt;&lt;title&gt;Principles and safety measures of electrosurgery in laparoscopy&lt;/title&gt;&lt;secondary-title&gt;JSLS&lt;/secondary-title&gt;&lt;alt-title&gt;JSLS : Journal of the Society of Laparoendoscopic Surgeons&lt;/alt-title&gt;&lt;/titles&gt;&lt;periodical&gt;&lt;full-title&gt;JSLS&lt;/full-title&gt;&lt;abbr-1&gt;JSLS : Journal of the Society of Laparoendoscopic Surgeons&lt;/abbr-1&gt;&lt;/periodical&gt;&lt;alt-periodical&gt;&lt;full-title&gt;JSLS&lt;/full-title&gt;&lt;abbr-1&gt;JSLS : Journal of the Society of Laparoendoscopic Surgeons&lt;/abbr-1&gt;&lt;/alt-periodical&gt;&lt;pages&gt;130-9&lt;/pages&gt;&lt;volume&gt;16&lt;/volume&gt;&lt;number&gt;1&lt;/number&gt;&lt;keywords&gt;&lt;keyword&gt;Electrocoagulation&lt;/keyword&gt;&lt;keyword&gt;Electrodes&lt;/keyword&gt;&lt;keyword&gt;Electrosurgery/adverse effects/*methods&lt;/keyword&gt;&lt;keyword&gt;Humans&lt;/keyword&gt;&lt;keyword&gt;*Laparoscopy&lt;/keyword&gt;&lt;keyword&gt;Safety&lt;/keyword&gt;&lt;/keywords&gt;&lt;dates&gt;&lt;year&gt;2012&lt;/year&gt;&lt;pub-dates&gt;&lt;date&gt;Jan-Mar&lt;/date&gt;&lt;/pub-dates&gt;&lt;/dates&gt;&lt;isbn&gt;1086-8089 (Print)&amp;#xD;1086-8089 (Linking)&lt;/isbn&gt;&lt;accession-num&gt;22906341&lt;/accession-num&gt;&lt;urls&gt;&lt;related-urls&gt;&lt;url&gt;http://www.ncbi.nlm.nih.gov/pubmed/22906341&lt;/url&gt;&lt;/related-urls&gt;&lt;/urls&gt;&lt;custom2&gt;3407433&lt;/custom2&gt;&lt;electronic-resource-num&gt;10.4293/108680812X13291597716348&lt;/electronic-resource-num&gt;&lt;/record&gt;&lt;/Cite&gt;&lt;/EndNote&gt;</w:instrText>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w:t>
      </w:r>
      <w:r w:rsidRPr="00150818">
        <w:rPr>
          <w:rFonts w:cs="Arial"/>
        </w:rPr>
        <w:fldChar w:fldCharType="end"/>
      </w:r>
      <w:r w:rsidRPr="00150818">
        <w:rPr>
          <w:rFonts w:cs="Arial"/>
        </w:rPr>
        <w:t xml:space="preserve">. In addition, prolonged activation of the electrode can generate substantial heat, which is absorbed by the metal electrode head, potentially causing injury to other tissues upon contact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w:t>
      </w:r>
    </w:p>
    <w:p w14:paraId="76D365EB" w14:textId="77777777" w:rsidR="00D05A10" w:rsidRPr="00150818" w:rsidRDefault="00D05A10" w:rsidP="00D05A10">
      <w:pPr>
        <w:autoSpaceDE w:val="0"/>
        <w:autoSpaceDN w:val="0"/>
        <w:adjustRightInd w:val="0"/>
        <w:rPr>
          <w:rFonts w:cs="Arial"/>
          <w:b/>
        </w:rPr>
      </w:pPr>
      <w:r w:rsidRPr="00150818">
        <w:rPr>
          <w:rFonts w:cs="Arial"/>
        </w:rPr>
        <w:t>In monopolar electrosurgery the heat energy in the pure cut mode, which is commonly used, is so intense that it causes cells to vaporize.</w:t>
      </w:r>
      <w:r w:rsidRPr="00150818">
        <w:rPr>
          <w:rFonts w:cs="Arial"/>
          <w:b/>
        </w:rPr>
        <w:t xml:space="preserve"> </w:t>
      </w:r>
      <w:r w:rsidRPr="00150818">
        <w:rPr>
          <w:rFonts w:cs="Arial"/>
        </w:rPr>
        <w:t>But in conventional bipolar electrosurgery, the blended cut rather than “pure cut” function is applied, which allows simultaneous cutting and coagulation. The term “blended” refers to a blend of surgical effects on the target tissue rather than to a mixing of electrical currents. However, traditional bipolar devices are inefficient for cutting tissue because only a small quantity of tissue can be cut at a time.</w:t>
      </w:r>
      <w:r w:rsidRPr="00150818">
        <w:rPr>
          <w:rFonts w:cs="Arial"/>
          <w:b/>
        </w:rPr>
        <w:t xml:space="preserve"> </w:t>
      </w:r>
    </w:p>
    <w:p w14:paraId="26F9E3A1" w14:textId="77777777" w:rsidR="00D05A10" w:rsidRPr="00150818" w:rsidRDefault="00D05A10" w:rsidP="00D05A10">
      <w:pPr>
        <w:autoSpaceDE w:val="0"/>
        <w:autoSpaceDN w:val="0"/>
        <w:adjustRightInd w:val="0"/>
        <w:rPr>
          <w:rFonts w:cs="Arial"/>
        </w:rPr>
      </w:pPr>
      <w:r w:rsidRPr="00150818">
        <w:rPr>
          <w:rFonts w:cs="Arial"/>
        </w:rPr>
        <w:t xml:space="preserve">The blended cut waveform is characterized by the slow dehydration of cellular fluid and protein, with cooling periods slowing down the action to a dehydrating crawl. This action stops the bleeding precisely when the cuts are being made. The surgeon must adjust the blend to produce different degrees of hemostasis. This waveform is acceptable for sealing off small bleeding vessels when cutting through soft tissue. It is also </w:t>
      </w:r>
      <w:bookmarkStart w:id="79" w:name="_Hlk502086065"/>
      <w:r w:rsidRPr="00150818">
        <w:rPr>
          <w:rFonts w:cs="Arial"/>
        </w:rPr>
        <w:t xml:space="preserve">suitable for resecting tissue masses and decreasing and recontouring redundant tissue using continuous cutting. </w:t>
      </w:r>
      <w:bookmarkStart w:id="80" w:name="_Hlk502080698"/>
      <w:r w:rsidRPr="00150818">
        <w:rPr>
          <w:rFonts w:cs="Arial"/>
        </w:rPr>
        <w:t xml:space="preserve">Additionally, it allows the surgeon to minimize bleeding and work in a clear operating field. </w:t>
      </w:r>
    </w:p>
    <w:bookmarkEnd w:id="79"/>
    <w:bookmarkEnd w:id="80"/>
    <w:p w14:paraId="5B9E69AF" w14:textId="45E4E05E" w:rsidR="00D05A10" w:rsidRPr="00150818" w:rsidRDefault="00D05A10" w:rsidP="00D05A10">
      <w:pPr>
        <w:contextualSpacing/>
        <w:rPr>
          <w:rFonts w:cs="Arial"/>
        </w:rPr>
      </w:pPr>
      <w:r w:rsidRPr="00150818">
        <w:rPr>
          <w:rFonts w:cs="Arial"/>
        </w:rPr>
        <w:t xml:space="preserve">Unlike monopolar electrosurgery, traditional bipolar electrosurgery performs poorly in achieving tissue coaptation. The instrument tips of bipolar electrosurgical devices may disengage, resulting in tissue trauma or tearing of blood vessels that can lead to charring and subsequent poor performance in achieving tissue coaptation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Disconnection of the instrument tips can be prevented by a pulsatile activation of energy and by releasing the tissue right before current flow is terminated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(These thermal effects are minimized with the use of advanced bipolar electrosurgical </w:t>
      </w:r>
      <w:bookmarkStart w:id="81" w:name="_Hlk499060936"/>
      <w:r w:rsidRPr="00150818">
        <w:rPr>
          <w:rFonts w:cs="Arial"/>
        </w:rPr>
        <w:t>devices.)</w:t>
      </w:r>
    </w:p>
    <w:p w14:paraId="67494260" w14:textId="77777777" w:rsidR="00D05A10" w:rsidRPr="00150818" w:rsidRDefault="00D05A10" w:rsidP="00D05A10">
      <w:pPr>
        <w:contextualSpacing/>
        <w:rPr>
          <w:rFonts w:cs="Arial"/>
        </w:rPr>
      </w:pPr>
    </w:p>
    <w:p w14:paraId="00845AFC" w14:textId="6DD9EAF5" w:rsidR="00D05A10" w:rsidRPr="00150818" w:rsidRDefault="00D05A10" w:rsidP="00D05A10">
      <w:pPr>
        <w:spacing w:after="240"/>
        <w:contextualSpacing/>
        <w:rPr>
          <w:rFonts w:cs="Arial"/>
        </w:rPr>
      </w:pPr>
      <w:r w:rsidRPr="00150818">
        <w:rPr>
          <w:rFonts w:cs="Arial"/>
        </w:rPr>
        <w:t xml:space="preserve">As noted previously, the main disadvantage of bipolar electrosurgery compared to monopolar electrosurgery is that  bipolar electrodes cannot efficiently cut tissue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w:t>
      </w:r>
      <w:bookmarkEnd w:id="81"/>
      <w:r w:rsidRPr="00150818">
        <w:rPr>
          <w:rFonts w:cs="Arial"/>
        </w:rPr>
        <w:t xml:space="preserve">The main goal of bipolar electrosurgery is not to achieve cutting or dissection, even though this modality can </w:t>
      </w:r>
      <w:r w:rsidRPr="00150818">
        <w:rPr>
          <w:rFonts w:cs="Arial"/>
        </w:rPr>
        <w:lastRenderedPageBreak/>
        <w:t xml:space="preserve">be utilized for this purpose. Bipolar electrosurgical devices are capable of using  a continuous waveform associated with the “cut” feature, but cutting is relatively inefficient because only a small amount of tissue can be targeted at a time.  Older models of bipolar devices may require changing instruments to cut the desiccated tissue, which in turn extends the time of the procedure.  Furthermore, vaporization produced by bipolar </w:t>
      </w:r>
      <w:r w:rsidRPr="00150818">
        <w:rPr>
          <w:rFonts w:eastAsia="Times-Roman" w:cs="Arial"/>
        </w:rPr>
        <w:t>electrosurgical</w:t>
      </w:r>
      <w:r w:rsidRPr="00150818">
        <w:rPr>
          <w:rFonts w:cs="Arial"/>
        </w:rPr>
        <w:t xml:space="preserve"> devices is cumbersome and unproductive.  Nonetheless, b</w:t>
      </w:r>
      <w:r w:rsidRPr="00150818">
        <w:rPr>
          <w:rFonts w:eastAsia="Times-Roman" w:cs="Arial"/>
        </w:rPr>
        <w:t xml:space="preserve">ipolar electrosurgical devices signal an important advancement because of their main benefit: vessel sealing ability.  </w:t>
      </w:r>
      <w:r w:rsidRPr="00150818">
        <w:rPr>
          <w:rFonts w:cs="Arial"/>
        </w:rPr>
        <w:t xml:space="preserve">Advanced bipolar devices, discussed in the next section, were designed to overcome the obstacle of limited cutting capacity in an efficient vessel sealing device </w:t>
      </w:r>
      <w:r w:rsidRPr="00150818">
        <w:rPr>
          <w:rFonts w:cs="Arial"/>
        </w:rPr>
        <w:fldChar w:fldCharType="begin"/>
      </w:r>
      <w:r w:rsidRPr="00150818">
        <w:rPr>
          <w:rFonts w:cs="Arial"/>
        </w:rPr>
        <w:instrText xml:space="preserve"> ADDIN EN.CITE &lt;EndNote&gt;&lt;Cite&gt;&lt;Author&gt;Vilos&lt;/Author&gt;&lt;Year&gt;2013&lt;/Year&gt;&lt;RecNum&gt;921&lt;/RecNum&gt;&lt;DisplayText&gt;(Vilos and Rajakumar, 2013)&lt;/DisplayText&gt;&lt;record&gt;&lt;rec-number&gt;921&lt;/rec-number&gt;&lt;foreign-keys&gt;&lt;key app="EN" db-id="depfdf55ydt258ea5zfvdsvi0fzdxdxr0pef" timestamp="1507261952"&gt;921&lt;/key&gt;&lt;key app="ENWeb" db-id=""&gt;0&lt;/key&gt;&lt;/foreign-keys&gt;&lt;ref-type name="Journal Article"&gt;17&lt;/ref-type&gt;&lt;contributors&gt;&lt;authors&gt;&lt;author&gt;Vilos, G. A.&lt;/author&gt;&lt;author&gt;Rajakumar, C.&lt;/author&gt;&lt;/authors&gt;&lt;/contributors&gt;&lt;auth-address&gt;Department of Obstetrics and Gynecology, Division of Reproductive Endocrinology and Infertility, Western University, London, Ontario, Canada. george.vilos@lhsc.on.ca&lt;/auth-address&gt;&lt;titles&gt;&lt;title&gt;Electrosurgical generators and monopolar and bipolar electrosurgery&lt;/title&gt;&lt;secondary-title&gt;J Minim Invasive Gynecol&lt;/secondary-title&gt;&lt;alt-title&gt;Journal of minimally invasive gynecology&lt;/alt-title&gt;&lt;/titles&gt;&lt;alt-periodical&gt;&lt;full-title&gt;Journal of Minimally Invasive Gynecology&lt;/full-title&gt;&lt;/alt-periodical&gt;&lt;pages&gt;279-87&lt;/pages&gt;&lt;volume&gt;20&lt;/volume&gt;&lt;number&gt;3&lt;/number&gt;&lt;keywords&gt;&lt;keyword&gt;Electricity&lt;/keyword&gt;&lt;keyword&gt;Electrosurgery/*instrumentation/*methods&lt;/keyword&gt;&lt;keyword&gt;Humans&lt;/keyword&gt;&lt;keyword&gt;Laparoscopy/methods&lt;/keyword&gt;&lt;/keywords&gt;&lt;dates&gt;&lt;year&gt;2013&lt;/year&gt;&lt;pub-dates&gt;&lt;date&gt;May-Jun&lt;/date&gt;&lt;/pub-dates&gt;&lt;/dates&gt;&lt;isbn&gt;1553-4669 (Electronic)&amp;#xD;1553-4650 (Linking)&lt;/isbn&gt;&lt;accession-num&gt;23659748&lt;/accession-num&gt;&lt;urls&gt;&lt;related-urls&gt;&lt;url&gt;http://www.ncbi.nlm.nih.gov/pubmed/23659748&lt;/url&gt;&lt;/related-urls&gt;&lt;/urls&gt;&lt;electronic-resource-num&gt;10.1016/j.jmig.2013.02.013&lt;/electronic-resource-num&gt;&lt;/record&gt;&lt;/Cite&gt;&lt;/EndNote&gt;</w:instrText>
      </w:r>
      <w:r w:rsidRPr="00150818">
        <w:rPr>
          <w:rFonts w:cs="Arial"/>
        </w:rPr>
        <w:fldChar w:fldCharType="separate"/>
      </w:r>
      <w:r w:rsidRPr="00150818">
        <w:rPr>
          <w:rFonts w:cs="Arial"/>
          <w:noProof/>
        </w:rPr>
        <w:t>(</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w:t>
      </w:r>
    </w:p>
    <w:p w14:paraId="3A78EB6D" w14:textId="77777777" w:rsidR="0039568C" w:rsidRPr="0039568C" w:rsidRDefault="0039568C" w:rsidP="00021B9C">
      <w:pPr>
        <w:pStyle w:val="Heading6"/>
      </w:pPr>
      <w:r w:rsidRPr="0039568C">
        <w:t>Advanced Energy Surgical Devices</w:t>
      </w:r>
    </w:p>
    <w:p w14:paraId="4BEC7D5A" w14:textId="77777777" w:rsidR="0039568C" w:rsidRPr="00150818" w:rsidRDefault="0039568C" w:rsidP="0039568C">
      <w:pPr>
        <w:rPr>
          <w:b/>
        </w:rPr>
      </w:pPr>
      <w:r w:rsidRPr="00150818">
        <w:rPr>
          <w:b/>
        </w:rPr>
        <w:t>Overview</w:t>
      </w:r>
    </w:p>
    <w:p w14:paraId="4A91CDD8" w14:textId="5C17B89B" w:rsidR="0039568C" w:rsidRPr="00150818" w:rsidRDefault="0039568C" w:rsidP="0039568C">
      <w:r w:rsidRPr="00150818">
        <w:t xml:space="preserve">“Advanced Energy Surgical Devices” comprise a relatively new class of energized surgical instruments that utilize different forms of energy, such as advanced bipolar (e.g. LigaSureTM Small Jaw, Medtronic, Covidien; Enseal, Ethicon) and ultrasound (e.g. Harmonic Focus; Ethicon, Johnson and Johnson), as well as hybrid devices that integrate these two technologies (e.g.Thunderbeat by Olympus, Japan) </w:t>
      </w:r>
      <w:r w:rsidRPr="00150818">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instrText xml:space="preserve"> ADDIN EN.CITE </w:instrText>
      </w:r>
      <w:r w:rsidRPr="00150818">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instrText xml:space="preserve"> ADDIN EN.CITE.DATA </w:instrText>
      </w:r>
      <w:r w:rsidRPr="00150818">
        <w:fldChar w:fldCharType="end"/>
      </w:r>
      <w:r w:rsidRPr="00150818">
        <w:fldChar w:fldCharType="separate"/>
      </w:r>
      <w:r w:rsidRPr="00150818">
        <w:t>(</w:t>
      </w:r>
      <w:hyperlink w:anchor="_ENREF_47" w:tooltip="Materazzi, 2017 #815" w:history="1">
        <w:r w:rsidR="006E0352" w:rsidRPr="00150818">
          <w:t>Materazzi et al., 2017</w:t>
        </w:r>
      </w:hyperlink>
      <w:r w:rsidRPr="00150818">
        <w:t>)</w:t>
      </w:r>
      <w:r w:rsidRPr="00150818">
        <w:fldChar w:fldCharType="end"/>
      </w:r>
      <w:r w:rsidRPr="00150818">
        <w:t>.</w:t>
      </w:r>
    </w:p>
    <w:p w14:paraId="5692C3BD" w14:textId="77777777" w:rsidR="0039568C" w:rsidRPr="00150818" w:rsidRDefault="0039568C" w:rsidP="0039568C">
      <w:pPr>
        <w:autoSpaceDE w:val="0"/>
        <w:autoSpaceDN w:val="0"/>
        <w:adjustRightInd w:val="0"/>
        <w:rPr>
          <w:rFonts w:eastAsia="Times-Roman" w:cs="Arial"/>
          <w:b/>
        </w:rPr>
      </w:pPr>
      <w:bookmarkStart w:id="82" w:name="_Hlk501847655"/>
      <w:r w:rsidRPr="00150818">
        <w:rPr>
          <w:rFonts w:eastAsia="Times-Roman" w:cs="Arial"/>
          <w:b/>
        </w:rPr>
        <w:t>Background</w:t>
      </w:r>
    </w:p>
    <w:bookmarkEnd w:id="82"/>
    <w:p w14:paraId="576C158E" w14:textId="6D8BA93B" w:rsidR="0039568C" w:rsidRPr="00150818" w:rsidRDefault="0039568C" w:rsidP="0039568C">
      <w:pPr>
        <w:spacing w:after="240"/>
      </w:pPr>
      <w:r w:rsidRPr="00150818">
        <w:rPr>
          <w:rFonts w:eastAsia="Times-Roman" w:cs="Arial"/>
        </w:rPr>
        <w:t xml:space="preserve">Traditional ESUs were not designed to deliver pulsed outputs to decrease lateral thermal spread during electrosurgery and therefore did not require feedback control systems for impedance or temperature. This limitation prevented operators from controlling the delivery of RF energy to target tissues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Instead, RF energy delivery was ineffective, forcing the surgeon to use manual operations based on visual cues (such as tissue color changes, smoke production, etc.). Inadequacies in the design of the bipolar hand piece with both jaws active worsened problems with this type of device. In some cases, energy was transmitted from both jaws to a target vessel from the outside in, which desiccated the superficial tissues and visibly changed their color before the core tissues were sufficiently denaturated to produce hemostasis. Furthermore, the intense application of energy to a target vessel increased the impedance (electrical resistance) due to desiccation, allowing the electrical current to preferentially follow the path of least resistance. The movement of current through less resistive, surrounding tissues produces the “mushroom effect” where the risk of collateral damage extends beyond the lateral thermal spread. To compensate for this potential problem, operators were forced to rely on estimation rather than quantitative assessments of the correct timing for terminating energy delivery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p>
    <w:p w14:paraId="6883D801" w14:textId="77777777" w:rsidR="0039568C" w:rsidRPr="00150818" w:rsidRDefault="0039568C" w:rsidP="0039568C">
      <w:pPr>
        <w:autoSpaceDE w:val="0"/>
        <w:autoSpaceDN w:val="0"/>
        <w:adjustRightInd w:val="0"/>
        <w:rPr>
          <w:rFonts w:cs="Arial"/>
          <w:b/>
        </w:rPr>
      </w:pPr>
      <w:r w:rsidRPr="00150818">
        <w:rPr>
          <w:rFonts w:cs="Arial"/>
          <w:b/>
        </w:rPr>
        <w:t>Advantages and Benefits of Advanced Bipolar Electrosurgical Devices</w:t>
      </w:r>
    </w:p>
    <w:p w14:paraId="25027C07" w14:textId="21E829E8" w:rsidR="0039568C" w:rsidRPr="00150818" w:rsidRDefault="0039568C" w:rsidP="0039568C">
      <w:pPr>
        <w:autoSpaceDE w:val="0"/>
        <w:autoSpaceDN w:val="0"/>
        <w:adjustRightInd w:val="0"/>
        <w:rPr>
          <w:rFonts w:cs="Arial"/>
        </w:rPr>
      </w:pPr>
      <w:r w:rsidRPr="00150818">
        <w:rPr>
          <w:rFonts w:cs="Arial"/>
        </w:rPr>
        <w:t xml:space="preserve">The last few years have seen the development of a new generation of bipolar devices, known in the industry as “advanced bipolar electrosurgical devices” that are designed primarily to improve homeostasis by providing enhanced coagulation for vessel sealing. Accordingly, </w:t>
      </w:r>
      <w:r w:rsidRPr="00150818">
        <w:rPr>
          <w:rFonts w:eastAsia="Times-Roman" w:cs="Arial"/>
        </w:rPr>
        <w:t xml:space="preserve">modern ESUs and proprietary advanced bipolar electrosurgical devices are sometimes referred to </w:t>
      </w:r>
      <w:bookmarkStart w:id="83" w:name="_Hlk26862777"/>
      <w:r w:rsidRPr="00150818">
        <w:rPr>
          <w:rFonts w:eastAsia="Times-Roman" w:cs="Arial"/>
        </w:rPr>
        <w:t xml:space="preserve">as </w:t>
      </w:r>
      <w:r w:rsidRPr="00150818">
        <w:rPr>
          <w:rFonts w:cs="Arial"/>
          <w:color w:val="000000"/>
        </w:rPr>
        <w:t>vessel sealing</w:t>
      </w:r>
      <w:r w:rsidRPr="00150818">
        <w:rPr>
          <w:color w:val="000000"/>
        </w:rPr>
        <w:t xml:space="preserve"> systems (VSS) or </w:t>
      </w:r>
      <w:r w:rsidRPr="00150818">
        <w:t>electrothermal bipolar vessel sealers (EBVS)</w:t>
      </w:r>
      <w:bookmarkEnd w:id="83"/>
      <w:r w:rsidRPr="00150818">
        <w:t xml:space="preserve"> </w:t>
      </w:r>
      <w:r w:rsidRPr="00150818">
        <w:rPr>
          <w:rFonts w:eastAsia="Times-Roman" w:cs="Arial"/>
        </w:rPr>
        <w:t>in the published literature.</w:t>
      </w:r>
      <w:r w:rsidRPr="00150818">
        <w:rPr>
          <w:rFonts w:cs="Arial"/>
        </w:rPr>
        <w:t xml:space="preserve"> Some of these devices have received FDA approval to seal blood vessels up to 7 mm in diameter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p>
    <w:p w14:paraId="6B5CCDF7" w14:textId="432ED9FC" w:rsidR="0039568C" w:rsidRPr="00150818" w:rsidRDefault="0039568C" w:rsidP="0039568C">
      <w:pPr>
        <w:autoSpaceDE w:val="0"/>
        <w:autoSpaceDN w:val="0"/>
        <w:adjustRightInd w:val="0"/>
        <w:rPr>
          <w:rFonts w:cs="Arial"/>
        </w:rPr>
      </w:pPr>
      <w:r w:rsidRPr="00150818">
        <w:rPr>
          <w:rFonts w:eastAsia="Times-Roman" w:cs="Arial"/>
        </w:rPr>
        <w:t xml:space="preserve">Advanced electrosurgical systems feature </w:t>
      </w:r>
      <w:r w:rsidRPr="00150818">
        <w:rPr>
          <w:rFonts w:cs="Arial"/>
        </w:rPr>
        <w:t>innovative electrosurgical generators paired with various ligating-cutting instruments. These devices</w:t>
      </w:r>
      <w:r w:rsidRPr="00150818">
        <w:rPr>
          <w:rFonts w:eastAsia="Times-Roman" w:cs="Arial"/>
        </w:rPr>
        <w:t xml:space="preserve"> have overcome limitations surrounding the proper amount of energy delivery by incorporating sophisticated microprocessors and feedback systems to monitor and </w:t>
      </w:r>
      <w:r w:rsidRPr="00150818">
        <w:rPr>
          <w:rFonts w:cs="Arial"/>
        </w:rPr>
        <w:t xml:space="preserve">provide continuous feedback about tissue </w:t>
      </w:r>
      <w:r w:rsidRPr="00150818">
        <w:rPr>
          <w:rFonts w:eastAsia="Times-Roman" w:cs="Arial"/>
        </w:rPr>
        <w:t xml:space="preserve">impedance (resistance) and/or temperature </w:t>
      </w:r>
      <w:r w:rsidRPr="00150818">
        <w:rPr>
          <w:rFonts w:cs="Arial"/>
        </w:rPr>
        <w:t>at the treatment site</w:t>
      </w:r>
      <w:r w:rsidRPr="00150818">
        <w:rPr>
          <w:rFonts w:eastAsia="Times-Roman" w:cs="Arial"/>
        </w:rPr>
        <w:t xml:space="preserve">. </w:t>
      </w:r>
      <w:r w:rsidRPr="00150818">
        <w:rPr>
          <w:rFonts w:cs="Arial"/>
        </w:rPr>
        <w:t xml:space="preserve">The computer-controlled tissue feedback response system installed in proprietary electrosurgery </w:t>
      </w:r>
      <w:r w:rsidRPr="00150818">
        <w:rPr>
          <w:rFonts w:cs="Arial"/>
        </w:rPr>
        <w:lastRenderedPageBreak/>
        <w:t xml:space="preserve">generator units allows delivery of either pulsed or continuous electrical output with constant voltage by moderating the output current. Because of the nearly instantaneous response to incremental changes in tissue resistance, the total energy delivery using these newer devices is substantially less than with traditional bipolar systems </w:t>
      </w:r>
      <w:r w:rsidRPr="00150818">
        <w:rPr>
          <w:rFonts w:cs="Arial"/>
        </w:rPr>
        <w:fldChar w:fldCharType="begin">
          <w:fldData xml:space="preserve">PEVuZE5vdGU+PENpdGU+PEF1dGhvcj5CcmlsbDwvQXV0aG9yPjxZZWFyPjIwMTE8L1llYXI+PFJl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PEVuZE5vdGU+PENpdGU+PEF1dGhvcj5CcmlsbDwvQXV0aG9yPjxZZWFyPjIwMTE8L1llYXI+PFJl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1" w:tooltip="Brill, 2011 #580" w:history="1">
        <w:r w:rsidR="006E0352" w:rsidRPr="00150818">
          <w:rPr>
            <w:rFonts w:cs="Arial"/>
            <w:noProof/>
          </w:rPr>
          <w:t>Brill, 2011</w:t>
        </w:r>
      </w:hyperlink>
      <w:r w:rsidRPr="00150818">
        <w:rPr>
          <w:rFonts w:cs="Arial"/>
          <w:noProof/>
        </w:rPr>
        <w:t xml:space="preserve">; </w:t>
      </w:r>
      <w:hyperlink w:anchor="_ENREF_39" w:tooltip="Law, 2014 #913" w:history="1">
        <w:r w:rsidR="006E0352" w:rsidRPr="00150818">
          <w:rPr>
            <w:rFonts w:cs="Arial"/>
            <w:noProof/>
          </w:rPr>
          <w:t>Law et al., 2014</w:t>
        </w:r>
      </w:hyperlink>
      <w:r w:rsidRPr="00150818">
        <w:rPr>
          <w:rFonts w:cs="Arial"/>
          <w:noProof/>
        </w:rPr>
        <w:t xml:space="preserve">; </w:t>
      </w:r>
      <w:hyperlink w:anchor="_ENREF_55" w:tooltip="Obonna, 2014 #918" w:history="1">
        <w:r w:rsidR="006E0352" w:rsidRPr="00150818">
          <w:rPr>
            <w:rFonts w:cs="Arial"/>
            <w:noProof/>
          </w:rPr>
          <w:t>Obonna and Mishra, 2014</w:t>
        </w:r>
      </w:hyperlink>
      <w:r w:rsidRPr="00150818">
        <w:rPr>
          <w:rFonts w:cs="Arial"/>
          <w:noProof/>
        </w:rPr>
        <w:t>)</w:t>
      </w:r>
      <w:r w:rsidRPr="00150818">
        <w:rPr>
          <w:rFonts w:cs="Arial"/>
        </w:rPr>
        <w:fldChar w:fldCharType="end"/>
      </w:r>
      <w:r w:rsidRPr="00150818">
        <w:rPr>
          <w:rFonts w:cs="Arial"/>
        </w:rPr>
        <w:t>.</w:t>
      </w:r>
    </w:p>
    <w:p w14:paraId="62566A20" w14:textId="27970088" w:rsidR="0039568C" w:rsidRPr="00150818" w:rsidRDefault="0039568C" w:rsidP="0039568C">
      <w:pPr>
        <w:autoSpaceDE w:val="0"/>
        <w:autoSpaceDN w:val="0"/>
        <w:adjustRightInd w:val="0"/>
        <w:rPr>
          <w:rFonts w:cs="Arial"/>
        </w:rPr>
      </w:pPr>
      <w:r w:rsidRPr="00150818">
        <w:rPr>
          <w:rFonts w:eastAsia="Times-Roman" w:cs="Arial"/>
        </w:rPr>
        <w:t xml:space="preserve">The feedback mechanisms of these “smart generators” automatically adjust the delivery of RF electrical energy in real time, thereby ensuring adequate tissue sealing while minimizing collateral tissue damage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The electrosurgical</w:t>
      </w:r>
      <w:r w:rsidRPr="00150818">
        <w:rPr>
          <w:rFonts w:cs="Arial"/>
          <w:i/>
          <w:iCs/>
        </w:rPr>
        <w:t xml:space="preserve"> </w:t>
      </w:r>
      <w:r w:rsidRPr="00150818">
        <w:rPr>
          <w:rFonts w:eastAsia="Times-Roman" w:cs="Arial"/>
        </w:rPr>
        <w:t>energy is delivered in an interrupted fashion (with the ESU rapidly cycling “on</w:t>
      </w:r>
      <w:r w:rsidRPr="00150818">
        <w:rPr>
          <w:rFonts w:cs="Arial"/>
          <w:i/>
          <w:iCs/>
        </w:rPr>
        <w:t xml:space="preserve"> </w:t>
      </w:r>
      <w:r w:rsidRPr="00150818">
        <w:rPr>
          <w:rFonts w:eastAsia="Times-Roman" w:cs="Arial"/>
        </w:rPr>
        <w:t xml:space="preserve">and off) to promote tissue cooling and decrease lateral thermal spread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r w:rsidRPr="00150818">
        <w:rPr>
          <w:rFonts w:cs="Arial"/>
          <w:iCs/>
        </w:rPr>
        <w:t>A</w:t>
      </w:r>
      <w:r w:rsidRPr="00150818">
        <w:rPr>
          <w:rFonts w:eastAsia="Times-Roman" w:cs="Arial"/>
        </w:rPr>
        <w:t>udible signals are relayed to the operator to indicate</w:t>
      </w:r>
      <w:r w:rsidRPr="00150818">
        <w:rPr>
          <w:rFonts w:cs="Arial"/>
          <w:i/>
          <w:iCs/>
        </w:rPr>
        <w:t xml:space="preserve"> </w:t>
      </w:r>
      <w:r w:rsidRPr="00150818">
        <w:rPr>
          <w:rFonts w:eastAsia="Times-Roman" w:cs="Arial"/>
        </w:rPr>
        <w:t xml:space="preserve">when adequate coagulation has been achieved, thereby facilitating consistent vessel sealing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Additionally, the potential for collateral tissue injury is reduced, and relatively less smoke and carbonization develop during the procedure.</w:t>
      </w:r>
      <w:r w:rsidRPr="00150818">
        <w:rPr>
          <w:rFonts w:cs="Arial"/>
          <w:i/>
          <w:iCs/>
        </w:rPr>
        <w:t xml:space="preserve"> </w:t>
      </w:r>
      <w:r w:rsidRPr="00150818">
        <w:rPr>
          <w:rFonts w:eastAsia="Times-Roman" w:cs="Arial"/>
        </w:rPr>
        <w:t>These features combined help to ensure that most currently available proprietary bipolar</w:t>
      </w:r>
      <w:r w:rsidRPr="00150818">
        <w:rPr>
          <w:rFonts w:cs="Arial"/>
          <w:i/>
          <w:iCs/>
        </w:rPr>
        <w:t xml:space="preserve"> </w:t>
      </w:r>
      <w:r w:rsidRPr="00150818">
        <w:rPr>
          <w:rFonts w:eastAsia="Times-Roman" w:cs="Arial"/>
        </w:rPr>
        <w:t>ESUs deliver only enough energy to</w:t>
      </w:r>
      <w:r w:rsidRPr="00150818">
        <w:rPr>
          <w:rFonts w:cs="Arial"/>
          <w:i/>
          <w:iCs/>
        </w:rPr>
        <w:t xml:space="preserve"> </w:t>
      </w:r>
      <w:r w:rsidRPr="00150818">
        <w:rPr>
          <w:rFonts w:eastAsia="Times-Roman" w:cs="Arial"/>
        </w:rPr>
        <w:t xml:space="preserve">elevate the target tissue temperature above the threshold for protein bond degradation (around 60°C). </w:t>
      </w:r>
    </w:p>
    <w:p w14:paraId="28322EF5" w14:textId="179834E1" w:rsidR="0039568C" w:rsidRPr="00150818" w:rsidRDefault="0039568C" w:rsidP="0039568C">
      <w:pPr>
        <w:autoSpaceDE w:val="0"/>
        <w:autoSpaceDN w:val="0"/>
        <w:adjustRightInd w:val="0"/>
        <w:rPr>
          <w:rFonts w:eastAsia="Times-Roman" w:cs="Arial"/>
        </w:rPr>
      </w:pPr>
      <w:r w:rsidRPr="00150818">
        <w:rPr>
          <w:rFonts w:eastAsia="Times-Roman" w:cs="Arial"/>
        </w:rPr>
        <w:t xml:space="preserve">With the growing demand for multi-functional surgical devices in MIS, newer versions of bipolar devices on the market typically incorporate proprietary modifications to deliver sufficient energy to safely seal bleeding vessels and also cut target tissues without compromising patient safety and effective hemostasis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cs="Arial"/>
          <w:i/>
          <w:iCs/>
        </w:rPr>
        <w:t>S</w:t>
      </w:r>
      <w:r w:rsidRPr="00150818">
        <w:rPr>
          <w:rFonts w:eastAsia="Times-Roman" w:cs="Arial"/>
        </w:rPr>
        <w:t xml:space="preserve">ome advanced bipolar devices are equipped with innovative components such as a </w:t>
      </w:r>
      <w:r w:rsidRPr="00150818">
        <w:rPr>
          <w:rFonts w:cs="Arial"/>
        </w:rPr>
        <w:t xml:space="preserve">mechanical </w:t>
      </w:r>
      <w:r w:rsidRPr="00150818">
        <w:rPr>
          <w:rFonts w:eastAsia="Times-Roman" w:cs="Arial"/>
        </w:rPr>
        <w:t>cutting blade (built into the center of the</w:t>
      </w:r>
      <w:r w:rsidRPr="00150818">
        <w:rPr>
          <w:rFonts w:cs="Arial"/>
          <w:i/>
          <w:iCs/>
        </w:rPr>
        <w:t xml:space="preserve"> </w:t>
      </w:r>
      <w:r w:rsidRPr="00150818">
        <w:rPr>
          <w:rFonts w:eastAsia="Times-Roman" w:cs="Arial"/>
        </w:rPr>
        <w:t>jaw). Other instruments have</w:t>
      </w:r>
      <w:r w:rsidRPr="00150818">
        <w:rPr>
          <w:rFonts w:cs="Arial"/>
          <w:i/>
          <w:iCs/>
        </w:rPr>
        <w:t xml:space="preserve"> </w:t>
      </w:r>
      <w:r w:rsidRPr="00150818">
        <w:rPr>
          <w:rFonts w:eastAsia="Times-Roman" w:cs="Arial"/>
        </w:rPr>
        <w:t>specialized jaw designs to maximize ESU energy delivery for bipolar vessel sealing and electrosurgical</w:t>
      </w:r>
      <w:r w:rsidRPr="00150818">
        <w:rPr>
          <w:rFonts w:cs="Arial"/>
          <w:i/>
          <w:iCs/>
        </w:rPr>
        <w:t xml:space="preserve"> </w:t>
      </w:r>
      <w:r w:rsidRPr="00150818">
        <w:rPr>
          <w:rFonts w:eastAsia="Times-Roman" w:cs="Arial"/>
        </w:rPr>
        <w:t xml:space="preserve">cutting simultaneously and/or sequentially </w:t>
      </w:r>
      <w:r w:rsidRPr="00150818">
        <w:rPr>
          <w:rFonts w:cs="Arial"/>
        </w:rPr>
        <w:fldChar w:fldCharType="begin">
          <w:fldData xml:space="preserve">PEVuZE5vdGU+PENpdGU+PEF1dGhvcj5QYXJrPC9BdXRob3I+PFllYXI+MjAxMjwvWWVhcj48UmVj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PEVuZE5vdGU+PENpdGU+PEF1dGhvcj5QYXJrPC9BdXRob3I+PFllYXI+MjAxMjwvWWVhcj48UmVj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 xml:space="preserve">; </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.The addition of a blade into certain contemporary bipolar devices at the electrode site allows nearly virtually bloodless dissection after excellent tissue</w:t>
      </w:r>
      <w:r w:rsidRPr="00150818">
        <w:rPr>
          <w:rFonts w:cs="Arial"/>
          <w:i/>
          <w:iCs/>
        </w:rPr>
        <w:t xml:space="preserve"> </w:t>
      </w:r>
      <w:r w:rsidRPr="00150818">
        <w:rPr>
          <w:rFonts w:cs="Arial"/>
        </w:rPr>
        <w:t>desiccation without changing instruments. This feature saves time by decreasing “instrument</w:t>
      </w:r>
      <w:r w:rsidRPr="00150818">
        <w:rPr>
          <w:rFonts w:cs="Arial"/>
          <w:i/>
          <w:iCs/>
        </w:rPr>
        <w:t xml:space="preserve"> </w:t>
      </w:r>
      <w:r w:rsidRPr="00150818">
        <w:rPr>
          <w:rFonts w:cs="Arial"/>
        </w:rPr>
        <w:t xml:space="preserve">traffic” </w:t>
      </w:r>
      <w:r w:rsidRPr="00150818">
        <w:rPr>
          <w:rFonts w:cs="Arial"/>
        </w:rPr>
        <w:fldChar w:fldCharType="begin">
          <w:fldData xml:space="preserve">PEVuZE5vdGU+PENpdGU+PEF1dGhvcj5MYXc8L0F1dGhvcj48WWVhcj4yMDE0PC9ZZWFyPjxSZWNO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dW0+OTEzPC9SZWNOdW0+PERpc3BsYXlUZXh0PihMYXcgZXQgYWwuLCAyMDE0OyBWaWxvcyBhbmQg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 xml:space="preserve">; </w:t>
      </w:r>
      <w:hyperlink w:anchor="_ENREF_71" w:tooltip="Vilos, 2013 #921" w:history="1">
        <w:r w:rsidR="006E0352" w:rsidRPr="00150818">
          <w:rPr>
            <w:rFonts w:cs="Arial"/>
            <w:noProof/>
          </w:rPr>
          <w:t>Vilos and Rajakumar, 2013</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Other novel designs and additions that minimize instrument exchanges to reduce surgery time include a dual action jaw that supports mechanical tissue dissection, bipolar instruments with built-in monopolar electrosurgical dissection tips, and laparoscopic</w:t>
      </w:r>
      <w:r w:rsidRPr="00150818">
        <w:rPr>
          <w:rFonts w:cs="Arial"/>
          <w:i/>
          <w:iCs/>
        </w:rPr>
        <w:t xml:space="preserve"> </w:t>
      </w:r>
      <w:r w:rsidRPr="00150818">
        <w:rPr>
          <w:rFonts w:eastAsia="Times-Roman" w:cs="Arial"/>
        </w:rPr>
        <w:t xml:space="preserve">bipolar devices capable of grasping and manipulating intra-abdominal organs with more stability and less tissue trauma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w:t>
      </w:r>
    </w:p>
    <w:p w14:paraId="284044F9" w14:textId="1098F891" w:rsidR="0039568C" w:rsidRPr="00150818" w:rsidRDefault="0039568C" w:rsidP="0039568C">
      <w:pPr>
        <w:autoSpaceDE w:val="0"/>
        <w:autoSpaceDN w:val="0"/>
        <w:adjustRightInd w:val="0"/>
        <w:rPr>
          <w:rFonts w:cs="Arial"/>
        </w:rPr>
      </w:pPr>
      <w:r w:rsidRPr="00150818">
        <w:rPr>
          <w:rFonts w:eastAsia="Times-Roman" w:cs="Arial"/>
        </w:rPr>
        <w:t xml:space="preserve">Advanced bipolar instruments can  achieve consistent vessel sealing within seconds at seal bursting pressures significantly above physiologic blood pressure levels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cs="Arial"/>
          <w:iCs/>
        </w:rPr>
        <w:t xml:space="preserve">By alerting the surgeon when the </w:t>
      </w:r>
      <w:r w:rsidRPr="00150818">
        <w:rPr>
          <w:rFonts w:cs="Arial"/>
        </w:rPr>
        <w:t xml:space="preserve">desired tissue effect has been achieved, </w:t>
      </w:r>
      <w:r w:rsidRPr="00150818">
        <w:rPr>
          <w:rFonts w:cs="Arial"/>
          <w:iCs/>
        </w:rPr>
        <w:t xml:space="preserve">the audio </w:t>
      </w:r>
      <w:r w:rsidRPr="00150818">
        <w:rPr>
          <w:rFonts w:cs="Arial"/>
        </w:rPr>
        <w:t xml:space="preserve">signaling system helps to mitigate against potential device-related injuries. The alert systems have been credited with minimizing charring (and grasper sticking during release) and lateral thermal spread that may be associated with prolonged device activation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One of the defining features of state-of-the-art advanced bipolar electrosurgical devices is </w:t>
      </w:r>
      <w:r w:rsidRPr="00150818">
        <w:rPr>
          <w:rFonts w:cs="Arial"/>
        </w:rPr>
        <w:t>impedance monitoring with grasper</w:t>
      </w:r>
      <w:r w:rsidRPr="00150818">
        <w:rPr>
          <w:rFonts w:eastAsia="Times-Roman" w:cs="Arial"/>
        </w:rPr>
        <w:t xml:space="preserve"> </w:t>
      </w:r>
      <w:r w:rsidRPr="00150818">
        <w:rPr>
          <w:rFonts w:cs="Arial"/>
        </w:rPr>
        <w:t>designs that optimize mechanical pressure delivery to</w:t>
      </w:r>
      <w:r w:rsidRPr="00150818">
        <w:rPr>
          <w:rFonts w:eastAsia="Times-Roman" w:cs="Arial"/>
        </w:rPr>
        <w:t xml:space="preserve"> </w:t>
      </w:r>
      <w:r w:rsidRPr="00150818">
        <w:rPr>
          <w:rFonts w:cs="Arial"/>
        </w:rPr>
        <w:t>the vascular pedicle. This configuration optimizes</w:t>
      </w:r>
      <w:r w:rsidRPr="00150818">
        <w:rPr>
          <w:rFonts w:eastAsia="Times-Roman" w:cs="Arial"/>
        </w:rPr>
        <w:t xml:space="preserve"> </w:t>
      </w:r>
      <w:r w:rsidRPr="00150818">
        <w:rPr>
          <w:rFonts w:cs="Arial"/>
        </w:rPr>
        <w:t>the vessel-sealing capabilities</w:t>
      </w:r>
      <w:r w:rsidRPr="00150818">
        <w:rPr>
          <w:rFonts w:eastAsia="Times-Roman" w:cs="Arial"/>
        </w:rPr>
        <w:t xml:space="preserve"> </w:t>
      </w:r>
      <w:r w:rsidRPr="00150818">
        <w:rPr>
          <w:rFonts w:cs="Arial"/>
        </w:rPr>
        <w:t xml:space="preserve">of advanced bipolar electrosurgical devices. </w:t>
      </w:r>
    </w:p>
    <w:p w14:paraId="44A2C160" w14:textId="159C2F7E" w:rsidR="0039568C" w:rsidRPr="00150818" w:rsidRDefault="0039568C" w:rsidP="0039568C">
      <w:pPr>
        <w:autoSpaceDE w:val="0"/>
        <w:autoSpaceDN w:val="0"/>
        <w:adjustRightInd w:val="0"/>
        <w:rPr>
          <w:rFonts w:cs="Arial"/>
        </w:rPr>
      </w:pPr>
      <w:bookmarkStart w:id="84" w:name="_Hlk502080771"/>
      <w:r w:rsidRPr="00150818">
        <w:rPr>
          <w:rFonts w:cs="Arial"/>
        </w:rPr>
        <w:t xml:space="preserve">In summary, the major advantages of advanced bipolar electrosurgical devices, or EBVS, include diminished thermal injuries, decreased thermal spread,  reduced tissue necrosis, visual control of sealing (translucent seal of the vessel walls), and sealing of vessels up to 7 mm in diameter (FDA cleared), diminished charring, and an absence of foreign material left behind post-procedure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Though controversial, some evidence suggests that the burst strength of EBVS is comparable to that of the clip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w:t>
      </w:r>
    </w:p>
    <w:bookmarkEnd w:id="84"/>
    <w:p w14:paraId="32E14D34" w14:textId="23D6BA62" w:rsidR="0039568C" w:rsidRPr="00150818" w:rsidRDefault="0039568C" w:rsidP="0039568C">
      <w:pPr>
        <w:autoSpaceDE w:val="0"/>
        <w:autoSpaceDN w:val="0"/>
        <w:adjustRightInd w:val="0"/>
        <w:spacing w:after="240"/>
        <w:rPr>
          <w:rFonts w:cs="Arial"/>
        </w:rPr>
      </w:pPr>
      <w:r w:rsidRPr="00150818">
        <w:rPr>
          <w:rFonts w:cs="Arial"/>
        </w:rPr>
        <w:t xml:space="preserve">There are three innovative bipolar platforms currently on the market that utilize low constant voltage and impedance feedback in conjunction with paired ligating– cutting devices: LigaSure Vessel Sealing </w:t>
      </w:r>
      <w:r w:rsidRPr="00150818">
        <w:rPr>
          <w:rFonts w:cs="Arial"/>
        </w:rPr>
        <w:lastRenderedPageBreak/>
        <w:t xml:space="preserve">Device (Covidien, Boulder, CO, USA); EnSeal Laparoscopic Vessel Fusion System (Ethicon Endo-Surgery, Inc, Cincinnati, OH, USA); and Plasmakinetics Cutting Forceps (Gyrus ACMI, a division of Olympus Corporation, Southborough, MA, USA) </w:t>
      </w:r>
      <w:r w:rsidRPr="00150818">
        <w:rPr>
          <w:rFonts w:cs="Arial"/>
        </w:rPr>
        <w:fldChar w:fldCharType="begin"/>
      </w:r>
      <w:r w:rsidRPr="00150818">
        <w:rPr>
          <w:rFonts w:cs="Arial"/>
        </w:rPr>
        <w:instrText xml:space="preserve"> ADDIN EN.CITE &lt;EndNote&gt;&lt;Cite&gt;&lt;Author&gt;Brill&lt;/Author&gt;&lt;Year&gt;2011&lt;/Year&gt;&lt;RecNum&gt;580&lt;/RecNum&gt;&lt;DisplayText&gt;(Brill, 2011)&lt;/DisplayText&gt;&lt;record&gt;&lt;rec-number&gt;580&lt;/rec-number&gt;&lt;foreign-keys&gt;&lt;key app="EN" db-id="rzedt550fxftxde05taxr5r7xppa52fa0d2z" timestamp="1514185261"&gt;580&lt;/key&gt;&lt;/foreign-keys&gt;&lt;ref-type name="Journal Article"&gt;17&lt;/ref-type&gt;&lt;contributors&gt;&lt;authors&gt;&lt;author&gt;Brill, A. I.&lt;/author&gt;&lt;/authors&gt;&lt;/contributors&gt;&lt;auth-address&gt;Brill, Andrew I. California Pacific Medical Center, San Francisco, CA 94118, USA. endoandy@comcast.net&lt;/auth-address&gt;&lt;titles&gt;&lt;title&gt;Electrosurgery: principles and practice to reduce risk and maximize efficacy&lt;/title&gt;&lt;secondary-title&gt;Obstetrics &amp;amp; Gynecology Clinics of North America&lt;/secondary-title&gt;&lt;/titles&gt;&lt;periodical&gt;&lt;full-title&gt;Obstetrics &amp;amp; Gynecology Clinics of North America&lt;/full-title&gt;&lt;/periodical&gt;&lt;pages&gt;687-702&lt;/pages&gt;&lt;volume&gt;38&lt;/volume&gt;&lt;number&gt;4&lt;/number&gt;&lt;keywords&gt;&lt;keyword&gt;Electrosurgery/ae [Adverse Effects]&lt;/keyword&gt;&lt;keyword&gt;Electrosurgery/is [Instrumentation]&lt;/keyword&gt;&lt;keyword&gt;*Electrosurgery&lt;/keyword&gt;&lt;keyword&gt;Humans&lt;/keyword&gt;&lt;keyword&gt;Laparoscopy&lt;/keyword&gt;&lt;/keywords&gt;&lt;dates&gt;&lt;year&gt;2011&lt;/year&gt;&lt;pub-dates&gt;&lt;date&gt;2011 Dec&lt;/date&gt;&lt;/pub-dates&gt;&lt;/dates&gt;&lt;isbn&gt;0889-8545&lt;/isbn&gt;&lt;accession-num&gt;22134017&lt;/accession-num&gt;&lt;work-type&gt;Journal Article&amp;#xD;Review&lt;/work-type&gt;&lt;urls&gt;&lt;related-urls&gt;&lt;url&gt;http://ovidsp.ovid.com/ovidweb.cgi?T=JS&amp;amp;PAGE=reference&amp;amp;AN=22134017&amp;amp;D=med7&amp;amp;NEWS=N&amp;amp;ID=mddh999&amp;amp;PASSWORD=mdnd2014&amp;amp;CSC=Y&lt;/url&gt;&lt;url&gt;https://hostedvl106.quosavl.com/qb/doc/o4vnf4t1eb1khbdnvh4k7b7gfg&lt;/url&gt;&lt;/related-urls&gt;&lt;/urls&gt;&lt;electronic-resource-num&gt;10.1016/j.ogc.2011.09.005&lt;/electronic-resource-num&gt;&lt;language&gt;English&lt;/language&gt;&lt;/record&gt;&lt;/Cite&gt;&lt;/EndNote&gt;</w:instrText>
      </w:r>
      <w:r w:rsidRPr="00150818">
        <w:rPr>
          <w:rFonts w:cs="Arial"/>
        </w:rPr>
        <w:fldChar w:fldCharType="separate"/>
      </w:r>
      <w:r w:rsidRPr="00150818">
        <w:rPr>
          <w:rFonts w:cs="Arial"/>
          <w:noProof/>
        </w:rPr>
        <w:t>(</w:t>
      </w:r>
      <w:hyperlink w:anchor="_ENREF_11" w:tooltip="Brill, 2011 #580" w:history="1">
        <w:r w:rsidR="006E0352" w:rsidRPr="00150818">
          <w:rPr>
            <w:rFonts w:cs="Arial"/>
            <w:noProof/>
          </w:rPr>
          <w:t>Brill, 2011</w:t>
        </w:r>
      </w:hyperlink>
      <w:r w:rsidRPr="00150818">
        <w:rPr>
          <w:rFonts w:cs="Arial"/>
          <w:noProof/>
        </w:rPr>
        <w:t>)</w:t>
      </w:r>
      <w:r w:rsidRPr="00150818">
        <w:rPr>
          <w:rFonts w:cs="Arial"/>
        </w:rPr>
        <w:fldChar w:fldCharType="end"/>
      </w:r>
      <w:r w:rsidRPr="00150818">
        <w:rPr>
          <w:rFonts w:cs="Arial"/>
        </w:rPr>
        <w:t>. While LigaSure remains the premier advanced bipolar electrosurgical device used in clinical practice, all of these devices integrate optimal thermal and mechanical capabilities that improve tissue sealing for hemostasis relative to conventional monopolar and bipolar electrosurgical instruments.</w:t>
      </w:r>
    </w:p>
    <w:p w14:paraId="085B88C1" w14:textId="77777777" w:rsidR="0039568C" w:rsidRPr="00150818" w:rsidRDefault="0039568C" w:rsidP="0039568C">
      <w:pPr>
        <w:contextualSpacing/>
        <w:rPr>
          <w:rFonts w:eastAsia="NettoOffcPro" w:cs="Arial"/>
          <w:b/>
        </w:rPr>
      </w:pPr>
      <w:r w:rsidRPr="00150818">
        <w:rPr>
          <w:rFonts w:eastAsia="NettoOffcPro" w:cs="Arial"/>
          <w:b/>
        </w:rPr>
        <w:t xml:space="preserve">Disadvantages and Risks </w:t>
      </w:r>
      <w:r w:rsidRPr="00150818">
        <w:rPr>
          <w:rFonts w:cs="Arial"/>
          <w:b/>
        </w:rPr>
        <w:t>of Advanced Bipolar Electrosurgical Devices</w:t>
      </w:r>
    </w:p>
    <w:p w14:paraId="3A9A04D1" w14:textId="79E600A9" w:rsidR="0039568C" w:rsidRPr="00150818" w:rsidRDefault="0039568C" w:rsidP="0039568C">
      <w:pPr>
        <w:rPr>
          <w:rFonts w:cs="Arial"/>
        </w:rPr>
      </w:pPr>
      <w:r w:rsidRPr="00150818">
        <w:rPr>
          <w:rFonts w:cs="Arial"/>
        </w:rPr>
        <w:t xml:space="preserve">The major disadvantages of EBVS include the high cost as well as the firing time 3 to 6 seconds per cycle which is reportedly less effective than clips and which results in more thermal spreading than clips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In addition, EBVS is associated with poor grasping, in contrast to Harmonic forceps, and requires more time to achieve vessel occlusion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w:t>
      </w:r>
    </w:p>
    <w:p w14:paraId="39C6C6AF" w14:textId="77777777" w:rsidR="0039568C" w:rsidRPr="0039568C" w:rsidRDefault="0039568C" w:rsidP="00021B9C">
      <w:pPr>
        <w:pStyle w:val="Heading6"/>
      </w:pPr>
      <w:r w:rsidRPr="0039568C">
        <w:t xml:space="preserve">Ultrasonic Energy Devices </w:t>
      </w:r>
    </w:p>
    <w:p w14:paraId="19C10251" w14:textId="77777777" w:rsidR="0039568C" w:rsidRPr="00150818" w:rsidRDefault="0039568C" w:rsidP="0039568C">
      <w:pPr>
        <w:autoSpaceDE w:val="0"/>
        <w:autoSpaceDN w:val="0"/>
        <w:adjustRightInd w:val="0"/>
        <w:rPr>
          <w:rFonts w:eastAsia="Times-Roman" w:cs="Arial"/>
          <w:b/>
        </w:rPr>
      </w:pPr>
      <w:r w:rsidRPr="00150818">
        <w:rPr>
          <w:rFonts w:eastAsia="Times-Roman" w:cs="Arial"/>
          <w:b/>
        </w:rPr>
        <w:t>Background</w:t>
      </w:r>
    </w:p>
    <w:p w14:paraId="1C828FA1" w14:textId="2C53E231" w:rsidR="0039568C" w:rsidRPr="00150818" w:rsidRDefault="0039568C" w:rsidP="0039568C">
      <w:pPr>
        <w:spacing w:after="240"/>
        <w:rPr>
          <w:rFonts w:cs="Arial"/>
        </w:rPr>
      </w:pPr>
      <w:r w:rsidRPr="00150818">
        <w:rPr>
          <w:rFonts w:cs="Arial"/>
        </w:rPr>
        <w:t xml:space="preserve">Ultrasonic shears or scissors utilize sound waves </w:t>
      </w:r>
      <w:r w:rsidRPr="00150818">
        <w:rPr>
          <w:rFonts w:cs="Arial"/>
          <w:shd w:val="clear" w:color="auto" w:fill="FFFFFF"/>
        </w:rPr>
        <w:t>characterized</w:t>
      </w:r>
      <w:r w:rsidRPr="00150818">
        <w:rPr>
          <w:rFonts w:cs="Arial"/>
        </w:rPr>
        <w:t xml:space="preserve"> </w:t>
      </w:r>
      <w:r w:rsidRPr="00150818">
        <w:rPr>
          <w:rFonts w:cs="Arial"/>
          <w:shd w:val="clear" w:color="auto" w:fill="FFFFFF"/>
        </w:rPr>
        <w:t>by vibrations with a high frequency greater than 20,000 Hz, falling beyond the audible spectrum of the human ear.</w:t>
      </w:r>
      <w:r w:rsidRPr="00150818">
        <w:rPr>
          <w:rFonts w:cs="Arial"/>
        </w:rPr>
        <w:t xml:space="preserve"> These devices are often referred to by</w:t>
      </w:r>
      <w:r w:rsidRPr="00150818">
        <w:t xml:space="preserve"> </w:t>
      </w:r>
      <w:r w:rsidRPr="00150818">
        <w:rPr>
          <w:rFonts w:cs="Arial"/>
        </w:rPr>
        <w:t xml:space="preserve">the generic name (i.e., proprietary eponym) of Harmonic </w:t>
      </w:r>
      <w:r w:rsidRPr="00150818">
        <w:t>Scalpel</w:t>
      </w:r>
      <w:r w:rsidRPr="00150818">
        <w:rPr>
          <w:rFonts w:cs="Arial"/>
        </w:rPr>
        <w:t xml:space="preserve">, the leading trademarked product among ultrasonic energy shears and scissors. </w:t>
      </w:r>
      <w:r w:rsidRPr="00150818">
        <w:t xml:space="preserve">The Harmonic Scalpel </w:t>
      </w:r>
      <w:r w:rsidRPr="00150818">
        <w:rPr>
          <w:rFonts w:cs="Arial"/>
        </w:rPr>
        <w:t xml:space="preserve">delivers a form of energy that simultaneously divides and coagulates tissue using a titanium blade vibrating at 55,000 Hz while preventing bleeding. The resulting temperature (ranging from 50 to 100°C) creates denatured protein coagulum </w:t>
      </w:r>
      <w:r w:rsidRPr="00150818">
        <w:rPr>
          <w:rFonts w:cs="Arial"/>
        </w:rPr>
        <w:fldChar w:fldCharType="begin"/>
      </w:r>
      <w:r w:rsidRPr="00150818">
        <w:rPr>
          <w:rFonts w:cs="Arial"/>
        </w:rPr>
        <w:instrText xml:space="preserve"> ADDIN EN.CITE &lt;EndNote&gt;&lt;Cite&gt;&lt;Author&gt;Binsaleh&lt;/Author&gt;&lt;Year&gt;2011&lt;/Year&gt;&lt;RecNum&gt;570&lt;/RecNum&gt;&lt;DisplayText&gt;(Binsaleh, 2011)&lt;/DisplayText&gt;&lt;record&gt;&lt;rec-number&gt;570&lt;/rec-number&gt;&lt;foreign-keys&gt;&lt;key app="EN" db-id="rzedt550fxftxde05taxr5r7xppa52fa0d2z" timestamp="1514185261"&gt;570&lt;/key&gt;&lt;/foreign-keys&gt;&lt;ref-type name="Journal Article"&gt;17&lt;/ref-type&gt;&lt;contributors&gt;&lt;authors&gt;&lt;author&gt;Binsaleh, S.&lt;/author&gt;&lt;/authors&gt;&lt;/contributors&gt;&lt;auth-address&gt;Binsaleh, Saleh. Department of Surgery, Faculty of Medicine, King Saud University, Riyadh, Saudi Arabia. surgon@hotmail.com&lt;/auth-address&gt;&lt;titles&gt;&lt;title&gt;Evaluation of hemostatic AIDS in laparoscopic nephron-sparing surgery&lt;/title&gt;&lt;secondary-title&gt;Thescientificworldjournal&lt;/secondary-title&gt;&lt;/titles&gt;&lt;periodical&gt;&lt;full-title&gt;Thescientificworldjournal&lt;/full-title&gt;&lt;/periodical&gt;&lt;pages&gt;133-41&lt;/pages&gt;&lt;volume&gt;11&lt;/volume&gt;&lt;keywords&gt;&lt;keyword&gt;Hemorrhage/et [Etiology]&lt;/keyword&gt;&lt;keyword&gt;Hemorrhage/pc [Prevention &amp;amp; Control]&lt;/keyword&gt;&lt;keyword&gt;*Hemostasis, Endoscopic/mt [Methods]&lt;/keyword&gt;&lt;keyword&gt;Humans&lt;/keyword&gt;&lt;keyword&gt;*Laparoscopy/mt [Methods]&lt;/keyword&gt;&lt;keyword&gt;*Nephrectomy/mt [Methods]&lt;/keyword&gt;&lt;/keywords&gt;&lt;dates&gt;&lt;year&gt;2011&lt;/year&gt;&lt;pub-dates&gt;&lt;date&gt;2011 Jan 18&lt;/date&gt;&lt;/pub-dates&gt;&lt;/dates&gt;&lt;isbn&gt;1537-744X&lt;/isbn&gt;&lt;accession-num&gt;21258756&lt;/accession-num&gt;&lt;work-type&gt;Journal Article&amp;#xD;Review&lt;/work-type&gt;&lt;urls&gt;&lt;related-urls&gt;&lt;url&gt;http://ovidsp.ovid.com/ovidweb.cgi?T=JS&amp;amp;PAGE=reference&amp;amp;AN=21258756&amp;amp;D=med7&amp;amp;NEWS=N&amp;amp;ID=mddh999&amp;amp;PASSWORD=mdnd2014&amp;amp;CSC=Y&lt;/url&gt;&lt;url&gt;https://hostedvl106.quosavl.com/qb/doc/orlb9nuoe5j4l3crbj8f18oaok&lt;/url&gt;&lt;/related-urls&gt;&lt;/urls&gt;&lt;electronic-resource-num&gt;10.1100/tsw.2011.7&lt;/electronic-resource-num&gt;&lt;language&gt;English&lt;/language&gt;&lt;/record&gt;&lt;/Cite&gt;&lt;/EndNote&gt;</w:instrText>
      </w:r>
      <w:r w:rsidRPr="00150818">
        <w:rPr>
          <w:rFonts w:cs="Arial"/>
        </w:rPr>
        <w:fldChar w:fldCharType="separate"/>
      </w:r>
      <w:r w:rsidRPr="00150818">
        <w:rPr>
          <w:rFonts w:cs="Arial"/>
          <w:noProof/>
        </w:rPr>
        <w:t>(</w:t>
      </w:r>
      <w:hyperlink w:anchor="_ENREF_9" w:tooltip="Binsaleh, 2011 #570" w:history="1">
        <w:r w:rsidR="006E0352" w:rsidRPr="00150818">
          <w:rPr>
            <w:rFonts w:cs="Arial"/>
            <w:noProof/>
          </w:rPr>
          <w:t>Binsaleh, 2011</w:t>
        </w:r>
      </w:hyperlink>
      <w:r w:rsidRPr="00150818">
        <w:rPr>
          <w:rFonts w:cs="Arial"/>
          <w:noProof/>
        </w:rPr>
        <w:t>)</w:t>
      </w:r>
      <w:r w:rsidRPr="00150818">
        <w:rPr>
          <w:rFonts w:cs="Arial"/>
        </w:rPr>
        <w:fldChar w:fldCharType="end"/>
      </w:r>
      <w:r w:rsidRPr="00150818">
        <w:rPr>
          <w:rFonts w:cs="Arial"/>
        </w:rPr>
        <w:t xml:space="preserve">. This device differs from electrosurgical tools by not requiring conduction through tissues, but it does demand contact with tissues </w: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8" w:tooltip="Baggish, 2012 #551" w:history="1">
        <w:r w:rsidR="006E0352" w:rsidRPr="00150818">
          <w:rPr>
            <w:rFonts w:cs="Arial"/>
            <w:noProof/>
          </w:rPr>
          <w:t>Baggish, 2012</w:t>
        </w:r>
      </w:hyperlink>
      <w:r w:rsidRPr="00150818">
        <w:rPr>
          <w:rFonts w:cs="Arial"/>
          <w:noProof/>
        </w:rPr>
        <w:t>)</w:t>
      </w:r>
      <w:r w:rsidRPr="00150818">
        <w:rPr>
          <w:rFonts w:cs="Arial"/>
        </w:rPr>
        <w:fldChar w:fldCharType="end"/>
      </w:r>
      <w:r w:rsidRPr="00150818">
        <w:rPr>
          <w:rFonts w:cs="Arial"/>
        </w:rPr>
        <w:t xml:space="preserve">. In MIS, ultrasonic energy is used in the operation of surgical devices designed mainly to provide vessel sealing. </w:t>
      </w:r>
      <w:r w:rsidRPr="00150818">
        <w:rPr>
          <w:rFonts w:cs="Arial"/>
          <w:shd w:val="clear" w:color="auto" w:fill="FFFFFF"/>
        </w:rPr>
        <w:t>Ultrasonic devices are based only on mechanical action without passage of any current affecting the patient, thereby decreasing the risk of nerve damage.</w:t>
      </w:r>
    </w:p>
    <w:p w14:paraId="57CCE1CA" w14:textId="77777777" w:rsidR="0039568C" w:rsidRPr="00150818" w:rsidRDefault="0039568C" w:rsidP="0039568C">
      <w:pPr>
        <w:autoSpaceDE w:val="0"/>
        <w:autoSpaceDN w:val="0"/>
        <w:adjustRightInd w:val="0"/>
        <w:spacing w:before="0" w:after="0"/>
        <w:rPr>
          <w:rFonts w:cs="Arial"/>
          <w:b/>
        </w:rPr>
      </w:pPr>
      <w:r w:rsidRPr="00150818">
        <w:rPr>
          <w:rFonts w:cs="Arial"/>
          <w:b/>
        </w:rPr>
        <w:t>Advantages and Benefits of Ultrasonic Shears</w:t>
      </w:r>
    </w:p>
    <w:p w14:paraId="69FED51A" w14:textId="6C59127F" w:rsidR="0039568C" w:rsidRPr="00150818" w:rsidRDefault="0039568C" w:rsidP="0039568C">
      <w:pPr>
        <w:spacing w:before="0" w:after="0"/>
        <w:rPr>
          <w:rFonts w:cs="Arial"/>
        </w:rPr>
      </w:pPr>
      <w:r w:rsidRPr="00150818">
        <w:rPr>
          <w:rFonts w:cs="Arial"/>
          <w:shd w:val="clear" w:color="auto" w:fill="FFFFFF"/>
        </w:rPr>
        <w:t>Modern ultrasonic technology reportedly allows for more uniform hemostasis as well as increased functionality and improved efficiency when compared to other energized surgical instruments during procedures (</w:t>
      </w:r>
      <w:r w:rsidRPr="00D04238">
        <w:rPr>
          <w:rFonts w:asciiTheme="minorHAnsi" w:hAnsiTheme="minorHAnsi" w:cstheme="minorHAnsi"/>
          <w:shd w:val="clear" w:color="auto" w:fill="FFFFFF"/>
        </w:rPr>
        <w:t xml:space="preserve">see </w:t>
      </w:r>
      <w:r w:rsidRPr="00D04238">
        <w:rPr>
          <w:rFonts w:asciiTheme="minorHAnsi" w:hAnsiTheme="minorHAnsi" w:cstheme="minorHAnsi"/>
          <w:shd w:val="clear" w:color="auto" w:fill="FFFFFF"/>
        </w:rPr>
        <w:fldChar w:fldCharType="begin"/>
      </w:r>
      <w:r w:rsidRPr="00D04238">
        <w:rPr>
          <w:rFonts w:asciiTheme="minorHAnsi" w:hAnsiTheme="minorHAnsi" w:cstheme="minorHAnsi"/>
          <w:shd w:val="clear" w:color="auto" w:fill="FFFFFF"/>
        </w:rPr>
        <w:instrText xml:space="preserve"> REF _Ref508711603 \h  \* MERGEFORMAT </w:instrText>
      </w:r>
      <w:r w:rsidRPr="00D04238">
        <w:rPr>
          <w:rFonts w:asciiTheme="minorHAnsi" w:hAnsiTheme="minorHAnsi" w:cstheme="minorHAnsi"/>
          <w:shd w:val="clear" w:color="auto" w:fill="FFFFFF"/>
        </w:rPr>
      </w:r>
      <w:r w:rsidRPr="00D04238">
        <w:rPr>
          <w:rFonts w:asciiTheme="minorHAnsi" w:hAnsiTheme="minorHAnsi" w:cstheme="minorHAnsi"/>
          <w:shd w:val="clear" w:color="auto" w:fill="FFFFFF"/>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8</w:t>
      </w:r>
      <w:r w:rsidRPr="00D04238">
        <w:rPr>
          <w:rFonts w:asciiTheme="minorHAnsi" w:hAnsiTheme="minorHAnsi" w:cstheme="minorHAnsi"/>
          <w:shd w:val="clear" w:color="auto" w:fill="FFFFFF"/>
        </w:rPr>
        <w:fldChar w:fldCharType="end"/>
      </w:r>
      <w:r w:rsidRPr="00D04238">
        <w:rPr>
          <w:rFonts w:asciiTheme="minorHAnsi" w:hAnsiTheme="minorHAnsi" w:cstheme="minorHAnsi"/>
          <w:shd w:val="clear" w:color="auto" w:fill="FFFFFF"/>
        </w:rPr>
        <w:t>).</w:t>
      </w:r>
      <w:r w:rsidRPr="00150818">
        <w:rPr>
          <w:rFonts w:cs="Arial"/>
          <w:shd w:val="clear" w:color="auto" w:fill="FFFFFF"/>
        </w:rPr>
        <w:t xml:space="preserve"> Ultrasonic surgical devices generate physiologic burst pressure for sealing blood vessels that is comparable to the burst pressure used in earlier versions of surgical clips or ligatures. U</w:t>
      </w:r>
      <w:r w:rsidRPr="00150818">
        <w:rPr>
          <w:rFonts w:cs="Arial"/>
        </w:rPr>
        <w:t xml:space="preserve">ltrasonic energy systems are associated with minimal lateral thermal damage and </w:t>
      </w:r>
      <w:r w:rsidRPr="00150818">
        <w:rPr>
          <w:rFonts w:cs="Arial"/>
          <w:shd w:val="clear" w:color="auto" w:fill="FFFFFF"/>
        </w:rPr>
        <w:t xml:space="preserve">minimal smoke (mist or vapor) </w:t>
      </w:r>
      <w:r w:rsidRPr="00150818">
        <w:rPr>
          <w:rFonts w:cs="Arial"/>
          <w:shd w:val="clear" w:color="auto" w:fill="FFFFFF"/>
        </w:rPr>
        <w:fldChar w:fldCharType="begin"/>
      </w:r>
      <w:r w:rsidRPr="00150818">
        <w:rPr>
          <w:rFonts w:cs="Arial"/>
          <w:shd w:val="clear" w:color="auto" w:fill="FFFFFF"/>
        </w:rPr>
        <w:instrText xml:space="preserve"> ADDIN EN.CITE &lt;EndNote&gt;&lt;Cite&gt;&lt;Author&gt;Broughton&lt;/Author&gt;&lt;Year&gt;2013&lt;/Year&gt;&lt;RecNum&gt;905&lt;/RecNum&gt;&lt;DisplayText&gt;(Broughton et al., 2013)&lt;/DisplayText&gt;&lt;record&gt;&lt;rec-number&gt;905&lt;/rec-number&gt;&lt;foreign-keys&gt;&lt;key app="EN" db-id="depfdf55ydt258ea5zfvdsvi0fzdxdxr0pef" timestamp="1507258355"&gt;905&lt;/key&gt;&lt;key app="ENWeb" db-id=""&gt;0&lt;/key&gt;&lt;/foreign-keys&gt;&lt;ref-type name="Journal Article"&gt;17&lt;/ref-type&gt;&lt;contributors&gt;&lt;authors&gt;&lt;author&gt;Broughton, D.&lt;/author&gt;&lt;author&gt;Welling, A. L.&lt;/author&gt;&lt;author&gt;Monroe, E. H.&lt;/author&gt;&lt;author&gt;Pirozzi, K.&lt;/author&gt;&lt;author&gt;Schulte, J. B.&lt;/author&gt;&lt;author&gt;Clymer, J. W.&lt;/author&gt;&lt;/authors&gt;&lt;/contributors&gt;&lt;auth-address&gt;Ethicon Endo-surgery, Inc., Cincinnati, OH, USA.&lt;/auth-address&gt;&lt;titles&gt;&lt;title&gt;Tissue effects in vessel sealing and transection from an ultrasonic device with more intelligent control of energy delivery&lt;/title&gt;&lt;secondary-title&gt;Med Devices (Auckl)&lt;/secondary-title&gt;&lt;alt-title&gt;Medical devices&lt;/alt-title&gt;&lt;/titles&gt;&lt;periodical&gt;&lt;full-title&gt;Med Devices (Auckl)&lt;/full-title&gt;&lt;abbr-1&gt;Medical devices&lt;/abbr-1&gt;&lt;/periodical&gt;&lt;alt-periodical&gt;&lt;full-title&gt;Med Devices (Auckl)&lt;/full-title&gt;&lt;abbr-1&gt;Medical devices&lt;/abbr-1&gt;&lt;/alt-periodical&gt;&lt;pages&gt;151-4&lt;/pages&gt;&lt;volume&gt;6&lt;/volume&gt;&lt;dates&gt;&lt;year&gt;2013&lt;/year&gt;&lt;/dates&gt;&lt;isbn&gt;1179-1470 (Print)&amp;#xD;1179-1470 (Linking)&lt;/isbn&gt;&lt;accession-num&gt;24072978&lt;/accession-num&gt;&lt;urls&gt;&lt;related-urls&gt;&lt;url&gt;http://www.ncbi.nlm.nih.gov/pubmed/24072978&lt;/url&gt;&lt;/related-urls&gt;&lt;/urls&gt;&lt;custom2&gt;3783500&lt;/custom2&gt;&lt;electronic-resource-num&gt;10.2147/MDER.S51663&lt;/electronic-resource-num&gt;&lt;/record&gt;&lt;/Cite&gt;&lt;/EndNote&gt;</w:instrText>
      </w:r>
      <w:r w:rsidRPr="00150818">
        <w:rPr>
          <w:rFonts w:cs="Arial"/>
          <w:shd w:val="clear" w:color="auto" w:fill="FFFFFF"/>
        </w:rPr>
        <w:fldChar w:fldCharType="separate"/>
      </w:r>
      <w:r w:rsidRPr="00150818">
        <w:rPr>
          <w:rFonts w:cs="Arial"/>
          <w:noProof/>
          <w:shd w:val="clear" w:color="auto" w:fill="FFFFFF"/>
        </w:rPr>
        <w:t>(</w:t>
      </w:r>
      <w:hyperlink w:anchor="_ENREF_12" w:tooltip="Broughton, 2013 #905" w:history="1">
        <w:r w:rsidR="006E0352" w:rsidRPr="00150818">
          <w:rPr>
            <w:rFonts w:cs="Arial"/>
            <w:noProof/>
            <w:shd w:val="clear" w:color="auto" w:fill="FFFFFF"/>
          </w:rPr>
          <w:t>Broughton et al., 2013</w:t>
        </w:r>
      </w:hyperlink>
      <w:r w:rsidRPr="00150818">
        <w:rPr>
          <w:rFonts w:cs="Arial"/>
          <w:noProof/>
          <w:shd w:val="clear" w:color="auto" w:fill="FFFFFF"/>
        </w:rPr>
        <w:t>)</w:t>
      </w:r>
      <w:r w:rsidRPr="00150818">
        <w:rPr>
          <w:rFonts w:cs="Arial"/>
          <w:shd w:val="clear" w:color="auto" w:fill="FFFFFF"/>
        </w:rPr>
        <w:fldChar w:fldCharType="end"/>
      </w:r>
      <w:r w:rsidRPr="00150818">
        <w:rPr>
          <w:rFonts w:cs="Arial"/>
          <w:shd w:val="clear" w:color="auto" w:fill="FFFFFF"/>
        </w:rPr>
        <w:t>.</w:t>
      </w:r>
      <w:r w:rsidRPr="00150818">
        <w:rPr>
          <w:rFonts w:cs="Arial"/>
        </w:rPr>
        <w:t xml:space="preserve"> The Ethicon Harmonic Scalpel and related devices in this product family are multifunctional ultrasonic devices used to perform coagulation and transection of tissue, vessel sealing, and fluid evacuation. </w:t>
      </w:r>
    </w:p>
    <w:p w14:paraId="704234AA" w14:textId="035B6425" w:rsidR="0039568C" w:rsidRPr="00150818" w:rsidRDefault="0039568C" w:rsidP="0039568C">
      <w:pPr>
        <w:autoSpaceDE w:val="0"/>
        <w:autoSpaceDN w:val="0"/>
        <w:adjustRightInd w:val="0"/>
        <w:spacing w:before="0" w:after="0"/>
        <w:rPr>
          <w:rFonts w:cs="Arial"/>
        </w:rPr>
      </w:pPr>
      <w:r w:rsidRPr="00150818">
        <w:rPr>
          <w:rFonts w:cs="Arial"/>
        </w:rPr>
        <w:t xml:space="preserve">Clinical evidence shows that the Harmonic Scalpel seals vessels ≤ 5mm with decreased operating time and intraoperative blood loss than observed with other energy surgical devices. The Harmonic ACE+7, another product in this line, has received FDA clearance for sealing of vessels up to 7mm. The benefits of Harmonic Scalpel instruments include minimal heat production, less charring and plume, and less thermal injury to surrounding tissues compared with bipolar energy devices </w:t>
      </w:r>
      <w:r w:rsidRPr="00150818">
        <w:rPr>
          <w:rFonts w:cs="Arial"/>
        </w:rPr>
        <w:fldChar w:fldCharType="begin">
          <w:fldData xml:space="preserve">PEVuZE5vdGU+PENpdGU+PEF1dGhvcj5BbGthdG91dDwvQXV0aG9yPjxZZWFyPjIwMTI8L1llYXI+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PEVuZE5vdGU+PENpdGU+PEF1dGhvcj5BbGthdG91dDwvQXV0aG9yPjxZZWFyPjIwMTI8L1llYXI+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 xml:space="preserve">; </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Additional reported advantages of these devices include less tissue necrosis, less instrument traffic (required to perform coagulating and cutting), absence of electrical current and therefore no electrical current passage to the patient, and no foreign material left behind after the procedure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Harmonic Scalpel shearing instruments allow for a tension free application and in some studies have demonstrated better healing compared with electrosurgery and lasers for certain applications, as well as improved visualization </w:t>
      </w:r>
      <w:r w:rsidRPr="00150818">
        <w:rPr>
          <w:rFonts w:cs="Arial"/>
        </w:rPr>
        <w:fldChar w:fldCharType="begin"/>
      </w:r>
      <w:r w:rsidRPr="00150818">
        <w:rPr>
          <w:rFonts w:cs="Arial"/>
        </w:rPr>
        <w:instrText xml:space="preserve"> ADDIN EN.CITE &lt;EndNote&gt;&lt;Cite&gt;&lt;Author&gt;Alkatout&lt;/Author&gt;&lt;Year&gt;2012&lt;/Year&gt;&lt;RecNum&gt;922&lt;/RecNum&gt;&lt;DisplayText&gt;(Alkatout et al., 2012)&lt;/DisplayText&gt;&lt;record&gt;&lt;rec-number&gt;922&lt;/rec-number&gt;&lt;foreign-keys&gt;&lt;key app="EN" db-id="depfdf55ydt258ea5zfvdsvi0fzdxdxr0pef" timestamp="1507262056"&gt;922&lt;/key&gt;&lt;key app="ENWeb" db-id=""&gt;0&lt;/key&gt;&lt;/foreign-keys&gt;&lt;ref-type name="Journal Article"&gt;17&lt;/ref-type&gt;&lt;contributors&gt;&lt;authors&gt;&lt;author&gt;Alkatout, I.&lt;/author&gt;&lt;author&gt;Schollmeyer, T.&lt;/author&gt;&lt;author&gt;Hawaldar, N. A.&lt;/author&gt;&lt;author&gt;Sharma, N.&lt;/author&gt;&lt;author&gt;Mettler, L.&lt;/author&gt;&lt;/authors&gt;&lt;/contributors&gt;&lt;auth-address&gt;Department of Obstetrics and Gynaecology, University Hospitals Schleswig-Holstein, Campus Kiel, Germany.&lt;/auth-address&gt;&lt;titles&gt;&lt;title&gt;Principles and safety measures of electrosurgery in laparoscopy&lt;/title&gt;&lt;secondary-title&gt;JSLS&lt;/secondary-title&gt;&lt;alt-title&gt;JSLS : Journal of the Society of Laparoendoscopic Surgeons&lt;/alt-title&gt;&lt;/titles&gt;&lt;periodical&gt;&lt;full-title&gt;JSLS&lt;/full-title&gt;&lt;abbr-1&gt;JSLS : Journal of the Society of Laparoendoscopic Surgeons&lt;/abbr-1&gt;&lt;/periodical&gt;&lt;alt-periodical&gt;&lt;full-title&gt;JSLS&lt;/full-title&gt;&lt;abbr-1&gt;JSLS : Journal of the Society of Laparoendoscopic Surgeons&lt;/abbr-1&gt;&lt;/alt-periodical&gt;&lt;pages&gt;130-9&lt;/pages&gt;&lt;volume&gt;16&lt;/volume&gt;&lt;number&gt;1&lt;/number&gt;&lt;keywords&gt;&lt;keyword&gt;Electrocoagulation&lt;/keyword&gt;&lt;keyword&gt;Electrodes&lt;/keyword&gt;&lt;keyword&gt;Electrosurgery/adverse effects/*methods&lt;/keyword&gt;&lt;keyword&gt;Humans&lt;/keyword&gt;&lt;keyword&gt;*Laparoscopy&lt;/keyword&gt;&lt;keyword&gt;Safety&lt;/keyword&gt;&lt;/keywords&gt;&lt;dates&gt;&lt;year&gt;2012&lt;/year&gt;&lt;pub-dates&gt;&lt;date&gt;Jan-Mar&lt;/date&gt;&lt;/pub-dates&gt;&lt;/dates&gt;&lt;isbn&gt;1086-8089 (Print)&amp;#xD;1086-8089 (Linking)&lt;/isbn&gt;&lt;accession-num&gt;22906341&lt;/accession-num&gt;&lt;urls&gt;&lt;related-urls&gt;&lt;url&gt;http://www.ncbi.nlm.nih.gov/pubmed/22906341&lt;/url&gt;&lt;/related-urls&gt;&lt;/urls&gt;&lt;custom2&gt;3407433&lt;/custom2&gt;&lt;electronic-resource-num&gt;10.4293/108680812X13291597716348&lt;/electronic-resource-num&gt;&lt;/record&gt;&lt;/Cite&gt;&lt;/EndNote&gt;</w:instrText>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w:t>
      </w:r>
      <w:r w:rsidRPr="00150818">
        <w:rPr>
          <w:rFonts w:cs="Arial"/>
        </w:rPr>
        <w:fldChar w:fldCharType="end"/>
      </w:r>
      <w:r w:rsidRPr="00150818">
        <w:rPr>
          <w:rFonts w:cs="Arial"/>
        </w:rPr>
        <w:t>.</w:t>
      </w:r>
    </w:p>
    <w:p w14:paraId="36EB3F04" w14:textId="5BCB535C" w:rsidR="0039568C" w:rsidRDefault="0039568C" w:rsidP="0039568C">
      <w:r w:rsidRPr="00150818">
        <w:rPr>
          <w:rFonts w:cs="Arial"/>
        </w:rPr>
        <w:lastRenderedPageBreak/>
        <w:t xml:space="preserve">Some evidence demonstrates that ultrasonic shears, particularly Harmonic Scalpel devices, are more effective than other advanced energized surgical tools for cutting through thicker tissue, generating safer as well as less smoke, and potentially offering greater precision. Furthermore, lower rates of tissue damage and wound complications have been reported for ultrasonic surgical energy when compared with electrocautery (standard electrosurgery) </w:t>
      </w:r>
      <w:r w:rsidRPr="00150818">
        <w:fldChar w:fldCharType="begin"/>
      </w:r>
      <w:r w:rsidRPr="00150818">
        <w:instrText xml:space="preserve"> ADDIN EN.CITE &lt;EndNote&gt;&lt;Cite&gt;&lt;Author&gt;Sinha&lt;/Author&gt;&lt;Year&gt;2014&lt;/Year&gt;&lt;RecNum&gt;2118&lt;/RecNum&gt;&lt;DisplayText&gt;(Sinha, 2014)&lt;/DisplayText&gt;&lt;record&gt;&lt;rec-number&gt;2118&lt;/rec-number&gt;&lt;foreign-keys&gt;&lt;key app="EN" db-id="rzedt550fxftxde05taxr5r7xppa52fa0d2z" timestamp="1514400480"&gt;2118&lt;/key&gt;&lt;/foreign-keys&gt;&lt;ref-type name="Journal Article"&gt;17&lt;/ref-type&gt;&lt;contributors&gt;&lt;authors&gt;&lt;author&gt;Sinha, S.K.&lt;/author&gt;&lt;/authors&gt;&lt;/contributors&gt;&lt;titles&gt;&lt;title&gt;Energy Sources in Neonatal Surgery: Principles and Practice&lt;/title&gt;&lt;secondary-title&gt;Journal of Neonatal Surgery&lt;/secondary-title&gt;&lt;/titles&gt;&lt;periodical&gt;&lt;full-title&gt;Journal of Neonatal Surgery&lt;/full-title&gt;&lt;/periodical&gt;&lt;pages&gt;1-17&lt;/pages&gt;&lt;volume&gt;3&lt;/volume&gt;&lt;number&gt;2&lt;/number&gt;&lt;dates&gt;&lt;year&gt;2014&lt;/year&gt;&lt;/dates&gt;&lt;urls&gt;&lt;/urls&gt;&lt;/record&gt;&lt;/Cite&gt;&lt;/EndNote&gt;</w:instrText>
      </w:r>
      <w:r w:rsidRPr="00150818">
        <w:fldChar w:fldCharType="separate"/>
      </w:r>
      <w:r w:rsidRPr="00150818">
        <w:rPr>
          <w:noProof/>
        </w:rPr>
        <w:t>(</w:t>
      </w:r>
      <w:hyperlink w:anchor="_ENREF_66" w:tooltip="Sinha, 2014 #2118" w:history="1">
        <w:r w:rsidR="006E0352" w:rsidRPr="00150818">
          <w:rPr>
            <w:noProof/>
          </w:rPr>
          <w:t>Sinha, 2014</w:t>
        </w:r>
      </w:hyperlink>
      <w:r w:rsidRPr="00150818">
        <w:rPr>
          <w:noProof/>
        </w:rPr>
        <w:t>)</w:t>
      </w:r>
      <w:r w:rsidRPr="00150818">
        <w:fldChar w:fldCharType="end"/>
      </w:r>
      <w:r w:rsidRPr="00150818">
        <w:t xml:space="preserve">. In kidney surgical procedures, ultrasonic shears are advantageous for tumor excision without vascular occlusion, thereby reducing the possibility of renal ischemic damage </w:t>
      </w:r>
      <w:r w:rsidRPr="00150818">
        <w:fldChar w:fldCharType="begin"/>
      </w:r>
      <w:r w:rsidRPr="00150818">
        <w:instrText xml:space="preserve"> ADDIN EN.CITE &lt;EndNote&gt;&lt;Cite&gt;&lt;Author&gt;Binsaleh&lt;/Author&gt;&lt;Year&gt;2011&lt;/Year&gt;&lt;RecNum&gt;570&lt;/RecNum&gt;&lt;DisplayText&gt;(Binsaleh, 2011)&lt;/DisplayText&gt;&lt;record&gt;&lt;rec-number&gt;570&lt;/rec-number&gt;&lt;foreign-keys&gt;&lt;key app="EN" db-id="rzedt550fxftxde05taxr5r7xppa52fa0d2z" timestamp="1514185261"&gt;570&lt;/key&gt;&lt;/foreign-keys&gt;&lt;ref-type name="Journal Article"&gt;17&lt;/ref-type&gt;&lt;contributors&gt;&lt;authors&gt;&lt;author&gt;Binsaleh, S.&lt;/author&gt;&lt;/authors&gt;&lt;/contributors&gt;&lt;auth-address&gt;Binsaleh, Saleh. Department of Surgery, Faculty of Medicine, King Saud University, Riyadh, Saudi Arabia. surgon@hotmail.com&lt;/auth-address&gt;&lt;titles&gt;&lt;title&gt;Evaluation of hemostatic AIDS in laparoscopic nephron-sparing surgery&lt;/title&gt;&lt;secondary-title&gt;Thescientificworldjournal&lt;/secondary-title&gt;&lt;/titles&gt;&lt;periodical&gt;&lt;full-title&gt;Thescientificworldjournal&lt;/full-title&gt;&lt;/periodical&gt;&lt;pages&gt;133-41&lt;/pages&gt;&lt;volume&gt;11&lt;/volume&gt;&lt;keywords&gt;&lt;keyword&gt;Hemorrhage/et [Etiology]&lt;/keyword&gt;&lt;keyword&gt;Hemorrhage/pc [Prevention &amp;amp; Control]&lt;/keyword&gt;&lt;keyword&gt;*Hemostasis, Endoscopic/mt [Methods]&lt;/keyword&gt;&lt;keyword&gt;Humans&lt;/keyword&gt;&lt;keyword&gt;*Laparoscopy/mt [Methods]&lt;/keyword&gt;&lt;keyword&gt;*Nephrectomy/mt [Methods]&lt;/keyword&gt;&lt;/keywords&gt;&lt;dates&gt;&lt;year&gt;2011&lt;/year&gt;&lt;pub-dates&gt;&lt;date&gt;2011 Jan 18&lt;/date&gt;&lt;/pub-dates&gt;&lt;/dates&gt;&lt;isbn&gt;1537-744X&lt;/isbn&gt;&lt;accession-num&gt;21258756&lt;/accession-num&gt;&lt;work-type&gt;Journal Article&amp;#xD;Review&lt;/work-type&gt;&lt;urls&gt;&lt;related-urls&gt;&lt;url&gt;http://ovidsp.ovid.com/ovidweb.cgi?T=JS&amp;amp;PAGE=reference&amp;amp;AN=21258756&amp;amp;D=med7&amp;amp;NEWS=N&amp;amp;ID=mddh999&amp;amp;PASSWORD=mdnd2014&amp;amp;CSC=Y&lt;/url&gt;&lt;url&gt;https://hostedvl106.quosavl.com/qb/doc/orlb9nuoe5j4l3crbj8f18oaok&lt;/url&gt;&lt;/related-urls&gt;&lt;/urls&gt;&lt;electronic-resource-num&gt;10.1100/tsw.2011.7&lt;/electronic-resource-num&gt;&lt;language&gt;English&lt;/language&gt;&lt;/record&gt;&lt;/Cite&gt;&lt;/EndNote&gt;</w:instrText>
      </w:r>
      <w:r w:rsidRPr="00150818">
        <w:fldChar w:fldCharType="separate"/>
      </w:r>
      <w:r w:rsidRPr="00150818">
        <w:rPr>
          <w:noProof/>
        </w:rPr>
        <w:t>(</w:t>
      </w:r>
      <w:hyperlink w:anchor="_ENREF_9" w:tooltip="Binsaleh, 2011 #570" w:history="1">
        <w:r w:rsidR="006E0352" w:rsidRPr="00150818">
          <w:rPr>
            <w:noProof/>
          </w:rPr>
          <w:t>Binsaleh, 2011</w:t>
        </w:r>
      </w:hyperlink>
      <w:r w:rsidRPr="00150818">
        <w:rPr>
          <w:noProof/>
        </w:rPr>
        <w:t>)</w:t>
      </w:r>
      <w:r w:rsidRPr="00150818">
        <w:fldChar w:fldCharType="end"/>
      </w:r>
      <w:r w:rsidRPr="00150818">
        <w:t>.</w:t>
      </w:r>
    </w:p>
    <w:p w14:paraId="6075AE76" w14:textId="77777777" w:rsidR="0039568C" w:rsidRPr="00150818" w:rsidRDefault="0039568C" w:rsidP="0039568C"/>
    <w:p w14:paraId="39F6DBEC" w14:textId="2249DC2C" w:rsidR="0039568C" w:rsidRPr="00150818" w:rsidRDefault="0039568C" w:rsidP="0039568C">
      <w:pPr>
        <w:rPr>
          <w:rFonts w:cs="Arial"/>
        </w:rPr>
      </w:pPr>
      <w:r w:rsidRPr="00150818">
        <w:rPr>
          <w:rFonts w:cs="Arial"/>
        </w:rPr>
        <w:t xml:space="preserve">From: </w:t>
      </w:r>
      <w:r w:rsidRPr="00150818">
        <w:rPr>
          <w:rFonts w:cs="Arial"/>
        </w:rPr>
        <w:fldChar w:fldCharType="begin"/>
      </w:r>
      <w:r w:rsidRPr="00150818">
        <w:rPr>
          <w:rFonts w:cs="Arial"/>
        </w:rPr>
        <w:instrText xml:space="preserve"> ADDIN EN.CITE &lt;EndNote&gt;&lt;Cite&gt;&lt;Author&gt;Bittner&lt;/Author&gt;&lt;Year&gt;2012&lt;/Year&gt;&lt;RecNum&gt;1055&lt;/RecNum&gt;&lt;DisplayText&gt;(Bittner et al., 2012)&lt;/DisplayText&gt;&lt;record&gt;&lt;rec-number&gt;1055&lt;/rec-number&gt;&lt;foreign-keys&gt;&lt;key app="EN" db-id="rzedt550fxftxde05taxr5r7xppa52fa0d2z" timestamp="1514226982"&gt;1055&lt;/key&gt;&lt;/foreign-keys&gt;&lt;ref-type name="Book Section"&gt;5&lt;/ref-type&gt;&lt;contributors&gt;&lt;authors&gt;&lt;author&gt;Bittner, J.&lt;/author&gt;&lt;author&gt;Awad, M.&lt;/author&gt;&lt;author&gt;Varella, E.&lt;/author&gt;&lt;/authors&gt;&lt;secondary-authors&gt;&lt;author&gt;N. Soper&lt;/author&gt;&lt;author&gt;C. Scott-Conner&lt;/author&gt;&lt;/secondary-authors&gt;&lt;/contributors&gt;&lt;titles&gt;&lt;title&gt;Laparoscopic Hemostasis: Energy Sources&lt;/title&gt;&lt;secondary-title&gt;The SAGES Manual: Basic Laparoscopy and Endoscopy&lt;/secondary-title&gt;&lt;/titles&gt;&lt;dates&gt;&lt;year&gt;2012&lt;/year&gt;&lt;/dates&gt;&lt;pub-location&gt;New York&lt;/pub-location&gt;&lt;publisher&gt;Springer&lt;/publisher&gt;&lt;urls&gt;&lt;/urls&gt;&lt;/record&gt;&lt;/Cite&gt;&lt;/EndNote&gt;</w:instrText>
      </w:r>
      <w:r w:rsidRPr="00150818">
        <w:rPr>
          <w:rFonts w:cs="Arial"/>
        </w:rPr>
        <w:fldChar w:fldCharType="separate"/>
      </w:r>
      <w:r w:rsidRPr="00150818">
        <w:rPr>
          <w:rFonts w:cs="Arial"/>
          <w:noProof/>
        </w:rPr>
        <w:t>(</w:t>
      </w:r>
      <w:hyperlink w:anchor="_ENREF_10" w:tooltip="Bittner, 2012 #1055" w:history="1">
        <w:r w:rsidR="006E0352" w:rsidRPr="00150818">
          <w:rPr>
            <w:rFonts w:cs="Arial"/>
            <w:noProof/>
          </w:rPr>
          <w:t>Bittner et al., 2012</w:t>
        </w:r>
      </w:hyperlink>
      <w:r w:rsidRPr="00150818">
        <w:rPr>
          <w:rFonts w:cs="Arial"/>
          <w:noProof/>
        </w:rPr>
        <w:t>)</w:t>
      </w:r>
      <w:r w:rsidRPr="00150818">
        <w:rPr>
          <w:rFonts w:cs="Arial"/>
        </w:rPr>
        <w:fldChar w:fldCharType="end"/>
      </w:r>
    </w:p>
    <w:p w14:paraId="4E5FB198" w14:textId="2B18EA07" w:rsidR="0039568C" w:rsidRPr="0039568C" w:rsidRDefault="0039568C" w:rsidP="0039568C">
      <w:pPr>
        <w:keepNext/>
        <w:rPr>
          <w:rFonts w:asciiTheme="minorHAnsi" w:hAnsiTheme="minorHAnsi" w:cstheme="minorHAnsi"/>
          <w:b/>
          <w:color w:val="000000"/>
          <w:szCs w:val="24"/>
          <w:lang w:val="en-GB"/>
        </w:rPr>
      </w:pPr>
      <w:bookmarkStart w:id="85" w:name="_Ref508711603"/>
      <w:r w:rsidRPr="0039568C">
        <w:rPr>
          <w:rFonts w:asciiTheme="minorHAnsi" w:hAnsiTheme="minorHAnsi" w:cstheme="minorHAnsi"/>
          <w:b/>
          <w:color w:val="000000"/>
          <w:szCs w:val="24"/>
          <w:lang w:val="en-GB"/>
        </w:rPr>
        <w:t xml:space="preserve">Table </w:t>
      </w:r>
      <w:r w:rsidRPr="0039568C">
        <w:rPr>
          <w:rFonts w:asciiTheme="minorHAnsi" w:hAnsiTheme="minorHAnsi" w:cstheme="minorHAnsi"/>
          <w:b/>
          <w:color w:val="000000"/>
          <w:szCs w:val="24"/>
          <w:lang w:val="en-GB"/>
        </w:rPr>
        <w:fldChar w:fldCharType="begin"/>
      </w:r>
      <w:r w:rsidRPr="0039568C">
        <w:rPr>
          <w:rFonts w:asciiTheme="minorHAnsi" w:hAnsiTheme="minorHAnsi" w:cstheme="minorHAnsi"/>
          <w:b/>
          <w:color w:val="000000"/>
          <w:szCs w:val="24"/>
          <w:lang w:val="en-GB"/>
        </w:rPr>
        <w:instrText xml:space="preserve"> SEQ Table \* ARABIC </w:instrText>
      </w:r>
      <w:r w:rsidRPr="0039568C">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8</w:t>
      </w:r>
      <w:r w:rsidRPr="0039568C">
        <w:rPr>
          <w:rFonts w:asciiTheme="minorHAnsi" w:hAnsiTheme="minorHAnsi" w:cstheme="minorHAnsi"/>
          <w:b/>
          <w:color w:val="000000"/>
          <w:szCs w:val="24"/>
          <w:lang w:val="en-GB"/>
        </w:rPr>
        <w:fldChar w:fldCharType="end"/>
      </w:r>
      <w:bookmarkEnd w:id="85"/>
      <w:r w:rsidRPr="0039568C">
        <w:rPr>
          <w:rFonts w:asciiTheme="minorHAnsi" w:hAnsiTheme="minorHAnsi" w:cstheme="minorHAnsi"/>
          <w:b/>
          <w:color w:val="000000"/>
          <w:szCs w:val="24"/>
          <w:lang w:val="en-GB"/>
        </w:rPr>
        <w:t>: Differences Between Electrosurgical Devices and Ultrasonic Shears</w:t>
      </w:r>
    </w:p>
    <w:tbl>
      <w:tblPr>
        <w:tblStyle w:val="TableGrid-IRC4"/>
        <w:tblW w:w="0" w:type="auto"/>
        <w:tblLook w:val="04A0" w:firstRow="1" w:lastRow="0" w:firstColumn="1" w:lastColumn="0" w:noHBand="0" w:noVBand="1"/>
      </w:tblPr>
      <w:tblGrid>
        <w:gridCol w:w="4086"/>
        <w:gridCol w:w="2854"/>
        <w:gridCol w:w="2320"/>
      </w:tblGrid>
      <w:tr w:rsidR="0039568C" w:rsidRPr="00150818" w14:paraId="495F0264" w14:textId="77777777" w:rsidTr="0039568C">
        <w:trPr>
          <w:tblHeader/>
        </w:trPr>
        <w:tc>
          <w:tcPr>
            <w:tcW w:w="4135" w:type="dxa"/>
            <w:shd w:val="clear" w:color="auto" w:fill="D9D9D9" w:themeFill="background1" w:themeFillShade="D9"/>
          </w:tcPr>
          <w:p w14:paraId="482CEB49" w14:textId="77777777" w:rsidR="0039568C" w:rsidRPr="00150818" w:rsidRDefault="0039568C" w:rsidP="0031272C">
            <w:pPr>
              <w:spacing w:after="60"/>
              <w:rPr>
                <w:rFonts w:cs="Arial"/>
                <w:b/>
                <w:sz w:val="18"/>
              </w:rPr>
            </w:pPr>
            <w:r w:rsidRPr="00150818">
              <w:rPr>
                <w:rFonts w:cs="Arial"/>
                <w:b/>
                <w:sz w:val="18"/>
              </w:rPr>
              <w:t>Category</w:t>
            </w:r>
          </w:p>
        </w:tc>
        <w:tc>
          <w:tcPr>
            <w:tcW w:w="2880" w:type="dxa"/>
            <w:shd w:val="clear" w:color="auto" w:fill="D9D9D9" w:themeFill="background1" w:themeFillShade="D9"/>
          </w:tcPr>
          <w:p w14:paraId="7E4B2BE7" w14:textId="77777777" w:rsidR="0039568C" w:rsidRPr="00150818" w:rsidRDefault="0039568C" w:rsidP="0031272C">
            <w:pPr>
              <w:spacing w:after="60"/>
              <w:rPr>
                <w:rFonts w:cs="Arial"/>
                <w:b/>
                <w:sz w:val="18"/>
              </w:rPr>
            </w:pPr>
            <w:r w:rsidRPr="00150818">
              <w:rPr>
                <w:rFonts w:cs="Arial"/>
                <w:b/>
                <w:sz w:val="18"/>
              </w:rPr>
              <w:t>Electrosurgery</w:t>
            </w:r>
          </w:p>
        </w:tc>
        <w:tc>
          <w:tcPr>
            <w:tcW w:w="2335" w:type="dxa"/>
            <w:shd w:val="clear" w:color="auto" w:fill="D9D9D9" w:themeFill="background1" w:themeFillShade="D9"/>
          </w:tcPr>
          <w:p w14:paraId="24E03BB3" w14:textId="77777777" w:rsidR="0039568C" w:rsidRPr="00150818" w:rsidRDefault="0039568C" w:rsidP="0031272C">
            <w:pPr>
              <w:spacing w:after="60"/>
              <w:rPr>
                <w:rFonts w:cs="Arial"/>
                <w:b/>
                <w:sz w:val="18"/>
              </w:rPr>
            </w:pPr>
            <w:r w:rsidRPr="00150818">
              <w:rPr>
                <w:rFonts w:cs="Arial"/>
                <w:b/>
                <w:sz w:val="18"/>
              </w:rPr>
              <w:t>Ultrasonic Shears</w:t>
            </w:r>
          </w:p>
        </w:tc>
      </w:tr>
      <w:tr w:rsidR="0039568C" w:rsidRPr="00150818" w14:paraId="3852577B" w14:textId="77777777" w:rsidTr="0031272C">
        <w:tc>
          <w:tcPr>
            <w:tcW w:w="4135" w:type="dxa"/>
          </w:tcPr>
          <w:p w14:paraId="5CEB914A" w14:textId="77777777" w:rsidR="0039568C" w:rsidRPr="00150818" w:rsidRDefault="0039568C" w:rsidP="0031272C">
            <w:pPr>
              <w:spacing w:after="60"/>
              <w:rPr>
                <w:rFonts w:cs="Arial"/>
                <w:sz w:val="18"/>
              </w:rPr>
            </w:pPr>
            <w:r w:rsidRPr="00150818">
              <w:rPr>
                <w:rFonts w:cs="Arial"/>
                <w:sz w:val="18"/>
              </w:rPr>
              <w:t>Grounding electrode</w:t>
            </w:r>
          </w:p>
        </w:tc>
        <w:tc>
          <w:tcPr>
            <w:tcW w:w="2880" w:type="dxa"/>
          </w:tcPr>
          <w:p w14:paraId="5431B15A" w14:textId="77777777" w:rsidR="0039568C" w:rsidRPr="00150818" w:rsidRDefault="0039568C" w:rsidP="0031272C">
            <w:pPr>
              <w:spacing w:after="60"/>
              <w:rPr>
                <w:rFonts w:cs="Arial"/>
                <w:sz w:val="18"/>
              </w:rPr>
            </w:pPr>
            <w:r w:rsidRPr="00150818">
              <w:rPr>
                <w:rFonts w:cs="Arial"/>
                <w:sz w:val="18"/>
              </w:rPr>
              <w:t>Yes</w:t>
            </w:r>
          </w:p>
        </w:tc>
        <w:tc>
          <w:tcPr>
            <w:tcW w:w="2335" w:type="dxa"/>
          </w:tcPr>
          <w:p w14:paraId="116DB200" w14:textId="77777777" w:rsidR="0039568C" w:rsidRPr="00150818" w:rsidRDefault="0039568C" w:rsidP="0031272C">
            <w:pPr>
              <w:spacing w:after="60"/>
              <w:rPr>
                <w:rFonts w:cs="Arial"/>
                <w:sz w:val="18"/>
              </w:rPr>
            </w:pPr>
            <w:r w:rsidRPr="00150818">
              <w:rPr>
                <w:rFonts w:cs="Arial"/>
                <w:sz w:val="18"/>
              </w:rPr>
              <w:t>No</w:t>
            </w:r>
          </w:p>
        </w:tc>
      </w:tr>
      <w:tr w:rsidR="0039568C" w:rsidRPr="00150818" w14:paraId="092B67C9" w14:textId="77777777" w:rsidTr="0031272C">
        <w:tc>
          <w:tcPr>
            <w:tcW w:w="4135" w:type="dxa"/>
          </w:tcPr>
          <w:p w14:paraId="49F2ED57" w14:textId="77777777" w:rsidR="0039568C" w:rsidRPr="00150818" w:rsidRDefault="0039568C" w:rsidP="0031272C">
            <w:pPr>
              <w:spacing w:after="60"/>
              <w:rPr>
                <w:rFonts w:cs="Arial"/>
                <w:sz w:val="18"/>
              </w:rPr>
            </w:pPr>
            <w:r w:rsidRPr="00150818">
              <w:rPr>
                <w:rFonts w:cs="Arial"/>
                <w:sz w:val="18"/>
              </w:rPr>
              <w:t>Smoke generation</w:t>
            </w:r>
          </w:p>
        </w:tc>
        <w:tc>
          <w:tcPr>
            <w:tcW w:w="2880" w:type="dxa"/>
          </w:tcPr>
          <w:p w14:paraId="0787EC6A" w14:textId="77777777" w:rsidR="0039568C" w:rsidRPr="00150818" w:rsidRDefault="0039568C" w:rsidP="0031272C">
            <w:pPr>
              <w:spacing w:after="60"/>
              <w:rPr>
                <w:rFonts w:cs="Arial"/>
                <w:sz w:val="18"/>
              </w:rPr>
            </w:pPr>
            <w:r w:rsidRPr="00150818">
              <w:rPr>
                <w:rFonts w:cs="Arial"/>
                <w:sz w:val="18"/>
              </w:rPr>
              <w:t>Yes</w:t>
            </w:r>
          </w:p>
        </w:tc>
        <w:tc>
          <w:tcPr>
            <w:tcW w:w="2335" w:type="dxa"/>
          </w:tcPr>
          <w:p w14:paraId="04854EC4" w14:textId="77777777" w:rsidR="0039568C" w:rsidRPr="00150818" w:rsidRDefault="0039568C" w:rsidP="0031272C">
            <w:pPr>
              <w:spacing w:after="60"/>
              <w:rPr>
                <w:rFonts w:cs="Arial"/>
                <w:sz w:val="18"/>
              </w:rPr>
            </w:pPr>
            <w:r w:rsidRPr="00150818">
              <w:rPr>
                <w:rFonts w:cs="Arial"/>
                <w:sz w:val="18"/>
              </w:rPr>
              <w:t>No</w:t>
            </w:r>
          </w:p>
        </w:tc>
      </w:tr>
      <w:tr w:rsidR="0039568C" w:rsidRPr="00150818" w14:paraId="0118AE54" w14:textId="77777777" w:rsidTr="0031272C">
        <w:tc>
          <w:tcPr>
            <w:tcW w:w="4135" w:type="dxa"/>
          </w:tcPr>
          <w:p w14:paraId="61392E6F" w14:textId="77777777" w:rsidR="0039568C" w:rsidRPr="00150818" w:rsidRDefault="0039568C" w:rsidP="0031272C">
            <w:pPr>
              <w:spacing w:after="60"/>
              <w:rPr>
                <w:rFonts w:cs="Arial"/>
                <w:sz w:val="18"/>
              </w:rPr>
            </w:pPr>
            <w:r w:rsidRPr="00150818">
              <w:rPr>
                <w:rFonts w:cs="Arial"/>
                <w:sz w:val="18"/>
              </w:rPr>
              <w:t>Electrocardiogram, pacemaker interference</w:t>
            </w:r>
          </w:p>
        </w:tc>
        <w:tc>
          <w:tcPr>
            <w:tcW w:w="2880" w:type="dxa"/>
          </w:tcPr>
          <w:p w14:paraId="69B73CCD" w14:textId="77777777" w:rsidR="0039568C" w:rsidRPr="00150818" w:rsidRDefault="0039568C" w:rsidP="0031272C">
            <w:pPr>
              <w:spacing w:after="60"/>
              <w:rPr>
                <w:rFonts w:cs="Arial"/>
                <w:sz w:val="18"/>
              </w:rPr>
            </w:pPr>
            <w:r w:rsidRPr="00150818">
              <w:rPr>
                <w:rFonts w:cs="Arial"/>
                <w:sz w:val="18"/>
              </w:rPr>
              <w:t>Yes</w:t>
            </w:r>
          </w:p>
        </w:tc>
        <w:tc>
          <w:tcPr>
            <w:tcW w:w="2335" w:type="dxa"/>
          </w:tcPr>
          <w:p w14:paraId="35A47491" w14:textId="77777777" w:rsidR="0039568C" w:rsidRPr="00150818" w:rsidRDefault="0039568C" w:rsidP="0031272C">
            <w:pPr>
              <w:spacing w:after="60"/>
              <w:rPr>
                <w:rFonts w:cs="Arial"/>
                <w:sz w:val="18"/>
              </w:rPr>
            </w:pPr>
            <w:r w:rsidRPr="00150818">
              <w:rPr>
                <w:rFonts w:cs="Arial"/>
                <w:sz w:val="18"/>
              </w:rPr>
              <w:t>No</w:t>
            </w:r>
          </w:p>
        </w:tc>
      </w:tr>
      <w:tr w:rsidR="0039568C" w:rsidRPr="00150818" w14:paraId="2686E06E" w14:textId="77777777" w:rsidTr="0031272C">
        <w:tc>
          <w:tcPr>
            <w:tcW w:w="4135" w:type="dxa"/>
          </w:tcPr>
          <w:p w14:paraId="2AE48337" w14:textId="77777777" w:rsidR="0039568C" w:rsidRPr="00150818" w:rsidRDefault="0039568C" w:rsidP="0031272C">
            <w:pPr>
              <w:spacing w:after="60"/>
              <w:rPr>
                <w:rFonts w:cs="Arial"/>
                <w:sz w:val="18"/>
              </w:rPr>
            </w:pPr>
            <w:r w:rsidRPr="00150818">
              <w:rPr>
                <w:rFonts w:cs="Arial"/>
                <w:sz w:val="18"/>
              </w:rPr>
              <w:t>Current travels through patient</w:t>
            </w:r>
          </w:p>
        </w:tc>
        <w:tc>
          <w:tcPr>
            <w:tcW w:w="2880" w:type="dxa"/>
          </w:tcPr>
          <w:p w14:paraId="1B8A9F63" w14:textId="77777777" w:rsidR="0039568C" w:rsidRPr="00150818" w:rsidRDefault="0039568C" w:rsidP="0031272C">
            <w:pPr>
              <w:spacing w:after="60"/>
              <w:rPr>
                <w:rFonts w:cs="Arial"/>
                <w:sz w:val="18"/>
              </w:rPr>
            </w:pPr>
            <w:r w:rsidRPr="00150818">
              <w:rPr>
                <w:rFonts w:cs="Arial"/>
                <w:sz w:val="18"/>
              </w:rPr>
              <w:t>Yes</w:t>
            </w:r>
          </w:p>
        </w:tc>
        <w:tc>
          <w:tcPr>
            <w:tcW w:w="2335" w:type="dxa"/>
          </w:tcPr>
          <w:p w14:paraId="3011661B" w14:textId="77777777" w:rsidR="0039568C" w:rsidRPr="00150818" w:rsidRDefault="0039568C" w:rsidP="0031272C">
            <w:pPr>
              <w:spacing w:after="60"/>
              <w:rPr>
                <w:rFonts w:cs="Arial"/>
                <w:sz w:val="18"/>
              </w:rPr>
            </w:pPr>
            <w:r w:rsidRPr="00150818">
              <w:rPr>
                <w:rFonts w:cs="Arial"/>
                <w:sz w:val="18"/>
              </w:rPr>
              <w:t>No</w:t>
            </w:r>
          </w:p>
        </w:tc>
      </w:tr>
      <w:tr w:rsidR="0039568C" w:rsidRPr="00150818" w14:paraId="1421390A" w14:textId="77777777" w:rsidTr="0031272C">
        <w:tc>
          <w:tcPr>
            <w:tcW w:w="4135" w:type="dxa"/>
          </w:tcPr>
          <w:p w14:paraId="1F5CAA27" w14:textId="77777777" w:rsidR="0039568C" w:rsidRPr="00150818" w:rsidRDefault="0039568C" w:rsidP="0031272C">
            <w:pPr>
              <w:spacing w:after="60"/>
              <w:rPr>
                <w:rFonts w:cs="Arial"/>
                <w:sz w:val="18"/>
              </w:rPr>
            </w:pPr>
            <w:r w:rsidRPr="00150818">
              <w:rPr>
                <w:rFonts w:cs="Arial"/>
                <w:sz w:val="18"/>
              </w:rPr>
              <w:t>Heat generation</w:t>
            </w:r>
          </w:p>
        </w:tc>
        <w:tc>
          <w:tcPr>
            <w:tcW w:w="2880" w:type="dxa"/>
          </w:tcPr>
          <w:p w14:paraId="40F84F41" w14:textId="77777777" w:rsidR="0039568C" w:rsidRPr="00150818" w:rsidRDefault="0039568C" w:rsidP="0031272C">
            <w:pPr>
              <w:spacing w:after="60"/>
              <w:rPr>
                <w:rFonts w:cs="Arial"/>
                <w:sz w:val="18"/>
              </w:rPr>
            </w:pPr>
            <w:r w:rsidRPr="00150818">
              <w:rPr>
                <w:rFonts w:cs="Arial"/>
                <w:sz w:val="18"/>
              </w:rPr>
              <w:t>Constant</w:t>
            </w:r>
          </w:p>
        </w:tc>
        <w:tc>
          <w:tcPr>
            <w:tcW w:w="2335" w:type="dxa"/>
          </w:tcPr>
          <w:p w14:paraId="110551D6" w14:textId="77777777" w:rsidR="0039568C" w:rsidRPr="00150818" w:rsidRDefault="0039568C" w:rsidP="0031272C">
            <w:pPr>
              <w:spacing w:after="60"/>
              <w:rPr>
                <w:rFonts w:cs="Arial"/>
                <w:sz w:val="18"/>
              </w:rPr>
            </w:pPr>
            <w:r w:rsidRPr="00150818">
              <w:rPr>
                <w:rFonts w:cs="Arial"/>
                <w:sz w:val="18"/>
              </w:rPr>
              <w:t>Time dependent</w:t>
            </w:r>
          </w:p>
        </w:tc>
      </w:tr>
      <w:tr w:rsidR="0039568C" w:rsidRPr="00150818" w14:paraId="68CF64FE" w14:textId="77777777" w:rsidTr="0031272C">
        <w:tc>
          <w:tcPr>
            <w:tcW w:w="4135" w:type="dxa"/>
          </w:tcPr>
          <w:p w14:paraId="5995F43F" w14:textId="77777777" w:rsidR="0039568C" w:rsidRPr="00150818" w:rsidRDefault="0039568C" w:rsidP="0031272C">
            <w:pPr>
              <w:spacing w:after="60"/>
              <w:rPr>
                <w:rFonts w:cs="Arial"/>
                <w:sz w:val="18"/>
              </w:rPr>
            </w:pPr>
            <w:r w:rsidRPr="00150818">
              <w:rPr>
                <w:rFonts w:cs="Arial"/>
                <w:sz w:val="18"/>
              </w:rPr>
              <w:t>Thermal spread</w:t>
            </w:r>
          </w:p>
        </w:tc>
        <w:tc>
          <w:tcPr>
            <w:tcW w:w="2880" w:type="dxa"/>
          </w:tcPr>
          <w:p w14:paraId="68C7F6E4" w14:textId="77777777" w:rsidR="0039568C" w:rsidRPr="00150818" w:rsidRDefault="0039568C" w:rsidP="0031272C">
            <w:pPr>
              <w:spacing w:after="60"/>
              <w:rPr>
                <w:rFonts w:cs="Arial"/>
                <w:sz w:val="18"/>
              </w:rPr>
            </w:pPr>
            <w:r w:rsidRPr="00150818">
              <w:rPr>
                <w:rFonts w:cs="Arial"/>
                <w:sz w:val="18"/>
              </w:rPr>
              <w:t>Moderate</w:t>
            </w:r>
          </w:p>
        </w:tc>
        <w:tc>
          <w:tcPr>
            <w:tcW w:w="2335" w:type="dxa"/>
          </w:tcPr>
          <w:p w14:paraId="5A577925" w14:textId="77777777" w:rsidR="0039568C" w:rsidRPr="00150818" w:rsidRDefault="0039568C" w:rsidP="0031272C">
            <w:pPr>
              <w:spacing w:after="60"/>
              <w:rPr>
                <w:rFonts w:cs="Arial"/>
                <w:sz w:val="18"/>
              </w:rPr>
            </w:pPr>
            <w:r w:rsidRPr="00150818">
              <w:rPr>
                <w:rFonts w:cs="Arial"/>
                <w:sz w:val="18"/>
              </w:rPr>
              <w:t>Minimal</w:t>
            </w:r>
          </w:p>
        </w:tc>
      </w:tr>
      <w:tr w:rsidR="0039568C" w:rsidRPr="00150818" w14:paraId="7FC8493E" w14:textId="77777777" w:rsidTr="0031272C">
        <w:tc>
          <w:tcPr>
            <w:tcW w:w="4135" w:type="dxa"/>
          </w:tcPr>
          <w:p w14:paraId="77625B55" w14:textId="77777777" w:rsidR="0039568C" w:rsidRPr="00150818" w:rsidRDefault="0039568C" w:rsidP="0031272C">
            <w:pPr>
              <w:spacing w:after="60"/>
              <w:rPr>
                <w:rFonts w:cs="Arial"/>
                <w:sz w:val="18"/>
              </w:rPr>
            </w:pPr>
            <w:r w:rsidRPr="00150818">
              <w:rPr>
                <w:rFonts w:cs="Arial"/>
                <w:sz w:val="18"/>
              </w:rPr>
              <w:t>Cost</w:t>
            </w:r>
          </w:p>
        </w:tc>
        <w:tc>
          <w:tcPr>
            <w:tcW w:w="2880" w:type="dxa"/>
          </w:tcPr>
          <w:p w14:paraId="1356BDC6" w14:textId="77777777" w:rsidR="0039568C" w:rsidRPr="00150818" w:rsidRDefault="0039568C" w:rsidP="0031272C">
            <w:pPr>
              <w:spacing w:after="60"/>
              <w:rPr>
                <w:rFonts w:cs="Arial"/>
                <w:sz w:val="18"/>
              </w:rPr>
            </w:pPr>
            <w:r w:rsidRPr="00150818">
              <w:rPr>
                <w:rFonts w:cs="Arial"/>
                <w:sz w:val="18"/>
              </w:rPr>
              <w:t>Low/intermediate</w:t>
            </w:r>
          </w:p>
        </w:tc>
        <w:tc>
          <w:tcPr>
            <w:tcW w:w="2335" w:type="dxa"/>
          </w:tcPr>
          <w:p w14:paraId="01BB0C02" w14:textId="77777777" w:rsidR="0039568C" w:rsidRPr="00150818" w:rsidRDefault="0039568C" w:rsidP="0031272C">
            <w:pPr>
              <w:spacing w:after="60"/>
              <w:rPr>
                <w:rFonts w:cs="Arial"/>
                <w:sz w:val="18"/>
              </w:rPr>
            </w:pPr>
            <w:r w:rsidRPr="00150818">
              <w:rPr>
                <w:rFonts w:cs="Arial"/>
                <w:sz w:val="18"/>
              </w:rPr>
              <w:t>Intermediate/High</w:t>
            </w:r>
          </w:p>
        </w:tc>
      </w:tr>
      <w:tr w:rsidR="0039568C" w:rsidRPr="00150818" w14:paraId="3BF82067" w14:textId="77777777" w:rsidTr="0031272C">
        <w:tc>
          <w:tcPr>
            <w:tcW w:w="4135" w:type="dxa"/>
          </w:tcPr>
          <w:p w14:paraId="41AEC949" w14:textId="77777777" w:rsidR="0039568C" w:rsidRPr="00150818" w:rsidRDefault="0039568C" w:rsidP="0031272C">
            <w:pPr>
              <w:spacing w:after="60"/>
              <w:rPr>
                <w:rFonts w:cs="Arial"/>
                <w:sz w:val="18"/>
              </w:rPr>
            </w:pPr>
            <w:r w:rsidRPr="00150818">
              <w:rPr>
                <w:rFonts w:cs="Arial"/>
                <w:sz w:val="18"/>
              </w:rPr>
              <w:t>Complications</w:t>
            </w:r>
          </w:p>
        </w:tc>
        <w:tc>
          <w:tcPr>
            <w:tcW w:w="2880" w:type="dxa"/>
          </w:tcPr>
          <w:p w14:paraId="696CC65D" w14:textId="77777777" w:rsidR="0039568C" w:rsidRPr="00150818" w:rsidRDefault="0039568C" w:rsidP="0031272C">
            <w:pPr>
              <w:spacing w:after="60"/>
              <w:rPr>
                <w:rFonts w:cs="Arial"/>
                <w:sz w:val="18"/>
              </w:rPr>
            </w:pPr>
            <w:r w:rsidRPr="00150818">
              <w:rPr>
                <w:rFonts w:cs="Arial"/>
                <w:sz w:val="18"/>
              </w:rPr>
              <w:t>Current concentration</w:t>
            </w:r>
          </w:p>
          <w:p w14:paraId="0D02DD9E" w14:textId="77777777" w:rsidR="0039568C" w:rsidRPr="00150818" w:rsidRDefault="0039568C" w:rsidP="0031272C">
            <w:pPr>
              <w:spacing w:after="60"/>
              <w:rPr>
                <w:rFonts w:cs="Arial"/>
                <w:sz w:val="18"/>
              </w:rPr>
            </w:pPr>
            <w:r w:rsidRPr="00150818">
              <w:rPr>
                <w:rFonts w:cs="Arial"/>
                <w:sz w:val="18"/>
              </w:rPr>
              <w:t>Direct coupling</w:t>
            </w:r>
          </w:p>
          <w:p w14:paraId="41FCA53B" w14:textId="77777777" w:rsidR="0039568C" w:rsidRPr="00150818" w:rsidRDefault="0039568C" w:rsidP="0031272C">
            <w:pPr>
              <w:spacing w:after="60"/>
              <w:rPr>
                <w:rFonts w:cs="Arial"/>
                <w:sz w:val="18"/>
              </w:rPr>
            </w:pPr>
            <w:r w:rsidRPr="00150818">
              <w:rPr>
                <w:rFonts w:cs="Arial"/>
                <w:sz w:val="18"/>
              </w:rPr>
              <w:t>Capacitive coupling</w:t>
            </w:r>
          </w:p>
          <w:p w14:paraId="145B9011" w14:textId="77777777" w:rsidR="0039568C" w:rsidRPr="00150818" w:rsidRDefault="0039568C" w:rsidP="0031272C">
            <w:pPr>
              <w:spacing w:after="60"/>
              <w:rPr>
                <w:rFonts w:cs="Arial"/>
                <w:sz w:val="18"/>
              </w:rPr>
            </w:pPr>
            <w:r w:rsidRPr="00150818">
              <w:rPr>
                <w:rFonts w:cs="Arial"/>
                <w:sz w:val="18"/>
              </w:rPr>
              <w:t>Tissue sticking</w:t>
            </w:r>
          </w:p>
        </w:tc>
        <w:tc>
          <w:tcPr>
            <w:tcW w:w="2335" w:type="dxa"/>
          </w:tcPr>
          <w:p w14:paraId="17B2A888" w14:textId="77777777" w:rsidR="0039568C" w:rsidRPr="00150818" w:rsidRDefault="0039568C" w:rsidP="0031272C">
            <w:pPr>
              <w:spacing w:after="60"/>
              <w:rPr>
                <w:rFonts w:cs="Arial"/>
                <w:sz w:val="18"/>
              </w:rPr>
            </w:pPr>
            <w:r w:rsidRPr="00150818">
              <w:rPr>
                <w:rFonts w:cs="Arial"/>
                <w:sz w:val="18"/>
              </w:rPr>
              <w:t>Thermal injury</w:t>
            </w:r>
          </w:p>
        </w:tc>
      </w:tr>
    </w:tbl>
    <w:p w14:paraId="38FFF5B2" w14:textId="77777777" w:rsidR="0039568C" w:rsidRPr="00150818" w:rsidRDefault="0039568C" w:rsidP="0039568C">
      <w:pPr>
        <w:rPr>
          <w:rFonts w:cs="Arial"/>
        </w:rPr>
      </w:pPr>
    </w:p>
    <w:p w14:paraId="4E81852E" w14:textId="77777777" w:rsidR="0039568C" w:rsidRPr="00150818" w:rsidRDefault="0039568C" w:rsidP="0039568C">
      <w:pPr>
        <w:spacing w:before="0" w:after="0"/>
        <w:contextualSpacing/>
        <w:rPr>
          <w:rFonts w:eastAsia="NettoOffcPro" w:cs="Arial"/>
          <w:b/>
        </w:rPr>
      </w:pPr>
      <w:r w:rsidRPr="00150818">
        <w:rPr>
          <w:rFonts w:eastAsia="NettoOffcPro" w:cs="Arial"/>
          <w:b/>
        </w:rPr>
        <w:t xml:space="preserve">Disadvantages and Risks </w:t>
      </w:r>
      <w:r w:rsidRPr="00150818">
        <w:rPr>
          <w:rFonts w:cs="Arial"/>
          <w:b/>
        </w:rPr>
        <w:t>of Ultrasonic Shears</w:t>
      </w:r>
    </w:p>
    <w:p w14:paraId="59DF158B" w14:textId="5A8C9DB4" w:rsidR="0039568C" w:rsidRPr="00150818" w:rsidRDefault="0039568C" w:rsidP="0039568C">
      <w:r w:rsidRPr="00150818">
        <w:rPr>
          <w:rFonts w:cs="Arial"/>
        </w:rPr>
        <w:t xml:space="preserve">The main disadvantages of the Harmonic Scalpel include the high cost, the FDA cleared maximum vessel diameter 3 mm, a temperature of 80–100°C required to achieve sealing in vessels with a 2–3 mm diameter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and operational limitations when performing coagulation </w:t>
      </w:r>
      <w:r w:rsidRPr="00150818">
        <w:fldChar w:fldCharType="begin"/>
      </w:r>
      <w:r w:rsidRPr="00150818">
        <w:instrText xml:space="preserve"> ADDIN EN.CITE &lt;EndNote&gt;&lt;Cite&gt;&lt;Author&gt;Sinha&lt;/Author&gt;&lt;Year&gt;2014&lt;/Year&gt;&lt;RecNum&gt;2118&lt;/RecNum&gt;&lt;DisplayText&gt;(Sinha, 2014)&lt;/DisplayText&gt;&lt;record&gt;&lt;rec-number&gt;2118&lt;/rec-number&gt;&lt;foreign-keys&gt;&lt;key app="EN" db-id="rzedt550fxftxde05taxr5r7xppa52fa0d2z" timestamp="1514400480"&gt;2118&lt;/key&gt;&lt;/foreign-keys&gt;&lt;ref-type name="Journal Article"&gt;17&lt;/ref-type&gt;&lt;contributors&gt;&lt;authors&gt;&lt;author&gt;Sinha, S.K.&lt;/author&gt;&lt;/authors&gt;&lt;/contributors&gt;&lt;titles&gt;&lt;title&gt;Energy Sources in Neonatal Surgery: Principles and Practice&lt;/title&gt;&lt;secondary-title&gt;Journal of Neonatal Surgery&lt;/secondary-title&gt;&lt;/titles&gt;&lt;periodical&gt;&lt;full-title&gt;Journal of Neonatal Surgery&lt;/full-title&gt;&lt;/periodical&gt;&lt;pages&gt;1-17&lt;/pages&gt;&lt;volume&gt;3&lt;/volume&gt;&lt;number&gt;2&lt;/number&gt;&lt;dates&gt;&lt;year&gt;2014&lt;/year&gt;&lt;/dates&gt;&lt;urls&gt;&lt;/urls&gt;&lt;/record&gt;&lt;/Cite&gt;&lt;/EndNote&gt;</w:instrText>
      </w:r>
      <w:r w:rsidRPr="00150818">
        <w:fldChar w:fldCharType="separate"/>
      </w:r>
      <w:r w:rsidRPr="00150818">
        <w:rPr>
          <w:noProof/>
        </w:rPr>
        <w:t>(</w:t>
      </w:r>
      <w:hyperlink w:anchor="_ENREF_66" w:tooltip="Sinha, 2014 #2118" w:history="1">
        <w:r w:rsidR="006E0352" w:rsidRPr="00150818">
          <w:rPr>
            <w:noProof/>
          </w:rPr>
          <w:t>Sinha, 2014</w:t>
        </w:r>
      </w:hyperlink>
      <w:r w:rsidRPr="00150818">
        <w:rPr>
          <w:noProof/>
        </w:rPr>
        <w:t>)</w:t>
      </w:r>
      <w:r w:rsidRPr="00150818">
        <w:fldChar w:fldCharType="end"/>
      </w:r>
      <w:r w:rsidRPr="00150818">
        <w:t xml:space="preserve">. </w:t>
      </w:r>
      <w:r w:rsidRPr="00150818">
        <w:rPr>
          <w:rFonts w:cs="Arial"/>
        </w:rPr>
        <w:t xml:space="preserve">The Harmonic Scalpel is associated with more thermal spreading than clips </w:t>
      </w:r>
      <w:r w:rsidRPr="00150818">
        <w:rPr>
          <w:rFonts w:cs="Arial"/>
        </w:rPr>
        <w:fldChar w:fldCharType="begin"/>
      </w:r>
      <w:r w:rsidRPr="00150818">
        <w:rPr>
          <w:rFonts w:cs="Arial"/>
        </w:rPr>
        <w:instrText xml:space="preserve"> ADDIN EN.CITE &lt;EndNote&gt;&lt;Cite&gt;&lt;Author&gt;Entezari&lt;/Author&gt;&lt;Year&gt;2007&lt;/Year&gt;&lt;RecNum&gt;652&lt;/RecNum&gt;&lt;DisplayText&gt;(Entezari et al., 2007)&lt;/DisplayText&gt;&lt;record&gt;&lt;rec-number&gt;652&lt;/rec-number&gt;&lt;foreign-keys&gt;&lt;key app="EN" db-id="rzedt550fxftxde05taxr5r7xppa52fa0d2z" timestamp="1514185261"&gt;652&lt;/key&gt;&lt;/foreign-keys&gt;&lt;ref-type name="Journal Article"&gt;17&lt;/ref-type&gt;&lt;contributors&gt;&lt;authors&gt;&lt;author&gt;Entezari, K.&lt;/author&gt;&lt;author&gt;Hoffmann, P.&lt;/author&gt;&lt;author&gt;Goris, M.&lt;/author&gt;&lt;author&gt;Peltier, A.&lt;/author&gt;&lt;author&gt;Van Velthoven, R.&lt;/author&gt;&lt;/authors&gt;&lt;/contributors&gt;&lt;auth-address&gt;Entezari, K. Department of Urology, University Hospital Jules Bordet Institute, Brussels, Belgium.&lt;/auth-address&gt;&lt;titles&gt;&lt;title&gt;A review of currently available vessel sealing systems&lt;/title&gt;&lt;secondary-title&gt;Minimally Invasive Therapy &amp;amp; Allied Technologies: Mitat&lt;/secondary-title&gt;&lt;/titles&gt;&lt;periodical&gt;&lt;full-title&gt;Minimally Invasive Therapy &amp;amp; Allied Technologies: Mitat&lt;/full-title&gt;&lt;/periodical&gt;&lt;pages&gt;52-7&lt;/pages&gt;&lt;volume&gt;16&lt;/volume&gt;&lt;number&gt;1&lt;/number&gt;&lt;keywords&gt;&lt;keyword&gt;*Electrocoagulation&lt;/keyword&gt;&lt;keyword&gt;*Hemostasis, Surgical/is [Instrumentation]&lt;/keyword&gt;&lt;keyword&gt;Humans&lt;/keyword&gt;&lt;keyword&gt;Intraoperative Complications/pc [Prevention &amp;amp; Control]&lt;/keyword&gt;&lt;keyword&gt;*Laparoscopy&lt;/keyword&gt;&lt;keyword&gt;Peripheral Nerve Injuries&lt;/keyword&gt;&lt;keyword&gt;*Ultrasonics&lt;/keyword&gt;&lt;keyword&gt;Urologic Surgical Procedures/is [Instrumentation]&lt;/keyword&gt;&lt;/keywords&gt;&lt;dates&gt;&lt;year&gt;2007&lt;/year&gt;&lt;pub-dates&gt;&lt;date&gt;2007&lt;/date&gt;&lt;/pub-dates&gt;&lt;/dates&gt;&lt;isbn&gt;1364-5706&lt;/isbn&gt;&lt;accession-num&gt;17365677&lt;/accession-num&gt;&lt;work-type&gt;Journal Article&amp;#xD;Review&lt;/work-type&gt;&lt;urls&gt;&lt;related-urls&gt;&lt;url&gt;http://ovidsp.ovid.com/ovidweb.cgi?T=JS&amp;amp;PAGE=reference&amp;amp;AN=17365677&amp;amp;D=med5&amp;amp;NEWS=N&amp;amp;ID=mddh999&amp;amp;PASSWORD=mdnd2014&amp;amp;CSC=Y&lt;/url&gt;&lt;url&gt;https://hostedvl106.quosavl.com/qb/doc/ngakj07glevkdfenoes90gcte0&lt;/url&gt;&lt;/related-urls&gt;&lt;/urls&gt;&lt;electronic-resource-num&gt;10.1080/13645700601181414&lt;/electronic-resource-num&gt;&lt;language&gt;English&lt;/language&gt;&lt;/record&gt;&lt;/Cite&gt;&lt;/EndNote&gt;</w:instrText>
      </w:r>
      <w:r w:rsidRPr="00150818">
        <w:rPr>
          <w:rFonts w:cs="Arial"/>
        </w:rPr>
        <w:fldChar w:fldCharType="separate"/>
      </w:r>
      <w:r w:rsidRPr="00150818">
        <w:rPr>
          <w:rFonts w:cs="Arial"/>
          <w:noProof/>
        </w:rPr>
        <w:t>(</w:t>
      </w:r>
      <w:hyperlink w:anchor="_ENREF_24" w:tooltip="Entezari, 2007 #652" w:history="1">
        <w:r w:rsidR="006E0352" w:rsidRPr="00150818">
          <w:rPr>
            <w:rFonts w:cs="Arial"/>
            <w:noProof/>
          </w:rPr>
          <w:t>Entezari et al., 2007</w:t>
        </w:r>
      </w:hyperlink>
      <w:r w:rsidRPr="00150818">
        <w:rPr>
          <w:rFonts w:cs="Arial"/>
          <w:noProof/>
        </w:rPr>
        <w:t>)</w:t>
      </w:r>
      <w:r w:rsidRPr="00150818">
        <w:rPr>
          <w:rFonts w:cs="Arial"/>
        </w:rPr>
        <w:fldChar w:fldCharType="end"/>
      </w:r>
      <w:r w:rsidRPr="00150818">
        <w:rPr>
          <w:rFonts w:cs="Arial"/>
        </w:rPr>
        <w:t xml:space="preserve">. The friction produced by ultrasonic energy devices generates heat, rendering these instruments hot enough to cause unintended tissue burning. The burns can be caused by tissue inadvertently touching the hot tip or by heat delivered from the surgical site via thermal conduction </w: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8" w:tooltip="Baggish, 2012 #551" w:history="1">
        <w:r w:rsidR="006E0352" w:rsidRPr="00150818">
          <w:rPr>
            <w:rFonts w:cs="Arial"/>
            <w:noProof/>
          </w:rPr>
          <w:t>Baggish, 2012</w:t>
        </w:r>
      </w:hyperlink>
      <w:r w:rsidRPr="00150818">
        <w:rPr>
          <w:rFonts w:cs="Arial"/>
          <w:noProof/>
        </w:rPr>
        <w:t>)</w:t>
      </w:r>
      <w:r w:rsidRPr="00150818">
        <w:rPr>
          <w:rFonts w:cs="Arial"/>
        </w:rPr>
        <w:fldChar w:fldCharType="end"/>
      </w:r>
      <w:r w:rsidRPr="00150818">
        <w:rPr>
          <w:rFonts w:cs="Arial"/>
        </w:rPr>
        <w:t xml:space="preserve">. Although the Harmonic Scalpel can achieve effective coagulation, it cannot be maneuvered as easily as conventional electrosurgical devices, such that it takes longer to cut and coagulate tissue </w:t>
      </w:r>
      <w:r w:rsidRPr="00150818">
        <w:fldChar w:fldCharType="begin"/>
      </w:r>
      <w:r w:rsidRPr="00150818">
        <w:instrText xml:space="preserve"> ADDIN EN.CITE &lt;EndNote&gt;&lt;Cite&gt;&lt;Author&gt;Sinha&lt;/Author&gt;&lt;Year&gt;2014&lt;/Year&gt;&lt;RecNum&gt;2118&lt;/RecNum&gt;&lt;DisplayText&gt;(Sinha, 2014)&lt;/DisplayText&gt;&lt;record&gt;&lt;rec-number&gt;2118&lt;/rec-number&gt;&lt;foreign-keys&gt;&lt;key app="EN" db-id="rzedt550fxftxde05taxr5r7xppa52fa0d2z" timestamp="1514400480"&gt;2118&lt;/key&gt;&lt;/foreign-keys&gt;&lt;ref-type name="Journal Article"&gt;17&lt;/ref-type&gt;&lt;contributors&gt;&lt;authors&gt;&lt;author&gt;Sinha, S.K.&lt;/author&gt;&lt;/authors&gt;&lt;/contributors&gt;&lt;titles&gt;&lt;title&gt;Energy Sources in Neonatal Surgery: Principles and Practice&lt;/title&gt;&lt;secondary-title&gt;Journal of Neonatal Surgery&lt;/secondary-title&gt;&lt;/titles&gt;&lt;periodical&gt;&lt;full-title&gt;Journal of Neonatal Surgery&lt;/full-title&gt;&lt;/periodical&gt;&lt;pages&gt;1-17&lt;/pages&gt;&lt;volume&gt;3&lt;/volume&gt;&lt;number&gt;2&lt;/number&gt;&lt;dates&gt;&lt;year&gt;2014&lt;/year&gt;&lt;/dates&gt;&lt;urls&gt;&lt;/urls&gt;&lt;/record&gt;&lt;/Cite&gt;&lt;/EndNote&gt;</w:instrText>
      </w:r>
      <w:r w:rsidRPr="00150818">
        <w:fldChar w:fldCharType="separate"/>
      </w:r>
      <w:r w:rsidRPr="00150818">
        <w:rPr>
          <w:noProof/>
        </w:rPr>
        <w:t>(</w:t>
      </w:r>
      <w:hyperlink w:anchor="_ENREF_66" w:tooltip="Sinha, 2014 #2118" w:history="1">
        <w:r w:rsidR="006E0352" w:rsidRPr="00150818">
          <w:rPr>
            <w:noProof/>
          </w:rPr>
          <w:t>Sinha, 2014</w:t>
        </w:r>
      </w:hyperlink>
      <w:r w:rsidRPr="00150818">
        <w:rPr>
          <w:noProof/>
        </w:rPr>
        <w:t>)</w:t>
      </w:r>
      <w:r w:rsidRPr="00150818">
        <w:fldChar w:fldCharType="end"/>
      </w:r>
      <w:r w:rsidRPr="00150818">
        <w:t xml:space="preserve">. </w:t>
      </w:r>
      <w:r w:rsidRPr="00150818">
        <w:rPr>
          <w:rFonts w:cs="Arial"/>
        </w:rPr>
        <w:t xml:space="preserve">Unlike electrosurgical devices that can be used to coagulate bleeding tissue at any time during the procedure, the Harmonic Scalpel can coagulate only as it cuts </w:t>
      </w:r>
      <w:r w:rsidRPr="00150818">
        <w:fldChar w:fldCharType="begin"/>
      </w:r>
      <w:r w:rsidRPr="00150818">
        <w:instrText xml:space="preserve"> ADDIN EN.CITE &lt;EndNote&gt;&lt;Cite&gt;&lt;Author&gt;Sinha&lt;/Author&gt;&lt;Year&gt;2014&lt;/Year&gt;&lt;RecNum&gt;2118&lt;/RecNum&gt;&lt;DisplayText&gt;(Sinha, 2014)&lt;/DisplayText&gt;&lt;record&gt;&lt;rec-number&gt;2118&lt;/rec-number&gt;&lt;foreign-keys&gt;&lt;key app="EN" db-id="rzedt550fxftxde05taxr5r7xppa52fa0d2z" timestamp="1514400480"&gt;2118&lt;/key&gt;&lt;/foreign-keys&gt;&lt;ref-type name="Journal Article"&gt;17&lt;/ref-type&gt;&lt;contributors&gt;&lt;authors&gt;&lt;author&gt;Sinha, S.K.&lt;/author&gt;&lt;/authors&gt;&lt;/contributors&gt;&lt;titles&gt;&lt;title&gt;Energy Sources in Neonatal Surgery: Principles and Practice&lt;/title&gt;&lt;secondary-title&gt;Journal of Neonatal Surgery&lt;/secondary-title&gt;&lt;/titles&gt;&lt;periodical&gt;&lt;full-title&gt;Journal of Neonatal Surgery&lt;/full-title&gt;&lt;/periodical&gt;&lt;pages&gt;1-17&lt;/pages&gt;&lt;volume&gt;3&lt;/volume&gt;&lt;number&gt;2&lt;/number&gt;&lt;dates&gt;&lt;year&gt;2014&lt;/year&gt;&lt;/dates&gt;&lt;urls&gt;&lt;/urls&gt;&lt;/record&gt;&lt;/Cite&gt;&lt;/EndNote&gt;</w:instrText>
      </w:r>
      <w:r w:rsidRPr="00150818">
        <w:fldChar w:fldCharType="separate"/>
      </w:r>
      <w:r w:rsidRPr="00150818">
        <w:rPr>
          <w:noProof/>
        </w:rPr>
        <w:t>(</w:t>
      </w:r>
      <w:hyperlink w:anchor="_ENREF_66" w:tooltip="Sinha, 2014 #2118" w:history="1">
        <w:r w:rsidR="006E0352" w:rsidRPr="00150818">
          <w:rPr>
            <w:noProof/>
          </w:rPr>
          <w:t>Sinha, 2014</w:t>
        </w:r>
      </w:hyperlink>
      <w:r w:rsidRPr="00150818">
        <w:rPr>
          <w:noProof/>
        </w:rPr>
        <w:t>)</w:t>
      </w:r>
      <w:r w:rsidRPr="00150818">
        <w:fldChar w:fldCharType="end"/>
      </w:r>
      <w:r w:rsidRPr="00150818">
        <w:t>.</w:t>
      </w:r>
    </w:p>
    <w:p w14:paraId="5E4A5B8C" w14:textId="6E210A3D" w:rsidR="0039568C" w:rsidRPr="00150818" w:rsidRDefault="0039568C" w:rsidP="0039568C">
      <w:pPr>
        <w:rPr>
          <w:rFonts w:cs="Arial"/>
        </w:rPr>
      </w:pPr>
      <w:r w:rsidRPr="00150818">
        <w:rPr>
          <w:rFonts w:cs="Arial"/>
        </w:rPr>
        <w:t xml:space="preserve">Surgical risks associated with use of the Harmonic Scalpel include the formation of aerosolized fatty droplets from target tissue, which can interfere with visualization through a laparoscope </w:t>
      </w:r>
      <w:r w:rsidRPr="00150818">
        <w:rPr>
          <w:rFonts w:cs="Arial"/>
        </w:rPr>
        <w:fldChar w:fldCharType="begin"/>
      </w:r>
      <w:r w:rsidRPr="00150818">
        <w:rPr>
          <w:rFonts w:cs="Arial"/>
        </w:rPr>
        <w:instrText xml:space="preserve"> ADDIN EN.CITE &lt;EndNote&gt;&lt;Cite&gt;&lt;Author&gt;Alkatout&lt;/Author&gt;&lt;Year&gt;2012&lt;/Year&gt;&lt;RecNum&gt;922&lt;/RecNum&gt;&lt;DisplayText&gt;(Alkatout et al., 2012)&lt;/DisplayText&gt;&lt;record&gt;&lt;rec-number&gt;922&lt;/rec-number&gt;&lt;foreign-keys&gt;&lt;key app="EN" db-id="depfdf55ydt258ea5zfvdsvi0fzdxdxr0pef" timestamp="1507262056"&gt;922&lt;/key&gt;&lt;key app="ENWeb" db-id=""&gt;0&lt;/key&gt;&lt;/foreign-keys&gt;&lt;ref-type name="Journal Article"&gt;17&lt;/ref-type&gt;&lt;contributors&gt;&lt;authors&gt;&lt;author&gt;Alkatout, I.&lt;/author&gt;&lt;author&gt;Schollmeyer, T.&lt;/author&gt;&lt;author&gt;Hawaldar, N. A.&lt;/author&gt;&lt;author&gt;Sharma, N.&lt;/author&gt;&lt;author&gt;Mettler, L.&lt;/author&gt;&lt;/authors&gt;&lt;/contributors&gt;&lt;auth-address&gt;Department of Obstetrics and Gynaecology, University Hospitals Schleswig-Holstein, Campus Kiel, Germany.&lt;/auth-address&gt;&lt;titles&gt;&lt;title&gt;Principles and safety measures of electrosurgery in laparoscopy&lt;/title&gt;&lt;secondary-title&gt;JSLS&lt;/secondary-title&gt;&lt;alt-title&gt;JSLS : Journal of the Society of Laparoendoscopic Surgeons&lt;/alt-title&gt;&lt;/titles&gt;&lt;periodical&gt;&lt;full-title&gt;JSLS&lt;/full-title&gt;&lt;abbr-1&gt;JSLS : Journal of the Society of Laparoendoscopic Surgeons&lt;/abbr-1&gt;&lt;/periodical&gt;&lt;alt-periodical&gt;&lt;full-title&gt;JSLS&lt;/full-title&gt;&lt;abbr-1&gt;JSLS : Journal of the Society of Laparoendoscopic Surgeons&lt;/abbr-1&gt;&lt;/alt-periodical&gt;&lt;pages&gt;130-9&lt;/pages&gt;&lt;volume&gt;16&lt;/volume&gt;&lt;number&gt;1&lt;/number&gt;&lt;keywords&gt;&lt;keyword&gt;Electrocoagulation&lt;/keyword&gt;&lt;keyword&gt;Electrodes&lt;/keyword&gt;&lt;keyword&gt;Electrosurgery/adverse effects/*methods&lt;/keyword&gt;&lt;keyword&gt;Humans&lt;/keyword&gt;&lt;keyword&gt;*Laparoscopy&lt;/keyword&gt;&lt;keyword&gt;Safety&lt;/keyword&gt;&lt;/keywords&gt;&lt;dates&gt;&lt;year&gt;2012&lt;/year&gt;&lt;pub-dates&gt;&lt;date&gt;Jan-Mar&lt;/date&gt;&lt;/pub-dates&gt;&lt;/dates&gt;&lt;isbn&gt;1086-8089 (Print)&amp;#xD;1086-8089 (Linking)&lt;/isbn&gt;&lt;accession-num&gt;22906341&lt;/accession-num&gt;&lt;urls&gt;&lt;related-urls&gt;&lt;url&gt;http://www.ncbi.nlm.nih.gov/pubmed/22906341&lt;/url&gt;&lt;/related-urls&gt;&lt;/urls&gt;&lt;custom2&gt;3407433&lt;/custom2&gt;&lt;electronic-resource-num&gt;10.4293/108680812X13291597716348&lt;/electronic-resource-num&gt;&lt;/record&gt;&lt;/Cite&gt;&lt;/EndNote&gt;</w:instrText>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w:t>
      </w:r>
      <w:r w:rsidRPr="00150818">
        <w:rPr>
          <w:rFonts w:cs="Arial"/>
        </w:rPr>
        <w:fldChar w:fldCharType="end"/>
      </w:r>
      <w:r w:rsidRPr="00150818">
        <w:rPr>
          <w:rFonts w:cs="Arial"/>
        </w:rPr>
        <w:t xml:space="preserve">. According to some published reports, ultrasonic dissectors produce less surgical plume than do other energized surgical technologies during laparoscopic procedures. However, ultrasonic shears still release particles from the friction of the blades and tissue attached to the laparoscope, thus generating a significant amount of vapor or spray during use </w:t>
      </w:r>
      <w:r w:rsidRPr="00150818">
        <w:rPr>
          <w:rFonts w:cs="Arial"/>
        </w:rPr>
        <w:fldChar w:fldCharType="begin">
          <w:fldData xml:space="preserve">PEVuZE5vdGU+PENpdGU+PEF1dGhvcj5NZXNzZW5nZXI8L0F1dGhvcj48WWVhcj4yMDE3PC9ZZWFy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PEVuZE5vdGU+PENpdGU+PEF1dGhvcj5NZXNzZW5nZXI8L0F1dGhvcj48WWVhcj4yMDE3PC9ZZWFy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9" w:tooltip="Messenger, 2017 #296" w:history="1">
        <w:r w:rsidR="006E0352" w:rsidRPr="00150818">
          <w:rPr>
            <w:rFonts w:cs="Arial"/>
            <w:noProof/>
          </w:rPr>
          <w:t>Messenger et al., 2017</w:t>
        </w:r>
      </w:hyperlink>
      <w:r w:rsidRPr="00150818">
        <w:rPr>
          <w:rFonts w:cs="Arial"/>
          <w:noProof/>
        </w:rPr>
        <w:t>)</w:t>
      </w:r>
      <w:r w:rsidRPr="00150818">
        <w:rPr>
          <w:rFonts w:cs="Arial"/>
        </w:rPr>
        <w:fldChar w:fldCharType="end"/>
      </w:r>
      <w:r w:rsidRPr="00150818">
        <w:rPr>
          <w:rFonts w:cs="Arial"/>
        </w:rPr>
        <w:t>.</w:t>
      </w:r>
    </w:p>
    <w:p w14:paraId="65A6F2D5" w14:textId="259389A9" w:rsidR="0039568C" w:rsidRPr="00150818" w:rsidRDefault="0039568C" w:rsidP="0039568C">
      <w:pPr>
        <w:rPr>
          <w:rFonts w:cs="Arial"/>
        </w:rPr>
      </w:pPr>
      <w:r w:rsidRPr="00150818">
        <w:rPr>
          <w:rFonts w:cs="Arial"/>
        </w:rPr>
        <w:t xml:space="preserve">Risks associated with this surgical vaporized plume include compromised visualization of the operative field, which may require the surgeon to remove obstructing particles, including aerosolized fatty </w:t>
      </w:r>
      <w:r w:rsidRPr="00150818">
        <w:rPr>
          <w:rFonts w:cs="Arial"/>
        </w:rPr>
        <w:lastRenderedPageBreak/>
        <w:t xml:space="preserve">droplets, from target tissue </w:t>
      </w:r>
      <w:r w:rsidRPr="00150818">
        <w:rPr>
          <w:rFonts w:cs="Arial"/>
        </w:rPr>
        <w:fldChar w:fldCharType="begin">
          <w:fldData xml:space="preserve">PEVuZE5vdGU+PENpdGU+PEF1dGhvcj5EZXZhc3N5PC9BdXRob3I+PFllYXI+MjAxNTwvWWVhcj48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PEVuZE5vdGU+PENpdGU+PEF1dGhvcj5EZXZhc3N5PC9BdXRob3I+PFllYXI+MjAxNTwvWWVhcj48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 w:tooltip="Alkatout, 2012 #922" w:history="1">
        <w:r w:rsidR="006E0352" w:rsidRPr="00150818">
          <w:rPr>
            <w:rFonts w:cs="Arial"/>
            <w:noProof/>
          </w:rPr>
          <w:t>Alkatout et al., 2012</w:t>
        </w:r>
      </w:hyperlink>
      <w:r w:rsidRPr="00150818">
        <w:rPr>
          <w:rFonts w:cs="Arial"/>
          <w:noProof/>
        </w:rPr>
        <w:t xml:space="preserve">; </w:t>
      </w:r>
      <w:hyperlink w:anchor="_ENREF_20" w:tooltip="Devassy, 2015 #622" w:history="1">
        <w:r w:rsidR="006E0352" w:rsidRPr="00150818">
          <w:rPr>
            <w:rFonts w:cs="Arial"/>
            <w:noProof/>
          </w:rPr>
          <w:t>Devassy et al., 2015</w:t>
        </w:r>
      </w:hyperlink>
      <w:r w:rsidRPr="00150818">
        <w:rPr>
          <w:rFonts w:cs="Arial"/>
          <w:noProof/>
        </w:rPr>
        <w:t>)</w:t>
      </w:r>
      <w:r w:rsidRPr="00150818">
        <w:rPr>
          <w:rFonts w:cs="Arial"/>
        </w:rPr>
        <w:fldChar w:fldCharType="end"/>
      </w:r>
      <w:r w:rsidRPr="00150818">
        <w:rPr>
          <w:rFonts w:cs="Arial"/>
        </w:rPr>
        <w:t xml:space="preserve">. Plume aerosol produced by ultrasonic shears typically consists of tissue, blood, and blood products and can be identified up to 40 cm from the point of production </w:t>
      </w:r>
      <w:r w:rsidRPr="00150818">
        <w:rPr>
          <w:rFonts w:cs="Arial"/>
        </w:rPr>
        <w:fldChar w:fldCharType="begin">
          <w:fldData xml:space="preserve">PEVuZE5vdGU+PENpdGU+PEF1dGhvcj5EZXZhc3N5PC9BdXRob3I+PFllYXI+MjAxNTwvWWVhcj48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</w:fldData>
        </w:fldChar>
      </w:r>
      <w:r w:rsidRPr="00150818">
        <w:rPr>
          <w:rFonts w:cs="Arial"/>
        </w:rPr>
        <w:instrText xml:space="preserve"> ADDIN EN.CITE </w:instrText>
      </w:r>
      <w:r w:rsidRPr="00150818">
        <w:rPr>
          <w:rFonts w:cs="Arial"/>
        </w:rPr>
        <w:fldChar w:fldCharType="begin">
          <w:fldData xml:space="preserve">PEVuZE5vdGU+PENpdGU+PEF1dGhvcj5EZXZhc3N5PC9BdXRob3I+PFllYXI+MjAxNTwvWWVhcj48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0" w:tooltip="Devassy, 2015 #622" w:history="1">
        <w:r w:rsidR="006E0352" w:rsidRPr="00150818">
          <w:rPr>
            <w:rFonts w:cs="Arial"/>
            <w:noProof/>
          </w:rPr>
          <w:t>Devassy et al., 2015</w:t>
        </w:r>
      </w:hyperlink>
      <w:r w:rsidRPr="00150818">
        <w:rPr>
          <w:rFonts w:cs="Arial"/>
          <w:noProof/>
        </w:rPr>
        <w:t>)</w:t>
      </w:r>
      <w:r w:rsidRPr="00150818">
        <w:rPr>
          <w:rFonts w:cs="Arial"/>
        </w:rPr>
        <w:fldChar w:fldCharType="end"/>
      </w:r>
      <w:r w:rsidRPr="00150818">
        <w:rPr>
          <w:rFonts w:cs="Arial"/>
        </w:rPr>
        <w:t>. In one study, compared with surgical plume produced from electrocautery, the aerosolized plume associated with an ultrasonic scalpel contained large quantities of cellular debris (&gt; 1 x 10</w:t>
      </w:r>
      <w:r w:rsidRPr="001A3BAB">
        <w:rPr>
          <w:rFonts w:cs="Arial"/>
          <w:vertAlign w:val="superscript"/>
        </w:rPr>
        <w:t>7</w:t>
      </w:r>
      <w:r w:rsidRPr="00150818">
        <w:rPr>
          <w:rFonts w:cs="Arial"/>
        </w:rPr>
        <w:t xml:space="preserve"> particles/mL), but about 25% of the amount of particle concentration </w:t>
      </w:r>
      <w:r w:rsidRPr="00150818">
        <w:rPr>
          <w:rFonts w:cs="Arial"/>
        </w:rPr>
        <w:fldChar w:fldCharType="begin">
          <w:fldData xml:space="preserve">PEVuZE5vdGU+PENpdGU+PEF1dGhvcj5EZXZhc3N5PC9BdXRob3I+PFllYXI+MjAxNTwvWWVhcj48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</w:fldData>
        </w:fldChar>
      </w:r>
      <w:r w:rsidRPr="00150818">
        <w:rPr>
          <w:rFonts w:cs="Arial"/>
        </w:rPr>
        <w:instrText xml:space="preserve"> ADDIN EN.CITE </w:instrText>
      </w:r>
      <w:r w:rsidRPr="00150818">
        <w:rPr>
          <w:rFonts w:cs="Arial"/>
        </w:rPr>
        <w:fldChar w:fldCharType="begin">
          <w:fldData xml:space="preserve">PEVuZE5vdGU+PENpdGU+PEF1dGhvcj5EZXZhc3N5PC9BdXRob3I+PFllYXI+MjAxNTwvWWVhcj48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0" w:tooltip="Devassy, 2015 #622" w:history="1">
        <w:r w:rsidR="006E0352" w:rsidRPr="00150818">
          <w:rPr>
            <w:rFonts w:cs="Arial"/>
            <w:noProof/>
          </w:rPr>
          <w:t>Devassy et al., 2015</w:t>
        </w:r>
      </w:hyperlink>
      <w:r w:rsidRPr="00150818">
        <w:rPr>
          <w:rFonts w:cs="Arial"/>
          <w:noProof/>
        </w:rPr>
        <w:t>)</w:t>
      </w:r>
      <w:r w:rsidRPr="00150818">
        <w:rPr>
          <w:rFonts w:cs="Arial"/>
        </w:rPr>
        <w:fldChar w:fldCharType="end"/>
      </w:r>
      <w:r w:rsidRPr="00150818">
        <w:rPr>
          <w:rFonts w:cs="Arial"/>
        </w:rPr>
        <w:t>.</w:t>
      </w:r>
    </w:p>
    <w:p w14:paraId="50BEC193" w14:textId="2814D730" w:rsidR="0039568C" w:rsidRPr="00150818" w:rsidRDefault="0039568C" w:rsidP="0039568C">
      <w:pPr>
        <w:spacing w:after="240"/>
        <w:rPr>
          <w:rFonts w:cs="Arial"/>
        </w:rPr>
      </w:pPr>
      <w:r w:rsidRPr="00150818">
        <w:rPr>
          <w:rFonts w:cs="Arial"/>
        </w:rPr>
        <w:t xml:space="preserve">In kidney surgical procedures, the risks of ultrasonic shears include tissue charring, which causes tissue to adhere to the device, creating an inexact line of parenchymal incision with poor visualization of the tumor bed. Additionally, some, though not necessarily all, ultrasonic energy surgical devices are inadequate when used as the exclusive hemostatic agent for controlling major renal parenchymal bleeding </w:t>
      </w:r>
      <w:r w:rsidRPr="00150818">
        <w:rPr>
          <w:rFonts w:cs="Arial"/>
        </w:rPr>
        <w:fldChar w:fldCharType="begin"/>
      </w:r>
      <w:r w:rsidRPr="00150818">
        <w:rPr>
          <w:rFonts w:cs="Arial"/>
        </w:rPr>
        <w:instrText xml:space="preserve"> ADDIN EN.CITE &lt;EndNote&gt;&lt;Cite&gt;&lt;Author&gt;Binsaleh&lt;/Author&gt;&lt;Year&gt;2011&lt;/Year&gt;&lt;RecNum&gt;570&lt;/RecNum&gt;&lt;DisplayText&gt;(Binsaleh, 2011)&lt;/DisplayText&gt;&lt;record&gt;&lt;rec-number&gt;570&lt;/rec-number&gt;&lt;foreign-keys&gt;&lt;key app="EN" db-id="rzedt550fxftxde05taxr5r7xppa52fa0d2z" timestamp="1514185261"&gt;570&lt;/key&gt;&lt;/foreign-keys&gt;&lt;ref-type name="Journal Article"&gt;17&lt;/ref-type&gt;&lt;contributors&gt;&lt;authors&gt;&lt;author&gt;Binsaleh, S.&lt;/author&gt;&lt;/authors&gt;&lt;/contributors&gt;&lt;auth-address&gt;Binsaleh, Saleh. Department of Surgery, Faculty of Medicine, King Saud University, Riyadh, Saudi Arabia. surgon@hotmail.com&lt;/auth-address&gt;&lt;titles&gt;&lt;title&gt;Evaluation of hemostatic AIDS in laparoscopic nephron-sparing surgery&lt;/title&gt;&lt;secondary-title&gt;Thescientificworldjournal&lt;/secondary-title&gt;&lt;/titles&gt;&lt;periodical&gt;&lt;full-title&gt;Thescientificworldjournal&lt;/full-title&gt;&lt;/periodical&gt;&lt;pages&gt;133-41&lt;/pages&gt;&lt;volume&gt;11&lt;/volume&gt;&lt;keywords&gt;&lt;keyword&gt;Hemorrhage/et [Etiology]&lt;/keyword&gt;&lt;keyword&gt;Hemorrhage/pc [Prevention &amp;amp; Control]&lt;/keyword&gt;&lt;keyword&gt;*Hemostasis, Endoscopic/mt [Methods]&lt;/keyword&gt;&lt;keyword&gt;Humans&lt;/keyword&gt;&lt;keyword&gt;*Laparoscopy/mt [Methods]&lt;/keyword&gt;&lt;keyword&gt;*Nephrectomy/mt [Methods]&lt;/keyword&gt;&lt;/keywords&gt;&lt;dates&gt;&lt;year&gt;2011&lt;/year&gt;&lt;pub-dates&gt;&lt;date&gt;2011 Jan 18&lt;/date&gt;&lt;/pub-dates&gt;&lt;/dates&gt;&lt;isbn&gt;1537-744X&lt;/isbn&gt;&lt;accession-num&gt;21258756&lt;/accession-num&gt;&lt;work-type&gt;Journal Article&amp;#xD;Review&lt;/work-type&gt;&lt;urls&gt;&lt;related-urls&gt;&lt;url&gt;http://ovidsp.ovid.com/ovidweb.cgi?T=JS&amp;amp;PAGE=reference&amp;amp;AN=21258756&amp;amp;D=med7&amp;amp;NEWS=N&amp;amp;ID=mddh999&amp;amp;PASSWORD=mdnd2014&amp;amp;CSC=Y&lt;/url&gt;&lt;url&gt;https://hostedvl106.quosavl.com/qb/doc/orlb9nuoe5j4l3crbj8f18oaok&lt;/url&gt;&lt;/related-urls&gt;&lt;/urls&gt;&lt;electronic-resource-num&gt;10.1100/tsw.2011.7&lt;/electronic-resource-num&gt;&lt;language&gt;English&lt;/language&gt;&lt;/record&gt;&lt;/Cite&gt;&lt;/EndNote&gt;</w:instrText>
      </w:r>
      <w:r w:rsidRPr="00150818">
        <w:rPr>
          <w:rFonts w:cs="Arial"/>
        </w:rPr>
        <w:fldChar w:fldCharType="separate"/>
      </w:r>
      <w:r w:rsidRPr="00150818">
        <w:rPr>
          <w:rFonts w:cs="Arial"/>
          <w:noProof/>
        </w:rPr>
        <w:t>(</w:t>
      </w:r>
      <w:hyperlink w:anchor="_ENREF_9" w:tooltip="Binsaleh, 2011 #570" w:history="1">
        <w:r w:rsidR="006E0352" w:rsidRPr="00150818">
          <w:rPr>
            <w:rFonts w:cs="Arial"/>
            <w:noProof/>
          </w:rPr>
          <w:t>Binsaleh, 2011</w:t>
        </w:r>
      </w:hyperlink>
      <w:r w:rsidRPr="00150818">
        <w:rPr>
          <w:rFonts w:cs="Arial"/>
          <w:noProof/>
        </w:rPr>
        <w:t>)</w:t>
      </w:r>
      <w:r w:rsidRPr="00150818">
        <w:rPr>
          <w:rFonts w:cs="Arial"/>
        </w:rPr>
        <w:fldChar w:fldCharType="end"/>
      </w:r>
      <w:r w:rsidRPr="00150818">
        <w:rPr>
          <w:rFonts w:cs="Arial"/>
        </w:rPr>
        <w:t>.</w:t>
      </w:r>
    </w:p>
    <w:p w14:paraId="41150955" w14:textId="77777777" w:rsidR="0039568C" w:rsidRPr="00DF2B49" w:rsidRDefault="0039568C" w:rsidP="00021B9C">
      <w:pPr>
        <w:pStyle w:val="Heading6"/>
      </w:pPr>
      <w:r w:rsidRPr="00DF2B49">
        <w:t>Argon Beam Tissue Coagulators</w:t>
      </w:r>
    </w:p>
    <w:p w14:paraId="5F13CF0E" w14:textId="77777777" w:rsidR="0039568C" w:rsidRPr="00150818" w:rsidRDefault="0039568C" w:rsidP="0039568C">
      <w:pPr>
        <w:rPr>
          <w:rFonts w:cs="Arial"/>
          <w:b/>
        </w:rPr>
      </w:pPr>
      <w:r w:rsidRPr="00150818">
        <w:rPr>
          <w:rFonts w:cs="Arial"/>
          <w:b/>
        </w:rPr>
        <w:t>Background</w:t>
      </w:r>
    </w:p>
    <w:p w14:paraId="15FB2960" w14:textId="77777777" w:rsidR="0039568C" w:rsidRPr="00150818" w:rsidRDefault="0039568C" w:rsidP="0039568C">
      <w:pPr>
        <w:autoSpaceDE w:val="0"/>
        <w:autoSpaceDN w:val="0"/>
        <w:adjustRightInd w:val="0"/>
        <w:rPr>
          <w:rFonts w:cs="Arial"/>
        </w:rPr>
      </w:pPr>
      <w:r w:rsidRPr="00150818">
        <w:rPr>
          <w:rFonts w:cs="Arial"/>
        </w:rPr>
        <w:t xml:space="preserve">Argon beam tissue coagulators, also known as argon gas coagulation units, argon beam coagulation systems, and argon-enhanced coagulation electrosurgical units, are monopolar electrocautery instruments designed to enhance coagulation for vessel sealing. Argon-enhanced monopolar ESU's contain a system for delivery of monopolar current through a flow of ionized argon gas. The argon beam coagulator conducts a RF current to the tissue along a jet of inert, noncombustible argon gas. Argon gas has a lower ionization potential than air and therefore directs the flow of the current. It may also blow away blood and other liquids on the tissue surface or the surgical field, enhancing visualization of operative area. </w:t>
      </w:r>
    </w:p>
    <w:p w14:paraId="5F6F00D2" w14:textId="42900828" w:rsidR="0039568C" w:rsidRPr="00150818" w:rsidRDefault="0039568C" w:rsidP="0039568C">
      <w:pPr>
        <w:spacing w:after="240"/>
        <w:rPr>
          <w:rFonts w:cs="Arial"/>
        </w:rPr>
      </w:pPr>
      <w:r w:rsidRPr="00150818">
        <w:rPr>
          <w:rFonts w:cs="Arial"/>
        </w:rPr>
        <w:t xml:space="preserve">The electrosurgical current delivered via a monopolar device forms an ionized channel, or arc, within an argon gas stream that flows between the active electrode and the tissue surface. In argon coagulation, there is no contact of the active electrode with the tissue, and the distance between the surgical instrument and the tissue in open surgery is up to about 5 mm, and in endoscopic surgery up to about 3 mm. The thermal effect occurs at the time when a spark jumps from the active electrode tip to the tissue. The length of the plasma arc between the probe tip and the tissue depends on the selected power, resistance of the target tissue, and argon flow rate. The distance between the active electrode and the tissue is usually 3 to 5 mm, depending on the selected coagulation parameters. When using argon coagulation, precautions for standard monopolar coagulation should be observed </w:t>
      </w:r>
      <w:r w:rsidRPr="00150818">
        <w:rPr>
          <w:rFonts w:cs="Arial"/>
        </w:rPr>
        <w:fldChar w:fldCharType="begin"/>
      </w:r>
      <w:r w:rsidRPr="00150818">
        <w:rPr>
          <w:rFonts w:cs="Arial"/>
        </w:rPr>
        <w:instrText xml:space="preserve"> ADDIN EN.CITE &lt;EndNote&gt;&lt;Cite&gt;&lt;Author&gt;Emed&lt;/Author&gt;&lt;Year&gt;2015&lt;/Year&gt;&lt;RecNum&gt;2116&lt;/RecNum&gt;&lt;DisplayText&gt;(Emed, 2015)&lt;/DisplayText&gt;&lt;record&gt;&lt;rec-number&gt;2116&lt;/rec-number&gt;&lt;foreign-keys&gt;&lt;key app="EN" db-id="rzedt550fxftxde05taxr5r7xppa52fa0d2z" timestamp="1514399673"&gt;2116&lt;/key&gt;&lt;/foreign-keys&gt;&lt;ref-type name="Web Page"&gt;12&lt;/ref-type&gt;&lt;contributors&gt;&lt;authors&gt;&lt;author&gt;Emed&lt;/author&gt;&lt;/authors&gt;&lt;/contributors&gt;&lt;titles&gt;&lt;title&gt;Argon in electrosurgery&lt;/title&gt;&lt;/titles&gt;&lt;volume&gt;2017&lt;/volume&gt;&lt;dates&gt;&lt;year&gt;2015&lt;/year&gt;&lt;/dates&gt;&lt;urls&gt;&lt;related-urls&gt;&lt;url&gt;http://emed.pl/pdf/argon_in_electrosurgery.pdf&lt;/url&gt;&lt;/related-urls&gt;&lt;/urls&gt;&lt;/record&gt;&lt;/Cite&gt;&lt;/EndNote&gt;</w:instrText>
      </w:r>
      <w:r w:rsidRPr="00150818">
        <w:rPr>
          <w:rFonts w:cs="Arial"/>
        </w:rPr>
        <w:fldChar w:fldCharType="separate"/>
      </w:r>
      <w:r w:rsidRPr="00150818">
        <w:rPr>
          <w:rFonts w:cs="Arial"/>
          <w:noProof/>
        </w:rPr>
        <w:t>(</w:t>
      </w:r>
      <w:hyperlink w:anchor="_ENREF_23" w:tooltip="Emed, 2015 #2116" w:history="1">
        <w:r w:rsidR="006E0352" w:rsidRPr="00150818">
          <w:rPr>
            <w:rFonts w:cs="Arial"/>
            <w:noProof/>
          </w:rPr>
          <w:t>Emed, 2015</w:t>
        </w:r>
      </w:hyperlink>
      <w:r w:rsidRPr="00150818">
        <w:rPr>
          <w:rFonts w:cs="Arial"/>
          <w:noProof/>
        </w:rPr>
        <w:t>)</w:t>
      </w:r>
      <w:r w:rsidRPr="00150818">
        <w:rPr>
          <w:rFonts w:cs="Arial"/>
        </w:rPr>
        <w:fldChar w:fldCharType="end"/>
      </w:r>
      <w:r w:rsidRPr="00150818">
        <w:rPr>
          <w:rFonts w:cs="Arial"/>
        </w:rPr>
        <w:t>.</w:t>
      </w:r>
    </w:p>
    <w:p w14:paraId="407F53ED" w14:textId="77777777" w:rsidR="0039568C" w:rsidRPr="00150818" w:rsidRDefault="0039568C" w:rsidP="0039568C">
      <w:pPr>
        <w:rPr>
          <w:rFonts w:cs="Arial"/>
          <w:b/>
        </w:rPr>
      </w:pPr>
      <w:r w:rsidRPr="00150818">
        <w:rPr>
          <w:rFonts w:cs="Arial"/>
          <w:b/>
        </w:rPr>
        <w:t>Advantages and Benefits of Argon Beam Tissue Coagulators</w:t>
      </w:r>
    </w:p>
    <w:p w14:paraId="6FC38A8E" w14:textId="4CABBD93" w:rsidR="0039568C" w:rsidRPr="00150818" w:rsidRDefault="0039568C" w:rsidP="0039568C">
      <w:pPr>
        <w:rPr>
          <w:rFonts w:cs="Arial"/>
        </w:rPr>
      </w:pPr>
      <w:r w:rsidRPr="00150818">
        <w:rPr>
          <w:rFonts w:cs="Arial"/>
        </w:rPr>
        <w:t xml:space="preserve">Control of capillary bleeding in renal parenchyma was initially achieved using the argon beam coagulator. Since the argon beam tissue coagulator leaves a more uniform coagulated surface after blowing away blood and debris from the surgical field, it is considered adequate for minor capillary bleeding after dissection. It is a highly effective form of hemostasis and therefore is still sometimes used in procedures involving major blood loss </w:t>
      </w:r>
      <w:r w:rsidRPr="00150818">
        <w:rPr>
          <w:rFonts w:cs="Arial"/>
        </w:rPr>
        <w:fldChar w:fldCharType="begin"/>
      </w:r>
      <w:r w:rsidRPr="00150818">
        <w:rPr>
          <w:rFonts w:cs="Arial"/>
        </w:rPr>
        <w:instrText xml:space="preserve"> ADDIN EN.CITE &lt;EndNote&gt;&lt;Cite&gt;&lt;Author&gt;Klingler&lt;/Author&gt;&lt;Year&gt;2006&lt;/Year&gt;&lt;RecNum&gt;749&lt;/RecNum&gt;&lt;DisplayText&gt;(Klingler et al., 2006)&lt;/DisplayText&gt;&lt;record&gt;&lt;rec-number&gt;749&lt;/rec-number&gt;&lt;foreign-keys&gt;&lt;key app="EN" db-id="rzedt550fxftxde05taxr5r7xppa52fa0d2z" timestamp="1514185261"&gt;749&lt;/key&gt;&lt;/foreign-keys&gt;&lt;ref-type name="Journal Article"&gt;17&lt;/ref-type&gt;&lt;contributors&gt;&lt;authors&gt;&lt;author&gt;Klingler, C. H.&lt;/author&gt;&lt;author&gt;Remzi, M.&lt;/author&gt;&lt;author&gt;Marberger, M.&lt;/author&gt;&lt;author&gt;Janetschek, G.&lt;/author&gt;&lt;/authors&gt;&lt;/contributors&gt;&lt;auth-address&gt;Klingler, Christoph H. Department of Urology, Medical University of Vienna, Austria. christoph.klingler@meduniwien.ac.at&lt;/auth-address&gt;&lt;titles&gt;&lt;title&gt;Haemostasis in laparoscopy&lt;/title&gt;&lt;secondary-title&gt;European Urology&lt;/secondary-title&gt;&lt;/titles&gt;&lt;periodical&gt;&lt;full-title&gt;European Urology&lt;/full-title&gt;&lt;/periodical&gt;&lt;pages&gt;948-56; discussion 956-7&lt;/pages&gt;&lt;volume&gt;50&lt;/volume&gt;&lt;number&gt;5&lt;/number&gt;&lt;keywords&gt;&lt;keyword&gt;Catheterization&lt;/keyword&gt;&lt;keyword&gt;Collagen&lt;/keyword&gt;&lt;keyword&gt;Electrosurgery&lt;/keyword&gt;&lt;keyword&gt;*Hemostasis/ph [Physiology]&lt;/keyword&gt;&lt;keyword&gt;Hemostatic Techniques&lt;/keyword&gt;&lt;keyword&gt;Humans&lt;/keyword&gt;&lt;keyword&gt;*Laparoscopy/mt [Methods]&lt;/keyword&gt;&lt;keyword&gt;9007-34-5 (Collagen)&lt;/keyword&gt;&lt;/keywords&gt;&lt;dates&gt;&lt;year&gt;2006&lt;/year&gt;&lt;pub-dates&gt;&lt;date&gt;2006 Nov&lt;/date&gt;&lt;/pub-dates&gt;&lt;/dates&gt;&lt;isbn&gt;0302-2838&lt;/isbn&gt;&lt;accession-num&gt;16647188&lt;/accession-num&gt;&lt;work-type&gt;Journal Article&amp;#xD;Review&lt;/work-type&gt;&lt;urls&gt;&lt;related-urls&gt;&lt;url&gt;http://ovidsp.ovid.com/ovidweb.cgi?T=JS&amp;amp;PAGE=reference&amp;amp;AN=16647188&amp;amp;D=med5&amp;amp;NEWS=N&amp;amp;ID=mddh999&amp;amp;PASSWORD=mdnd2014&amp;amp;CSC=Y&lt;/url&gt;&lt;url&gt;https://hostedvl106.quosavl.com/qb/doc/1v1m6qeo4ri47cgb4kbvfnio0o&lt;/url&gt;&lt;/related-urls&gt;&lt;/urls&gt;&lt;electronic-resource-num&gt;10.1016/j.eururo.2006.01.058&lt;/electronic-resource-num&gt;&lt;language&gt;English&lt;/language&gt;&lt;/record&gt;&lt;/Cite&gt;&lt;/EndNote&gt;</w:instrText>
      </w:r>
      <w:r w:rsidRPr="00150818">
        <w:rPr>
          <w:rFonts w:cs="Arial"/>
        </w:rPr>
        <w:fldChar w:fldCharType="separate"/>
      </w:r>
      <w:r w:rsidRPr="00150818">
        <w:rPr>
          <w:rFonts w:cs="Arial"/>
          <w:noProof/>
        </w:rPr>
        <w:t>(</w:t>
      </w:r>
      <w:hyperlink w:anchor="_ENREF_35" w:tooltip="Klingler, 2006 #3595" w:history="1">
        <w:r w:rsidR="006E0352" w:rsidRPr="00150818">
          <w:rPr>
            <w:rFonts w:cs="Arial"/>
            <w:noProof/>
          </w:rPr>
          <w:t>Klingler et al., 2006</w:t>
        </w:r>
      </w:hyperlink>
      <w:r w:rsidRPr="00150818">
        <w:rPr>
          <w:rFonts w:cs="Arial"/>
          <w:noProof/>
        </w:rPr>
        <w:t>)</w:t>
      </w:r>
      <w:r w:rsidRPr="00150818">
        <w:rPr>
          <w:rFonts w:cs="Arial"/>
        </w:rPr>
        <w:fldChar w:fldCharType="end"/>
      </w:r>
      <w:r w:rsidRPr="00150818">
        <w:rPr>
          <w:rFonts w:cs="Arial"/>
        </w:rPr>
        <w:t xml:space="preserve">. Because the beam concentrates the electrosurgical current, the resulting eschar produced during the procedure is smoother and more pliable than that resulting from other electrosurgical techniques.  Blood is dispersed by the gas, reportedly improving visualization of the operative field. Also, less smoke is produced due to the heavier argon displacing some of the oxygen at the operative site </w:t>
      </w:r>
      <w:r w:rsidRPr="00150818">
        <w:rPr>
          <w:rFonts w:cs="Arial"/>
        </w:rPr>
        <w:fldChar w:fldCharType="begin"/>
      </w:r>
      <w:r w:rsidRPr="00150818">
        <w:rPr>
          <w:rFonts w:cs="Arial"/>
        </w:rPr>
        <w:instrText xml:space="preserve"> ADDIN EN.CITE &lt;EndNote&gt;&lt;Cite&gt;&lt;Author&gt;Brill&lt;/Author&gt;&lt;Year&gt;2011&lt;/Year&gt;&lt;RecNum&gt;580&lt;/RecNum&gt;&lt;DisplayText&gt;(Brill, 2011)&lt;/DisplayText&gt;&lt;record&gt;&lt;rec-number&gt;580&lt;/rec-number&gt;&lt;foreign-keys&gt;&lt;key app="EN" db-id="rzedt550fxftxde05taxr5r7xppa52fa0d2z" timestamp="1514185261"&gt;580&lt;/key&gt;&lt;/foreign-keys&gt;&lt;ref-type name="Journal Article"&gt;17&lt;/ref-type&gt;&lt;contributors&gt;&lt;authors&gt;&lt;author&gt;Brill, A. I.&lt;/author&gt;&lt;/authors&gt;&lt;/contributors&gt;&lt;auth-address&gt;Brill, Andrew I. California Pacific Medical Center, San Francisco, CA 94118, USA. endoandy@comcast.net&lt;/auth-address&gt;&lt;titles&gt;&lt;title&gt;Electrosurgery: principles and practice to reduce risk and maximize efficacy&lt;/title&gt;&lt;secondary-title&gt;Obstetrics &amp;amp; Gynecology Clinics of North America&lt;/secondary-title&gt;&lt;/titles&gt;&lt;periodical&gt;&lt;full-title&gt;Obstetrics &amp;amp; Gynecology Clinics of North America&lt;/full-title&gt;&lt;/periodical&gt;&lt;pages&gt;687-702&lt;/pages&gt;&lt;volume&gt;38&lt;/volume&gt;&lt;number&gt;4&lt;/number&gt;&lt;keywords&gt;&lt;keyword&gt;Electrosurgery/ae [Adverse Effects]&lt;/keyword&gt;&lt;keyword&gt;Electrosurgery/is [Instrumentation]&lt;/keyword&gt;&lt;keyword&gt;*Electrosurgery&lt;/keyword&gt;&lt;keyword&gt;Humans&lt;/keyword&gt;&lt;keyword&gt;Laparoscopy&lt;/keyword&gt;&lt;/keywords&gt;&lt;dates&gt;&lt;year&gt;2011&lt;/year&gt;&lt;pub-dates&gt;&lt;date&gt;2011 Dec&lt;/date&gt;&lt;/pub-dates&gt;&lt;/dates&gt;&lt;isbn&gt;0889-8545&lt;/isbn&gt;&lt;accession-num&gt;22134017&lt;/accession-num&gt;&lt;work-type&gt;Journal Article&amp;#xD;Review&lt;/work-type&gt;&lt;urls&gt;&lt;related-urls&gt;&lt;url&gt;http://ovidsp.ovid.com/ovidweb.cgi?T=JS&amp;amp;PAGE=reference&amp;amp;AN=22134017&amp;amp;D=med7&amp;amp;NEWS=N&amp;amp;ID=mddh999&amp;amp;PASSWORD=mdnd2014&amp;amp;CSC=Y&lt;/url&gt;&lt;url&gt;https://hostedvl106.quosavl.com/qb/doc/o4vnf4t1eb1khbdnvh4k7b7gfg&lt;/url&gt;&lt;/related-urls&gt;&lt;/urls&gt;&lt;electronic-resource-num&gt;10.1016/j.ogc.2011.09.005&lt;/electronic-resource-num&gt;&lt;language&gt;English&lt;/language&gt;&lt;/record&gt;&lt;/Cite&gt;&lt;/EndNote&gt;</w:instrText>
      </w:r>
      <w:r w:rsidRPr="00150818">
        <w:rPr>
          <w:rFonts w:cs="Arial"/>
        </w:rPr>
        <w:fldChar w:fldCharType="separate"/>
      </w:r>
      <w:r w:rsidRPr="00150818">
        <w:rPr>
          <w:rFonts w:cs="Arial"/>
          <w:noProof/>
        </w:rPr>
        <w:t>(</w:t>
      </w:r>
      <w:hyperlink w:anchor="_ENREF_11" w:tooltip="Brill, 2011 #580" w:history="1">
        <w:r w:rsidR="006E0352" w:rsidRPr="00150818">
          <w:rPr>
            <w:rFonts w:cs="Arial"/>
            <w:noProof/>
          </w:rPr>
          <w:t>Brill, 2011</w:t>
        </w:r>
      </w:hyperlink>
      <w:r w:rsidRPr="00150818">
        <w:rPr>
          <w:rFonts w:cs="Arial"/>
          <w:noProof/>
        </w:rPr>
        <w:t>)</w:t>
      </w:r>
      <w:r w:rsidRPr="00150818">
        <w:rPr>
          <w:rFonts w:cs="Arial"/>
        </w:rPr>
        <w:fldChar w:fldCharType="end"/>
      </w:r>
      <w:r w:rsidRPr="00150818">
        <w:rPr>
          <w:rFonts w:cs="Arial"/>
        </w:rPr>
        <w:t>.</w:t>
      </w:r>
    </w:p>
    <w:p w14:paraId="3BA75329" w14:textId="2337ED54" w:rsidR="0039568C" w:rsidRPr="00150818" w:rsidRDefault="0039568C" w:rsidP="0039568C">
      <w:pPr>
        <w:spacing w:after="240"/>
        <w:rPr>
          <w:rFonts w:cs="Arial"/>
        </w:rPr>
      </w:pPr>
      <w:r w:rsidRPr="00150818">
        <w:rPr>
          <w:rFonts w:cs="Arial"/>
        </w:rPr>
        <w:t xml:space="preserve">Argon beam coagulation has broad application in local treatment of cancer, both in the case of advanced tumor resection and in the treatment of benign or pre-cancerous lesions </w:t>
      </w:r>
      <w:r w:rsidRPr="00150818">
        <w:rPr>
          <w:rFonts w:cs="Arial"/>
        </w:rPr>
        <w:fldChar w:fldCharType="begin"/>
      </w:r>
      <w:r w:rsidRPr="00150818">
        <w:rPr>
          <w:rFonts w:cs="Arial"/>
        </w:rPr>
        <w:instrText xml:space="preserve"> ADDIN EN.CITE &lt;EndNote&gt;&lt;Cite&gt;&lt;Author&gt;Emed&lt;/Author&gt;&lt;Year&gt;2015&lt;/Year&gt;&lt;RecNum&gt;2116&lt;/RecNum&gt;&lt;DisplayText&gt;(Emed, 2015)&lt;/DisplayText&gt;&lt;record&gt;&lt;rec-number&gt;2116&lt;/rec-number&gt;&lt;foreign-keys&gt;&lt;key app="EN" db-id="rzedt550fxftxde05taxr5r7xppa52fa0d2z" timestamp="1514399673"&gt;2116&lt;/key&gt;&lt;/foreign-keys&gt;&lt;ref-type name="Web Page"&gt;12&lt;/ref-type&gt;&lt;contributors&gt;&lt;authors&gt;&lt;author&gt;Emed&lt;/author&gt;&lt;/authors&gt;&lt;/contributors&gt;&lt;titles&gt;&lt;title&gt;Argon in electrosurgery&lt;/title&gt;&lt;/titles&gt;&lt;volume&gt;2017&lt;/volume&gt;&lt;dates&gt;&lt;year&gt;2015&lt;/year&gt;&lt;/dates&gt;&lt;urls&gt;&lt;related-urls&gt;&lt;url&gt;http://emed.pl/pdf/argon_in_electrosurgery.pdf&lt;/url&gt;&lt;/related-urls&gt;&lt;/urls&gt;&lt;/record&gt;&lt;/Cite&gt;&lt;/EndNote&gt;</w:instrText>
      </w:r>
      <w:r w:rsidRPr="00150818">
        <w:rPr>
          <w:rFonts w:cs="Arial"/>
        </w:rPr>
        <w:fldChar w:fldCharType="separate"/>
      </w:r>
      <w:r w:rsidRPr="00150818">
        <w:rPr>
          <w:rFonts w:cs="Arial"/>
          <w:noProof/>
        </w:rPr>
        <w:t>(</w:t>
      </w:r>
      <w:hyperlink w:anchor="_ENREF_23" w:tooltip="Emed, 2015 #2116" w:history="1">
        <w:r w:rsidR="006E0352" w:rsidRPr="00150818">
          <w:rPr>
            <w:rFonts w:cs="Arial"/>
            <w:noProof/>
          </w:rPr>
          <w:t>Emed, 2015</w:t>
        </w:r>
      </w:hyperlink>
      <w:r w:rsidRPr="00150818">
        <w:rPr>
          <w:rFonts w:cs="Arial"/>
          <w:noProof/>
        </w:rPr>
        <w:t>)</w:t>
      </w:r>
      <w:r w:rsidRPr="00150818">
        <w:rPr>
          <w:rFonts w:cs="Arial"/>
        </w:rPr>
        <w:fldChar w:fldCharType="end"/>
      </w:r>
      <w:r w:rsidRPr="00150818">
        <w:rPr>
          <w:rFonts w:cs="Arial"/>
        </w:rPr>
        <w:t>. Argon coagulation is often used during procedures performed for oncological indications and various non-</w:t>
      </w:r>
      <w:r w:rsidRPr="00150818">
        <w:rPr>
          <w:rFonts w:cs="Arial"/>
        </w:rPr>
        <w:lastRenderedPageBreak/>
        <w:t xml:space="preserve">oncological indications, such as endoscopic bleeding control and destruction of vascular lesions in the gastrointestinal tract, and general surgery </w:t>
      </w:r>
      <w:r w:rsidRPr="00150818">
        <w:rPr>
          <w:rFonts w:cs="Arial"/>
        </w:rPr>
        <w:fldChar w:fldCharType="begin"/>
      </w:r>
      <w:r w:rsidRPr="00150818">
        <w:rPr>
          <w:rFonts w:cs="Arial"/>
        </w:rPr>
        <w:instrText xml:space="preserve"> ADDIN EN.CITE &lt;EndNote&gt;&lt;Cite&gt;&lt;Author&gt;Emed&lt;/Author&gt;&lt;Year&gt;2015&lt;/Year&gt;&lt;RecNum&gt;2116&lt;/RecNum&gt;&lt;DisplayText&gt;(Emed, 2015)&lt;/DisplayText&gt;&lt;record&gt;&lt;rec-number&gt;2116&lt;/rec-number&gt;&lt;foreign-keys&gt;&lt;key app="EN" db-id="rzedt550fxftxde05taxr5r7xppa52fa0d2z" timestamp="1514399673"&gt;2116&lt;/key&gt;&lt;/foreign-keys&gt;&lt;ref-type name="Web Page"&gt;12&lt;/ref-type&gt;&lt;contributors&gt;&lt;authors&gt;&lt;author&gt;Emed&lt;/author&gt;&lt;/authors&gt;&lt;/contributors&gt;&lt;titles&gt;&lt;title&gt;Argon in electrosurgery&lt;/title&gt;&lt;/titles&gt;&lt;volume&gt;2017&lt;/volume&gt;&lt;dates&gt;&lt;year&gt;2015&lt;/year&gt;&lt;/dates&gt;&lt;urls&gt;&lt;related-urls&gt;&lt;url&gt;http://emed.pl/pdf/argon_in_electrosurgery.pdf&lt;/url&gt;&lt;/related-urls&gt;&lt;/urls&gt;&lt;/record&gt;&lt;/Cite&gt;&lt;/EndNote&gt;</w:instrText>
      </w:r>
      <w:r w:rsidRPr="00150818">
        <w:rPr>
          <w:rFonts w:cs="Arial"/>
        </w:rPr>
        <w:fldChar w:fldCharType="separate"/>
      </w:r>
      <w:r w:rsidRPr="00150818">
        <w:rPr>
          <w:rFonts w:cs="Arial"/>
          <w:noProof/>
        </w:rPr>
        <w:t>(</w:t>
      </w:r>
      <w:hyperlink w:anchor="_ENREF_23" w:tooltip="Emed, 2015 #2116" w:history="1">
        <w:r w:rsidR="006E0352" w:rsidRPr="00150818">
          <w:rPr>
            <w:rFonts w:cs="Arial"/>
            <w:noProof/>
          </w:rPr>
          <w:t>Emed, 2015</w:t>
        </w:r>
      </w:hyperlink>
      <w:r w:rsidRPr="00150818">
        <w:rPr>
          <w:rFonts w:cs="Arial"/>
          <w:noProof/>
        </w:rPr>
        <w:t>)</w:t>
      </w:r>
      <w:r w:rsidRPr="00150818">
        <w:rPr>
          <w:rFonts w:cs="Arial"/>
        </w:rPr>
        <w:fldChar w:fldCharType="end"/>
      </w:r>
      <w:r w:rsidRPr="00150818">
        <w:rPr>
          <w:rFonts w:cs="Arial"/>
        </w:rPr>
        <w:t>.</w:t>
      </w:r>
    </w:p>
    <w:p w14:paraId="1D2E2330" w14:textId="77777777" w:rsidR="0039568C" w:rsidRPr="00150818" w:rsidRDefault="0039568C" w:rsidP="0039568C">
      <w:pPr>
        <w:rPr>
          <w:rFonts w:cs="Arial"/>
          <w:b/>
        </w:rPr>
      </w:pPr>
      <w:r w:rsidRPr="00150818">
        <w:rPr>
          <w:rFonts w:cs="Arial"/>
          <w:b/>
        </w:rPr>
        <w:t>Disadvantages and Risks of Argon Beam Tissue Coagulators</w:t>
      </w:r>
    </w:p>
    <w:p w14:paraId="0E08B35F" w14:textId="7B5096F4" w:rsidR="0039568C" w:rsidRPr="00150818" w:rsidRDefault="0039568C" w:rsidP="0039568C">
      <w:pPr>
        <w:spacing w:after="240"/>
        <w:rPr>
          <w:rFonts w:cs="Arial"/>
        </w:rPr>
      </w:pPr>
      <w:r w:rsidRPr="00150818">
        <w:rPr>
          <w:rFonts w:cs="Arial"/>
        </w:rPr>
        <w:t xml:space="preserve">The argon beam coagulator by itself cannot be used for tissue dissection and is unsuitable for control of significant bleeding or larger vessels. The insolubility of argon gas in blood puts patients at risk for significant complications such as argon gas embolism, both non-fatal and fatal, as well as pneumothorax even when the device is used correctly, particularly in the presence of unfavorable anatomical conditions </w:t>
      </w:r>
      <w:r w:rsidRPr="00150818">
        <w:rPr>
          <w:rFonts w:cs="Arial"/>
        </w:rPr>
        <w:fldChar w:fldCharType="begin">
          <w:fldData xml:space="preserve">PEVuZE5vdGU+PENpdGU+PEF1dGhvcj5LbGluZ2xlcjwvQXV0aG9yPjxZZWFyPjIwMDY8L1llYXI+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PEVuZE5vdGU+PENpdGU+PEF1dGhvcj5LbGluZ2xlcjwvQXV0aG9yPjxZZWFyPjIwMDY8L1llYXI+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5" w:tooltip="Klingler, 2006 #3595" w:history="1">
        <w:r w:rsidR="006E0352" w:rsidRPr="00150818">
          <w:rPr>
            <w:rFonts w:cs="Arial"/>
            <w:noProof/>
          </w:rPr>
          <w:t>Klingler et al., 2006</w:t>
        </w:r>
      </w:hyperlink>
      <w:r w:rsidRPr="00150818">
        <w:rPr>
          <w:rFonts w:cs="Arial"/>
          <w:noProof/>
        </w:rPr>
        <w:t xml:space="preserve">; </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The selected flow rate for argon should be as low as possible to decrease the risk of argon gas embolism. Direct contact of the tool tip on the target anatomical region should be avoided, and the electrode tip should be held at an oblique angle. Furthermore, since this device uses electricity, there is a risk of interference with surgical equipment.</w:t>
      </w:r>
    </w:p>
    <w:p w14:paraId="16BF37E6" w14:textId="77777777" w:rsidR="0031272C" w:rsidRPr="0031272C" w:rsidRDefault="0031272C" w:rsidP="00021B9C">
      <w:pPr>
        <w:pStyle w:val="Heading6"/>
      </w:pPr>
      <w:r w:rsidRPr="0031272C">
        <w:t>Laser Surgery</w:t>
      </w:r>
    </w:p>
    <w:p w14:paraId="40D01FD0" w14:textId="77777777" w:rsidR="0031272C" w:rsidRPr="00150818" w:rsidRDefault="0031272C" w:rsidP="0031272C">
      <w:pPr>
        <w:tabs>
          <w:tab w:val="left" w:pos="2805"/>
        </w:tabs>
        <w:rPr>
          <w:rFonts w:cs="Arial"/>
          <w:b/>
        </w:rPr>
      </w:pPr>
      <w:r w:rsidRPr="00150818">
        <w:rPr>
          <w:rFonts w:cs="Arial"/>
          <w:b/>
        </w:rPr>
        <w:t>Background</w:t>
      </w:r>
    </w:p>
    <w:p w14:paraId="0B613D51" w14:textId="2604CD78" w:rsidR="0031272C" w:rsidRPr="00150818" w:rsidRDefault="0031272C" w:rsidP="0031272C">
      <w:pPr>
        <w:autoSpaceDE w:val="0"/>
        <w:autoSpaceDN w:val="0"/>
        <w:adjustRightInd w:val="0"/>
        <w:rPr>
          <w:rFonts w:cs="Arial"/>
        </w:rPr>
      </w:pPr>
      <w:r w:rsidRPr="00150818">
        <w:rPr>
          <w:rFonts w:cs="Arial"/>
        </w:rPr>
        <w:t xml:space="preserve">Several lasers have been developed specifically for surgical applications of cutting or vaporizing tissue while leaving a coagulated field. The efficacy of these devices to coagulate or excise tissue is regulated by a specific wavelength, energy, or power setting and mode of operation (i.e. continuous or pulsed) </w:t>
      </w:r>
      <w:r w:rsidRPr="00150818">
        <w:rPr>
          <w:rFonts w:cs="Arial"/>
        </w:rPr>
        <w:fldChar w:fldCharType="begin"/>
      </w:r>
      <w:r w:rsidRPr="00150818">
        <w:rPr>
          <w:rFonts w:cs="Arial"/>
        </w:rPr>
        <w:instrText xml:space="preserve"> ADDIN EN.CITE &lt;EndNote&gt;&lt;Cite&gt;&lt;Author&gt;Binsaleh&lt;/Author&gt;&lt;Year&gt;2011&lt;/Year&gt;&lt;RecNum&gt;570&lt;/RecNum&gt;&lt;DisplayText&gt;(Binsaleh, 2011)&lt;/DisplayText&gt;&lt;record&gt;&lt;rec-number&gt;570&lt;/rec-number&gt;&lt;foreign-keys&gt;&lt;key app="EN" db-id="rzedt550fxftxde05taxr5r7xppa52fa0d2z" timestamp="1514185261"&gt;570&lt;/key&gt;&lt;/foreign-keys&gt;&lt;ref-type name="Journal Article"&gt;17&lt;/ref-type&gt;&lt;contributors&gt;&lt;authors&gt;&lt;author&gt;Binsaleh, S.&lt;/author&gt;&lt;/authors&gt;&lt;/contributors&gt;&lt;auth-address&gt;Binsaleh, Saleh. Department of Surgery, Faculty of Medicine, King Saud University, Riyadh, Saudi Arabia. surgon@hotmail.com&lt;/auth-address&gt;&lt;titles&gt;&lt;title&gt;Evaluation of hemostatic AIDS in laparoscopic nephron-sparing surgery&lt;/title&gt;&lt;secondary-title&gt;Thescientificworldjournal&lt;/secondary-title&gt;&lt;/titles&gt;&lt;periodical&gt;&lt;full-title&gt;Thescientificworldjournal&lt;/full-title&gt;&lt;/periodical&gt;&lt;pages&gt;133-41&lt;/pages&gt;&lt;volume&gt;11&lt;/volume&gt;&lt;keywords&gt;&lt;keyword&gt;Hemorrhage/et [Etiology]&lt;/keyword&gt;&lt;keyword&gt;Hemorrhage/pc [Prevention &amp;amp; Control]&lt;/keyword&gt;&lt;keyword&gt;*Hemostasis, Endoscopic/mt [Methods]&lt;/keyword&gt;&lt;keyword&gt;Humans&lt;/keyword&gt;&lt;keyword&gt;*Laparoscopy/mt [Methods]&lt;/keyword&gt;&lt;keyword&gt;*Nephrectomy/mt [Methods]&lt;/keyword&gt;&lt;/keywords&gt;&lt;dates&gt;&lt;year&gt;2011&lt;/year&gt;&lt;pub-dates&gt;&lt;date&gt;2011 Jan 18&lt;/date&gt;&lt;/pub-dates&gt;&lt;/dates&gt;&lt;isbn&gt;1537-744X&lt;/isbn&gt;&lt;accession-num&gt;21258756&lt;/accession-num&gt;&lt;work-type&gt;Journal Article&amp;#xD;Review&lt;/work-type&gt;&lt;urls&gt;&lt;related-urls&gt;&lt;url&gt;http://ovidsp.ovid.com/ovidweb.cgi?T=JS&amp;amp;PAGE=reference&amp;amp;AN=21258756&amp;amp;D=med7&amp;amp;NEWS=N&amp;amp;ID=mddh999&amp;amp;PASSWORD=mdnd2014&amp;amp;CSC=Y&lt;/url&gt;&lt;url&gt;https://hostedvl106.quosavl.com/qb/doc/orlb9nuoe5j4l3crbj8f18oaok&lt;/url&gt;&lt;/related-urls&gt;&lt;/urls&gt;&lt;electronic-resource-num&gt;10.1100/tsw.2011.7&lt;/electronic-resource-num&gt;&lt;language&gt;English&lt;/language&gt;&lt;/record&gt;&lt;/Cite&gt;&lt;/EndNote&gt;</w:instrText>
      </w:r>
      <w:r w:rsidRPr="00150818">
        <w:rPr>
          <w:rFonts w:cs="Arial"/>
        </w:rPr>
        <w:fldChar w:fldCharType="separate"/>
      </w:r>
      <w:r w:rsidRPr="00150818">
        <w:rPr>
          <w:rFonts w:cs="Arial"/>
          <w:noProof/>
        </w:rPr>
        <w:t>(</w:t>
      </w:r>
      <w:hyperlink w:anchor="_ENREF_9" w:tooltip="Binsaleh, 2011 #570" w:history="1">
        <w:r w:rsidR="006E0352" w:rsidRPr="00150818">
          <w:rPr>
            <w:rFonts w:cs="Arial"/>
            <w:noProof/>
          </w:rPr>
          <w:t>Binsaleh, 2011</w:t>
        </w:r>
      </w:hyperlink>
      <w:r w:rsidRPr="00150818">
        <w:rPr>
          <w:rFonts w:cs="Arial"/>
          <w:noProof/>
        </w:rPr>
        <w:t>)</w:t>
      </w:r>
      <w:r w:rsidRPr="00150818">
        <w:rPr>
          <w:rFonts w:cs="Arial"/>
        </w:rPr>
        <w:fldChar w:fldCharType="end"/>
      </w:r>
      <w:r w:rsidRPr="00150818">
        <w:rPr>
          <w:rFonts w:cs="Arial"/>
        </w:rPr>
        <w:t xml:space="preserve">. The first use of lasers in laparoscopic surgery was recorded in 1979, with regular use of laparoscopic laser surgery underway as early as 1982. In a short span of time, lasers became very widespread in the medical field, ranging from cosmetic treatments to highly complicated surgeries such as atrial fibrillation treatment. Their utilization has faded, however, and currently lasers are relegated primarily to gynecological procedures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and </w:t>
      </w:r>
      <w:r w:rsidRPr="00150818">
        <w:rPr>
          <w:rFonts w:eastAsia="Calibri" w:cs="Arial"/>
        </w:rPr>
        <w:t xml:space="preserve">urologic applications </w: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 </w:instrTex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EN.CITE.DATA </w:instrText>
      </w:r>
      <w:r w:rsidRPr="00150818">
        <w:rPr>
          <w:rFonts w:eastAsia="Calibri" w:cs="Arial"/>
        </w:rPr>
      </w:r>
      <w:r w:rsidRPr="00150818">
        <w:rPr>
          <w:rFonts w:eastAsia="Calibri" w:cs="Arial"/>
        </w:rPr>
        <w:fldChar w:fldCharType="end"/>
      </w:r>
      <w:r w:rsidRPr="00150818">
        <w:rPr>
          <w:rFonts w:eastAsia="Calibri" w:cs="Arial"/>
        </w:rPr>
      </w:r>
      <w:r w:rsidRPr="00150818">
        <w:rPr>
          <w:rFonts w:eastAsia="Calibri" w:cs="Arial"/>
        </w:rPr>
        <w:fldChar w:fldCharType="separate"/>
      </w:r>
      <w:r w:rsidRPr="00150818">
        <w:rPr>
          <w:rFonts w:eastAsia="Calibri" w:cs="Arial"/>
          <w:noProof/>
        </w:rPr>
        <w:t>(</w:t>
      </w:r>
      <w:hyperlink w:anchor="_ENREF_41" w:tooltip="Lerner, 2015 #787" w:history="1">
        <w:r w:rsidR="006E0352" w:rsidRPr="00150818">
          <w:rPr>
            <w:rFonts w:eastAsia="Calibri" w:cs="Arial"/>
            <w:noProof/>
          </w:rPr>
          <w:t>Lerner and Rajender, 2015</w:t>
        </w:r>
      </w:hyperlink>
      <w:r w:rsidRPr="00150818">
        <w:rPr>
          <w:rFonts w:eastAsia="Calibri" w:cs="Arial"/>
          <w:noProof/>
        </w:rPr>
        <w:t>)</w:t>
      </w:r>
      <w:r w:rsidRPr="00150818">
        <w:rPr>
          <w:rFonts w:eastAsia="Calibri" w:cs="Arial"/>
        </w:rPr>
        <w:fldChar w:fldCharType="end"/>
      </w:r>
      <w:r w:rsidRPr="00150818">
        <w:rPr>
          <w:rFonts w:eastAsia="Calibri" w:cs="Arial"/>
        </w:rPr>
        <w:t>.</w:t>
      </w:r>
    </w:p>
    <w:p w14:paraId="2C79FC3B" w14:textId="214B4B4A" w:rsidR="0031272C" w:rsidRPr="00150818" w:rsidRDefault="0031272C" w:rsidP="0031272C">
      <w:pPr>
        <w:autoSpaceDE w:val="0"/>
        <w:autoSpaceDN w:val="0"/>
        <w:adjustRightInd w:val="0"/>
        <w:rPr>
          <w:rFonts w:eastAsia="Calibri" w:cs="Arial"/>
        </w:rPr>
      </w:pPr>
      <w:r w:rsidRPr="00150818">
        <w:rPr>
          <w:rFonts w:cs="Arial"/>
        </w:rPr>
        <w:t xml:space="preserve">Lasers generate heat by applying a concentrated beam of light. In a laser system, electromagnetic or light waves are amplified multiple fold in an optical resonator (which contains mirrors and a gain medium) and passed out in the form of high intensity light waves. The amount of amplification in the resonator determines the amount of energy transmitted by the light waves which are then absorbed by the tissue. This energy absorbed by the tissue then manifests itself into heat which cuts and coagulates the tissue. The frequency of the laser determines the width of the beam generated (the higher the frequency of the wave, the lower the diameter of the beam). Most commercial lasers use infra-red to ultraviolet frequencies for medical applications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 </w:t>
      </w:r>
    </w:p>
    <w:p w14:paraId="5ECE38ED" w14:textId="2B20B59F" w:rsidR="0031272C" w:rsidRPr="00150818" w:rsidRDefault="0031272C" w:rsidP="0031272C">
      <w:pPr>
        <w:autoSpaceDE w:val="0"/>
        <w:autoSpaceDN w:val="0"/>
        <w:adjustRightInd w:val="0"/>
        <w:spacing w:after="240"/>
        <w:rPr>
          <w:rFonts w:eastAsia="Calibri" w:cs="Arial"/>
        </w:rPr>
      </w:pPr>
      <w:r w:rsidRPr="00150818">
        <w:rPr>
          <w:rFonts w:eastAsia="Calibri" w:cs="Arial"/>
        </w:rPr>
        <w:t xml:space="preserve">The energy delivered by the laser, whose intensity can be modulated, can cut, destroy, or alter the cellular or extracellular structure of biological tissue. Laser treatment of benign prostatic hyperplasia (BPH) using enucleation techniques has grown in the field of urology </w: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 </w:instrTex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EN.CITE.DATA </w:instrText>
      </w:r>
      <w:r w:rsidRPr="00150818">
        <w:rPr>
          <w:rFonts w:eastAsia="Calibri" w:cs="Arial"/>
        </w:rPr>
      </w:r>
      <w:r w:rsidRPr="00150818">
        <w:rPr>
          <w:rFonts w:eastAsia="Calibri" w:cs="Arial"/>
        </w:rPr>
        <w:fldChar w:fldCharType="end"/>
      </w:r>
      <w:r w:rsidRPr="00150818">
        <w:rPr>
          <w:rFonts w:eastAsia="Calibri" w:cs="Arial"/>
        </w:rPr>
      </w:r>
      <w:r w:rsidRPr="00150818">
        <w:rPr>
          <w:rFonts w:eastAsia="Calibri" w:cs="Arial"/>
        </w:rPr>
        <w:fldChar w:fldCharType="separate"/>
      </w:r>
      <w:r w:rsidRPr="00150818">
        <w:rPr>
          <w:rFonts w:eastAsia="Calibri" w:cs="Arial"/>
          <w:noProof/>
        </w:rPr>
        <w:t>(</w:t>
      </w:r>
      <w:hyperlink w:anchor="_ENREF_41" w:tooltip="Lerner, 2015 #787" w:history="1">
        <w:r w:rsidR="006E0352" w:rsidRPr="00150818">
          <w:rPr>
            <w:rFonts w:eastAsia="Calibri" w:cs="Arial"/>
            <w:noProof/>
          </w:rPr>
          <w:t>Lerner and Rajender, 2015</w:t>
        </w:r>
      </w:hyperlink>
      <w:r w:rsidRPr="00150818">
        <w:rPr>
          <w:rFonts w:eastAsia="Calibri" w:cs="Arial"/>
          <w:noProof/>
        </w:rPr>
        <w:t>)</w:t>
      </w:r>
      <w:r w:rsidRPr="00150818">
        <w:rPr>
          <w:rFonts w:eastAsia="Calibri" w:cs="Arial"/>
        </w:rPr>
        <w:fldChar w:fldCharType="end"/>
      </w:r>
      <w:r w:rsidRPr="00150818">
        <w:rPr>
          <w:rFonts w:eastAsia="Calibri" w:cs="Arial"/>
        </w:rPr>
        <w:t xml:space="preserve">. Laser enucleation of the prostate (LEP) is a transurethral procedure that utilizes several different types of lasers to dissect the adenoma from the surgical capsule in a retrograde fashion. Contemporary laser prostate enucleation techniques include Holmium-LEP (HoLEP), Thulium-LEP (ThuLEP), Greenlight-LEP (GreenLEP) and Diode-LEP (DiLEP) applications. Each laser device used for prostate enucleation is intended to remove the adenoma from the surgical capsule, but each laser has unique characteristics (i.e. wavelength, absorption rates) that must be understood by the practicing surgeon </w: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 </w:instrTex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EN.CITE.DATA </w:instrText>
      </w:r>
      <w:r w:rsidRPr="00150818">
        <w:rPr>
          <w:rFonts w:eastAsia="Calibri" w:cs="Arial"/>
        </w:rPr>
      </w:r>
      <w:r w:rsidRPr="00150818">
        <w:rPr>
          <w:rFonts w:eastAsia="Calibri" w:cs="Arial"/>
        </w:rPr>
        <w:fldChar w:fldCharType="end"/>
      </w:r>
      <w:r w:rsidRPr="00150818">
        <w:rPr>
          <w:rFonts w:eastAsia="Calibri" w:cs="Arial"/>
        </w:rPr>
      </w:r>
      <w:r w:rsidRPr="00150818">
        <w:rPr>
          <w:rFonts w:eastAsia="Calibri" w:cs="Arial"/>
        </w:rPr>
        <w:fldChar w:fldCharType="separate"/>
      </w:r>
      <w:r w:rsidRPr="00150818">
        <w:rPr>
          <w:rFonts w:eastAsia="Calibri" w:cs="Arial"/>
          <w:noProof/>
        </w:rPr>
        <w:t>(</w:t>
      </w:r>
      <w:hyperlink w:anchor="_ENREF_41" w:tooltip="Lerner, 2015 #787" w:history="1">
        <w:r w:rsidR="006E0352" w:rsidRPr="00150818">
          <w:rPr>
            <w:rFonts w:eastAsia="Calibri" w:cs="Arial"/>
            <w:noProof/>
          </w:rPr>
          <w:t>Lerner and Rajender, 2015</w:t>
        </w:r>
      </w:hyperlink>
      <w:r w:rsidRPr="00150818">
        <w:rPr>
          <w:rFonts w:eastAsia="Calibri" w:cs="Arial"/>
          <w:noProof/>
        </w:rPr>
        <w:t>)</w:t>
      </w:r>
      <w:r w:rsidRPr="00150818">
        <w:rPr>
          <w:rFonts w:eastAsia="Calibri" w:cs="Arial"/>
        </w:rPr>
        <w:fldChar w:fldCharType="end"/>
      </w:r>
      <w:r w:rsidRPr="00150818">
        <w:rPr>
          <w:rFonts w:eastAsia="Calibri" w:cs="Arial"/>
        </w:rPr>
        <w:t>.</w:t>
      </w:r>
    </w:p>
    <w:p w14:paraId="286ABF9B" w14:textId="77777777" w:rsidR="0031272C" w:rsidRPr="00150818" w:rsidRDefault="0031272C" w:rsidP="0031272C">
      <w:pPr>
        <w:autoSpaceDE w:val="0"/>
        <w:autoSpaceDN w:val="0"/>
        <w:adjustRightInd w:val="0"/>
        <w:rPr>
          <w:rFonts w:eastAsia="Calibri" w:cs="Arial"/>
          <w:b/>
        </w:rPr>
      </w:pPr>
      <w:r w:rsidRPr="00150818">
        <w:rPr>
          <w:rFonts w:eastAsia="Calibri" w:cs="Arial"/>
          <w:b/>
        </w:rPr>
        <w:t>Advantages and Benefits of Laser Surgery</w:t>
      </w:r>
    </w:p>
    <w:p w14:paraId="2245592E" w14:textId="1B581BB3" w:rsidR="0031272C" w:rsidRPr="00150818" w:rsidRDefault="0031272C" w:rsidP="0031272C">
      <w:pPr>
        <w:autoSpaceDE w:val="0"/>
        <w:autoSpaceDN w:val="0"/>
        <w:adjustRightInd w:val="0"/>
        <w:spacing w:after="240"/>
        <w:rPr>
          <w:rFonts w:eastAsia="Calibri" w:cs="Arial"/>
        </w:rPr>
      </w:pPr>
      <w:r w:rsidRPr="00150818">
        <w:rPr>
          <w:rFonts w:eastAsia="Calibri" w:cs="Arial"/>
        </w:rPr>
        <w:lastRenderedPageBreak/>
        <w:t xml:space="preserve">Laser applications have the advantage of reducing the risk of infection and promoting healing. Various LEP techniques have demonstrated similar, if not superior, postoperative results to transurethral resection of the prostate (TURP), the current gold standard in the treatment of BPH </w: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 </w:instrText>
      </w:r>
      <w:r w:rsidRPr="00150818">
        <w:rPr>
          <w:rFonts w:eastAsia="Calibri" w:cs="Arial"/>
        </w:rPr>
        <w:fldChar w:fldCharType="begin">
          <w:fldData xml:space="preserve">PEVuZE5vdGU+PENpdGU+PEF1dGhvcj5MZXJuZXI8L0F1dGhvcj48WWVhcj4yMDE1PC9ZZWFyPjxS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</w:fldData>
        </w:fldChar>
      </w:r>
      <w:r w:rsidRPr="00150818">
        <w:rPr>
          <w:rFonts w:eastAsia="Calibri" w:cs="Arial"/>
        </w:rPr>
        <w:instrText xml:space="preserve"> ADDIN EN.CITE.DATA </w:instrText>
      </w:r>
      <w:r w:rsidRPr="00150818">
        <w:rPr>
          <w:rFonts w:eastAsia="Calibri" w:cs="Arial"/>
        </w:rPr>
      </w:r>
      <w:r w:rsidRPr="00150818">
        <w:rPr>
          <w:rFonts w:eastAsia="Calibri" w:cs="Arial"/>
        </w:rPr>
        <w:fldChar w:fldCharType="end"/>
      </w:r>
      <w:r w:rsidRPr="00150818">
        <w:rPr>
          <w:rFonts w:eastAsia="Calibri" w:cs="Arial"/>
        </w:rPr>
      </w:r>
      <w:r w:rsidRPr="00150818">
        <w:rPr>
          <w:rFonts w:eastAsia="Calibri" w:cs="Arial"/>
        </w:rPr>
        <w:fldChar w:fldCharType="separate"/>
      </w:r>
      <w:r w:rsidRPr="00150818">
        <w:rPr>
          <w:rFonts w:eastAsia="Calibri" w:cs="Arial"/>
          <w:noProof/>
        </w:rPr>
        <w:t>(</w:t>
      </w:r>
      <w:hyperlink w:anchor="_ENREF_41" w:tooltip="Lerner, 2015 #787" w:history="1">
        <w:r w:rsidR="006E0352" w:rsidRPr="00150818">
          <w:rPr>
            <w:rFonts w:eastAsia="Calibri" w:cs="Arial"/>
            <w:noProof/>
          </w:rPr>
          <w:t>Lerner and Rajender, 2015</w:t>
        </w:r>
      </w:hyperlink>
      <w:r w:rsidRPr="00150818">
        <w:rPr>
          <w:rFonts w:eastAsia="Calibri" w:cs="Arial"/>
          <w:noProof/>
        </w:rPr>
        <w:t>)</w:t>
      </w:r>
      <w:r w:rsidRPr="00150818">
        <w:rPr>
          <w:rFonts w:eastAsia="Calibri" w:cs="Arial"/>
        </w:rPr>
        <w:fldChar w:fldCharType="end"/>
      </w:r>
      <w:r w:rsidRPr="00150818">
        <w:rPr>
          <w:rFonts w:eastAsia="Calibri" w:cs="Arial"/>
        </w:rPr>
        <w:t xml:space="preserve">. </w:t>
      </w:r>
      <w:r w:rsidRPr="00150818">
        <w:rPr>
          <w:rFonts w:cs="Arial"/>
        </w:rPr>
        <w:t xml:space="preserve">Lasers utilized in laparoscopic surgery include the Nd:YAG KTP 532 and carbon dioxide lasers, most commonly employed in gynecologic procedures. The carbon dioxide laser is considered the safest device for intra-abdominal use due to its wavelength and ability for precision and control </w: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8" w:tooltip="Baggish, 2012 #551" w:history="1">
        <w:r w:rsidR="006E0352" w:rsidRPr="00150818">
          <w:rPr>
            <w:rFonts w:cs="Arial"/>
            <w:noProof/>
          </w:rPr>
          <w:t>Baggish, 2012</w:t>
        </w:r>
      </w:hyperlink>
      <w:r w:rsidRPr="00150818">
        <w:rPr>
          <w:rFonts w:cs="Arial"/>
          <w:noProof/>
        </w:rPr>
        <w:t>)</w:t>
      </w:r>
      <w:r w:rsidRPr="00150818">
        <w:rPr>
          <w:rFonts w:cs="Arial"/>
        </w:rPr>
        <w:fldChar w:fldCharType="end"/>
      </w:r>
      <w:r w:rsidRPr="00150818">
        <w:rPr>
          <w:rFonts w:cs="Arial"/>
        </w:rPr>
        <w:t xml:space="preserve">. Energy from the carbon dioxide laser is effectively absorbed by water. This allows for efficient hydro dissection that can backstop the carbon dioxide laser beam in strategic locations, helping to prevent injury to surrounding structures. Since, lasers are not conducted in tissue they are advantageous for vaporizing endometrial implants and cutting adhesions </w: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PEVuZE5vdGU+PENpdGU+PEF1dGhvcj5CYWdnaXNoPC9BdXRob3I+PFllYXI+MjAxMjwvWWVhcj48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8" w:tooltip="Baggish, 2012 #551" w:history="1">
        <w:r w:rsidR="006E0352" w:rsidRPr="00150818">
          <w:rPr>
            <w:rFonts w:cs="Arial"/>
            <w:noProof/>
          </w:rPr>
          <w:t>Baggish, 2012</w:t>
        </w:r>
      </w:hyperlink>
      <w:r w:rsidRPr="00150818">
        <w:rPr>
          <w:rFonts w:cs="Arial"/>
          <w:noProof/>
        </w:rPr>
        <w:t>)</w:t>
      </w:r>
      <w:r w:rsidRPr="00150818">
        <w:rPr>
          <w:rFonts w:cs="Arial"/>
        </w:rPr>
        <w:fldChar w:fldCharType="end"/>
      </w:r>
    </w:p>
    <w:p w14:paraId="597AF235" w14:textId="77777777" w:rsidR="0031272C" w:rsidRPr="00150818" w:rsidRDefault="0031272C" w:rsidP="0031272C">
      <w:pPr>
        <w:tabs>
          <w:tab w:val="left" w:pos="2805"/>
        </w:tabs>
        <w:rPr>
          <w:rFonts w:eastAsia="Calibri" w:cs="Arial"/>
          <w:b/>
        </w:rPr>
      </w:pPr>
      <w:r w:rsidRPr="00150818">
        <w:rPr>
          <w:rFonts w:cs="Arial"/>
          <w:b/>
          <w:shd w:val="clear" w:color="auto" w:fill="FFFFFF"/>
        </w:rPr>
        <w:t xml:space="preserve">Disadvantages and Risks of </w:t>
      </w:r>
      <w:r w:rsidRPr="00150818">
        <w:rPr>
          <w:rFonts w:eastAsia="Calibri" w:cs="Arial"/>
          <w:b/>
        </w:rPr>
        <w:t>Laser Surgery</w:t>
      </w:r>
    </w:p>
    <w:p w14:paraId="5CAAB371" w14:textId="003F7EBF" w:rsidR="0031272C" w:rsidRPr="00150818" w:rsidRDefault="0031272C" w:rsidP="0031272C">
      <w:pPr>
        <w:autoSpaceDE w:val="0"/>
        <w:autoSpaceDN w:val="0"/>
        <w:adjustRightInd w:val="0"/>
        <w:rPr>
          <w:rFonts w:cs="Arial"/>
        </w:rPr>
      </w:pPr>
      <w:r w:rsidRPr="00150818">
        <w:rPr>
          <w:rFonts w:cs="Arial"/>
        </w:rPr>
        <w:t>Although laser surgery was once widely used in many laparoscopic procedures such as cholecystectomy, the high cost of these devices has limited their use in contemporary medicine primarily to gynecologic, urologic, and dermatologic applications.</w:t>
      </w:r>
      <w:r w:rsidRPr="00150818">
        <w:rPr>
          <w:rFonts w:eastAsia="Calibri" w:cs="Arial"/>
        </w:rPr>
        <w:t xml:space="preserve"> Laser surgery is currently integrated into certain surgical procedures for improved focus and precise cutting, but it holds risks for pregnant women and has contra-indications when used in patients receiving photosensitizing </w:t>
      </w:r>
      <w:bookmarkStart w:id="86" w:name="_Hlk502087253"/>
      <w:r w:rsidRPr="00150818">
        <w:rPr>
          <w:rFonts w:eastAsia="Calibri" w:cs="Arial"/>
        </w:rPr>
        <w:t xml:space="preserve">drugs </w:t>
      </w:r>
      <w:bookmarkEnd w:id="86"/>
      <w:r w:rsidRPr="00150818">
        <w:rPr>
          <w:rFonts w:eastAsia="Calibri" w:cs="Arial"/>
        </w:rPr>
        <w:fldChar w:fldCharType="begin"/>
      </w:r>
      <w:r w:rsidRPr="00150818">
        <w:rPr>
          <w:rFonts w:eastAsia="Calibri" w:cs="Arial"/>
        </w:rPr>
        <w:instrText xml:space="preserve"> ADDIN EN.CITE &lt;EndNote&gt;&lt;Cite&gt;&lt;Author&gt;Legres&lt;/Author&gt;&lt;Year&gt;2014&lt;/Year&gt;&lt;RecNum&gt;2115&lt;/RecNum&gt;&lt;DisplayText&gt;(Legres et al., 2014)&lt;/DisplayText&gt;&lt;record&gt;&lt;rec-number&gt;2115&lt;/rec-number&gt;&lt;foreign-keys&gt;&lt;key app="EN" db-id="rzedt550fxftxde05taxr5r7xppa52fa0d2z" timestamp="1514399344"&gt;2115&lt;/key&gt;&lt;/foreign-keys&gt;&lt;ref-type name="Journal Article"&gt;17&lt;/ref-type&gt;&lt;contributors&gt;&lt;authors&gt;&lt;author&gt;Legres, L.G.&lt;/author&gt;&lt;author&gt;Chamot, C.&lt;/author&gt;&lt;author&gt;Varna, M.&lt;/author&gt;&lt;author&gt;Janin, A.&lt;/author&gt;&lt;/authors&gt;&lt;/contributors&gt;&lt;titles&gt;&lt;title&gt;The Laser Technology: New Trends in Biology and Medicine&lt;/title&gt;&lt;secondary-title&gt;Journal of Modern Physics&lt;/secondary-title&gt;&lt;/titles&gt;&lt;periodical&gt;&lt;full-title&gt;Journal of Modern Physics&lt;/full-title&gt;&lt;/periodical&gt;&lt;pages&gt;267-279&amp;#xD;&lt;/pages&gt;&lt;volume&gt;5&lt;/volume&gt;&lt;dates&gt;&lt;year&gt;2014&lt;/year&gt;&lt;/dates&gt;&lt;urls&gt;&lt;/urls&gt;&lt;/record&gt;&lt;/Cite&gt;&lt;/EndNote&gt;</w:instrText>
      </w:r>
      <w:r w:rsidRPr="00150818">
        <w:rPr>
          <w:rFonts w:eastAsia="Calibri" w:cs="Arial"/>
        </w:rPr>
        <w:fldChar w:fldCharType="separate"/>
      </w:r>
      <w:r w:rsidRPr="00150818">
        <w:rPr>
          <w:rFonts w:eastAsia="Calibri" w:cs="Arial"/>
          <w:noProof/>
        </w:rPr>
        <w:t>(</w:t>
      </w:r>
      <w:hyperlink w:anchor="_ENREF_40" w:tooltip="Legres, 2014 #2115" w:history="1">
        <w:r w:rsidR="006E0352" w:rsidRPr="00150818">
          <w:rPr>
            <w:rFonts w:eastAsia="Calibri" w:cs="Arial"/>
            <w:noProof/>
          </w:rPr>
          <w:t>Legres et al., 2014</w:t>
        </w:r>
      </w:hyperlink>
      <w:r w:rsidRPr="00150818">
        <w:rPr>
          <w:rFonts w:eastAsia="Calibri" w:cs="Arial"/>
          <w:noProof/>
        </w:rPr>
        <w:t>)</w:t>
      </w:r>
      <w:r w:rsidRPr="00150818">
        <w:rPr>
          <w:rFonts w:eastAsia="Calibri" w:cs="Arial"/>
        </w:rPr>
        <w:fldChar w:fldCharType="end"/>
      </w:r>
      <w:r w:rsidRPr="00150818">
        <w:rPr>
          <w:rFonts w:eastAsia="Calibri" w:cs="Arial"/>
        </w:rPr>
        <w:t>.</w:t>
      </w:r>
      <w:r w:rsidRPr="00150818">
        <w:rPr>
          <w:rFonts w:cs="Arial"/>
        </w:rPr>
        <w:t xml:space="preserve"> Lasers and argon beam coagulation are linked with more reported cases of mortality-related complications than are any other forms of energized surgery. Other drawbacks to using laser surgery is the need for advanced training in laser and laparoscopic surgery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 </w:t>
      </w:r>
    </w:p>
    <w:p w14:paraId="1BB2EE3D" w14:textId="1EEE0CBA" w:rsidR="0031272C" w:rsidRPr="00150818" w:rsidRDefault="0031272C" w:rsidP="0031272C">
      <w:pPr>
        <w:autoSpaceDE w:val="0"/>
        <w:autoSpaceDN w:val="0"/>
        <w:adjustRightInd w:val="0"/>
        <w:rPr>
          <w:rFonts w:eastAsia="Calibri" w:cs="Arial"/>
        </w:rPr>
      </w:pPr>
      <w:r w:rsidRPr="00150818">
        <w:rPr>
          <w:rFonts w:cs="Arial"/>
        </w:rPr>
        <w:t xml:space="preserve">Additional risks associated with laser surgery include fire from flammable materials ignited by lasers and increased operative time. The extended sedation period resulting from prolonged surgical time also means a lengthened recovery time. Cellular damage may occur around the area of laser impingement, depending upon the size of the laser tip. Other complications associated with the use of laser surgical energy source are potentially fatal air embolism, injury to the hepatic artery with pseudoaneurysm formation and hemobilia during laparoscopic cholecystectomy, and hemorrhage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 </w:t>
      </w:r>
    </w:p>
    <w:p w14:paraId="3A6A5B20" w14:textId="77777777" w:rsidR="0031272C" w:rsidRPr="00150818" w:rsidRDefault="0031272C" w:rsidP="0031272C">
      <w:pPr>
        <w:pStyle w:val="Heading2"/>
      </w:pPr>
      <w:bookmarkStart w:id="87" w:name="_Ref10119833"/>
      <w:bookmarkStart w:id="88" w:name="_Toc15658394"/>
      <w:bookmarkStart w:id="89" w:name="_Toc27478651"/>
      <w:r w:rsidRPr="00150818">
        <w:t xml:space="preserve">Comparative </w:t>
      </w:r>
      <w:r w:rsidRPr="0031272C">
        <w:t>Studies</w:t>
      </w:r>
      <w:bookmarkEnd w:id="87"/>
      <w:bookmarkEnd w:id="88"/>
      <w:bookmarkEnd w:id="89"/>
      <w:r w:rsidRPr="00150818">
        <w:t xml:space="preserve"> </w:t>
      </w:r>
    </w:p>
    <w:p w14:paraId="1D36A09C" w14:textId="77777777" w:rsidR="0031272C" w:rsidRPr="00150818" w:rsidRDefault="0031272C" w:rsidP="0031272C">
      <w:pPr>
        <w:autoSpaceDE w:val="0"/>
        <w:autoSpaceDN w:val="0"/>
        <w:adjustRightInd w:val="0"/>
        <w:rPr>
          <w:rFonts w:cs="Arial"/>
        </w:rPr>
      </w:pPr>
      <w:r w:rsidRPr="00150818">
        <w:rPr>
          <w:rFonts w:cs="Arial"/>
        </w:rPr>
        <w:t>The purpose of the literature review was to assess the performance and safety of the subject devices in relation to these parameters in alternative therapies and devices used to achieve the same surgical goals. In order to leverage the highest level of available evidence on comparisons between surgical energy instruments, the SOA literature evaluation focused on systematic reviews/meta-analyses that compared outcomes of various pairs of energy devices. The goal was to use published data on each of the four categories of energy devices compared with non-energy devices, with each other or with argon beam or laser devices.  There were multiple possible combinations of head-to-head to comparisons.  Not all the possible combinations of comparative studies  were available in the included literature. Due to the limited amount of data available on certain comparisons of paired energy devices, the SOA literature evaluation included two RCTs and two comparative studies that compared monopolar electrosurgical devices either with conventional, non-energized techniques of cutting and/or hemostasis (i.e., cold dissection/blunt dissection) or with standard bipolar electrosurgical devices.</w:t>
      </w:r>
    </w:p>
    <w:p w14:paraId="53BC4D2C" w14:textId="77777777" w:rsidR="0031272C" w:rsidRPr="00150818" w:rsidRDefault="0031272C" w:rsidP="0031272C">
      <w:pPr>
        <w:autoSpaceDE w:val="0"/>
        <w:autoSpaceDN w:val="0"/>
        <w:adjustRightInd w:val="0"/>
        <w:rPr>
          <w:rFonts w:cs="Arial"/>
        </w:rPr>
      </w:pPr>
      <w:r w:rsidRPr="00150818">
        <w:rPr>
          <w:rFonts w:cs="Arial"/>
        </w:rPr>
        <w:t xml:space="preserve">While the investigations pertained to a wide array of surgical procedures, including both laparoscopic and open approaches, the data analysis has been organized by head-to-head paired comparisons of energy devices, whenever possible, rather than by procedure type or anatomical region. A few studies presented data for three-way comparisons between energy instruments, the results of which were teased apart for analysis of direct two-way comparisons, where possible. The four types of energy </w:t>
      </w:r>
      <w:r w:rsidRPr="00150818">
        <w:rPr>
          <w:rFonts w:cs="Arial"/>
        </w:rPr>
        <w:lastRenderedPageBreak/>
        <w:t>devices evaluated in the comparative literature spanned the four categories of target therapies to which potential ETHICON subject devices belong: (1) monopolar electrosurgical devices, (2) bipolar electrosurgical devices, (3) advanced bipolar electrosurgical devices, and (4) ultrasonic energy surgical devices.</w:t>
      </w:r>
    </w:p>
    <w:p w14:paraId="79E97C47" w14:textId="77777777" w:rsidR="0031272C" w:rsidRPr="00150818" w:rsidRDefault="0031272C" w:rsidP="0031272C">
      <w:pPr>
        <w:autoSpaceDE w:val="0"/>
        <w:autoSpaceDN w:val="0"/>
        <w:adjustRightInd w:val="0"/>
        <w:rPr>
          <w:rFonts w:cs="Arial"/>
        </w:rPr>
      </w:pPr>
      <w:r w:rsidRPr="00150818">
        <w:rPr>
          <w:rFonts w:cs="Arial"/>
        </w:rPr>
        <w:t xml:space="preserve">A conventional electrosurgical device, also known as a </w:t>
      </w:r>
      <w:r w:rsidRPr="00150818">
        <w:rPr>
          <w:rFonts w:cs="Gill Sans Std"/>
          <w:color w:val="000000"/>
        </w:rPr>
        <w:t>radiofrequency dissecting sealer (RFDS)</w:t>
      </w:r>
      <w:r w:rsidRPr="00150818">
        <w:rPr>
          <w:rFonts w:cs="Arial"/>
        </w:rPr>
        <w:t xml:space="preserve">, can be used in either monopolar electrosurgery or standard bipolar electrosurgery. Some studies in this literature review that examined conventional electrosurgery did not differentiate between monopolar and bipolar electrosurgical devices, and therefore the results of these studies were grouped together as </w:t>
      </w:r>
      <w:r w:rsidRPr="00150818">
        <w:rPr>
          <w:rFonts w:cs="Gill Sans Std"/>
          <w:color w:val="000000"/>
        </w:rPr>
        <w:t xml:space="preserve">RFDS or </w:t>
      </w:r>
      <w:r w:rsidRPr="00150818">
        <w:rPr>
          <w:rFonts w:cs="Arial"/>
        </w:rPr>
        <w:t xml:space="preserve">conventional (ES) electrosurgical devices rather than as separate monopolar or bipolar instruments. </w:t>
      </w:r>
    </w:p>
    <w:p w14:paraId="0D51B432" w14:textId="77777777" w:rsidR="0031272C" w:rsidRPr="00150818" w:rsidRDefault="0031272C" w:rsidP="0031272C">
      <w:pPr>
        <w:autoSpaceDE w:val="0"/>
        <w:autoSpaceDN w:val="0"/>
        <w:adjustRightInd w:val="0"/>
        <w:rPr>
          <w:rFonts w:cs="Arial"/>
        </w:rPr>
      </w:pPr>
      <w:r w:rsidRPr="00150818">
        <w:rPr>
          <w:rFonts w:cs="Arial"/>
        </w:rPr>
        <w:t>The majority of studies assessed in this document reported on multiple comparisons of various energy devices used in surgical cutting and/or hemostasis, largely, but not exclusively, between advanced bipolar instruments and ultrasonic energy devices. Relatively fewer studies focused on monopolar or bipolar electrosurgical devices, particularly compared to each other. A small number of studies explored head-to-head comparisons of various energized devices with a variety of traditional non-energized techniques, such as clamp-and-tie or suturing, used to achieve hemostasis or, in some cases, cutting or dissection.</w:t>
      </w:r>
    </w:p>
    <w:p w14:paraId="127A9425" w14:textId="7C75477D" w:rsidR="0031272C" w:rsidRPr="00150818" w:rsidRDefault="0031272C" w:rsidP="0031272C">
      <w:pPr>
        <w:autoSpaceDE w:val="0"/>
        <w:autoSpaceDN w:val="0"/>
        <w:adjustRightInd w:val="0"/>
        <w:spacing w:after="0"/>
        <w:rPr>
          <w:rFonts w:cs="Arial"/>
        </w:rPr>
      </w:pPr>
      <w:r w:rsidRPr="00150818">
        <w:rPr>
          <w:rFonts w:cs="Arial"/>
        </w:rPr>
        <w:t xml:space="preserve">Although argon beam therapy and laser therapy fall under the rubric of energy devices employed in surgical coagulation and cutting, respectively, none of the studies included in the SOA Report evaluated the use of these devices in surgical procedures. Laparoscopic laser cholecystectomy was a popular procedure nearly two decades ago, but it is rarely used for this indication in the current medical climate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 </w:t>
      </w:r>
      <w:r w:rsidRPr="00150818">
        <w:rPr>
          <w:rFonts w:cs="Arial"/>
        </w:rPr>
        <w:t xml:space="preserve">While lasers are still widely utilized in various gynecological treatments such as endometriosis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this indication was not addressed in any study that presented “higher level evidence” (i.e., systematic review and/or meta-analysis.  Despite its association with complications, argon beam coagulation is sometimes coupled with electrosurgery to improve coagulation. However, no studies with “higher level evidence” that were identified through the literature screening utilized argon beam coagulation as an ancillary strategy to promote hemostasis.</w:t>
      </w:r>
    </w:p>
    <w:p w14:paraId="039208D7" w14:textId="77777777" w:rsidR="0031272C" w:rsidRPr="00150818" w:rsidRDefault="0031272C" w:rsidP="0031272C">
      <w:pPr>
        <w:autoSpaceDE w:val="0"/>
        <w:autoSpaceDN w:val="0"/>
        <w:adjustRightInd w:val="0"/>
        <w:rPr>
          <w:rFonts w:cs="Arial"/>
        </w:rPr>
      </w:pPr>
    </w:p>
    <w:p w14:paraId="1469D8D4" w14:textId="77777777" w:rsidR="0031272C" w:rsidRPr="00150818" w:rsidRDefault="0031272C" w:rsidP="0031272C">
      <w:pPr>
        <w:spacing w:before="0"/>
        <w:rPr>
          <w:rFonts w:eastAsia="Calibri" w:cs="Arial"/>
          <w:b/>
        </w:rPr>
      </w:pPr>
      <w:r w:rsidRPr="00150818">
        <w:rPr>
          <w:rFonts w:eastAsia="Calibri" w:cs="Arial"/>
          <w:b/>
        </w:rPr>
        <w:t>Abbreviations for Literature Data Analysis Tables 8 – 17.</w:t>
      </w:r>
    </w:p>
    <w:p w14:paraId="3BB003C0" w14:textId="77777777" w:rsidR="0031272C" w:rsidRPr="00150818" w:rsidRDefault="0031272C" w:rsidP="00FA3151">
      <w:pPr>
        <w:numPr>
          <w:ilvl w:val="0"/>
          <w:numId w:val="25"/>
        </w:numPr>
        <w:ind w:left="720"/>
        <w:jc w:val="left"/>
        <w:rPr>
          <w:rFonts w:eastAsia="Calibri" w:cs="Arial"/>
        </w:rPr>
      </w:pPr>
      <w:r w:rsidRPr="00150818">
        <w:rPr>
          <w:rFonts w:eastAsia="Calibri" w:cs="Arial"/>
        </w:rPr>
        <w:t>Cold Dissection/Blunt Dissection: CD</w:t>
      </w:r>
    </w:p>
    <w:p w14:paraId="6A8CA235" w14:textId="77777777" w:rsidR="0031272C" w:rsidRPr="00150818" w:rsidRDefault="0031272C" w:rsidP="00FA3151">
      <w:pPr>
        <w:numPr>
          <w:ilvl w:val="0"/>
          <w:numId w:val="25"/>
        </w:numPr>
        <w:ind w:left="720"/>
        <w:jc w:val="left"/>
        <w:rPr>
          <w:rFonts w:eastAsia="Calibri" w:cs="Arial"/>
        </w:rPr>
      </w:pPr>
      <w:r w:rsidRPr="00150818">
        <w:rPr>
          <w:rFonts w:eastAsia="Calibri" w:cs="Arial"/>
        </w:rPr>
        <w:t>Monopolar electrosurgery: MES</w:t>
      </w:r>
    </w:p>
    <w:p w14:paraId="3037B3B5" w14:textId="77777777" w:rsidR="0031272C" w:rsidRPr="00150818" w:rsidRDefault="0031272C" w:rsidP="00FA3151">
      <w:pPr>
        <w:numPr>
          <w:ilvl w:val="0"/>
          <w:numId w:val="25"/>
        </w:numPr>
        <w:ind w:left="720"/>
        <w:jc w:val="left"/>
        <w:rPr>
          <w:rFonts w:eastAsia="Calibri" w:cs="Arial"/>
        </w:rPr>
      </w:pPr>
      <w:r w:rsidRPr="00150818">
        <w:rPr>
          <w:rFonts w:eastAsia="Calibri" w:cs="Arial"/>
        </w:rPr>
        <w:t>Bipolar electrosurgery, conventional / standard: BES</w:t>
      </w:r>
    </w:p>
    <w:p w14:paraId="63F5E22C" w14:textId="77777777" w:rsidR="0031272C" w:rsidRPr="00150818" w:rsidRDefault="0031272C" w:rsidP="00FA3151">
      <w:pPr>
        <w:numPr>
          <w:ilvl w:val="0"/>
          <w:numId w:val="25"/>
        </w:numPr>
        <w:ind w:left="720"/>
        <w:jc w:val="left"/>
        <w:rPr>
          <w:rFonts w:eastAsia="Calibri" w:cs="Arial"/>
        </w:rPr>
      </w:pPr>
      <w:r w:rsidRPr="00150818">
        <w:rPr>
          <w:rFonts w:eastAsia="Calibri" w:cs="Arial"/>
        </w:rPr>
        <w:t xml:space="preserve">Conventional electrosurgery (ES) / </w:t>
      </w:r>
      <w:r w:rsidRPr="00150818">
        <w:rPr>
          <w:rFonts w:eastAsia="Calibri" w:cs="Arial"/>
          <w:color w:val="000000"/>
        </w:rPr>
        <w:t xml:space="preserve">Radiofrequency Dissecting Sealer (RFDS) </w:t>
      </w:r>
      <w:r w:rsidRPr="00150818">
        <w:rPr>
          <w:rFonts w:eastAsia="Calibri" w:cs="Arial"/>
        </w:rPr>
        <w:t>(monopolar and/or bipolar): ES/RFDS</w:t>
      </w:r>
    </w:p>
    <w:p w14:paraId="6AF28D65" w14:textId="77777777" w:rsidR="0031272C" w:rsidRPr="00150818" w:rsidRDefault="0031272C" w:rsidP="00FA3151">
      <w:pPr>
        <w:numPr>
          <w:ilvl w:val="0"/>
          <w:numId w:val="25"/>
        </w:numPr>
        <w:ind w:left="720"/>
        <w:jc w:val="left"/>
        <w:rPr>
          <w:rFonts w:eastAsia="Calibri" w:cs="Arial"/>
        </w:rPr>
      </w:pPr>
      <w:r w:rsidRPr="00150818">
        <w:rPr>
          <w:rFonts w:eastAsia="Calibri" w:cs="Arial"/>
        </w:rPr>
        <w:t>Advanced bipolar electrosurgery (Electrothermal/electrosurgical bipolar vessel sealer): E</w:t>
      </w:r>
      <w:r w:rsidRPr="00150818">
        <w:rPr>
          <w:rFonts w:eastAsia="Calibri" w:cs="Calibri"/>
        </w:rPr>
        <w:t>BVS</w:t>
      </w:r>
      <w:r w:rsidRPr="00150818">
        <w:rPr>
          <w:rFonts w:eastAsia="Calibri" w:cs="Arial"/>
        </w:rPr>
        <w:t xml:space="preserve"> *</w:t>
      </w:r>
    </w:p>
    <w:p w14:paraId="76274C9B" w14:textId="77777777" w:rsidR="0031272C" w:rsidRPr="00150818" w:rsidRDefault="0031272C" w:rsidP="00FA3151">
      <w:pPr>
        <w:numPr>
          <w:ilvl w:val="0"/>
          <w:numId w:val="25"/>
        </w:numPr>
        <w:ind w:left="720"/>
        <w:jc w:val="left"/>
        <w:rPr>
          <w:rFonts w:eastAsia="Calibri" w:cs="Arial"/>
        </w:rPr>
      </w:pPr>
      <w:r w:rsidRPr="00150818">
        <w:rPr>
          <w:rFonts w:eastAsia="Calibri" w:cs="Arial"/>
        </w:rPr>
        <w:t>Ultrasonic energy surgery: UES</w:t>
      </w:r>
    </w:p>
    <w:p w14:paraId="5CB2CC52" w14:textId="77777777" w:rsidR="0031272C" w:rsidRPr="00150818" w:rsidRDefault="0031272C" w:rsidP="00FA3151">
      <w:pPr>
        <w:numPr>
          <w:ilvl w:val="0"/>
          <w:numId w:val="25"/>
        </w:numPr>
        <w:ind w:left="720"/>
        <w:jc w:val="left"/>
        <w:rPr>
          <w:rFonts w:eastAsia="Calibri" w:cs="Calibri"/>
        </w:rPr>
      </w:pPr>
      <w:r w:rsidRPr="00150818">
        <w:rPr>
          <w:rFonts w:eastAsia="Calibri" w:cs="Calibri"/>
        </w:rPr>
        <w:t>Primary Outcomes: OT (operating time/surgical duration), BL (blood loss), AEs (adverse events), PP (postoperative pain), LOS (length of hospital stay)</w:t>
      </w:r>
    </w:p>
    <w:p w14:paraId="525542ED" w14:textId="77777777" w:rsidR="0031272C" w:rsidRPr="00150818" w:rsidRDefault="0031272C" w:rsidP="00FA3151">
      <w:pPr>
        <w:numPr>
          <w:ilvl w:val="0"/>
          <w:numId w:val="25"/>
        </w:numPr>
        <w:ind w:left="720"/>
        <w:jc w:val="left"/>
        <w:rPr>
          <w:rFonts w:eastAsia="Calibri" w:cs="Calibri"/>
        </w:rPr>
      </w:pPr>
      <w:r w:rsidRPr="00150818">
        <w:rPr>
          <w:rFonts w:eastAsia="Calibri" w:cs="Calibri"/>
        </w:rPr>
        <w:t xml:space="preserve">TURP: </w:t>
      </w:r>
      <w:r w:rsidRPr="00150818">
        <w:rPr>
          <w:rFonts w:eastAsia="Calibri" w:cs="Arial"/>
        </w:rPr>
        <w:t>Transurethral resection of the prostate</w:t>
      </w:r>
    </w:p>
    <w:p w14:paraId="2BF54F79" w14:textId="77777777" w:rsidR="0031272C" w:rsidRPr="00150818" w:rsidRDefault="0031272C" w:rsidP="00FA3151">
      <w:pPr>
        <w:numPr>
          <w:ilvl w:val="0"/>
          <w:numId w:val="25"/>
        </w:numPr>
        <w:ind w:left="720"/>
        <w:jc w:val="left"/>
        <w:rPr>
          <w:rFonts w:eastAsia="Calibri" w:cs="Arial"/>
          <w:color w:val="000000"/>
        </w:rPr>
      </w:pPr>
      <w:r w:rsidRPr="00150818">
        <w:rPr>
          <w:rFonts w:eastAsia="Calibri" w:cs="Arial"/>
          <w:color w:val="000000"/>
        </w:rPr>
        <w:t>M-TURP: Monopolar electrosurgical TURP</w:t>
      </w:r>
    </w:p>
    <w:p w14:paraId="7CF69278" w14:textId="77777777" w:rsidR="0031272C" w:rsidRPr="00150818" w:rsidRDefault="0031272C" w:rsidP="00FA3151">
      <w:pPr>
        <w:numPr>
          <w:ilvl w:val="0"/>
          <w:numId w:val="25"/>
        </w:numPr>
        <w:ind w:left="720"/>
        <w:jc w:val="left"/>
        <w:rPr>
          <w:rFonts w:eastAsia="Calibri" w:cs="Arial"/>
          <w:color w:val="000000"/>
        </w:rPr>
      </w:pPr>
      <w:r w:rsidRPr="00150818">
        <w:rPr>
          <w:rFonts w:eastAsia="Calibri" w:cs="Arial"/>
          <w:color w:val="000000"/>
        </w:rPr>
        <w:t>B-TURP: Bipolar electrosurgical TURP</w:t>
      </w:r>
    </w:p>
    <w:p w14:paraId="1A5E0AAB" w14:textId="77777777" w:rsidR="0031272C" w:rsidRPr="00150818" w:rsidRDefault="0031272C" w:rsidP="00154178">
      <w:pPr>
        <w:ind w:left="720"/>
        <w:rPr>
          <w:rFonts w:cs="Arial"/>
          <w:color w:val="000000"/>
        </w:rPr>
      </w:pPr>
      <w:r w:rsidRPr="00150818">
        <w:rPr>
          <w:rFonts w:cs="Arial"/>
        </w:rPr>
        <w:lastRenderedPageBreak/>
        <w:t>*</w:t>
      </w:r>
      <w:r w:rsidRPr="00150818">
        <w:rPr>
          <w:rFonts w:cs="Arial"/>
          <w:i/>
          <w:sz w:val="20"/>
        </w:rPr>
        <w:t>E</w:t>
      </w:r>
      <w:r w:rsidRPr="00150818">
        <w:rPr>
          <w:i/>
          <w:sz w:val="20"/>
        </w:rPr>
        <w:t xml:space="preserve">BVS is used in this SOA report because it is a more common clinical term than </w:t>
      </w:r>
      <w:r w:rsidRPr="00150818">
        <w:rPr>
          <w:rFonts w:cs="Arial"/>
          <w:i/>
          <w:sz w:val="20"/>
        </w:rPr>
        <w:t>advanced bipolar electrosurgical device.</w:t>
      </w:r>
    </w:p>
    <w:p w14:paraId="24CC0C61" w14:textId="77777777" w:rsidR="0031272C" w:rsidRPr="00150818" w:rsidRDefault="0031272C" w:rsidP="0031272C">
      <w:pPr>
        <w:autoSpaceDE w:val="0"/>
        <w:autoSpaceDN w:val="0"/>
        <w:adjustRightInd w:val="0"/>
        <w:rPr>
          <w:rFonts w:cs="Arial"/>
        </w:rPr>
      </w:pPr>
    </w:p>
    <w:p w14:paraId="430398F0" w14:textId="77777777" w:rsidR="0031272C" w:rsidRPr="00150818" w:rsidRDefault="0031272C" w:rsidP="0031272C">
      <w:pPr>
        <w:autoSpaceDE w:val="0"/>
        <w:autoSpaceDN w:val="0"/>
        <w:adjustRightInd w:val="0"/>
        <w:rPr>
          <w:rFonts w:cs="Arial"/>
          <w:b/>
        </w:rPr>
      </w:pPr>
      <w:r w:rsidRPr="00150818">
        <w:rPr>
          <w:rFonts w:cs="Arial"/>
          <w:b/>
        </w:rPr>
        <w:t>Monopolar Electrosurgery versus Conventional Dissection or Hemostasis</w:t>
      </w:r>
    </w:p>
    <w:p w14:paraId="7C0F15C3" w14:textId="3A44863D" w:rsidR="0031272C" w:rsidRPr="00150818" w:rsidRDefault="0031272C" w:rsidP="0031272C">
      <w:pPr>
        <w:autoSpaceDE w:val="0"/>
        <w:autoSpaceDN w:val="0"/>
        <w:adjustRightInd w:val="0"/>
        <w:rPr>
          <w:rFonts w:eastAsia="Calibri" w:cs="Arial"/>
        </w:rPr>
      </w:pPr>
      <w:r w:rsidRPr="00150818">
        <w:rPr>
          <w:rFonts w:cs="Arial"/>
        </w:rPr>
        <w:t>Bukhari 2007 et al. compared the outcomes of monopolar e</w:t>
      </w:r>
      <w:r w:rsidRPr="00150818">
        <w:rPr>
          <w:rFonts w:eastAsia="Calibri" w:cs="Arial"/>
          <w:bCs/>
        </w:rPr>
        <w:t>lectrodissection</w:t>
      </w:r>
      <w:r w:rsidRPr="00150818">
        <w:rPr>
          <w:rFonts w:cs="Arial"/>
        </w:rPr>
        <w:t xml:space="preserve"> with cold dissection (blunt dissection) in 100 pediatric patients who underwent tonsillectomy using a different surgical procedure on each tonsil </w:t>
      </w:r>
      <w:r w:rsidRPr="00150818">
        <w:rPr>
          <w:rFonts w:cs="Arial"/>
        </w:rPr>
        <w:fldChar w:fldCharType="begin">
          <w:fldData xml:space="preserve">PEVuZE5vdGU+PENpdGU+PEF1dGhvcj5CdWtoYXJpPC9BdXRob3I+PFllYXI+MjAwNzwvWWVhcj48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PEVuZE5vdGU+PENpdGU+PEF1dGhvcj5CdWtoYXJpPC9BdXRob3I+PFllYXI+MjAwNzwvWWVhcj48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3" w:tooltip="Bukhari, 2007 #491" w:history="1">
        <w:r w:rsidR="006E0352" w:rsidRPr="00150818">
          <w:rPr>
            <w:rFonts w:cs="Arial"/>
            <w:noProof/>
          </w:rPr>
          <w:t>Bukhari and Al-Ammar, 2007</w:t>
        </w:r>
      </w:hyperlink>
      <w:r w:rsidRPr="00150818">
        <w:rPr>
          <w:rFonts w:cs="Arial"/>
          <w:noProof/>
        </w:rPr>
        <w:t>)</w:t>
      </w:r>
      <w:r w:rsidRPr="00150818">
        <w:rPr>
          <w:rFonts w:cs="Arial"/>
        </w:rPr>
        <w:fldChar w:fldCharType="end"/>
      </w:r>
      <w:r w:rsidRPr="00150818">
        <w:rPr>
          <w:rFonts w:cs="Arial"/>
        </w:rPr>
        <w:t xml:space="preserve">. As noted previously, some confusion exists in the literature regarding the terminology of electrosurgery versus diathermy. Bukhari et al. labeled the technique they evaluated as </w:t>
      </w:r>
      <w:r w:rsidRPr="00150818">
        <w:rPr>
          <w:rFonts w:eastAsia="Calibri" w:cs="Arial"/>
        </w:rPr>
        <w:t xml:space="preserve">monopolar diathermy, but the terms </w:t>
      </w:r>
      <w:bookmarkStart w:id="90" w:name="_Hlk494970901"/>
      <w:r w:rsidRPr="00150818">
        <w:rPr>
          <w:rFonts w:eastAsia="Calibri" w:cs="Arial"/>
        </w:rPr>
        <w:t>electrodiathermy</w:t>
      </w:r>
      <w:bookmarkEnd w:id="90"/>
      <w:r w:rsidRPr="00150818">
        <w:rPr>
          <w:rFonts w:eastAsia="Calibri" w:cs="Arial"/>
        </w:rPr>
        <w:t xml:space="preserve"> (including electrocauterization) and electrosurgery are sometimes used interchangeably, particularly in some of the older literature. </w:t>
      </w:r>
    </w:p>
    <w:p w14:paraId="61F37D7E" w14:textId="2C773944" w:rsidR="00FD5C0A" w:rsidRPr="00150818" w:rsidRDefault="00FD5C0A" w:rsidP="00FD5C0A">
      <w:pPr>
        <w:autoSpaceDE w:val="0"/>
        <w:autoSpaceDN w:val="0"/>
        <w:adjustRightInd w:val="0"/>
        <w:rPr>
          <w:rFonts w:eastAsia="Calibri" w:cs="Arial"/>
        </w:rPr>
      </w:pPr>
      <w:r w:rsidRPr="00150818">
        <w:rPr>
          <w:rFonts w:eastAsia="Calibri" w:cs="Arial"/>
        </w:rPr>
        <w:t>The NICE Guidance document on tonsil conditions published in December 2005 titled “</w:t>
      </w:r>
      <w:r w:rsidRPr="00150818">
        <w:rPr>
          <w:rFonts w:cs="Arial"/>
          <w:bCs/>
          <w:color w:val="0E0E0E"/>
        </w:rPr>
        <w:t xml:space="preserve">Electrosurgery (diathermy and coblation) for tonsillectomy: </w:t>
      </w:r>
      <w:r w:rsidRPr="00150818">
        <w:rPr>
          <w:rFonts w:cs="Arial"/>
          <w:color w:val="0E0E0E"/>
        </w:rPr>
        <w:t xml:space="preserve">Interventional procedures guidance [IPG150],“  </w:t>
      </w:r>
      <w:r w:rsidRPr="00150818">
        <w:rPr>
          <w:rFonts w:cs="Arial"/>
        </w:rPr>
        <w:t>(</w:t>
      </w:r>
      <w:hyperlink r:id="rId25" w:history="1">
        <w:r w:rsidRPr="00150818">
          <w:rPr>
            <w:rFonts w:cs="Arial"/>
            <w:color w:val="0000FF"/>
            <w:u w:val="single"/>
          </w:rPr>
          <w:t>https://www.nice.org.uk/guidance/ipg150</w:t>
        </w:r>
      </w:hyperlink>
      <w:r w:rsidRPr="00150818">
        <w:rPr>
          <w:rFonts w:cs="Arial"/>
        </w:rPr>
        <w:t>) illustrates</w:t>
      </w:r>
      <w:r w:rsidRPr="00150818">
        <w:rPr>
          <w:rFonts w:cs="Arial"/>
          <w:color w:val="0E0E0E"/>
        </w:rPr>
        <w:t xml:space="preserve"> that diathermy is categorized by at least some professional societies as a form of electrosurgery </w:t>
      </w:r>
      <w:r w:rsidRPr="00150818">
        <w:rPr>
          <w:rFonts w:cs="Arial"/>
          <w:color w:val="0E0E0E"/>
        </w:rPr>
        <w:fldChar w:fldCharType="begin"/>
      </w:r>
      <w:r w:rsidRPr="00150818">
        <w:rPr>
          <w:rFonts w:cs="Arial"/>
          <w:color w:val="0E0E0E"/>
        </w:rPr>
        <w:instrText xml:space="preserve"> ADDIN EN.CITE &lt;EndNote&gt;&lt;Cite&gt;&lt;Author&gt;NICE&lt;/Author&gt;&lt;Year&gt;2005&lt;/Year&gt;&lt;RecNum&gt;928&lt;/RecNum&gt;&lt;DisplayText&gt;(NICE, 2005)&lt;/DisplayText&gt;&lt;record&gt;&lt;rec-number&gt;928&lt;/rec-number&gt;&lt;foreign-keys&gt;&lt;key app="EN" db-id="depfdf55ydt258ea5zfvdsvi0fzdxdxr0pef" timestamp="1507593280"&gt;928&lt;/key&gt;&lt;/foreign-keys&gt;&lt;ref-type name="Web Page"&gt;12&lt;/ref-type&gt;&lt;contributors&gt;&lt;authors&gt;&lt;author&gt;NICE &lt;/author&gt;&lt;/authors&gt;&lt;/contributors&gt;&lt;titles&gt;&lt;title&gt;Electrosurgery (diathermy and coblation) for tonsillectomy. NICE Guidance document&lt;/title&gt;&lt;/titles&gt;&lt;dates&gt;&lt;year&gt;2005&lt;/year&gt;&lt;/dates&gt;&lt;urls&gt;&lt;related-urls&gt;&lt;url&gt; https://www.nice.org.uk/guidance/ipg150&lt;/url&gt;&lt;/related-urls&gt;&lt;/urls&gt;&lt;/record&gt;&lt;/Cite&gt;&lt;/EndNote&gt;</w:instrText>
      </w:r>
      <w:r w:rsidRPr="00150818">
        <w:rPr>
          <w:rFonts w:cs="Arial"/>
          <w:color w:val="0E0E0E"/>
        </w:rPr>
        <w:fldChar w:fldCharType="separate"/>
      </w:r>
      <w:r w:rsidRPr="00150818">
        <w:rPr>
          <w:rFonts w:cs="Arial"/>
          <w:noProof/>
          <w:color w:val="0E0E0E"/>
        </w:rPr>
        <w:t>(</w:t>
      </w:r>
      <w:hyperlink w:anchor="_ENREF_54" w:tooltip="NICE, 2005 #928" w:history="1">
        <w:r w:rsidR="006E0352" w:rsidRPr="00150818">
          <w:rPr>
            <w:rFonts w:cs="Arial"/>
            <w:noProof/>
            <w:color w:val="0E0E0E"/>
          </w:rPr>
          <w:t>NICE, 2005</w:t>
        </w:r>
      </w:hyperlink>
      <w:r w:rsidRPr="00150818">
        <w:rPr>
          <w:rFonts w:cs="Arial"/>
          <w:noProof/>
          <w:color w:val="0E0E0E"/>
        </w:rPr>
        <w:t>)</w:t>
      </w:r>
      <w:r w:rsidRPr="00150818">
        <w:rPr>
          <w:rFonts w:cs="Arial"/>
          <w:color w:val="0E0E0E"/>
        </w:rPr>
        <w:fldChar w:fldCharType="end"/>
      </w:r>
      <w:r w:rsidRPr="00150818">
        <w:rPr>
          <w:rFonts w:cs="Arial"/>
          <w:color w:val="0E0E0E"/>
        </w:rPr>
        <w:t xml:space="preserve">. Based on this rationale, </w:t>
      </w:r>
      <w:r w:rsidRPr="00150818">
        <w:rPr>
          <w:rFonts w:cs="Arial"/>
        </w:rPr>
        <w:t>Bukhari et al.’s article has been included in the SOA literature analysis (</w:t>
      </w:r>
      <w:r w:rsidRPr="00DF7663">
        <w:rPr>
          <w:rFonts w:asciiTheme="minorHAnsi" w:hAnsiTheme="minorHAnsi" w:cstheme="minorHAnsi"/>
        </w:rPr>
        <w:t>see</w:t>
      </w:r>
      <w:r w:rsidRPr="00DF7663">
        <w:rPr>
          <w:rFonts w:asciiTheme="minorHAnsi" w:hAnsiTheme="minorHAnsi" w:cstheme="minorHAnsi"/>
        </w:rPr>
        <w:fldChar w:fldCharType="begin"/>
      </w:r>
      <w:r w:rsidRPr="00DF7663">
        <w:rPr>
          <w:rFonts w:asciiTheme="minorHAnsi" w:hAnsiTheme="minorHAnsi" w:cstheme="minorHAnsi"/>
        </w:rPr>
        <w:instrText xml:space="preserve"> REF _Ref508711629 \h  \* MERGEFORMAT </w:instrText>
      </w:r>
      <w:r w:rsidRPr="00DF7663">
        <w:rPr>
          <w:rFonts w:asciiTheme="minorHAnsi" w:hAnsiTheme="minorHAnsi" w:cstheme="minorHAnsi"/>
        </w:rPr>
      </w:r>
      <w:r w:rsidRPr="00DF7663">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9</w:t>
      </w:r>
      <w:r w:rsidRPr="00DF7663">
        <w:rPr>
          <w:rFonts w:asciiTheme="minorHAnsi" w:hAnsiTheme="minorHAnsi" w:cstheme="minorHAnsi"/>
        </w:rPr>
        <w:fldChar w:fldCharType="end"/>
      </w:r>
      <w:r w:rsidRPr="00DF7663">
        <w:rPr>
          <w:rFonts w:asciiTheme="minorHAnsi" w:hAnsiTheme="minorHAnsi" w:cstheme="minorHAnsi"/>
        </w:rPr>
        <w:t>).</w:t>
      </w:r>
      <w:r w:rsidRPr="00DF7663">
        <w:rPr>
          <w:rFonts w:asciiTheme="minorHAnsi" w:eastAsia="Calibri" w:hAnsiTheme="minorHAnsi" w:cstheme="minorHAnsi"/>
        </w:rPr>
        <w:t xml:space="preserve"> This</w:t>
      </w:r>
      <w:r w:rsidRPr="00150818">
        <w:rPr>
          <w:rFonts w:eastAsia="Calibri" w:cs="Arial"/>
        </w:rPr>
        <w:t xml:space="preserve"> study demonstrated that compared with traditional blunt dissection performed with a scalpel, electrodissection was associated with performance and safety outcomes that were not inferior and furthermore that showed significant benefit. These findings are consistent with the reported advantages of RF energy-based systems, the first of which consisted of monopolar electrosurgical devices, as compared with traditional manual surgical dissection instruments and methods.</w:t>
      </w:r>
    </w:p>
    <w:p w14:paraId="5522450E" w14:textId="77777777" w:rsidR="00FD5C0A" w:rsidRPr="00150818" w:rsidRDefault="00FD5C0A" w:rsidP="00FD5C0A">
      <w:pPr>
        <w:spacing w:before="0" w:after="0"/>
        <w:rPr>
          <w:rFonts w:eastAsia="Calibri" w:cs="Arial"/>
        </w:rPr>
      </w:pPr>
      <w:r w:rsidRPr="00150818">
        <w:rPr>
          <w:rFonts w:eastAsia="Calibri" w:cs="Arial"/>
        </w:rPr>
        <w:br w:type="page"/>
      </w:r>
    </w:p>
    <w:p w14:paraId="1EC014B6" w14:textId="77777777" w:rsidR="00FD5C0A" w:rsidRPr="00150818" w:rsidRDefault="00FD5C0A" w:rsidP="00FD5C0A">
      <w:pPr>
        <w:autoSpaceDE w:val="0"/>
        <w:autoSpaceDN w:val="0"/>
        <w:adjustRightInd w:val="0"/>
        <w:rPr>
          <w:rFonts w:eastAsia="Calibri" w:cs="Arial"/>
        </w:rPr>
      </w:pPr>
    </w:p>
    <w:p w14:paraId="49E74FCD" w14:textId="45722306" w:rsidR="00FD5C0A" w:rsidRPr="00DF7663" w:rsidRDefault="00FD5C0A" w:rsidP="00FD5C0A">
      <w:pPr>
        <w:keepNext/>
        <w:rPr>
          <w:rFonts w:asciiTheme="minorHAnsi" w:hAnsiTheme="minorHAnsi" w:cstheme="minorHAnsi"/>
          <w:b/>
          <w:color w:val="000000"/>
          <w:szCs w:val="24"/>
          <w:lang w:val="en-GB"/>
        </w:rPr>
      </w:pPr>
      <w:bookmarkStart w:id="91" w:name="_Ref508711629"/>
      <w:bookmarkStart w:id="92" w:name="_Hlk501897434"/>
      <w:r w:rsidRPr="00DF7663">
        <w:rPr>
          <w:rFonts w:asciiTheme="minorHAnsi" w:hAnsiTheme="minorHAnsi" w:cstheme="minorHAnsi"/>
          <w:b/>
          <w:color w:val="000000"/>
          <w:szCs w:val="24"/>
          <w:lang w:val="en-GB"/>
        </w:rPr>
        <w:t xml:space="preserve">Table </w:t>
      </w:r>
      <w:r w:rsidRPr="00DF7663">
        <w:rPr>
          <w:rFonts w:asciiTheme="minorHAnsi" w:hAnsiTheme="minorHAnsi" w:cstheme="minorHAnsi"/>
          <w:b/>
          <w:color w:val="000000"/>
          <w:szCs w:val="24"/>
          <w:lang w:val="en-GB"/>
        </w:rPr>
        <w:fldChar w:fldCharType="begin"/>
      </w:r>
      <w:r w:rsidRPr="00DF7663">
        <w:rPr>
          <w:rFonts w:asciiTheme="minorHAnsi" w:hAnsiTheme="minorHAnsi" w:cstheme="minorHAnsi"/>
          <w:b/>
          <w:color w:val="000000"/>
          <w:szCs w:val="24"/>
          <w:lang w:val="en-GB"/>
        </w:rPr>
        <w:instrText xml:space="preserve"> SEQ Table \* ARABIC </w:instrText>
      </w:r>
      <w:r w:rsidRPr="00DF7663">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9</w:t>
      </w:r>
      <w:r w:rsidRPr="00DF7663">
        <w:rPr>
          <w:rFonts w:asciiTheme="minorHAnsi" w:hAnsiTheme="minorHAnsi" w:cstheme="minorHAnsi"/>
          <w:b/>
          <w:color w:val="000000"/>
          <w:szCs w:val="24"/>
          <w:lang w:val="en-GB"/>
        </w:rPr>
        <w:fldChar w:fldCharType="end"/>
      </w:r>
      <w:bookmarkEnd w:id="91"/>
      <w:r w:rsidRPr="00DF7663">
        <w:rPr>
          <w:rFonts w:asciiTheme="minorHAnsi" w:hAnsiTheme="minorHAnsi" w:cstheme="minorHAnsi"/>
          <w:b/>
          <w:color w:val="000000"/>
          <w:szCs w:val="24"/>
          <w:lang w:val="en-GB"/>
        </w:rPr>
        <w:t>: Monopolar Electrosurgery (MES) (Diathermy) vs Cold Dissection (CD) (Blunt Dissection)</w:t>
      </w:r>
    </w:p>
    <w:tbl>
      <w:tblPr>
        <w:tblW w:w="5000" w:type="pct"/>
        <w:tblLook w:val="04A0" w:firstRow="1" w:lastRow="0" w:firstColumn="1" w:lastColumn="0" w:noHBand="0" w:noVBand="1"/>
      </w:tblPr>
      <w:tblGrid>
        <w:gridCol w:w="1081"/>
        <w:gridCol w:w="8189"/>
      </w:tblGrid>
      <w:tr w:rsidR="00FD5C0A" w:rsidRPr="00150818" w14:paraId="758850D7" w14:textId="77777777" w:rsidTr="00FD5C0A">
        <w:trPr>
          <w:trHeight w:val="300"/>
        </w:trPr>
        <w:tc>
          <w:tcPr>
            <w:tcW w:w="583" w:type="pct"/>
            <w:tcBorders>
              <w:top w:val="nil"/>
              <w:left w:val="nil"/>
              <w:bottom w:val="nil"/>
              <w:right w:val="nil"/>
            </w:tcBorders>
            <w:shd w:val="clear" w:color="000000" w:fill="D9D9D9"/>
            <w:noWrap/>
            <w:vAlign w:val="bottom"/>
            <w:hideMark/>
          </w:tcPr>
          <w:p w14:paraId="49ED4277"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2E1BA4A6" w14:textId="77777777" w:rsidR="00FD5C0A" w:rsidRPr="00150818" w:rsidRDefault="00FD5C0A" w:rsidP="00FD5C0A">
            <w:pPr>
              <w:spacing w:before="0" w:after="0"/>
              <w:rPr>
                <w:rFonts w:cs="Arial"/>
                <w:color w:val="000000"/>
                <w:sz w:val="18"/>
              </w:rPr>
            </w:pPr>
            <w:r w:rsidRPr="00150818">
              <w:rPr>
                <w:rFonts w:cs="Arial"/>
                <w:color w:val="000000"/>
                <w:sz w:val="18"/>
              </w:rPr>
              <w:t xml:space="preserve">No statistically significant difference in outcome between </w:t>
            </w:r>
            <w:r w:rsidRPr="00150818">
              <w:rPr>
                <w:rFonts w:cs="Arial"/>
                <w:sz w:val="18"/>
                <w:szCs w:val="18"/>
              </w:rPr>
              <w:t>MES and CD</w:t>
            </w:r>
            <w:r w:rsidRPr="00150818">
              <w:rPr>
                <w:rFonts w:cs="Arial"/>
                <w:color w:val="000000"/>
                <w:sz w:val="18"/>
              </w:rPr>
              <w:t xml:space="preserve"> </w:t>
            </w:r>
          </w:p>
        </w:tc>
      </w:tr>
      <w:tr w:rsidR="00FD5C0A" w:rsidRPr="00150818" w14:paraId="3A23B15D" w14:textId="77777777" w:rsidTr="00FD5C0A">
        <w:trPr>
          <w:trHeight w:val="300"/>
        </w:trPr>
        <w:tc>
          <w:tcPr>
            <w:tcW w:w="583" w:type="pct"/>
            <w:tcBorders>
              <w:top w:val="nil"/>
              <w:left w:val="nil"/>
              <w:bottom w:val="nil"/>
              <w:right w:val="nil"/>
            </w:tcBorders>
            <w:shd w:val="clear" w:color="000000" w:fill="70AD47"/>
            <w:noWrap/>
            <w:vAlign w:val="bottom"/>
            <w:hideMark/>
          </w:tcPr>
          <w:p w14:paraId="09922E76"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480D1D23" w14:textId="77777777" w:rsidR="00FD5C0A" w:rsidRPr="00150818" w:rsidRDefault="00FD5C0A" w:rsidP="00FD5C0A">
            <w:pPr>
              <w:spacing w:before="0" w:after="0"/>
              <w:rPr>
                <w:rFonts w:cs="Arial"/>
                <w:color w:val="000000"/>
                <w:sz w:val="18"/>
              </w:rPr>
            </w:pPr>
            <w:r w:rsidRPr="00150818">
              <w:rPr>
                <w:rFonts w:cs="Arial"/>
                <w:color w:val="000000"/>
                <w:sz w:val="18"/>
              </w:rPr>
              <w:t>MES had a statistically significant better outcome than CD</w:t>
            </w:r>
          </w:p>
        </w:tc>
      </w:tr>
      <w:tr w:rsidR="00FD5C0A" w:rsidRPr="00150818" w14:paraId="57066E28" w14:textId="77777777" w:rsidTr="00FD5C0A">
        <w:trPr>
          <w:trHeight w:val="300"/>
        </w:trPr>
        <w:tc>
          <w:tcPr>
            <w:tcW w:w="583" w:type="pct"/>
            <w:tcBorders>
              <w:top w:val="nil"/>
              <w:left w:val="nil"/>
              <w:bottom w:val="nil"/>
              <w:right w:val="nil"/>
            </w:tcBorders>
            <w:shd w:val="clear" w:color="000000" w:fill="FFC000"/>
            <w:noWrap/>
            <w:vAlign w:val="bottom"/>
            <w:hideMark/>
          </w:tcPr>
          <w:p w14:paraId="06581AF9"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7D0F824B" w14:textId="77777777" w:rsidR="00FD5C0A" w:rsidRPr="00150818" w:rsidRDefault="00FD5C0A" w:rsidP="00FD5C0A">
            <w:pPr>
              <w:spacing w:before="0" w:after="0"/>
              <w:rPr>
                <w:rFonts w:cs="Arial"/>
                <w:color w:val="000000"/>
                <w:sz w:val="18"/>
              </w:rPr>
            </w:pPr>
            <w:r w:rsidRPr="00150818">
              <w:rPr>
                <w:rFonts w:cs="Arial"/>
                <w:color w:val="000000"/>
                <w:sz w:val="18"/>
              </w:rPr>
              <w:t>CD had a statistically significant better outcome than MES</w:t>
            </w:r>
          </w:p>
        </w:tc>
      </w:tr>
      <w:tr w:rsidR="00FD5C0A" w:rsidRPr="00150818" w14:paraId="43B7F998" w14:textId="77777777" w:rsidTr="00FD5C0A">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CD890" w14:textId="77777777" w:rsidR="00FD5C0A" w:rsidRPr="00150818" w:rsidRDefault="00FD5C0A" w:rsidP="00FD5C0A">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63CCD298" w14:textId="77777777" w:rsidR="00FD5C0A" w:rsidRPr="00150818" w:rsidRDefault="00FD5C0A" w:rsidP="00FD5C0A">
            <w:pPr>
              <w:spacing w:before="0" w:after="0"/>
              <w:rPr>
                <w:rFonts w:cs="Arial"/>
                <w:color w:val="000000"/>
                <w:sz w:val="18"/>
              </w:rPr>
            </w:pPr>
            <w:r w:rsidRPr="00150818">
              <w:rPr>
                <w:rFonts w:cs="Arial"/>
                <w:color w:val="000000"/>
                <w:sz w:val="18"/>
              </w:rPr>
              <w:t>Outcome not measured or not a primary outcome</w:t>
            </w:r>
          </w:p>
        </w:tc>
      </w:tr>
      <w:bookmarkEnd w:id="92"/>
    </w:tbl>
    <w:p w14:paraId="03EF1709" w14:textId="77777777" w:rsidR="00FD5C0A" w:rsidRPr="00150818" w:rsidRDefault="00FD5C0A" w:rsidP="00FD5C0A">
      <w:pPr>
        <w:rPr>
          <w:b/>
          <w:sz w:val="16"/>
        </w:rPr>
      </w:pPr>
    </w:p>
    <w:tbl>
      <w:tblPr>
        <w:tblW w:w="5000" w:type="pct"/>
        <w:tblLayout w:type="fixed"/>
        <w:tblLook w:val="04A0" w:firstRow="1" w:lastRow="0" w:firstColumn="1" w:lastColumn="0" w:noHBand="0" w:noVBand="1"/>
      </w:tblPr>
      <w:tblGrid>
        <w:gridCol w:w="1237"/>
        <w:gridCol w:w="2579"/>
        <w:gridCol w:w="271"/>
        <w:gridCol w:w="361"/>
        <w:gridCol w:w="361"/>
        <w:gridCol w:w="361"/>
        <w:gridCol w:w="361"/>
        <w:gridCol w:w="3729"/>
      </w:tblGrid>
      <w:tr w:rsidR="00FD5C0A" w:rsidRPr="00150818" w14:paraId="20CE1753" w14:textId="77777777" w:rsidTr="00FD5C0A">
        <w:trPr>
          <w:cantSplit/>
          <w:trHeight w:val="890"/>
          <w:tblHeader/>
        </w:trPr>
        <w:tc>
          <w:tcPr>
            <w:tcW w:w="671"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06536D72"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 xml:space="preserve">Author/Yr </w:t>
            </w:r>
          </w:p>
          <w:p w14:paraId="499A523B"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Study Type</w:t>
            </w:r>
          </w:p>
          <w:p w14:paraId="40517488"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 xml:space="preserve"># Patients </w:t>
            </w:r>
          </w:p>
        </w:tc>
        <w:tc>
          <w:tcPr>
            <w:tcW w:w="1396" w:type="pct"/>
            <w:tcBorders>
              <w:top w:val="single" w:sz="4" w:space="0" w:color="auto"/>
              <w:left w:val="nil"/>
              <w:bottom w:val="single" w:sz="4" w:space="0" w:color="auto"/>
              <w:right w:val="single" w:sz="4" w:space="0" w:color="auto"/>
            </w:tcBorders>
            <w:shd w:val="clear" w:color="auto" w:fill="0070C0"/>
            <w:vAlign w:val="center"/>
            <w:hideMark/>
          </w:tcPr>
          <w:p w14:paraId="0FF049BE"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Surgical Type</w:t>
            </w:r>
          </w:p>
          <w:p w14:paraId="1049CAAE"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Primary Outcome(s)</w:t>
            </w:r>
          </w:p>
          <w:p w14:paraId="79F121B7"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Sample Size (XX/YY)</w:t>
            </w:r>
          </w:p>
          <w:p w14:paraId="32A765A3" w14:textId="77777777" w:rsidR="00FD5C0A" w:rsidRPr="00150818" w:rsidRDefault="00FD5C0A" w:rsidP="00FD5C0A">
            <w:pPr>
              <w:spacing w:after="0"/>
              <w:rPr>
                <w:rFonts w:cs="Arial"/>
                <w:b/>
                <w:color w:val="FFFFFF"/>
                <w:sz w:val="16"/>
                <w:szCs w:val="16"/>
              </w:rPr>
            </w:pPr>
          </w:p>
        </w:tc>
        <w:tc>
          <w:tcPr>
            <w:tcW w:w="145"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AF2F74E"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OT</w:t>
            </w:r>
          </w:p>
        </w:tc>
        <w:tc>
          <w:tcPr>
            <w:tcW w:w="193"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606440D"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BL</w:t>
            </w:r>
          </w:p>
        </w:tc>
        <w:tc>
          <w:tcPr>
            <w:tcW w:w="193"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96D82F6"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AEs</w:t>
            </w:r>
          </w:p>
        </w:tc>
        <w:tc>
          <w:tcPr>
            <w:tcW w:w="193"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6945E1D8"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PP</w:t>
            </w:r>
          </w:p>
        </w:tc>
        <w:tc>
          <w:tcPr>
            <w:tcW w:w="193"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38F60A70" w14:textId="77777777" w:rsidR="00FD5C0A" w:rsidRPr="00150818" w:rsidRDefault="00FD5C0A" w:rsidP="00FD5C0A">
            <w:pPr>
              <w:spacing w:after="0"/>
              <w:jc w:val="center"/>
              <w:rPr>
                <w:rFonts w:cs="Arial"/>
                <w:sz w:val="16"/>
                <w:szCs w:val="16"/>
              </w:rPr>
            </w:pPr>
            <w:r w:rsidRPr="00150818">
              <w:rPr>
                <w:rFonts w:cs="Arial"/>
                <w:b/>
                <w:bCs/>
                <w:color w:val="FFFFFF"/>
                <w:sz w:val="16"/>
                <w:szCs w:val="16"/>
              </w:rPr>
              <w:t>LOS</w:t>
            </w:r>
          </w:p>
          <w:p w14:paraId="51FB44E7" w14:textId="77777777" w:rsidR="00FD5C0A" w:rsidRPr="00150818" w:rsidRDefault="00FD5C0A" w:rsidP="00FD5C0A">
            <w:pPr>
              <w:spacing w:after="0"/>
              <w:jc w:val="center"/>
              <w:rPr>
                <w:rFonts w:cs="Arial"/>
                <w:sz w:val="16"/>
                <w:szCs w:val="16"/>
              </w:rPr>
            </w:pPr>
          </w:p>
        </w:tc>
        <w:tc>
          <w:tcPr>
            <w:tcW w:w="2016" w:type="pct"/>
            <w:tcBorders>
              <w:top w:val="nil"/>
              <w:left w:val="single" w:sz="4" w:space="0" w:color="auto"/>
              <w:bottom w:val="single" w:sz="4" w:space="0" w:color="auto"/>
              <w:right w:val="single" w:sz="4" w:space="0" w:color="auto"/>
            </w:tcBorders>
            <w:shd w:val="clear" w:color="auto" w:fill="0070C0"/>
            <w:vAlign w:val="center"/>
            <w:hideMark/>
          </w:tcPr>
          <w:p w14:paraId="2F8F2012"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Conclusion / Summary</w:t>
            </w:r>
          </w:p>
        </w:tc>
      </w:tr>
      <w:tr w:rsidR="00FD5C0A" w:rsidRPr="00150818" w14:paraId="292911A0" w14:textId="77777777" w:rsidTr="00FD5C0A">
        <w:trPr>
          <w:cantSplit/>
          <w:trHeight w:val="800"/>
        </w:trPr>
        <w:tc>
          <w:tcPr>
            <w:tcW w:w="671" w:type="pct"/>
            <w:tcBorders>
              <w:top w:val="nil"/>
              <w:left w:val="single" w:sz="4" w:space="0" w:color="auto"/>
              <w:bottom w:val="single" w:sz="4" w:space="0" w:color="auto"/>
              <w:right w:val="single" w:sz="4" w:space="0" w:color="auto"/>
            </w:tcBorders>
            <w:shd w:val="clear" w:color="auto" w:fill="auto"/>
            <w:vAlign w:val="center"/>
          </w:tcPr>
          <w:p w14:paraId="1D619B41" w14:textId="74DCBD4B" w:rsidR="00FD5C0A" w:rsidRPr="00150818" w:rsidRDefault="00FD5C0A" w:rsidP="007668B2">
            <w:pPr>
              <w:tabs>
                <w:tab w:val="left" w:pos="2160"/>
              </w:tabs>
              <w:jc w:val="left"/>
              <w:rPr>
                <w:rFonts w:cs="Arial"/>
                <w:sz w:val="18"/>
                <w:szCs w:val="18"/>
              </w:rPr>
            </w:pPr>
            <w:r w:rsidRPr="00150818">
              <w:rPr>
                <w:rFonts w:cs="Arial"/>
                <w:sz w:val="18"/>
                <w:szCs w:val="18"/>
              </w:rPr>
              <w:fldChar w:fldCharType="begin">
                <w:fldData xml:space="preserve">PEVuZE5vdGU+PENpdGU+PEF1dGhvcj5CdWtoYXJpPC9BdXRob3I+PFllYXI+MjAwNzwvWWVhcj48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</w:fldData>
              </w:fldChar>
            </w:r>
            <w:r w:rsidRPr="00150818">
              <w:rPr>
                <w:rFonts w:cs="Arial"/>
                <w:sz w:val="18"/>
                <w:szCs w:val="18"/>
              </w:rPr>
              <w:instrText xml:space="preserve"> ADDIN EN.CITE </w:instrText>
            </w:r>
            <w:r w:rsidRPr="00150818">
              <w:rPr>
                <w:rFonts w:cs="Arial"/>
                <w:sz w:val="18"/>
                <w:szCs w:val="18"/>
              </w:rPr>
              <w:fldChar w:fldCharType="begin">
                <w:fldData xml:space="preserve">PEVuZE5vdGU+PENpdGU+PEF1dGhvcj5CdWtoYXJpPC9BdXRob3I+PFllYXI+MjAwNzwvWWVhcj48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</w:fldData>
              </w:fldChar>
            </w:r>
            <w:r w:rsidRPr="00150818">
              <w:rPr>
                <w:rFonts w:cs="Arial"/>
                <w:sz w:val="18"/>
                <w:szCs w:val="18"/>
              </w:rPr>
              <w:instrText xml:space="preserve"> ADDIN EN.CITE.DATA </w:instrText>
            </w:r>
            <w:r w:rsidRPr="00150818">
              <w:rPr>
                <w:rFonts w:cs="Arial"/>
                <w:sz w:val="18"/>
                <w:szCs w:val="18"/>
              </w:rPr>
            </w:r>
            <w:r w:rsidRPr="00150818">
              <w:rPr>
                <w:rFonts w:cs="Arial"/>
                <w:sz w:val="18"/>
                <w:szCs w:val="18"/>
              </w:rPr>
              <w:fldChar w:fldCharType="end"/>
            </w:r>
            <w:r w:rsidRPr="00150818">
              <w:rPr>
                <w:rFonts w:cs="Arial"/>
                <w:sz w:val="18"/>
                <w:szCs w:val="18"/>
              </w:rPr>
            </w:r>
            <w:r w:rsidRPr="00150818">
              <w:rPr>
                <w:rFonts w:cs="Arial"/>
                <w:sz w:val="18"/>
                <w:szCs w:val="18"/>
              </w:rPr>
              <w:fldChar w:fldCharType="separate"/>
            </w:r>
            <w:r w:rsidRPr="00150818">
              <w:rPr>
                <w:rFonts w:cs="Arial"/>
                <w:noProof/>
                <w:sz w:val="18"/>
                <w:szCs w:val="18"/>
              </w:rPr>
              <w:t>(</w:t>
            </w:r>
            <w:hyperlink w:anchor="_ENREF_13" w:tooltip="Bukhari, 2007 #491" w:history="1">
              <w:r w:rsidR="006E0352" w:rsidRPr="00150818">
                <w:rPr>
                  <w:rFonts w:cs="Arial"/>
                  <w:noProof/>
                  <w:sz w:val="18"/>
                  <w:szCs w:val="18"/>
                </w:rPr>
                <w:t>Bukhari and Al-Ammar, 2007</w:t>
              </w:r>
            </w:hyperlink>
            <w:r w:rsidRPr="00150818">
              <w:rPr>
                <w:rFonts w:cs="Arial"/>
                <w:noProof/>
                <w:sz w:val="18"/>
                <w:szCs w:val="18"/>
              </w:rPr>
              <w:t>)</w:t>
            </w:r>
            <w:r w:rsidRPr="00150818">
              <w:rPr>
                <w:rFonts w:cs="Arial"/>
                <w:sz w:val="18"/>
                <w:szCs w:val="18"/>
              </w:rPr>
              <w:fldChar w:fldCharType="end"/>
            </w:r>
          </w:p>
          <w:p w14:paraId="448DC6C2" w14:textId="77777777" w:rsidR="00FD5C0A" w:rsidRPr="00150818" w:rsidRDefault="00FD5C0A" w:rsidP="007668B2">
            <w:pPr>
              <w:tabs>
                <w:tab w:val="left" w:pos="2160"/>
              </w:tabs>
              <w:jc w:val="left"/>
              <w:rPr>
                <w:rFonts w:cs="Arial"/>
                <w:sz w:val="18"/>
                <w:szCs w:val="18"/>
              </w:rPr>
            </w:pPr>
            <w:r w:rsidRPr="00150818">
              <w:rPr>
                <w:rFonts w:cs="Arial"/>
                <w:sz w:val="18"/>
                <w:szCs w:val="18"/>
              </w:rPr>
              <w:t>Comparative clinical study (100 pediatric patients; 200 tonsils</w:t>
            </w:r>
          </w:p>
        </w:tc>
        <w:tc>
          <w:tcPr>
            <w:tcW w:w="1396" w:type="pct"/>
            <w:tcBorders>
              <w:top w:val="nil"/>
              <w:left w:val="nil"/>
              <w:bottom w:val="single" w:sz="4" w:space="0" w:color="auto"/>
              <w:right w:val="single" w:sz="4" w:space="0" w:color="auto"/>
            </w:tcBorders>
            <w:shd w:val="clear" w:color="auto" w:fill="auto"/>
          </w:tcPr>
          <w:p w14:paraId="0E0ED885" w14:textId="77777777" w:rsidR="00FD5C0A" w:rsidRPr="00150818" w:rsidRDefault="00FD5C0A" w:rsidP="007668B2">
            <w:pPr>
              <w:autoSpaceDE w:val="0"/>
              <w:autoSpaceDN w:val="0"/>
              <w:adjustRightInd w:val="0"/>
              <w:spacing w:before="0" w:after="0"/>
              <w:jc w:val="left"/>
              <w:rPr>
                <w:rFonts w:cs="Arial"/>
                <w:sz w:val="18"/>
                <w:szCs w:val="18"/>
              </w:rPr>
            </w:pPr>
            <w:r w:rsidRPr="00150818">
              <w:rPr>
                <w:rFonts w:cs="Arial"/>
                <w:sz w:val="18"/>
                <w:szCs w:val="18"/>
              </w:rPr>
              <w:t>Tonsillectomy</w:t>
            </w:r>
          </w:p>
          <w:p w14:paraId="6A952A33" w14:textId="77777777" w:rsidR="00FD5C0A" w:rsidRPr="00150818" w:rsidRDefault="00FD5C0A" w:rsidP="007668B2">
            <w:pPr>
              <w:autoSpaceDE w:val="0"/>
              <w:autoSpaceDN w:val="0"/>
              <w:adjustRightInd w:val="0"/>
              <w:jc w:val="left"/>
              <w:rPr>
                <w:rFonts w:cs="Arial"/>
                <w:color w:val="000000"/>
                <w:sz w:val="18"/>
                <w:szCs w:val="18"/>
              </w:rPr>
            </w:pPr>
            <w:r w:rsidRPr="00150818">
              <w:rPr>
                <w:rFonts w:cs="Arial"/>
                <w:sz w:val="18"/>
                <w:szCs w:val="18"/>
              </w:rPr>
              <w:t>Operative time (</w:t>
            </w:r>
            <w:r w:rsidRPr="00150818">
              <w:rPr>
                <w:rFonts w:eastAsia="Calibri" w:cs="Arial"/>
                <w:sz w:val="18"/>
                <w:szCs w:val="18"/>
              </w:rPr>
              <w:t>&lt;3 mins &gt;3),</w:t>
            </w:r>
            <w:r w:rsidRPr="00150818">
              <w:rPr>
                <w:rFonts w:cs="Arial"/>
                <w:sz w:val="18"/>
                <w:szCs w:val="18"/>
              </w:rPr>
              <w:t xml:space="preserve"> intraoperative bleeding, post-operative bleeding, pain</w:t>
            </w:r>
            <w:r w:rsidRPr="00150818">
              <w:rPr>
                <w:rFonts w:cs="Arial"/>
                <w:color w:val="000000"/>
                <w:sz w:val="18"/>
                <w:szCs w:val="18"/>
              </w:rPr>
              <w:t xml:space="preserve"> </w:t>
            </w:r>
          </w:p>
          <w:p w14:paraId="7780D618" w14:textId="77777777" w:rsidR="00FD5C0A" w:rsidRPr="00150818" w:rsidRDefault="00FD5C0A" w:rsidP="007668B2">
            <w:pPr>
              <w:autoSpaceDE w:val="0"/>
              <w:autoSpaceDN w:val="0"/>
              <w:adjustRightInd w:val="0"/>
              <w:jc w:val="left"/>
              <w:rPr>
                <w:rFonts w:cs="Arial"/>
                <w:sz w:val="18"/>
                <w:szCs w:val="18"/>
              </w:rPr>
            </w:pPr>
            <w:r w:rsidRPr="00150818">
              <w:rPr>
                <w:rFonts w:cs="Arial"/>
                <w:sz w:val="18"/>
                <w:szCs w:val="18"/>
              </w:rPr>
              <w:t>Monopolar electrosurgery: Right side (n=81 patients),  Left side (n=19 patients)</w:t>
            </w:r>
          </w:p>
          <w:p w14:paraId="24A24251" w14:textId="77777777" w:rsidR="00FD5C0A" w:rsidRPr="00150818" w:rsidRDefault="00FD5C0A" w:rsidP="007668B2">
            <w:pPr>
              <w:autoSpaceDE w:val="0"/>
              <w:autoSpaceDN w:val="0"/>
              <w:adjustRightInd w:val="0"/>
              <w:jc w:val="left"/>
              <w:rPr>
                <w:rFonts w:cs="Arial"/>
                <w:sz w:val="18"/>
                <w:szCs w:val="18"/>
              </w:rPr>
            </w:pPr>
            <w:r w:rsidRPr="00150818">
              <w:rPr>
                <w:rFonts w:cs="Arial"/>
                <w:sz w:val="18"/>
                <w:szCs w:val="18"/>
              </w:rPr>
              <w:t>Cold technique: right side (n=19 patients), Left side (n=81 patients)</w:t>
            </w:r>
          </w:p>
        </w:tc>
        <w:tc>
          <w:tcPr>
            <w:tcW w:w="145"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FD6F0F8" w14:textId="77777777" w:rsidR="00FD5C0A" w:rsidRPr="00150818" w:rsidRDefault="00FD5C0A" w:rsidP="00FD5C0A">
            <w:pPr>
              <w:pBdr>
                <w:bottom w:val="single" w:sz="4" w:space="1" w:color="auto"/>
              </w:pBdr>
              <w:shd w:val="clear" w:color="auto" w:fill="92D050"/>
              <w:spacing w:before="0" w:after="0"/>
              <w:ind w:left="113" w:right="113"/>
              <w:jc w:val="center"/>
              <w:rPr>
                <w:rFonts w:cs="Arial"/>
                <w:color w:val="000000"/>
                <w:sz w:val="18"/>
                <w:szCs w:val="18"/>
              </w:rPr>
            </w:pPr>
            <w:r w:rsidRPr="00150818">
              <w:rPr>
                <w:rFonts w:eastAsia="Calibri" w:cs="Arial"/>
                <w:i/>
                <w:iCs/>
                <w:sz w:val="18"/>
                <w:szCs w:val="18"/>
              </w:rPr>
              <w:t>p</w:t>
            </w:r>
            <w:r w:rsidRPr="00150818">
              <w:rPr>
                <w:rFonts w:eastAsia="Calibri" w:cs="Arial"/>
                <w:sz w:val="18"/>
                <w:szCs w:val="18"/>
              </w:rPr>
              <w:t>=0.0011</w:t>
            </w:r>
          </w:p>
        </w:tc>
        <w:tc>
          <w:tcPr>
            <w:tcW w:w="193"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3E7483C" w14:textId="77777777" w:rsidR="00FD5C0A" w:rsidRPr="00150818" w:rsidRDefault="00FD5C0A" w:rsidP="00FD5C0A">
            <w:pPr>
              <w:autoSpaceDE w:val="0"/>
              <w:autoSpaceDN w:val="0"/>
              <w:adjustRightInd w:val="0"/>
              <w:spacing w:after="0"/>
              <w:jc w:val="center"/>
              <w:rPr>
                <w:rFonts w:cs="Arial"/>
                <w:sz w:val="18"/>
                <w:szCs w:val="18"/>
              </w:rPr>
            </w:pPr>
            <w:r w:rsidRPr="00150818">
              <w:rPr>
                <w:rFonts w:cs="Arial"/>
                <w:sz w:val="18"/>
                <w:szCs w:val="18"/>
              </w:rPr>
              <w:t>No p value provided</w:t>
            </w:r>
          </w:p>
          <w:p w14:paraId="0ACB269A" w14:textId="77777777" w:rsidR="00FD5C0A" w:rsidRPr="00150818" w:rsidRDefault="00FD5C0A" w:rsidP="00FD5C0A">
            <w:pPr>
              <w:spacing w:before="0" w:after="0"/>
              <w:ind w:left="113" w:right="113"/>
              <w:jc w:val="center"/>
              <w:rPr>
                <w:rFonts w:cs="Arial"/>
                <w:color w:val="000000"/>
                <w:sz w:val="18"/>
                <w:szCs w:val="18"/>
              </w:rPr>
            </w:pPr>
          </w:p>
        </w:tc>
        <w:tc>
          <w:tcPr>
            <w:tcW w:w="19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E949EB7" w14:textId="77777777" w:rsidR="00FD5C0A" w:rsidRPr="00150818" w:rsidRDefault="00FD5C0A" w:rsidP="00FD5C0A">
            <w:pPr>
              <w:spacing w:before="0" w:after="0"/>
              <w:ind w:left="113" w:right="113"/>
              <w:jc w:val="center"/>
              <w:rPr>
                <w:rFonts w:cs="Arial"/>
                <w:color w:val="000000"/>
                <w:sz w:val="18"/>
                <w:szCs w:val="18"/>
              </w:rPr>
            </w:pPr>
          </w:p>
        </w:tc>
        <w:tc>
          <w:tcPr>
            <w:tcW w:w="193"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69991DF" w14:textId="77777777" w:rsidR="00FD5C0A" w:rsidRPr="00150818" w:rsidRDefault="00FD5C0A" w:rsidP="00FD5C0A">
            <w:pPr>
              <w:spacing w:before="0" w:after="0"/>
              <w:ind w:left="113" w:right="113"/>
              <w:jc w:val="center"/>
              <w:rPr>
                <w:rFonts w:cs="Arial"/>
                <w:color w:val="000000"/>
                <w:sz w:val="18"/>
                <w:szCs w:val="18"/>
              </w:rPr>
            </w:pPr>
          </w:p>
        </w:tc>
        <w:tc>
          <w:tcPr>
            <w:tcW w:w="193"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1C7DE51E" w14:textId="77777777" w:rsidR="00FD5C0A" w:rsidRPr="00150818" w:rsidRDefault="00FD5C0A" w:rsidP="00FD5C0A">
            <w:pPr>
              <w:spacing w:before="0" w:after="0"/>
              <w:ind w:left="113" w:right="113"/>
              <w:jc w:val="center"/>
              <w:rPr>
                <w:rFonts w:cs="Arial"/>
                <w:color w:val="000000"/>
                <w:sz w:val="18"/>
                <w:szCs w:val="18"/>
              </w:rPr>
            </w:pPr>
          </w:p>
        </w:tc>
        <w:tc>
          <w:tcPr>
            <w:tcW w:w="2016" w:type="pct"/>
            <w:tcBorders>
              <w:top w:val="single" w:sz="4" w:space="0" w:color="auto"/>
              <w:left w:val="single" w:sz="4" w:space="0" w:color="auto"/>
              <w:bottom w:val="single" w:sz="4" w:space="0" w:color="auto"/>
              <w:right w:val="single" w:sz="4" w:space="0" w:color="auto"/>
            </w:tcBorders>
            <w:shd w:val="clear" w:color="auto" w:fill="auto"/>
          </w:tcPr>
          <w:p w14:paraId="24CB5FDB" w14:textId="77777777" w:rsidR="00FD5C0A" w:rsidRPr="00150818" w:rsidRDefault="00FD5C0A" w:rsidP="00FD5C0A">
            <w:pPr>
              <w:autoSpaceDE w:val="0"/>
              <w:autoSpaceDN w:val="0"/>
              <w:adjustRightInd w:val="0"/>
              <w:spacing w:before="0" w:after="0"/>
              <w:rPr>
                <w:rFonts w:cs="Arial"/>
                <w:color w:val="000000"/>
                <w:sz w:val="18"/>
                <w:szCs w:val="18"/>
              </w:rPr>
            </w:pPr>
            <w:r w:rsidRPr="00150818">
              <w:rPr>
                <w:rFonts w:cs="Arial"/>
                <w:sz w:val="18"/>
                <w:szCs w:val="18"/>
              </w:rPr>
              <w:t>Monopolar dissection tonsillectomy was found to be a safe technique that significantly reduced operative time and intra-operative blood loss. It caused more pain on 1st postoperative day, but no significant difference in pain was observed on remaining days until 10th postoperative day.</w:t>
            </w:r>
          </w:p>
        </w:tc>
      </w:tr>
    </w:tbl>
    <w:p w14:paraId="27960264" w14:textId="77777777" w:rsidR="00FD5C0A" w:rsidRPr="00150818" w:rsidRDefault="00FD5C0A" w:rsidP="00FD5C0A"/>
    <w:p w14:paraId="40E672F2" w14:textId="77777777" w:rsidR="00FD5C0A" w:rsidRPr="00150818" w:rsidRDefault="00FD5C0A" w:rsidP="00FD5C0A">
      <w:pPr>
        <w:rPr>
          <w:rFonts w:cs="Arial"/>
          <w:b/>
        </w:rPr>
      </w:pPr>
      <w:bookmarkStart w:id="93" w:name="_Hlk502087868"/>
      <w:r w:rsidRPr="00150818">
        <w:rPr>
          <w:rFonts w:cs="Arial"/>
          <w:b/>
        </w:rPr>
        <w:t xml:space="preserve">Monopolar Electrosurgery vs </w:t>
      </w:r>
      <w:r w:rsidRPr="00150818">
        <w:rPr>
          <w:rFonts w:cs="Arial"/>
          <w:b/>
          <w:color w:val="303233"/>
        </w:rPr>
        <w:t xml:space="preserve">Bipolar </w:t>
      </w:r>
      <w:r w:rsidRPr="00150818">
        <w:rPr>
          <w:rFonts w:cs="Arial"/>
          <w:b/>
        </w:rPr>
        <w:t>Electrosurgery</w:t>
      </w:r>
    </w:p>
    <w:p w14:paraId="63D485BA" w14:textId="59CDD0F7" w:rsidR="00FD5C0A" w:rsidRPr="00DF7663" w:rsidRDefault="00FD5C0A" w:rsidP="00FD5C0A">
      <w:pPr>
        <w:autoSpaceDE w:val="0"/>
        <w:autoSpaceDN w:val="0"/>
        <w:adjustRightInd w:val="0"/>
        <w:rPr>
          <w:rFonts w:asciiTheme="minorHAnsi" w:hAnsiTheme="minorHAnsi" w:cstheme="minorHAnsi"/>
        </w:rPr>
      </w:pPr>
      <w:bookmarkStart w:id="94" w:name="_Hlk494836335"/>
      <w:bookmarkStart w:id="95" w:name="_Hlk494977251"/>
      <w:r w:rsidRPr="00150818">
        <w:rPr>
          <w:rFonts w:cs="Arial"/>
        </w:rPr>
        <w:t xml:space="preserve">Four studies on monopolar electrosurgery vs bipolar electrosurgery compared outcomes of monopolar transurethral resection of the prostate (TURP), a common monopolar electrosurgical procedure, with those of bipolar TURP, a standard bipolar electrosurgical modality. These studies included a systematic review and meta-analysis of randomized controlled trials </w:t>
      </w:r>
      <w:r w:rsidRPr="00150818">
        <w:rPr>
          <w:rFonts w:eastAsia="AdvP4DF60E" w:cs="Arial"/>
        </w:rPr>
        <w:t xml:space="preserve">(RCTs) </w:t>
      </w:r>
      <w:r w:rsidRPr="00150818">
        <w:rPr>
          <w:rFonts w:eastAsia="AdvP4DF60E" w:cs="Arial"/>
        </w:rPr>
        <w:fldChar w:fldCharType="begin"/>
      </w:r>
      <w:r w:rsidRPr="00150818">
        <w:rPr>
          <w:rFonts w:eastAsia="AdvP4DF60E" w:cs="Arial"/>
        </w:rPr>
        <w:instrText xml:space="preserve"> ADDIN EN.CITE &lt;EndNote&gt;&lt;Cite&gt;&lt;Author&gt;Mamoulakis&lt;/Author&gt;&lt;Year&gt;2009&lt;/Year&gt;&lt;RecNum&gt;915&lt;/RecNum&gt;&lt;DisplayText&gt;(Mamoulakis et al., 2009)&lt;/DisplayText&gt;&lt;record&gt;&lt;rec-number&gt;915&lt;/rec-number&gt;&lt;foreign-keys&gt;&lt;key app="EN" db-id="depfdf55ydt258ea5zfvdsvi0fzdxdxr0pef" timestamp="1507260490"&gt;915&lt;/key&gt;&lt;key app="ENWeb" db-id=""&gt;0&lt;/key&gt;&lt;/foreign-keys&gt;&lt;ref-type name="Journal Article"&gt;17&lt;/ref-type&gt;&lt;contributors&gt;&lt;authors&gt;&lt;author&gt;Mamoulakis, C.&lt;/author&gt;&lt;author&gt;Ubbink, D. T.&lt;/author&gt;&lt;author&gt;de la Rosette, J. J.&lt;/author&gt;&lt;/authors&gt;&lt;/contributors&gt;&lt;auth-address&gt;Department of Urology, Academic Medical Center, University of Amsterdam, Amsterdam, The Netherlands.&lt;/auth-address&gt;&lt;titles&gt;&lt;title&gt;Bipolar versus monopolar transurethral resection of the prostate: a systematic review and meta-analysis of randomized controlled trials&lt;/title&gt;&lt;secondary-title&gt;Eur Urol&lt;/secondary-title&gt;&lt;alt-title&gt;European urology&lt;/alt-title&gt;&lt;/titles&gt;&lt;alt-periodical&gt;&lt;full-title&gt;European Urology&lt;/full-title&gt;&lt;/alt-periodical&gt;&lt;pages&gt;798-809&lt;/pages&gt;&lt;volume&gt;56&lt;/volume&gt;&lt;number&gt;5&lt;/number&gt;&lt;keywords&gt;&lt;keyword&gt;Evidence-Based Medicine&lt;/keyword&gt;&lt;keyword&gt;Humans&lt;/keyword&gt;&lt;keyword&gt;Length of Stay&lt;/keyword&gt;&lt;keyword&gt;Male&lt;/keyword&gt;&lt;keyword&gt;Patient Selection&lt;/keyword&gt;&lt;keyword&gt;Prostatic Hyperplasia/*surgery&lt;/keyword&gt;&lt;keyword&gt;Randomized Controlled Trials as Topic&lt;/keyword&gt;&lt;keyword&gt;Risk Assessment&lt;/keyword&gt;&lt;keyword&gt;Risk Factors&lt;/keyword&gt;&lt;keyword&gt;Therapeutic Irrigation&lt;/keyword&gt;&lt;keyword&gt;Transurethral Resection of Prostate/adverse effects/*methods&lt;/keyword&gt;&lt;keyword&gt;Treatment Outcome&lt;/keyword&gt;&lt;keyword&gt;Urinary Catheterization&lt;/keyword&gt;&lt;/keywords&gt;&lt;dates&gt;&lt;year&gt;2009&lt;/year&gt;&lt;pub-dates&gt;&lt;date&gt;Nov&lt;/date&gt;&lt;/pub-dates&gt;&lt;/dates&gt;&lt;isbn&gt;1873-7560 (Electronic)&amp;#xD;0302-2838 (Linking)&lt;/isbn&gt;&lt;accession-num&gt;19595501&lt;/accession-num&gt;&lt;urls&gt;&lt;related-urls&gt;&lt;url&gt;http://www.ncbi.nlm.nih.gov/pubmed/19595501&lt;/url&gt;&lt;/related-urls&gt;&lt;/urls&gt;&lt;electronic-resource-num&gt;10.1016/j.eururo.2009.06.037&lt;/electronic-resource-num&gt;&lt;/record&gt;&lt;/Cite&gt;&lt;/EndNote&gt;</w:instrText>
      </w:r>
      <w:r w:rsidRPr="00150818">
        <w:rPr>
          <w:rFonts w:eastAsia="AdvP4DF60E" w:cs="Arial"/>
        </w:rPr>
        <w:fldChar w:fldCharType="separate"/>
      </w:r>
      <w:r w:rsidRPr="00150818">
        <w:rPr>
          <w:rFonts w:eastAsia="AdvP4DF60E" w:cs="Arial"/>
          <w:noProof/>
        </w:rPr>
        <w:t>(</w:t>
      </w:r>
      <w:hyperlink w:anchor="_ENREF_45" w:tooltip="Mamoulakis, 2009 #915" w:history="1">
        <w:r w:rsidR="006E0352" w:rsidRPr="00150818">
          <w:rPr>
            <w:rFonts w:eastAsia="AdvP4DF60E" w:cs="Arial"/>
            <w:noProof/>
          </w:rPr>
          <w:t>Mamoulakis et al., 2009</w:t>
        </w:r>
      </w:hyperlink>
      <w:r w:rsidRPr="00150818">
        <w:rPr>
          <w:rFonts w:eastAsia="AdvP4DF60E" w:cs="Arial"/>
          <w:noProof/>
        </w:rPr>
        <w:t>)</w:t>
      </w:r>
      <w:r w:rsidRPr="00150818">
        <w:rPr>
          <w:rFonts w:eastAsia="AdvP4DF60E" w:cs="Arial"/>
        </w:rPr>
        <w:fldChar w:fldCharType="end"/>
      </w:r>
      <w:r w:rsidRPr="00150818">
        <w:rPr>
          <w:rFonts w:eastAsia="AdvP4DF60E" w:cs="Arial"/>
        </w:rPr>
        <w:t xml:space="preserve">, </w:t>
      </w:r>
      <w:r w:rsidRPr="00150818">
        <w:rPr>
          <w:rFonts w:cs="Arial"/>
        </w:rPr>
        <w:t xml:space="preserve">two </w:t>
      </w:r>
      <w:r w:rsidRPr="00150818">
        <w:rPr>
          <w:rFonts w:eastAsia="Times-Roman" w:cs="Arial"/>
        </w:rPr>
        <w:t xml:space="preserve">RCTs </w:t>
      </w:r>
      <w:r w:rsidRPr="00150818">
        <w:rPr>
          <w:rFonts w:eastAsia="Times-Roman" w:cs="Arial"/>
        </w:rPr>
        <w:fldChar w:fldCharType="begin">
          <w:fldData xml:space="preserve">PEVuZE5vdGU+PENpdGU+PEF1dGhvcj5TaW5naDwvQXV0aG9yPjxZZWFyPjIwMDU8L1llYXI+PFJl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</w:fldData>
        </w:fldChar>
      </w:r>
      <w:r w:rsidRPr="00150818">
        <w:rPr>
          <w:rFonts w:eastAsia="Times-Roman" w:cs="Arial"/>
        </w:rPr>
        <w:instrText xml:space="preserve"> ADDIN EN.CITE </w:instrText>
      </w:r>
      <w:r w:rsidRPr="00150818">
        <w:rPr>
          <w:rFonts w:eastAsia="Times-Roman" w:cs="Arial"/>
        </w:rPr>
        <w:fldChar w:fldCharType="begin">
          <w:fldData xml:space="preserve">PEVuZE5vdGU+PENpdGU+PEF1dGhvcj5TaW5naDwvQXV0aG9yPjxZZWFyPjIwMDU8L1llYXI+PFJl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</w:fldData>
        </w:fldChar>
      </w:r>
      <w:r w:rsidRPr="00150818">
        <w:rPr>
          <w:rFonts w:eastAsia="Times-Roman" w:cs="Arial"/>
        </w:rPr>
        <w:instrText xml:space="preserve"> ADDIN EN.CITE.DATA </w:instrText>
      </w:r>
      <w:r w:rsidRPr="00150818">
        <w:rPr>
          <w:rFonts w:eastAsia="Times-Roman" w:cs="Arial"/>
        </w:rPr>
      </w:r>
      <w:r w:rsidRPr="00150818">
        <w:rPr>
          <w:rFonts w:eastAsia="Times-Roman" w:cs="Arial"/>
        </w:rPr>
        <w:fldChar w:fldCharType="end"/>
      </w:r>
      <w:r w:rsidRPr="00150818">
        <w:rPr>
          <w:rFonts w:eastAsia="Times-Roman" w:cs="Arial"/>
        </w:rPr>
      </w:r>
      <w:r w:rsidRPr="00150818">
        <w:rPr>
          <w:rFonts w:eastAsia="Times-Roman" w:cs="Arial"/>
        </w:rPr>
        <w:fldChar w:fldCharType="separate"/>
      </w:r>
      <w:r w:rsidRPr="00150818">
        <w:rPr>
          <w:rFonts w:eastAsia="Times-Roman" w:cs="Arial"/>
          <w:noProof/>
        </w:rPr>
        <w:t>(</w:t>
      </w:r>
      <w:hyperlink w:anchor="_ENREF_42" w:tooltip="Lin, 2006 #539" w:history="1">
        <w:r w:rsidR="006E0352" w:rsidRPr="00150818">
          <w:rPr>
            <w:rFonts w:eastAsia="Times-Roman" w:cs="Arial"/>
            <w:noProof/>
          </w:rPr>
          <w:t>Lin et al., 2006</w:t>
        </w:r>
      </w:hyperlink>
      <w:r w:rsidRPr="00150818">
        <w:rPr>
          <w:rFonts w:eastAsia="Times-Roman" w:cs="Arial"/>
          <w:noProof/>
        </w:rPr>
        <w:t xml:space="preserve">; </w:t>
      </w:r>
      <w:hyperlink w:anchor="_ENREF_65" w:tooltip="Singh, 2005 #592" w:history="1">
        <w:r w:rsidR="006E0352" w:rsidRPr="00150818">
          <w:rPr>
            <w:rFonts w:eastAsia="Times-Roman" w:cs="Arial"/>
            <w:noProof/>
          </w:rPr>
          <w:t>Singh et al., 2005</w:t>
        </w:r>
      </w:hyperlink>
      <w:r w:rsidRPr="00150818">
        <w:rPr>
          <w:rFonts w:eastAsia="Times-Roman" w:cs="Arial"/>
          <w:noProof/>
        </w:rPr>
        <w:t>)</w:t>
      </w:r>
      <w:r w:rsidRPr="00150818">
        <w:rPr>
          <w:rFonts w:eastAsia="Times-Roman" w:cs="Arial"/>
        </w:rPr>
        <w:fldChar w:fldCharType="end"/>
      </w:r>
      <w:r w:rsidRPr="00150818">
        <w:rPr>
          <w:rFonts w:eastAsia="Times-Roman" w:cs="Arial"/>
        </w:rPr>
        <w:t>,</w:t>
      </w:r>
      <w:r w:rsidRPr="00150818">
        <w:rPr>
          <w:rFonts w:eastAsia="AdvP4DF60E" w:cs="Arial"/>
        </w:rPr>
        <w:t xml:space="preserve"> </w:t>
      </w:r>
      <w:r w:rsidRPr="00150818">
        <w:rPr>
          <w:rFonts w:cs="Arial"/>
        </w:rPr>
        <w:t xml:space="preserve">and a retrospective comparative clinical study </w: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 </w:instrTex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8" w:tooltip="Srivastava, 2016 #597" w:history="1">
        <w:r w:rsidR="006E0352" w:rsidRPr="00150818">
          <w:rPr>
            <w:rFonts w:cs="Arial"/>
            <w:noProof/>
          </w:rPr>
          <w:t>Srivastava et al., 2016</w:t>
        </w:r>
      </w:hyperlink>
      <w:r w:rsidRPr="00150818">
        <w:rPr>
          <w:rFonts w:cs="Arial"/>
          <w:noProof/>
        </w:rPr>
        <w:t>)</w:t>
      </w:r>
      <w:r w:rsidRPr="00150818">
        <w:rPr>
          <w:rFonts w:cs="Arial"/>
        </w:rPr>
        <w:fldChar w:fldCharType="end"/>
      </w:r>
      <w:r w:rsidRPr="00150818">
        <w:rPr>
          <w:rFonts w:cs="Arial"/>
        </w:rPr>
        <w:t>. One study concluded that the two techniques achieved comparable effectiveness, but the other three investigations demonstrated relatively more advantageous outcomes for the bipolar technique (</w:t>
      </w:r>
      <w:r w:rsidRPr="00DF7663">
        <w:rPr>
          <w:rFonts w:asciiTheme="minorHAnsi" w:hAnsiTheme="minorHAnsi" w:cstheme="minorHAnsi"/>
        </w:rPr>
        <w:t>See</w:t>
      </w:r>
      <w:r w:rsidRPr="00DF7663">
        <w:rPr>
          <w:rFonts w:asciiTheme="minorHAnsi" w:hAnsiTheme="minorHAnsi" w:cstheme="minorHAnsi"/>
        </w:rPr>
        <w:fldChar w:fldCharType="begin"/>
      </w:r>
      <w:r w:rsidRPr="00DF7663">
        <w:rPr>
          <w:rFonts w:asciiTheme="minorHAnsi" w:hAnsiTheme="minorHAnsi" w:cstheme="minorHAnsi"/>
        </w:rPr>
        <w:instrText xml:space="preserve"> REF _Ref508711653 \h  \* MERGEFORMAT </w:instrText>
      </w:r>
      <w:r w:rsidRPr="00DF7663">
        <w:rPr>
          <w:rFonts w:asciiTheme="minorHAnsi" w:hAnsiTheme="minorHAnsi" w:cstheme="minorHAnsi"/>
        </w:rPr>
      </w:r>
      <w:r w:rsidRPr="00DF7663">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10</w:t>
      </w:r>
      <w:r w:rsidRPr="00DF7663">
        <w:rPr>
          <w:rFonts w:asciiTheme="minorHAnsi" w:hAnsiTheme="minorHAnsi" w:cstheme="minorHAnsi"/>
        </w:rPr>
        <w:fldChar w:fldCharType="end"/>
      </w:r>
      <w:r w:rsidRPr="00DF7663">
        <w:rPr>
          <w:rFonts w:asciiTheme="minorHAnsi" w:hAnsiTheme="minorHAnsi" w:cstheme="minorHAnsi"/>
        </w:rPr>
        <w:t>).</w:t>
      </w:r>
    </w:p>
    <w:bookmarkEnd w:id="94"/>
    <w:p w14:paraId="6B1B2C46" w14:textId="06300E7E" w:rsidR="00FD5C0A" w:rsidRPr="00150818" w:rsidRDefault="00FD5C0A" w:rsidP="00FD5C0A">
      <w:pPr>
        <w:autoSpaceDE w:val="0"/>
        <w:autoSpaceDN w:val="0"/>
        <w:adjustRightInd w:val="0"/>
        <w:rPr>
          <w:rFonts w:cs="Arial"/>
        </w:rPr>
      </w:pPr>
      <w:r w:rsidRPr="00150818">
        <w:rPr>
          <w:rFonts w:cs="Arial"/>
          <w:color w:val="000000"/>
        </w:rPr>
        <w:t xml:space="preserve">In both a systematic review and an RCT, the </w:t>
      </w:r>
      <w:r w:rsidRPr="00150818">
        <w:rPr>
          <w:rFonts w:cs="Arial"/>
          <w:color w:val="000000"/>
          <w:shd w:val="clear" w:color="auto" w:fill="FFFFFF"/>
        </w:rPr>
        <w:t>International Prostate Symptom Score (</w:t>
      </w:r>
      <w:r w:rsidRPr="00150818">
        <w:rPr>
          <w:rFonts w:cs="Arial"/>
        </w:rPr>
        <w:t xml:space="preserve">IPSS), QoL, </w:t>
      </w:r>
      <w:r w:rsidRPr="00150818">
        <w:rPr>
          <w:rFonts w:cs="AGaramond"/>
          <w:color w:val="000000"/>
        </w:rPr>
        <w:t>postvoid residual urine volume (</w:t>
      </w:r>
      <w:r w:rsidRPr="00150818">
        <w:rPr>
          <w:rFonts w:cs="Arial"/>
        </w:rPr>
        <w:t xml:space="preserve">PVR), and Q-max showed similar improvement in </w:t>
      </w:r>
      <w:r w:rsidRPr="00150818">
        <w:rPr>
          <w:rFonts w:cs="Arial"/>
          <w:shd w:val="clear" w:color="auto" w:fill="FFFFFF"/>
        </w:rPr>
        <w:t>B-TURP and M-</w:t>
      </w:r>
      <w:r w:rsidRPr="00150818">
        <w:rPr>
          <w:rFonts w:cs="Arial"/>
        </w:rPr>
        <w:t xml:space="preserve">TURP </w:t>
      </w:r>
      <w:r w:rsidRPr="00150818">
        <w:rPr>
          <w:rFonts w:eastAsia="AdvP4DF60E" w:cs="Arial"/>
        </w:rPr>
        <w:fldChar w:fldCharType="begin">
          <w:fldData xml:space="preserve">PEVuZE5vdGU+PENpdGU+PEF1dGhvcj5NYW1vdWxha2lzPC9BdXRob3I+PFllYXI+MjAwOTwvWWVh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</w:fldData>
        </w:fldChar>
      </w:r>
      <w:r w:rsidRPr="00150818">
        <w:rPr>
          <w:rFonts w:eastAsia="AdvP4DF60E" w:cs="Arial"/>
        </w:rPr>
        <w:instrText xml:space="preserve"> ADDIN EN.CITE </w:instrText>
      </w:r>
      <w:r w:rsidRPr="00150818">
        <w:rPr>
          <w:rFonts w:eastAsia="AdvP4DF60E" w:cs="Arial"/>
        </w:rPr>
        <w:fldChar w:fldCharType="begin">
          <w:fldData xml:space="preserve">PEVuZE5vdGU+PENpdGU+PEF1dGhvcj5NYW1vdWxha2lzPC9BdXRob3I+PFllYXI+MjAwOTwvWWVh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</w:fldData>
        </w:fldChar>
      </w:r>
      <w:r w:rsidRPr="00150818">
        <w:rPr>
          <w:rFonts w:eastAsia="AdvP4DF60E" w:cs="Arial"/>
        </w:rPr>
        <w:instrText xml:space="preserve"> ADDIN EN.CITE.DATA </w:instrText>
      </w:r>
      <w:r w:rsidRPr="00150818">
        <w:rPr>
          <w:rFonts w:eastAsia="AdvP4DF60E" w:cs="Arial"/>
        </w:rPr>
      </w:r>
      <w:r w:rsidRPr="00150818">
        <w:rPr>
          <w:rFonts w:eastAsia="AdvP4DF60E" w:cs="Arial"/>
        </w:rPr>
        <w:fldChar w:fldCharType="end"/>
      </w:r>
      <w:r w:rsidRPr="00150818">
        <w:rPr>
          <w:rFonts w:eastAsia="AdvP4DF60E" w:cs="Arial"/>
        </w:rPr>
      </w:r>
      <w:r w:rsidRPr="00150818">
        <w:rPr>
          <w:rFonts w:eastAsia="AdvP4DF60E" w:cs="Arial"/>
        </w:rPr>
        <w:fldChar w:fldCharType="separate"/>
      </w:r>
      <w:r w:rsidRPr="00150818">
        <w:rPr>
          <w:rFonts w:eastAsia="AdvP4DF60E" w:cs="Arial"/>
          <w:noProof/>
        </w:rPr>
        <w:t>(</w:t>
      </w:r>
      <w:hyperlink w:anchor="_ENREF_42" w:tooltip="Lin, 2006 #539" w:history="1">
        <w:r w:rsidR="006E0352" w:rsidRPr="00150818">
          <w:rPr>
            <w:rFonts w:eastAsia="AdvP4DF60E" w:cs="Arial"/>
            <w:noProof/>
          </w:rPr>
          <w:t>Lin et al., 2006</w:t>
        </w:r>
      </w:hyperlink>
      <w:r w:rsidRPr="00150818">
        <w:rPr>
          <w:rFonts w:eastAsia="AdvP4DF60E" w:cs="Arial"/>
          <w:noProof/>
        </w:rPr>
        <w:t xml:space="preserve">; </w:t>
      </w:r>
      <w:hyperlink w:anchor="_ENREF_45" w:tooltip="Mamoulakis, 2009 #915" w:history="1">
        <w:r w:rsidR="006E0352" w:rsidRPr="00150818">
          <w:rPr>
            <w:rFonts w:eastAsia="AdvP4DF60E" w:cs="Arial"/>
            <w:noProof/>
          </w:rPr>
          <w:t>Mamoulakis et al., 2009</w:t>
        </w:r>
      </w:hyperlink>
      <w:r w:rsidRPr="00150818">
        <w:rPr>
          <w:rFonts w:eastAsia="AdvP4DF60E" w:cs="Arial"/>
          <w:noProof/>
        </w:rPr>
        <w:t>)</w:t>
      </w:r>
      <w:r w:rsidRPr="00150818">
        <w:rPr>
          <w:rFonts w:eastAsia="AdvP4DF60E" w:cs="Arial"/>
        </w:rPr>
        <w:fldChar w:fldCharType="end"/>
      </w:r>
      <w:r w:rsidRPr="00150818">
        <w:rPr>
          <w:rFonts w:cs="Arial"/>
        </w:rPr>
        <w:t xml:space="preserve">. However, the between-group differences in these outcomes were not significant in the retrospective comparative study </w: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 </w:instrTex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8" w:tooltip="Srivastava, 2016 #597" w:history="1">
        <w:r w:rsidR="006E0352" w:rsidRPr="00150818">
          <w:rPr>
            <w:rFonts w:cs="Arial"/>
            <w:noProof/>
          </w:rPr>
          <w:t>Srivastava et al., 2016</w:t>
        </w:r>
      </w:hyperlink>
      <w:r w:rsidRPr="00150818">
        <w:rPr>
          <w:rFonts w:cs="Arial"/>
          <w:noProof/>
        </w:rPr>
        <w:t>)</w:t>
      </w:r>
      <w:r w:rsidRPr="00150818">
        <w:rPr>
          <w:rFonts w:cs="Arial"/>
        </w:rPr>
        <w:fldChar w:fldCharType="end"/>
      </w:r>
      <w:r w:rsidRPr="00150818">
        <w:rPr>
          <w:rFonts w:cs="Arial"/>
        </w:rPr>
        <w:t xml:space="preserve">. </w:t>
      </w:r>
      <w:r w:rsidRPr="00150818">
        <w:rPr>
          <w:rFonts w:eastAsia="AdvP4DF60E" w:cs="Arial"/>
        </w:rPr>
        <w:t>The</w:t>
      </w:r>
      <w:r w:rsidRPr="00150818">
        <w:rPr>
          <w:rFonts w:cs="Arial"/>
          <w:color w:val="000000"/>
        </w:rPr>
        <w:t xml:space="preserve"> difference in the postoperative serum sodium level and the </w:t>
      </w:r>
      <w:r w:rsidRPr="00150818">
        <w:rPr>
          <w:rFonts w:cs="Arial"/>
          <w:iCs/>
          <w:color w:val="000000"/>
        </w:rPr>
        <w:t xml:space="preserve">mean sodium change </w:t>
      </w:r>
      <w:r w:rsidRPr="00150818">
        <w:rPr>
          <w:rFonts w:cs="Arial"/>
          <w:color w:val="000000"/>
        </w:rPr>
        <w:t xml:space="preserve">were significantly greater with </w:t>
      </w:r>
      <w:r w:rsidRPr="00150818">
        <w:rPr>
          <w:rFonts w:cs="Arial"/>
          <w:color w:val="202223"/>
        </w:rPr>
        <w:t xml:space="preserve">bipolar electrosurgery, which was associated with a </w:t>
      </w:r>
      <w:r w:rsidRPr="00150818">
        <w:rPr>
          <w:rFonts w:cs="Arial"/>
        </w:rPr>
        <w:t xml:space="preserve">lower risk of TUR syndrome </w: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 </w:instrText>
      </w:r>
      <w:r w:rsidRPr="00150818">
        <w:rPr>
          <w:rFonts w:cs="Arial"/>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8" w:tooltip="Srivastava, 2016 #597" w:history="1">
        <w:r w:rsidR="006E0352" w:rsidRPr="00150818">
          <w:rPr>
            <w:rFonts w:cs="Arial"/>
            <w:noProof/>
          </w:rPr>
          <w:t>Srivastava et al., 2016</w:t>
        </w:r>
      </w:hyperlink>
      <w:r w:rsidRPr="00150818">
        <w:rPr>
          <w:rFonts w:cs="Arial"/>
          <w:noProof/>
        </w:rPr>
        <w:t>)</w:t>
      </w:r>
      <w:r w:rsidRPr="00150818">
        <w:rPr>
          <w:rFonts w:cs="Arial"/>
        </w:rPr>
        <w:fldChar w:fldCharType="end"/>
      </w:r>
      <w:r w:rsidRPr="00150818">
        <w:rPr>
          <w:rFonts w:cs="Arial"/>
        </w:rPr>
        <w:t xml:space="preserve">, </w:t>
      </w:r>
      <w:r w:rsidRPr="00150818">
        <w:rPr>
          <w:rFonts w:cs="Arial"/>
          <w:shd w:val="clear" w:color="auto" w:fill="FFFFFF"/>
        </w:rPr>
        <w:t xml:space="preserve">shorter catheterization duration, shorter hospital stay, and fewer complications </w:t>
      </w:r>
      <w:r w:rsidRPr="00150818">
        <w:rPr>
          <w:rFonts w:eastAsia="Times-Roman" w:cs="Arial"/>
          <w:noProof/>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rPr>
        <w:instrText xml:space="preserve"> ADDIN EN.CITE </w:instrText>
      </w:r>
      <w:r w:rsidRPr="00150818">
        <w:rPr>
          <w:rFonts w:eastAsia="Times-Roman" w:cs="Arial"/>
          <w:noProof/>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rPr>
        <w:instrText xml:space="preserve"> ADDIN EN.CITE.DATA </w:instrText>
      </w:r>
      <w:r w:rsidRPr="00150818">
        <w:rPr>
          <w:rFonts w:eastAsia="Times-Roman" w:cs="Arial"/>
          <w:noProof/>
        </w:rPr>
      </w:r>
      <w:r w:rsidRPr="00150818">
        <w:rPr>
          <w:rFonts w:eastAsia="Times-Roman" w:cs="Arial"/>
          <w:noProof/>
        </w:rPr>
        <w:fldChar w:fldCharType="end"/>
      </w:r>
      <w:r w:rsidRPr="00150818">
        <w:rPr>
          <w:rFonts w:eastAsia="Times-Roman" w:cs="Arial"/>
          <w:noProof/>
        </w:rPr>
      </w:r>
      <w:r w:rsidRPr="00150818">
        <w:rPr>
          <w:rFonts w:eastAsia="Times-Roman" w:cs="Arial"/>
          <w:noProof/>
        </w:rPr>
        <w:fldChar w:fldCharType="separate"/>
      </w:r>
      <w:r w:rsidRPr="00150818">
        <w:rPr>
          <w:rFonts w:eastAsia="Times-Roman" w:cs="Arial"/>
          <w:noProof/>
        </w:rPr>
        <w:t>(</w:t>
      </w:r>
      <w:hyperlink w:anchor="_ENREF_42" w:tooltip="Lin, 2006 #539" w:history="1">
        <w:r w:rsidR="006E0352" w:rsidRPr="00150818">
          <w:rPr>
            <w:rFonts w:eastAsia="Times-Roman" w:cs="Arial"/>
            <w:noProof/>
          </w:rPr>
          <w:t>Lin et al., 2006</w:t>
        </w:r>
      </w:hyperlink>
      <w:r w:rsidRPr="00150818">
        <w:rPr>
          <w:rFonts w:eastAsia="Times-Roman" w:cs="Arial"/>
          <w:noProof/>
        </w:rPr>
        <w:t>)</w:t>
      </w:r>
      <w:r w:rsidRPr="00150818">
        <w:rPr>
          <w:rFonts w:eastAsia="Times-Roman" w:cs="Arial"/>
          <w:noProof/>
        </w:rPr>
        <w:fldChar w:fldCharType="end"/>
      </w:r>
      <w:r w:rsidRPr="00150818">
        <w:rPr>
          <w:rFonts w:eastAsia="Times-Roman" w:cs="Arial"/>
          <w:noProof/>
        </w:rPr>
        <w:t xml:space="preserve">. </w:t>
      </w:r>
      <w:r w:rsidRPr="00150818">
        <w:rPr>
          <w:rFonts w:cs="Arial"/>
        </w:rPr>
        <w:t xml:space="preserve">Although the rates of complications, including blood clot retention, were lower in the B-TURP groups than in the M-TURP groups, the differences were neither significant </w:t>
      </w:r>
      <w:r w:rsidRPr="00150818">
        <w:rPr>
          <w:rFonts w:eastAsia="Times-Roman" w:cs="Arial"/>
          <w:noProof/>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rPr>
        <w:instrText xml:space="preserve"> ADDIN EN.CITE </w:instrText>
      </w:r>
      <w:r w:rsidRPr="00150818">
        <w:rPr>
          <w:rFonts w:eastAsia="Times-Roman" w:cs="Arial"/>
          <w:noProof/>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rPr>
        <w:instrText xml:space="preserve"> ADDIN EN.CITE.DATA </w:instrText>
      </w:r>
      <w:r w:rsidRPr="00150818">
        <w:rPr>
          <w:rFonts w:eastAsia="Times-Roman" w:cs="Arial"/>
          <w:noProof/>
        </w:rPr>
      </w:r>
      <w:r w:rsidRPr="00150818">
        <w:rPr>
          <w:rFonts w:eastAsia="Times-Roman" w:cs="Arial"/>
          <w:noProof/>
        </w:rPr>
        <w:fldChar w:fldCharType="end"/>
      </w:r>
      <w:r w:rsidRPr="00150818">
        <w:rPr>
          <w:rFonts w:eastAsia="Times-Roman" w:cs="Arial"/>
          <w:noProof/>
        </w:rPr>
      </w:r>
      <w:r w:rsidRPr="00150818">
        <w:rPr>
          <w:rFonts w:eastAsia="Times-Roman" w:cs="Arial"/>
          <w:noProof/>
        </w:rPr>
        <w:fldChar w:fldCharType="separate"/>
      </w:r>
      <w:r w:rsidRPr="00150818">
        <w:rPr>
          <w:rFonts w:eastAsia="Times-Roman" w:cs="Arial"/>
          <w:noProof/>
        </w:rPr>
        <w:t>(</w:t>
      </w:r>
      <w:hyperlink w:anchor="_ENREF_42" w:tooltip="Lin, 2006 #539" w:history="1">
        <w:r w:rsidR="006E0352" w:rsidRPr="00150818">
          <w:rPr>
            <w:rFonts w:eastAsia="Times-Roman" w:cs="Arial"/>
            <w:noProof/>
          </w:rPr>
          <w:t>Lin et al., 2006</w:t>
        </w:r>
      </w:hyperlink>
      <w:r w:rsidRPr="00150818">
        <w:rPr>
          <w:rFonts w:eastAsia="Times-Roman" w:cs="Arial"/>
          <w:noProof/>
        </w:rPr>
        <w:t>)</w:t>
      </w:r>
      <w:r w:rsidRPr="00150818">
        <w:rPr>
          <w:rFonts w:eastAsia="Times-Roman" w:cs="Arial"/>
          <w:noProof/>
        </w:rPr>
        <w:fldChar w:fldCharType="end"/>
      </w:r>
      <w:r w:rsidRPr="00150818">
        <w:rPr>
          <w:rFonts w:eastAsia="Times-Roman" w:cs="Arial"/>
          <w:noProof/>
        </w:rPr>
        <w:t xml:space="preserve"> n</w:t>
      </w:r>
      <w:r w:rsidRPr="00150818">
        <w:rPr>
          <w:rFonts w:cs="Arial"/>
        </w:rPr>
        <w:t xml:space="preserve">or highly significant </w:t>
      </w:r>
      <w:r w:rsidRPr="00150818">
        <w:rPr>
          <w:rFonts w:cs="Arial"/>
          <w:bCs/>
          <w:color w:val="000000"/>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rPr>
        <w:instrText xml:space="preserve"> ADDIN EN.CITE </w:instrText>
      </w:r>
      <w:r w:rsidRPr="00150818">
        <w:rPr>
          <w:rFonts w:cs="Arial"/>
          <w:bCs/>
          <w:color w:val="000000"/>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rPr>
        <w:instrText xml:space="preserve"> ADDIN EN.CITE.DATA </w:instrText>
      </w:r>
      <w:r w:rsidRPr="00150818">
        <w:rPr>
          <w:rFonts w:cs="Arial"/>
          <w:bCs/>
          <w:color w:val="000000"/>
        </w:rPr>
      </w:r>
      <w:r w:rsidRPr="00150818">
        <w:rPr>
          <w:rFonts w:cs="Arial"/>
          <w:bCs/>
          <w:color w:val="000000"/>
        </w:rPr>
        <w:fldChar w:fldCharType="end"/>
      </w:r>
      <w:r w:rsidRPr="00150818">
        <w:rPr>
          <w:rFonts w:cs="Arial"/>
          <w:bCs/>
          <w:color w:val="000000"/>
        </w:rPr>
      </w:r>
      <w:r w:rsidRPr="00150818">
        <w:rPr>
          <w:rFonts w:cs="Arial"/>
          <w:bCs/>
          <w:color w:val="000000"/>
        </w:rPr>
        <w:fldChar w:fldCharType="separate"/>
      </w:r>
      <w:r w:rsidRPr="00150818">
        <w:rPr>
          <w:rFonts w:cs="Arial"/>
          <w:bCs/>
          <w:noProof/>
          <w:color w:val="000000"/>
        </w:rPr>
        <w:t>(</w:t>
      </w:r>
      <w:hyperlink w:anchor="_ENREF_65" w:tooltip="Singh, 2005 #592" w:history="1">
        <w:r w:rsidR="006E0352" w:rsidRPr="00150818">
          <w:rPr>
            <w:rFonts w:cs="Arial"/>
            <w:bCs/>
            <w:noProof/>
            <w:color w:val="000000"/>
          </w:rPr>
          <w:t>Singh et al., 2005</w:t>
        </w:r>
      </w:hyperlink>
      <w:r w:rsidRPr="00150818">
        <w:rPr>
          <w:rFonts w:cs="Arial"/>
          <w:bCs/>
          <w:noProof/>
          <w:color w:val="000000"/>
        </w:rPr>
        <w:t>)</w:t>
      </w:r>
      <w:r w:rsidRPr="00150818">
        <w:rPr>
          <w:rFonts w:cs="Arial"/>
          <w:bCs/>
          <w:color w:val="000000"/>
        </w:rPr>
        <w:fldChar w:fldCharType="end"/>
      </w:r>
      <w:r w:rsidRPr="00150818">
        <w:rPr>
          <w:rFonts w:cs="Arial"/>
          <w:bCs/>
          <w:color w:val="000000"/>
        </w:rPr>
        <w:t xml:space="preserve">. </w:t>
      </w:r>
      <w:r w:rsidRPr="00150818">
        <w:rPr>
          <w:rFonts w:eastAsia="AdvP4DF60E" w:cs="Arial"/>
        </w:rPr>
        <w:t xml:space="preserve">However, </w:t>
      </w:r>
      <w:r w:rsidRPr="00150818">
        <w:rPr>
          <w:rFonts w:cs="Arial"/>
        </w:rPr>
        <w:t xml:space="preserve">the duration of irrigation and catheterization was significantly longer with M-TURP than with B-TURP </w:t>
      </w:r>
      <w:r w:rsidRPr="00150818">
        <w:rPr>
          <w:rFonts w:eastAsia="AdvP4DF60E" w:cs="Arial"/>
        </w:rPr>
        <w:fldChar w:fldCharType="begin">
          <w:fldData xml:space="preserve">PEVuZE5vdGU+PENpdGU+PEF1dGhvcj5NYW1vdWxha2lzPC9BdXRob3I+PFllYXI+MjAwOTwvWWVh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</w:fldData>
        </w:fldChar>
      </w:r>
      <w:r w:rsidRPr="00150818">
        <w:rPr>
          <w:rFonts w:eastAsia="AdvP4DF60E" w:cs="Arial"/>
        </w:rPr>
        <w:instrText xml:space="preserve"> ADDIN EN.CITE </w:instrText>
      </w:r>
      <w:r w:rsidRPr="00150818">
        <w:rPr>
          <w:rFonts w:eastAsia="AdvP4DF60E" w:cs="Arial"/>
        </w:rPr>
        <w:fldChar w:fldCharType="begin">
          <w:fldData xml:space="preserve">PEVuZE5vdGU+PENpdGU+PEF1dGhvcj5NYW1vdWxha2lzPC9BdXRob3I+PFllYXI+MjAwOTwvWWVh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</w:fldData>
        </w:fldChar>
      </w:r>
      <w:r w:rsidRPr="00150818">
        <w:rPr>
          <w:rFonts w:eastAsia="AdvP4DF60E" w:cs="Arial"/>
        </w:rPr>
        <w:instrText xml:space="preserve"> ADDIN EN.CITE.DATA </w:instrText>
      </w:r>
      <w:r w:rsidRPr="00150818">
        <w:rPr>
          <w:rFonts w:eastAsia="AdvP4DF60E" w:cs="Arial"/>
        </w:rPr>
      </w:r>
      <w:r w:rsidRPr="00150818">
        <w:rPr>
          <w:rFonts w:eastAsia="AdvP4DF60E" w:cs="Arial"/>
        </w:rPr>
        <w:fldChar w:fldCharType="end"/>
      </w:r>
      <w:r w:rsidRPr="00150818">
        <w:rPr>
          <w:rFonts w:eastAsia="AdvP4DF60E" w:cs="Arial"/>
        </w:rPr>
      </w:r>
      <w:r w:rsidRPr="00150818">
        <w:rPr>
          <w:rFonts w:eastAsia="AdvP4DF60E" w:cs="Arial"/>
        </w:rPr>
        <w:fldChar w:fldCharType="separate"/>
      </w:r>
      <w:r w:rsidRPr="00150818">
        <w:rPr>
          <w:rFonts w:eastAsia="AdvP4DF60E" w:cs="Arial"/>
          <w:noProof/>
        </w:rPr>
        <w:t>(</w:t>
      </w:r>
      <w:hyperlink w:anchor="_ENREF_45" w:tooltip="Mamoulakis, 2009 #915" w:history="1">
        <w:r w:rsidR="006E0352" w:rsidRPr="00150818">
          <w:rPr>
            <w:rFonts w:eastAsia="AdvP4DF60E" w:cs="Arial"/>
            <w:noProof/>
          </w:rPr>
          <w:t>Mamoulakis et al., 2009</w:t>
        </w:r>
      </w:hyperlink>
      <w:r w:rsidRPr="00150818">
        <w:rPr>
          <w:rFonts w:eastAsia="AdvP4DF60E" w:cs="Arial"/>
          <w:noProof/>
        </w:rPr>
        <w:t xml:space="preserve">; </w:t>
      </w:r>
      <w:hyperlink w:anchor="_ENREF_68" w:tooltip="Srivastava, 2016 #597" w:history="1">
        <w:r w:rsidR="006E0352" w:rsidRPr="00150818">
          <w:rPr>
            <w:rFonts w:eastAsia="AdvP4DF60E" w:cs="Arial"/>
            <w:noProof/>
          </w:rPr>
          <w:t>Srivastava et al., 2016</w:t>
        </w:r>
      </w:hyperlink>
      <w:r w:rsidRPr="00150818">
        <w:rPr>
          <w:rFonts w:eastAsia="AdvP4DF60E" w:cs="Arial"/>
          <w:noProof/>
        </w:rPr>
        <w:t>)</w:t>
      </w:r>
      <w:r w:rsidRPr="00150818">
        <w:rPr>
          <w:rFonts w:eastAsia="AdvP4DF60E" w:cs="Arial"/>
        </w:rPr>
        <w:fldChar w:fldCharType="end"/>
      </w:r>
      <w:r w:rsidRPr="00150818">
        <w:rPr>
          <w:rFonts w:eastAsia="AdvP4DF60E" w:cs="Arial"/>
        </w:rPr>
        <w:t xml:space="preserve">. </w:t>
      </w:r>
      <w:r w:rsidRPr="00150818">
        <w:rPr>
          <w:rFonts w:cs="Arial"/>
        </w:rPr>
        <w:t xml:space="preserve">Based on these results, the authors of these studies concluded that the use of B-TURP was preferable in TURP procedures. Yet, comparable efficacy was achieved in one study </w:t>
      </w:r>
      <w:r w:rsidRPr="00150818">
        <w:rPr>
          <w:rFonts w:cs="Arial"/>
          <w:bCs/>
          <w:color w:val="000000"/>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rPr>
        <w:instrText xml:space="preserve"> ADDIN EN.CITE </w:instrText>
      </w:r>
      <w:r w:rsidRPr="00150818">
        <w:rPr>
          <w:rFonts w:cs="Arial"/>
          <w:bCs/>
          <w:color w:val="000000"/>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rPr>
        <w:instrText xml:space="preserve"> ADDIN EN.CITE.DATA </w:instrText>
      </w:r>
      <w:r w:rsidRPr="00150818">
        <w:rPr>
          <w:rFonts w:cs="Arial"/>
          <w:bCs/>
          <w:color w:val="000000"/>
        </w:rPr>
      </w:r>
      <w:r w:rsidRPr="00150818">
        <w:rPr>
          <w:rFonts w:cs="Arial"/>
          <w:bCs/>
          <w:color w:val="000000"/>
        </w:rPr>
        <w:fldChar w:fldCharType="end"/>
      </w:r>
      <w:r w:rsidRPr="00150818">
        <w:rPr>
          <w:rFonts w:cs="Arial"/>
          <w:bCs/>
          <w:color w:val="000000"/>
        </w:rPr>
      </w:r>
      <w:r w:rsidRPr="00150818">
        <w:rPr>
          <w:rFonts w:cs="Arial"/>
          <w:bCs/>
          <w:color w:val="000000"/>
        </w:rPr>
        <w:fldChar w:fldCharType="separate"/>
      </w:r>
      <w:r w:rsidRPr="00150818">
        <w:rPr>
          <w:rFonts w:cs="Arial"/>
          <w:bCs/>
          <w:noProof/>
          <w:color w:val="000000"/>
        </w:rPr>
        <w:t>(</w:t>
      </w:r>
      <w:hyperlink w:anchor="_ENREF_65" w:tooltip="Singh, 2005 #592" w:history="1">
        <w:r w:rsidR="006E0352" w:rsidRPr="00150818">
          <w:rPr>
            <w:rFonts w:cs="Arial"/>
            <w:bCs/>
            <w:noProof/>
            <w:color w:val="000000"/>
          </w:rPr>
          <w:t>Singh et al., 2005</w:t>
        </w:r>
      </w:hyperlink>
      <w:r w:rsidRPr="00150818">
        <w:rPr>
          <w:rFonts w:cs="Arial"/>
          <w:bCs/>
          <w:noProof/>
          <w:color w:val="000000"/>
        </w:rPr>
        <w:t>)</w:t>
      </w:r>
      <w:r w:rsidRPr="00150818">
        <w:rPr>
          <w:rFonts w:cs="Arial"/>
          <w:bCs/>
          <w:color w:val="000000"/>
        </w:rPr>
        <w:fldChar w:fldCharType="end"/>
      </w:r>
      <w:r w:rsidRPr="00150818">
        <w:rPr>
          <w:rFonts w:cs="Arial"/>
          <w:bCs/>
          <w:color w:val="000000"/>
        </w:rPr>
        <w:t xml:space="preserve"> </w:t>
      </w:r>
      <w:r w:rsidRPr="00150818">
        <w:rPr>
          <w:rFonts w:cs="Arial"/>
        </w:rPr>
        <w:t>and no significant differences in adverse events overall occurred in most studies.</w:t>
      </w:r>
    </w:p>
    <w:bookmarkEnd w:id="93"/>
    <w:bookmarkEnd w:id="95"/>
    <w:p w14:paraId="0C7E755D" w14:textId="77777777" w:rsidR="00FD5C0A" w:rsidRPr="00150818" w:rsidRDefault="00FD5C0A" w:rsidP="00FD5C0A">
      <w:pPr>
        <w:rPr>
          <w:lang w:val="en-GB"/>
        </w:rPr>
      </w:pPr>
    </w:p>
    <w:p w14:paraId="6A69350B" w14:textId="3FEC94E8" w:rsidR="00FD5C0A" w:rsidRPr="00DF7663" w:rsidRDefault="00FD5C0A" w:rsidP="00FD5C0A">
      <w:pPr>
        <w:keepNext/>
        <w:rPr>
          <w:rFonts w:asciiTheme="minorHAnsi" w:hAnsiTheme="minorHAnsi" w:cstheme="minorHAnsi"/>
          <w:b/>
          <w:color w:val="000000"/>
          <w:szCs w:val="24"/>
          <w:lang w:val="en-GB"/>
        </w:rPr>
      </w:pPr>
      <w:bookmarkStart w:id="96" w:name="_Ref508711653"/>
      <w:r w:rsidRPr="00DF7663">
        <w:rPr>
          <w:rFonts w:asciiTheme="minorHAnsi" w:hAnsiTheme="minorHAnsi" w:cstheme="minorHAnsi"/>
          <w:b/>
          <w:color w:val="000000"/>
          <w:szCs w:val="24"/>
          <w:lang w:val="en-GB"/>
        </w:rPr>
        <w:t xml:space="preserve">Table </w:t>
      </w:r>
      <w:r w:rsidRPr="00DF7663">
        <w:rPr>
          <w:rFonts w:asciiTheme="minorHAnsi" w:hAnsiTheme="minorHAnsi" w:cstheme="minorHAnsi"/>
          <w:b/>
          <w:color w:val="000000"/>
          <w:szCs w:val="24"/>
          <w:lang w:val="en-GB"/>
        </w:rPr>
        <w:fldChar w:fldCharType="begin"/>
      </w:r>
      <w:r w:rsidRPr="00DF7663">
        <w:rPr>
          <w:rFonts w:asciiTheme="minorHAnsi" w:hAnsiTheme="minorHAnsi" w:cstheme="minorHAnsi"/>
          <w:b/>
          <w:color w:val="000000"/>
          <w:szCs w:val="24"/>
          <w:lang w:val="en-GB"/>
        </w:rPr>
        <w:instrText xml:space="preserve"> SEQ Table \* ARABIC </w:instrText>
      </w:r>
      <w:r w:rsidRPr="00DF7663">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10</w:t>
      </w:r>
      <w:r w:rsidRPr="00DF7663">
        <w:rPr>
          <w:rFonts w:asciiTheme="minorHAnsi" w:hAnsiTheme="minorHAnsi" w:cstheme="minorHAnsi"/>
          <w:b/>
          <w:color w:val="000000"/>
          <w:szCs w:val="24"/>
          <w:lang w:val="en-GB"/>
        </w:rPr>
        <w:fldChar w:fldCharType="end"/>
      </w:r>
      <w:bookmarkEnd w:id="96"/>
      <w:r w:rsidRPr="00DF7663">
        <w:rPr>
          <w:rFonts w:asciiTheme="minorHAnsi" w:hAnsiTheme="minorHAnsi" w:cstheme="minorHAnsi"/>
          <w:b/>
          <w:color w:val="000000"/>
          <w:szCs w:val="24"/>
          <w:lang w:val="en-GB"/>
        </w:rPr>
        <w:t>: Monopolar Electrosurgery (M-TURP) vs Bipolar Electrosurgery (B-TURP) in Transurethral Resection of the Prostate (TURP)</w:t>
      </w:r>
    </w:p>
    <w:tbl>
      <w:tblPr>
        <w:tblW w:w="5000" w:type="pct"/>
        <w:tblLook w:val="04A0" w:firstRow="1" w:lastRow="0" w:firstColumn="1" w:lastColumn="0" w:noHBand="0" w:noVBand="1"/>
      </w:tblPr>
      <w:tblGrid>
        <w:gridCol w:w="1081"/>
        <w:gridCol w:w="8189"/>
      </w:tblGrid>
      <w:tr w:rsidR="00FD5C0A" w:rsidRPr="00150818" w14:paraId="788E7653" w14:textId="77777777" w:rsidTr="00FD5C0A">
        <w:trPr>
          <w:trHeight w:val="300"/>
        </w:trPr>
        <w:tc>
          <w:tcPr>
            <w:tcW w:w="583" w:type="pct"/>
            <w:tcBorders>
              <w:top w:val="nil"/>
              <w:left w:val="nil"/>
              <w:bottom w:val="nil"/>
              <w:right w:val="nil"/>
            </w:tcBorders>
            <w:shd w:val="clear" w:color="000000" w:fill="D9D9D9"/>
            <w:noWrap/>
            <w:vAlign w:val="bottom"/>
            <w:hideMark/>
          </w:tcPr>
          <w:p w14:paraId="6124D30A"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5CC123FD" w14:textId="77777777" w:rsidR="00FD5C0A" w:rsidRPr="00150818" w:rsidRDefault="00FD5C0A" w:rsidP="00FD5C0A">
            <w:pPr>
              <w:spacing w:before="0" w:after="0"/>
              <w:rPr>
                <w:rFonts w:cs="Arial"/>
                <w:color w:val="000000"/>
                <w:sz w:val="18"/>
              </w:rPr>
            </w:pPr>
            <w:r w:rsidRPr="00150818">
              <w:rPr>
                <w:rFonts w:cs="Arial"/>
                <w:color w:val="000000"/>
                <w:sz w:val="18"/>
              </w:rPr>
              <w:t xml:space="preserve">No statistically significant difference in outcome between </w:t>
            </w:r>
            <w:r w:rsidRPr="00150818">
              <w:rPr>
                <w:rFonts w:cs="Arial"/>
                <w:sz w:val="18"/>
                <w:szCs w:val="18"/>
              </w:rPr>
              <w:t>M-TURP and B-TURP</w:t>
            </w:r>
            <w:r w:rsidRPr="00150818">
              <w:rPr>
                <w:rFonts w:cs="Arial"/>
                <w:color w:val="000000"/>
                <w:sz w:val="18"/>
              </w:rPr>
              <w:t xml:space="preserve"> </w:t>
            </w:r>
          </w:p>
        </w:tc>
      </w:tr>
      <w:tr w:rsidR="00FD5C0A" w:rsidRPr="00150818" w14:paraId="6A880541" w14:textId="77777777" w:rsidTr="00FD5C0A">
        <w:trPr>
          <w:trHeight w:val="300"/>
        </w:trPr>
        <w:tc>
          <w:tcPr>
            <w:tcW w:w="583" w:type="pct"/>
            <w:tcBorders>
              <w:top w:val="nil"/>
              <w:left w:val="nil"/>
              <w:bottom w:val="nil"/>
              <w:right w:val="nil"/>
            </w:tcBorders>
            <w:shd w:val="clear" w:color="000000" w:fill="70AD47"/>
            <w:noWrap/>
            <w:vAlign w:val="bottom"/>
            <w:hideMark/>
          </w:tcPr>
          <w:p w14:paraId="0C5E510E"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19584627" w14:textId="77777777" w:rsidR="00FD5C0A" w:rsidRPr="00150818" w:rsidRDefault="00FD5C0A" w:rsidP="00FD5C0A">
            <w:pPr>
              <w:spacing w:before="0" w:after="0"/>
              <w:rPr>
                <w:rFonts w:cs="Arial"/>
                <w:color w:val="000000"/>
                <w:sz w:val="18"/>
              </w:rPr>
            </w:pPr>
            <w:r w:rsidRPr="00150818">
              <w:rPr>
                <w:rFonts w:cs="Arial"/>
                <w:sz w:val="18"/>
                <w:szCs w:val="18"/>
              </w:rPr>
              <w:t>B-TURP</w:t>
            </w:r>
            <w:r w:rsidRPr="00150818">
              <w:rPr>
                <w:rFonts w:cs="Arial"/>
                <w:color w:val="000000"/>
                <w:sz w:val="18"/>
              </w:rPr>
              <w:t xml:space="preserve"> had a statistically significant better outcome than</w:t>
            </w:r>
            <w:r w:rsidRPr="00150818">
              <w:rPr>
                <w:rFonts w:cs="Arial"/>
                <w:sz w:val="18"/>
                <w:szCs w:val="18"/>
              </w:rPr>
              <w:t xml:space="preserve"> M-TURP</w:t>
            </w:r>
          </w:p>
        </w:tc>
      </w:tr>
      <w:tr w:rsidR="00FD5C0A" w:rsidRPr="00150818" w14:paraId="24119341" w14:textId="77777777" w:rsidTr="00FD5C0A">
        <w:trPr>
          <w:trHeight w:val="300"/>
        </w:trPr>
        <w:tc>
          <w:tcPr>
            <w:tcW w:w="583" w:type="pct"/>
            <w:tcBorders>
              <w:top w:val="nil"/>
              <w:left w:val="nil"/>
              <w:bottom w:val="nil"/>
              <w:right w:val="nil"/>
            </w:tcBorders>
            <w:shd w:val="clear" w:color="000000" w:fill="FFC000"/>
            <w:noWrap/>
            <w:vAlign w:val="bottom"/>
            <w:hideMark/>
          </w:tcPr>
          <w:p w14:paraId="7F3E8C90" w14:textId="77777777" w:rsidR="00FD5C0A" w:rsidRPr="00150818" w:rsidRDefault="00FD5C0A" w:rsidP="00FD5C0A">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1DA37D7B" w14:textId="77777777" w:rsidR="00FD5C0A" w:rsidRPr="00150818" w:rsidRDefault="00FD5C0A" w:rsidP="00FD5C0A">
            <w:pPr>
              <w:spacing w:before="0" w:after="0"/>
              <w:rPr>
                <w:rFonts w:cs="Arial"/>
                <w:color w:val="000000"/>
                <w:sz w:val="18"/>
              </w:rPr>
            </w:pPr>
            <w:r w:rsidRPr="00150818">
              <w:rPr>
                <w:rFonts w:cs="Arial"/>
                <w:sz w:val="18"/>
                <w:szCs w:val="18"/>
              </w:rPr>
              <w:t>M-TURP</w:t>
            </w:r>
            <w:r w:rsidRPr="00150818">
              <w:rPr>
                <w:rFonts w:cs="Arial"/>
                <w:color w:val="000000"/>
                <w:sz w:val="18"/>
              </w:rPr>
              <w:t xml:space="preserve"> had a statistically significant better outcome than </w:t>
            </w:r>
            <w:r w:rsidRPr="00150818">
              <w:rPr>
                <w:rFonts w:cs="Arial"/>
                <w:sz w:val="18"/>
                <w:szCs w:val="18"/>
              </w:rPr>
              <w:t>B-TURP</w:t>
            </w:r>
          </w:p>
        </w:tc>
      </w:tr>
      <w:tr w:rsidR="00FD5C0A" w:rsidRPr="00150818" w14:paraId="4239D14D" w14:textId="77777777" w:rsidTr="00FD5C0A">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E799" w14:textId="77777777" w:rsidR="00FD5C0A" w:rsidRPr="00150818" w:rsidRDefault="00FD5C0A" w:rsidP="00FD5C0A">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41A3C142" w14:textId="77777777" w:rsidR="00FD5C0A" w:rsidRPr="00150818" w:rsidRDefault="00FD5C0A" w:rsidP="00FD5C0A">
            <w:pPr>
              <w:spacing w:before="0" w:after="0"/>
              <w:rPr>
                <w:rFonts w:cs="Arial"/>
                <w:color w:val="000000"/>
                <w:sz w:val="18"/>
              </w:rPr>
            </w:pPr>
            <w:r w:rsidRPr="00150818">
              <w:rPr>
                <w:rFonts w:cs="Arial"/>
                <w:color w:val="000000"/>
                <w:sz w:val="18"/>
              </w:rPr>
              <w:t>Outcome not measured or not a primary outcome</w:t>
            </w:r>
          </w:p>
        </w:tc>
      </w:tr>
    </w:tbl>
    <w:p w14:paraId="3F1F4606" w14:textId="77777777" w:rsidR="00FD5C0A" w:rsidRPr="00150818" w:rsidRDefault="00FD5C0A" w:rsidP="00FD5C0A">
      <w:pPr>
        <w:rPr>
          <w:rFonts w:cs="Arial"/>
          <w:b/>
        </w:rPr>
      </w:pPr>
    </w:p>
    <w:tbl>
      <w:tblPr>
        <w:tblW w:w="5000" w:type="pct"/>
        <w:tblLayout w:type="fixed"/>
        <w:tblLook w:val="04A0" w:firstRow="1" w:lastRow="0" w:firstColumn="1" w:lastColumn="0" w:noHBand="0" w:noVBand="1"/>
      </w:tblPr>
      <w:tblGrid>
        <w:gridCol w:w="1057"/>
        <w:gridCol w:w="2808"/>
        <w:gridCol w:w="324"/>
        <w:gridCol w:w="324"/>
        <w:gridCol w:w="324"/>
        <w:gridCol w:w="324"/>
        <w:gridCol w:w="325"/>
        <w:gridCol w:w="3774"/>
      </w:tblGrid>
      <w:tr w:rsidR="00FD5C0A" w:rsidRPr="00150818" w14:paraId="477304A8" w14:textId="77777777" w:rsidTr="007668B2">
        <w:trPr>
          <w:cantSplit/>
          <w:trHeight w:val="1016"/>
          <w:tblHeader/>
        </w:trPr>
        <w:tc>
          <w:tcPr>
            <w:tcW w:w="571"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2DCE1FDC"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 xml:space="preserve">Author/Yr </w:t>
            </w:r>
          </w:p>
          <w:p w14:paraId="57A8FFEE"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Study Type</w:t>
            </w:r>
          </w:p>
          <w:p w14:paraId="096F3278" w14:textId="77777777" w:rsidR="00FD5C0A" w:rsidRPr="00150818" w:rsidRDefault="00FD5C0A" w:rsidP="00FD5C0A">
            <w:pPr>
              <w:spacing w:after="0"/>
              <w:rPr>
                <w:rFonts w:cs="Arial"/>
                <w:b/>
                <w:color w:val="FFFFFF"/>
                <w:sz w:val="16"/>
                <w:szCs w:val="16"/>
              </w:rPr>
            </w:pPr>
            <w:r w:rsidRPr="00150818">
              <w:rPr>
                <w:rFonts w:cs="Arial"/>
                <w:b/>
                <w:color w:val="FFFFFF"/>
                <w:sz w:val="16"/>
                <w:szCs w:val="16"/>
              </w:rPr>
              <w:t xml:space="preserve"># Patients </w:t>
            </w:r>
          </w:p>
        </w:tc>
        <w:tc>
          <w:tcPr>
            <w:tcW w:w="1516" w:type="pct"/>
            <w:tcBorders>
              <w:top w:val="single" w:sz="4" w:space="0" w:color="auto"/>
              <w:left w:val="nil"/>
              <w:bottom w:val="single" w:sz="4" w:space="0" w:color="auto"/>
              <w:right w:val="single" w:sz="4" w:space="0" w:color="auto"/>
            </w:tcBorders>
            <w:shd w:val="clear" w:color="auto" w:fill="0070C0"/>
            <w:vAlign w:val="center"/>
            <w:hideMark/>
          </w:tcPr>
          <w:p w14:paraId="09EFD361"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Surgical Type</w:t>
            </w:r>
          </w:p>
          <w:p w14:paraId="508CE30A"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Primary Outcome(s)</w:t>
            </w:r>
          </w:p>
          <w:p w14:paraId="47EED651"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Sample Size (XX/YY)</w:t>
            </w:r>
          </w:p>
          <w:p w14:paraId="30A0B98B" w14:textId="77777777" w:rsidR="00FD5C0A" w:rsidRPr="00150818" w:rsidRDefault="00FD5C0A" w:rsidP="00FD5C0A">
            <w:pPr>
              <w:spacing w:after="0"/>
              <w:rPr>
                <w:rFonts w:cs="Arial"/>
                <w:b/>
                <w:color w:val="FFFFFF"/>
                <w:sz w:val="16"/>
                <w:szCs w:val="16"/>
              </w:rPr>
            </w:pPr>
          </w:p>
        </w:tc>
        <w:tc>
          <w:tcPr>
            <w:tcW w:w="175"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0FAD45A" w14:textId="77777777" w:rsidR="00FD5C0A" w:rsidRPr="00150818" w:rsidRDefault="00FD5C0A" w:rsidP="00FD5C0A">
            <w:pPr>
              <w:spacing w:after="0"/>
              <w:jc w:val="center"/>
              <w:rPr>
                <w:rFonts w:cs="Arial"/>
                <w:b/>
                <w:color w:val="FFFFFF"/>
                <w:sz w:val="16"/>
                <w:szCs w:val="16"/>
              </w:rPr>
            </w:pPr>
            <w:r w:rsidRPr="007668B2">
              <w:rPr>
                <w:rFonts w:cs="Arial"/>
                <w:b/>
                <w:bCs/>
                <w:color w:val="FFFFFF"/>
                <w:sz w:val="16"/>
                <w:szCs w:val="16"/>
              </w:rPr>
              <w:t>OT</w:t>
            </w:r>
          </w:p>
        </w:tc>
        <w:tc>
          <w:tcPr>
            <w:tcW w:w="175"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1B145C7"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BL</w:t>
            </w:r>
          </w:p>
        </w:tc>
        <w:tc>
          <w:tcPr>
            <w:tcW w:w="175"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8CECF44"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AEs</w:t>
            </w:r>
          </w:p>
        </w:tc>
        <w:tc>
          <w:tcPr>
            <w:tcW w:w="175"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0F233BA" w14:textId="77777777" w:rsidR="00FD5C0A" w:rsidRPr="00150818" w:rsidRDefault="00FD5C0A" w:rsidP="00FD5C0A">
            <w:pPr>
              <w:spacing w:after="0"/>
              <w:jc w:val="center"/>
              <w:rPr>
                <w:rFonts w:cs="Arial"/>
                <w:b/>
                <w:color w:val="FFFFFF"/>
                <w:sz w:val="16"/>
                <w:szCs w:val="16"/>
              </w:rPr>
            </w:pPr>
            <w:r w:rsidRPr="00150818">
              <w:rPr>
                <w:rFonts w:cs="Arial"/>
                <w:b/>
                <w:bCs/>
                <w:color w:val="FFFFFF"/>
                <w:sz w:val="16"/>
                <w:szCs w:val="16"/>
              </w:rPr>
              <w:t>PP</w:t>
            </w:r>
          </w:p>
        </w:tc>
        <w:tc>
          <w:tcPr>
            <w:tcW w:w="175"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76B7401B" w14:textId="77777777" w:rsidR="00FD5C0A" w:rsidRPr="00150818" w:rsidRDefault="00FD5C0A" w:rsidP="00FD5C0A">
            <w:pPr>
              <w:spacing w:after="0"/>
              <w:jc w:val="center"/>
              <w:rPr>
                <w:rFonts w:cs="Arial"/>
                <w:sz w:val="16"/>
                <w:szCs w:val="16"/>
              </w:rPr>
            </w:pPr>
            <w:r w:rsidRPr="00150818">
              <w:rPr>
                <w:rFonts w:cs="Arial"/>
                <w:b/>
                <w:bCs/>
                <w:color w:val="FFFFFF"/>
                <w:sz w:val="16"/>
                <w:szCs w:val="16"/>
              </w:rPr>
              <w:t>LOS</w:t>
            </w:r>
          </w:p>
          <w:p w14:paraId="6F234E55" w14:textId="77777777" w:rsidR="00FD5C0A" w:rsidRPr="00150818" w:rsidRDefault="00FD5C0A" w:rsidP="00FD5C0A">
            <w:pPr>
              <w:spacing w:after="0"/>
              <w:jc w:val="center"/>
              <w:rPr>
                <w:rFonts w:cs="Arial"/>
                <w:sz w:val="16"/>
                <w:szCs w:val="16"/>
              </w:rPr>
            </w:pPr>
          </w:p>
        </w:tc>
        <w:tc>
          <w:tcPr>
            <w:tcW w:w="2038" w:type="pct"/>
            <w:tcBorders>
              <w:top w:val="nil"/>
              <w:left w:val="single" w:sz="4" w:space="0" w:color="auto"/>
              <w:bottom w:val="single" w:sz="4" w:space="0" w:color="auto"/>
              <w:right w:val="single" w:sz="4" w:space="0" w:color="auto"/>
            </w:tcBorders>
            <w:shd w:val="clear" w:color="auto" w:fill="0070C0"/>
            <w:vAlign w:val="center"/>
            <w:hideMark/>
          </w:tcPr>
          <w:p w14:paraId="3880FCE7" w14:textId="77777777" w:rsidR="00FD5C0A" w:rsidRPr="00150818" w:rsidRDefault="00FD5C0A" w:rsidP="00FD5C0A">
            <w:pPr>
              <w:spacing w:after="0"/>
              <w:jc w:val="center"/>
              <w:rPr>
                <w:rFonts w:cs="Arial"/>
                <w:b/>
                <w:color w:val="FFFFFF"/>
                <w:sz w:val="16"/>
                <w:szCs w:val="16"/>
              </w:rPr>
            </w:pPr>
            <w:r w:rsidRPr="00150818">
              <w:rPr>
                <w:rFonts w:cs="Arial"/>
                <w:b/>
                <w:color w:val="FFFFFF"/>
                <w:sz w:val="16"/>
                <w:szCs w:val="16"/>
              </w:rPr>
              <w:t>Conclusion / Summary</w:t>
            </w:r>
          </w:p>
        </w:tc>
      </w:tr>
      <w:tr w:rsidR="00FD5C0A" w:rsidRPr="00150818" w14:paraId="0B69A594" w14:textId="77777777" w:rsidTr="007668B2">
        <w:trPr>
          <w:cantSplit/>
          <w:trHeight w:val="800"/>
        </w:trPr>
        <w:tc>
          <w:tcPr>
            <w:tcW w:w="571" w:type="pct"/>
            <w:tcBorders>
              <w:top w:val="nil"/>
              <w:left w:val="single" w:sz="4" w:space="0" w:color="auto"/>
              <w:bottom w:val="single" w:sz="4" w:space="0" w:color="auto"/>
              <w:right w:val="single" w:sz="4" w:space="0" w:color="auto"/>
            </w:tcBorders>
            <w:shd w:val="clear" w:color="auto" w:fill="auto"/>
          </w:tcPr>
          <w:p w14:paraId="22867999" w14:textId="7CA8AE18" w:rsidR="00FD5C0A" w:rsidRPr="00150818" w:rsidRDefault="00FD5C0A" w:rsidP="007668B2">
            <w:pPr>
              <w:jc w:val="left"/>
              <w:rPr>
                <w:rFonts w:eastAsia="Times-Roman" w:cs="Arial"/>
                <w:noProof/>
                <w:sz w:val="16"/>
                <w:szCs w:val="16"/>
              </w:rPr>
            </w:pPr>
            <w:r w:rsidRPr="00150818">
              <w:rPr>
                <w:rFonts w:eastAsia="Times-Roman" w:cs="Arial"/>
                <w:noProof/>
                <w:sz w:val="16"/>
                <w:szCs w:val="16"/>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sz w:val="16"/>
                <w:szCs w:val="16"/>
              </w:rPr>
              <w:instrText xml:space="preserve"> ADDIN EN.CITE </w:instrText>
            </w:r>
            <w:r w:rsidRPr="00150818">
              <w:rPr>
                <w:rFonts w:eastAsia="Times-Roman" w:cs="Arial"/>
                <w:noProof/>
                <w:sz w:val="16"/>
                <w:szCs w:val="16"/>
              </w:rPr>
              <w:fldChar w:fldCharType="begin">
                <w:fldData xml:space="preserve">PEVuZE5vdGU+PENpdGU+PEF1dGhvcj5MaW48L0F1dGhvcj48WWVhcj4yMDA2PC9ZZWFyPjxSZWNO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</w:fldData>
              </w:fldChar>
            </w:r>
            <w:r w:rsidRPr="00150818">
              <w:rPr>
                <w:rFonts w:eastAsia="Times-Roman" w:cs="Arial"/>
                <w:noProof/>
                <w:sz w:val="16"/>
                <w:szCs w:val="16"/>
              </w:rPr>
              <w:instrText xml:space="preserve"> ADDIN EN.CITE.DATA </w:instrText>
            </w:r>
            <w:r w:rsidRPr="00150818">
              <w:rPr>
                <w:rFonts w:eastAsia="Times-Roman" w:cs="Arial"/>
                <w:noProof/>
                <w:sz w:val="16"/>
                <w:szCs w:val="16"/>
              </w:rPr>
            </w:r>
            <w:r w:rsidRPr="00150818">
              <w:rPr>
                <w:rFonts w:eastAsia="Times-Roman" w:cs="Arial"/>
                <w:noProof/>
                <w:sz w:val="16"/>
                <w:szCs w:val="16"/>
              </w:rPr>
              <w:fldChar w:fldCharType="end"/>
            </w:r>
            <w:r w:rsidRPr="00150818">
              <w:rPr>
                <w:rFonts w:eastAsia="Times-Roman" w:cs="Arial"/>
                <w:noProof/>
                <w:sz w:val="16"/>
                <w:szCs w:val="16"/>
              </w:rPr>
            </w:r>
            <w:r w:rsidRPr="00150818">
              <w:rPr>
                <w:rFonts w:eastAsia="Times-Roman" w:cs="Arial"/>
                <w:noProof/>
                <w:sz w:val="16"/>
                <w:szCs w:val="16"/>
              </w:rPr>
              <w:fldChar w:fldCharType="separate"/>
            </w:r>
            <w:r w:rsidRPr="00150818">
              <w:rPr>
                <w:rFonts w:eastAsia="Times-Roman" w:cs="Arial"/>
                <w:noProof/>
                <w:sz w:val="16"/>
                <w:szCs w:val="16"/>
              </w:rPr>
              <w:t>(</w:t>
            </w:r>
            <w:hyperlink w:anchor="_ENREF_42" w:tooltip="Lin, 2006 #539" w:history="1">
              <w:r w:rsidR="006E0352" w:rsidRPr="00150818">
                <w:rPr>
                  <w:rFonts w:eastAsia="Times-Roman" w:cs="Arial"/>
                  <w:noProof/>
                  <w:sz w:val="16"/>
                  <w:szCs w:val="16"/>
                </w:rPr>
                <w:t>Lin et al., 2006</w:t>
              </w:r>
            </w:hyperlink>
            <w:r w:rsidRPr="00150818">
              <w:rPr>
                <w:rFonts w:eastAsia="Times-Roman" w:cs="Arial"/>
                <w:noProof/>
                <w:sz w:val="16"/>
                <w:szCs w:val="16"/>
              </w:rPr>
              <w:t>)</w:t>
            </w:r>
            <w:r w:rsidRPr="00150818">
              <w:rPr>
                <w:rFonts w:eastAsia="Times-Roman" w:cs="Arial"/>
                <w:noProof/>
                <w:sz w:val="16"/>
                <w:szCs w:val="16"/>
              </w:rPr>
              <w:fldChar w:fldCharType="end"/>
            </w:r>
          </w:p>
          <w:p w14:paraId="1BF3B0E2" w14:textId="77777777" w:rsidR="00FD5C0A" w:rsidRPr="00150818" w:rsidRDefault="00FD5C0A" w:rsidP="007668B2">
            <w:pPr>
              <w:jc w:val="left"/>
              <w:rPr>
                <w:rFonts w:cs="Arial"/>
                <w:color w:val="000000"/>
                <w:sz w:val="16"/>
                <w:szCs w:val="16"/>
              </w:rPr>
            </w:pPr>
            <w:r w:rsidRPr="00150818">
              <w:rPr>
                <w:rFonts w:cs="Arial"/>
                <w:color w:val="000000"/>
                <w:sz w:val="16"/>
                <w:szCs w:val="16"/>
              </w:rPr>
              <w:t>Prospective RCT of transureth-ral resection of the prostate (TURP)</w:t>
            </w:r>
          </w:p>
          <w:p w14:paraId="6ED5A0D2" w14:textId="77777777" w:rsidR="00FD5C0A" w:rsidRPr="00150818" w:rsidRDefault="00FD5C0A" w:rsidP="007668B2">
            <w:pPr>
              <w:jc w:val="left"/>
              <w:rPr>
                <w:rFonts w:cs="Arial"/>
                <w:sz w:val="16"/>
                <w:szCs w:val="16"/>
              </w:rPr>
            </w:pPr>
          </w:p>
        </w:tc>
        <w:tc>
          <w:tcPr>
            <w:tcW w:w="1516" w:type="pct"/>
            <w:tcBorders>
              <w:top w:val="nil"/>
              <w:left w:val="nil"/>
              <w:bottom w:val="single" w:sz="4" w:space="0" w:color="auto"/>
              <w:right w:val="single" w:sz="4" w:space="0" w:color="auto"/>
            </w:tcBorders>
            <w:shd w:val="clear" w:color="auto" w:fill="auto"/>
          </w:tcPr>
          <w:p w14:paraId="14878683" w14:textId="77777777" w:rsidR="00FD5C0A" w:rsidRPr="00150818" w:rsidRDefault="00FD5C0A" w:rsidP="007668B2">
            <w:pPr>
              <w:jc w:val="left"/>
              <w:rPr>
                <w:rFonts w:cs="Arial"/>
                <w:color w:val="000000"/>
                <w:sz w:val="16"/>
                <w:szCs w:val="16"/>
              </w:rPr>
            </w:pPr>
            <w:r w:rsidRPr="00150818">
              <w:rPr>
                <w:rFonts w:cs="Arial"/>
                <w:color w:val="000000"/>
                <w:sz w:val="16"/>
                <w:szCs w:val="16"/>
              </w:rPr>
              <w:t>Transurethral resection of the prostate (TURP)</w:t>
            </w:r>
          </w:p>
          <w:p w14:paraId="2E400A8F" w14:textId="77777777" w:rsidR="00FD5C0A" w:rsidRPr="00150818" w:rsidRDefault="00FD5C0A" w:rsidP="007668B2">
            <w:pPr>
              <w:jc w:val="left"/>
              <w:rPr>
                <w:rFonts w:cs="Arial"/>
                <w:color w:val="000000"/>
                <w:sz w:val="16"/>
                <w:szCs w:val="16"/>
              </w:rPr>
            </w:pPr>
            <w:r w:rsidRPr="00150818">
              <w:rPr>
                <w:rFonts w:cs="Arial"/>
                <w:color w:val="000000"/>
                <w:sz w:val="16"/>
                <w:szCs w:val="16"/>
                <w:shd w:val="clear" w:color="auto" w:fill="FFFFFF"/>
              </w:rPr>
              <w:t xml:space="preserve">International Prostate Symptom </w:t>
            </w:r>
            <w:r w:rsidRPr="00150818">
              <w:rPr>
                <w:rFonts w:cs="Arial"/>
                <w:b/>
                <w:color w:val="000000"/>
                <w:sz w:val="16"/>
                <w:szCs w:val="16"/>
                <w:shd w:val="clear" w:color="auto" w:fill="FFFFFF"/>
              </w:rPr>
              <w:t>Score (</w:t>
            </w:r>
            <w:r w:rsidRPr="00150818">
              <w:rPr>
                <w:rFonts w:cs="Arial"/>
                <w:bCs/>
                <w:iCs/>
                <w:color w:val="000000"/>
                <w:sz w:val="16"/>
                <w:szCs w:val="16"/>
                <w:shd w:val="clear" w:color="auto" w:fill="FFFFFF"/>
              </w:rPr>
              <w:t>IPSS</w:t>
            </w:r>
            <w:r w:rsidRPr="00150818">
              <w:rPr>
                <w:rFonts w:cs="Arial"/>
                <w:b/>
                <w:color w:val="000000"/>
                <w:sz w:val="16"/>
                <w:szCs w:val="16"/>
                <w:shd w:val="clear" w:color="auto" w:fill="FFFFFF"/>
              </w:rPr>
              <w:t>),</w:t>
            </w:r>
            <w:r w:rsidRPr="00150818">
              <w:rPr>
                <w:rFonts w:cs="Arial"/>
                <w:color w:val="000000"/>
                <w:sz w:val="16"/>
                <w:szCs w:val="16"/>
                <w:shd w:val="clear" w:color="auto" w:fill="FFFFFF"/>
              </w:rPr>
              <w:t xml:space="preserve"> </w:t>
            </w:r>
            <w:r w:rsidRPr="00150818">
              <w:rPr>
                <w:rFonts w:cs="Arial"/>
                <w:color w:val="000000"/>
                <w:sz w:val="16"/>
                <w:szCs w:val="16"/>
              </w:rPr>
              <w:t xml:space="preserve">urinalysis, serum creatinine, serum PSA, </w:t>
            </w:r>
            <w:r w:rsidRPr="00150818">
              <w:rPr>
                <w:rFonts w:cs="Arial"/>
                <w:color w:val="000000"/>
                <w:sz w:val="16"/>
                <w:szCs w:val="16"/>
                <w:shd w:val="clear" w:color="auto" w:fill="FFFFFF"/>
              </w:rPr>
              <w:t>peak flow rate</w:t>
            </w:r>
            <w:r w:rsidRPr="00150818">
              <w:rPr>
                <w:rFonts w:cs="Arial"/>
                <w:color w:val="000000"/>
                <w:sz w:val="16"/>
                <w:szCs w:val="16"/>
              </w:rPr>
              <w:t xml:space="preserve"> (Qmax), serum sodium, hemoglobin, resection time, blood loss,</w:t>
            </w:r>
          </w:p>
          <w:p w14:paraId="69E1E7EA" w14:textId="77777777" w:rsidR="00FD5C0A" w:rsidRPr="00150818" w:rsidRDefault="00FD5C0A" w:rsidP="007668B2">
            <w:pPr>
              <w:jc w:val="left"/>
              <w:rPr>
                <w:rFonts w:cs="Arial"/>
                <w:color w:val="000000"/>
                <w:sz w:val="16"/>
                <w:szCs w:val="16"/>
                <w:lang w:val="pt-BR"/>
              </w:rPr>
            </w:pPr>
            <w:r w:rsidRPr="00150818">
              <w:rPr>
                <w:rFonts w:cs="Arial"/>
                <w:color w:val="000000"/>
                <w:sz w:val="16"/>
                <w:szCs w:val="16"/>
                <w:lang w:val="pt-BR"/>
              </w:rPr>
              <w:t>Monopolar TURP (M-TURP (n=18) vs</w:t>
            </w:r>
          </w:p>
          <w:p w14:paraId="1A8ADF4A" w14:textId="77777777" w:rsidR="00FD5C0A" w:rsidRPr="00150818" w:rsidRDefault="00FD5C0A" w:rsidP="007668B2">
            <w:pPr>
              <w:jc w:val="left"/>
              <w:rPr>
                <w:rFonts w:cs="Arial"/>
                <w:color w:val="000000"/>
                <w:sz w:val="16"/>
                <w:szCs w:val="16"/>
                <w:lang w:val="pt-BR"/>
              </w:rPr>
            </w:pPr>
            <w:r w:rsidRPr="00150818">
              <w:rPr>
                <w:rFonts w:cs="Arial"/>
                <w:color w:val="000000"/>
                <w:sz w:val="16"/>
                <w:szCs w:val="16"/>
                <w:lang w:val="pt-BR"/>
              </w:rPr>
              <w:t>Bipolar TURP (B-TURP) (n=22)</w:t>
            </w:r>
          </w:p>
          <w:p w14:paraId="5CA4E735" w14:textId="77777777" w:rsidR="00FD5C0A" w:rsidRPr="00150818" w:rsidRDefault="00FD5C0A" w:rsidP="007668B2">
            <w:pPr>
              <w:jc w:val="left"/>
              <w:rPr>
                <w:rFonts w:cs="Arial"/>
                <w:color w:val="000000"/>
                <w:sz w:val="16"/>
                <w:szCs w:val="16"/>
              </w:rPr>
            </w:pPr>
            <w:r w:rsidRPr="00150818">
              <w:rPr>
                <w:rFonts w:cs="Arial"/>
                <w:color w:val="000000"/>
                <w:sz w:val="16"/>
                <w:szCs w:val="16"/>
              </w:rPr>
              <w:t>AE: postoperative serum sodium level</w:t>
            </w:r>
          </w:p>
        </w:tc>
        <w:tc>
          <w:tcPr>
            <w:tcW w:w="175"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3D46C77A" w14:textId="77777777" w:rsidR="00FD5C0A" w:rsidRPr="00150818" w:rsidRDefault="00FD5C0A" w:rsidP="00FD5C0A">
            <w:pPr>
              <w:spacing w:before="0" w:after="0"/>
              <w:ind w:left="113" w:right="113"/>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F5F6A63" w14:textId="77777777" w:rsidR="00FD5C0A" w:rsidRPr="00150818" w:rsidRDefault="00FD5C0A" w:rsidP="00FD5C0A">
            <w:pPr>
              <w:spacing w:before="0" w:after="0"/>
              <w:ind w:left="113" w:right="113"/>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A813459" w14:textId="77777777" w:rsidR="00FD5C0A" w:rsidRPr="00150818" w:rsidRDefault="00FD5C0A" w:rsidP="00FD5C0A">
            <w:pPr>
              <w:spacing w:before="0" w:after="0"/>
              <w:ind w:left="113" w:right="113"/>
              <w:jc w:val="center"/>
              <w:rPr>
                <w:rFonts w:cs="Arial"/>
                <w:color w:val="000000"/>
                <w:sz w:val="16"/>
                <w:szCs w:val="16"/>
              </w:rPr>
            </w:pPr>
            <w:r w:rsidRPr="00150818">
              <w:rPr>
                <w:rFonts w:cs="Arial"/>
                <w:iCs/>
                <w:color w:val="000000"/>
                <w:sz w:val="16"/>
                <w:szCs w:val="16"/>
              </w:rPr>
              <w:t>p&lt; 0.001</w:t>
            </w:r>
          </w:p>
        </w:tc>
        <w:tc>
          <w:tcPr>
            <w:tcW w:w="175"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9C2391C" w14:textId="77777777" w:rsidR="00FD5C0A" w:rsidRPr="00150818" w:rsidRDefault="00FD5C0A" w:rsidP="00FD5C0A">
            <w:pPr>
              <w:spacing w:before="0" w:after="0"/>
              <w:ind w:left="113" w:right="113"/>
              <w:jc w:val="center"/>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2B15CDE6" w14:textId="77777777" w:rsidR="00FD5C0A" w:rsidRPr="00150818" w:rsidRDefault="00FD5C0A" w:rsidP="00FD5C0A">
            <w:pPr>
              <w:spacing w:before="0" w:after="0"/>
              <w:ind w:left="113" w:right="113"/>
              <w:jc w:val="center"/>
              <w:rPr>
                <w:rFonts w:cs="Arial"/>
                <w:color w:val="000000"/>
                <w:sz w:val="16"/>
                <w:szCs w:val="16"/>
              </w:rPr>
            </w:pPr>
          </w:p>
        </w:tc>
        <w:tc>
          <w:tcPr>
            <w:tcW w:w="2038" w:type="pct"/>
            <w:tcBorders>
              <w:top w:val="single" w:sz="4" w:space="0" w:color="auto"/>
              <w:left w:val="single" w:sz="4" w:space="0" w:color="auto"/>
              <w:bottom w:val="single" w:sz="4" w:space="0" w:color="auto"/>
              <w:right w:val="single" w:sz="4" w:space="0" w:color="auto"/>
            </w:tcBorders>
            <w:shd w:val="clear" w:color="auto" w:fill="auto"/>
          </w:tcPr>
          <w:p w14:paraId="7E88CB97" w14:textId="77777777" w:rsidR="00FD5C0A" w:rsidRPr="00150818" w:rsidRDefault="00FD5C0A" w:rsidP="00FD5C0A">
            <w:pPr>
              <w:autoSpaceDE w:val="0"/>
              <w:autoSpaceDN w:val="0"/>
              <w:adjustRightInd w:val="0"/>
              <w:rPr>
                <w:rFonts w:cs="Arial"/>
                <w:color w:val="202223"/>
                <w:sz w:val="16"/>
                <w:szCs w:val="16"/>
              </w:rPr>
            </w:pPr>
            <w:r w:rsidRPr="00150818">
              <w:rPr>
                <w:rFonts w:cs="Arial"/>
                <w:color w:val="202223"/>
                <w:sz w:val="16"/>
                <w:szCs w:val="16"/>
              </w:rPr>
              <w:t xml:space="preserve">The devices described in the study appear to be electrosurgical instruments that function with an ESU. The bipolar electrocautery device was </w:t>
            </w:r>
            <w:r w:rsidRPr="00150818">
              <w:rPr>
                <w:rFonts w:cs="Arial"/>
                <w:color w:val="303233"/>
                <w:sz w:val="16"/>
                <w:szCs w:val="16"/>
              </w:rPr>
              <w:t xml:space="preserve">safer </w:t>
            </w:r>
            <w:r w:rsidRPr="00150818">
              <w:rPr>
                <w:rFonts w:cs="Arial"/>
                <w:color w:val="202223"/>
                <w:sz w:val="16"/>
                <w:szCs w:val="16"/>
              </w:rPr>
              <w:t xml:space="preserve">than the traditional monopolar device for the </w:t>
            </w:r>
            <w:r w:rsidRPr="00150818">
              <w:rPr>
                <w:rFonts w:cs="Arial"/>
                <w:color w:val="303233"/>
                <w:sz w:val="16"/>
                <w:szCs w:val="16"/>
              </w:rPr>
              <w:t xml:space="preserve">TURP </w:t>
            </w:r>
            <w:r w:rsidRPr="00150818">
              <w:rPr>
                <w:rFonts w:cs="Arial"/>
                <w:color w:val="202223"/>
                <w:sz w:val="16"/>
                <w:szCs w:val="16"/>
              </w:rPr>
              <w:t xml:space="preserve">procedure. The bipolar device decreased the </w:t>
            </w:r>
            <w:r w:rsidRPr="00150818">
              <w:rPr>
                <w:rFonts w:cs="Arial"/>
                <w:color w:val="303233"/>
                <w:sz w:val="16"/>
                <w:szCs w:val="16"/>
              </w:rPr>
              <w:t xml:space="preserve">risk of TUR syndrome and </w:t>
            </w:r>
            <w:r w:rsidRPr="00150818">
              <w:rPr>
                <w:rFonts w:cs="Arial"/>
                <w:color w:val="202223"/>
                <w:sz w:val="16"/>
                <w:szCs w:val="16"/>
              </w:rPr>
              <w:t xml:space="preserve">produces results </w:t>
            </w:r>
            <w:r w:rsidRPr="00150818">
              <w:rPr>
                <w:rFonts w:cs="Arial"/>
                <w:color w:val="303233"/>
                <w:sz w:val="16"/>
                <w:szCs w:val="16"/>
              </w:rPr>
              <w:t xml:space="preserve">similar </w:t>
            </w:r>
            <w:r w:rsidRPr="00150818">
              <w:rPr>
                <w:rFonts w:cs="Arial"/>
                <w:color w:val="202223"/>
                <w:sz w:val="16"/>
                <w:szCs w:val="16"/>
              </w:rPr>
              <w:t xml:space="preserve">to those </w:t>
            </w:r>
            <w:r w:rsidRPr="00150818">
              <w:rPr>
                <w:rFonts w:cs="Arial"/>
                <w:color w:val="303233"/>
                <w:sz w:val="16"/>
                <w:szCs w:val="16"/>
              </w:rPr>
              <w:t xml:space="preserve">obtained with </w:t>
            </w:r>
            <w:r w:rsidRPr="00150818">
              <w:rPr>
                <w:rFonts w:cs="Arial"/>
                <w:color w:val="202223"/>
                <w:sz w:val="16"/>
                <w:szCs w:val="16"/>
              </w:rPr>
              <w:t xml:space="preserve">the monopolar device </w:t>
            </w:r>
            <w:r w:rsidRPr="00150818">
              <w:rPr>
                <w:rFonts w:cs="Arial"/>
                <w:color w:val="303233"/>
                <w:sz w:val="16"/>
                <w:szCs w:val="16"/>
              </w:rPr>
              <w:t xml:space="preserve">at 6-month and </w:t>
            </w:r>
            <w:r w:rsidRPr="00150818">
              <w:rPr>
                <w:rFonts w:cs="Arial"/>
                <w:color w:val="202223"/>
                <w:sz w:val="16"/>
                <w:szCs w:val="16"/>
              </w:rPr>
              <w:t xml:space="preserve">1 </w:t>
            </w:r>
            <w:r w:rsidRPr="00150818">
              <w:rPr>
                <w:rFonts w:cs="Arial"/>
                <w:color w:val="303233"/>
                <w:sz w:val="16"/>
                <w:szCs w:val="16"/>
              </w:rPr>
              <w:t>year follow-ups.</w:t>
            </w:r>
          </w:p>
          <w:p w14:paraId="60F7544B" w14:textId="77777777" w:rsidR="00FD5C0A" w:rsidRPr="00150818" w:rsidRDefault="00FD5C0A" w:rsidP="00FD5C0A">
            <w:pPr>
              <w:autoSpaceDE w:val="0"/>
              <w:autoSpaceDN w:val="0"/>
              <w:adjustRightInd w:val="0"/>
              <w:spacing w:before="0" w:after="0"/>
              <w:rPr>
                <w:rFonts w:cs="Arial"/>
                <w:color w:val="000000"/>
                <w:sz w:val="16"/>
                <w:szCs w:val="16"/>
              </w:rPr>
            </w:pPr>
          </w:p>
        </w:tc>
      </w:tr>
      <w:tr w:rsidR="00FD5C0A" w:rsidRPr="00150818" w14:paraId="3784FBCF" w14:textId="77777777" w:rsidTr="007668B2">
        <w:trPr>
          <w:cantSplit/>
          <w:trHeight w:val="800"/>
        </w:trPr>
        <w:tc>
          <w:tcPr>
            <w:tcW w:w="571" w:type="pct"/>
            <w:tcBorders>
              <w:top w:val="single" w:sz="4" w:space="0" w:color="auto"/>
              <w:left w:val="single" w:sz="4" w:space="0" w:color="auto"/>
              <w:bottom w:val="single" w:sz="4" w:space="0" w:color="auto"/>
              <w:right w:val="single" w:sz="4" w:space="0" w:color="auto"/>
            </w:tcBorders>
            <w:shd w:val="clear" w:color="auto" w:fill="auto"/>
          </w:tcPr>
          <w:p w14:paraId="6F01DA8E" w14:textId="6E2BC301" w:rsidR="00FD5C0A" w:rsidRPr="00150818" w:rsidRDefault="00FD5C0A" w:rsidP="007668B2">
            <w:pPr>
              <w:autoSpaceDE w:val="0"/>
              <w:autoSpaceDN w:val="0"/>
              <w:adjustRightInd w:val="0"/>
              <w:spacing w:before="0" w:after="0"/>
              <w:jc w:val="left"/>
              <w:rPr>
                <w:rFonts w:cs="Arial"/>
                <w:color w:val="000000"/>
                <w:sz w:val="16"/>
                <w:szCs w:val="16"/>
              </w:rPr>
            </w:pPr>
            <w:r w:rsidRPr="00150818">
              <w:rPr>
                <w:rFonts w:cs="Arial"/>
                <w:bCs/>
                <w:color w:val="000000"/>
                <w:sz w:val="16"/>
                <w:szCs w:val="16"/>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sz w:val="16"/>
                <w:szCs w:val="16"/>
              </w:rPr>
              <w:instrText xml:space="preserve"> ADDIN EN.CITE </w:instrText>
            </w:r>
            <w:r w:rsidRPr="00150818">
              <w:rPr>
                <w:rFonts w:cs="Arial"/>
                <w:bCs/>
                <w:color w:val="000000"/>
                <w:sz w:val="16"/>
                <w:szCs w:val="16"/>
              </w:rPr>
              <w:fldChar w:fldCharType="begin">
                <w:fldData xml:space="preserve">PEVuZE5vdGU+PENpdGU+PEF1dGhvcj5TaW5naDwvQXV0aG9yPjxZZWFyPjIwMDU8L1llYXI+PFJl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</w:fldData>
              </w:fldChar>
            </w:r>
            <w:r w:rsidRPr="00150818">
              <w:rPr>
                <w:rFonts w:cs="Arial"/>
                <w:bCs/>
                <w:color w:val="000000"/>
                <w:sz w:val="16"/>
                <w:szCs w:val="16"/>
              </w:rPr>
              <w:instrText xml:space="preserve"> ADDIN EN.CITE.DATA </w:instrText>
            </w:r>
            <w:r w:rsidRPr="00150818">
              <w:rPr>
                <w:rFonts w:cs="Arial"/>
                <w:bCs/>
                <w:color w:val="000000"/>
                <w:sz w:val="16"/>
                <w:szCs w:val="16"/>
              </w:rPr>
            </w:r>
            <w:r w:rsidRPr="00150818">
              <w:rPr>
                <w:rFonts w:cs="Arial"/>
                <w:bCs/>
                <w:color w:val="000000"/>
                <w:sz w:val="16"/>
                <w:szCs w:val="16"/>
              </w:rPr>
              <w:fldChar w:fldCharType="end"/>
            </w:r>
            <w:r w:rsidRPr="00150818">
              <w:rPr>
                <w:rFonts w:cs="Arial"/>
                <w:bCs/>
                <w:color w:val="000000"/>
                <w:sz w:val="16"/>
                <w:szCs w:val="16"/>
              </w:rPr>
            </w:r>
            <w:r w:rsidRPr="00150818">
              <w:rPr>
                <w:rFonts w:cs="Arial"/>
                <w:bCs/>
                <w:color w:val="000000"/>
                <w:sz w:val="16"/>
                <w:szCs w:val="16"/>
              </w:rPr>
              <w:fldChar w:fldCharType="separate"/>
            </w:r>
            <w:r w:rsidRPr="00150818">
              <w:rPr>
                <w:rFonts w:cs="Arial"/>
                <w:bCs/>
                <w:noProof/>
                <w:color w:val="000000"/>
                <w:sz w:val="16"/>
                <w:szCs w:val="16"/>
              </w:rPr>
              <w:t>(</w:t>
            </w:r>
            <w:hyperlink w:anchor="_ENREF_65" w:tooltip="Singh, 2005 #592" w:history="1">
              <w:r w:rsidR="006E0352" w:rsidRPr="00150818">
                <w:rPr>
                  <w:rFonts w:cs="Arial"/>
                  <w:bCs/>
                  <w:noProof/>
                  <w:color w:val="000000"/>
                  <w:sz w:val="16"/>
                  <w:szCs w:val="16"/>
                </w:rPr>
                <w:t>Singh et al., 2005</w:t>
              </w:r>
            </w:hyperlink>
            <w:r w:rsidRPr="00150818">
              <w:rPr>
                <w:rFonts w:cs="Arial"/>
                <w:bCs/>
                <w:noProof/>
                <w:color w:val="000000"/>
                <w:sz w:val="16"/>
                <w:szCs w:val="16"/>
              </w:rPr>
              <w:t>)</w:t>
            </w:r>
            <w:r w:rsidRPr="00150818">
              <w:rPr>
                <w:rFonts w:cs="Arial"/>
                <w:bCs/>
                <w:color w:val="000000"/>
                <w:sz w:val="16"/>
                <w:szCs w:val="16"/>
              </w:rPr>
              <w:fldChar w:fldCharType="end"/>
            </w:r>
          </w:p>
          <w:p w14:paraId="352A77D7" w14:textId="77777777" w:rsidR="00FD5C0A" w:rsidRPr="00150818" w:rsidRDefault="00FD5C0A" w:rsidP="007668B2">
            <w:pPr>
              <w:spacing w:before="0" w:after="0"/>
              <w:jc w:val="left"/>
              <w:rPr>
                <w:rFonts w:cs="Arial"/>
                <w:sz w:val="16"/>
                <w:szCs w:val="16"/>
              </w:rPr>
            </w:pPr>
          </w:p>
          <w:p w14:paraId="39444F7E" w14:textId="77777777" w:rsidR="00FD5C0A" w:rsidRPr="00150818" w:rsidRDefault="00FD5C0A" w:rsidP="007668B2">
            <w:pPr>
              <w:spacing w:before="0" w:after="0"/>
              <w:jc w:val="left"/>
              <w:rPr>
                <w:rFonts w:cs="Arial"/>
                <w:sz w:val="16"/>
                <w:szCs w:val="16"/>
              </w:rPr>
            </w:pPr>
            <w:r w:rsidRPr="00150818">
              <w:rPr>
                <w:rFonts w:cs="Arial"/>
                <w:sz w:val="16"/>
                <w:szCs w:val="16"/>
              </w:rPr>
              <w:t>RCT</w:t>
            </w:r>
          </w:p>
        </w:tc>
        <w:tc>
          <w:tcPr>
            <w:tcW w:w="1516" w:type="pct"/>
            <w:tcBorders>
              <w:top w:val="single" w:sz="4" w:space="0" w:color="auto"/>
              <w:left w:val="nil"/>
              <w:bottom w:val="single" w:sz="4" w:space="0" w:color="auto"/>
              <w:right w:val="single" w:sz="4" w:space="0" w:color="auto"/>
            </w:tcBorders>
            <w:shd w:val="clear" w:color="auto" w:fill="auto"/>
          </w:tcPr>
          <w:p w14:paraId="0CAA6D31" w14:textId="77777777" w:rsidR="00FD5C0A" w:rsidRPr="00150818" w:rsidRDefault="00FD5C0A" w:rsidP="007668B2">
            <w:pPr>
              <w:autoSpaceDE w:val="0"/>
              <w:autoSpaceDN w:val="0"/>
              <w:adjustRightInd w:val="0"/>
              <w:spacing w:before="0" w:after="0"/>
              <w:jc w:val="left"/>
              <w:rPr>
                <w:rFonts w:cs="Arial"/>
                <w:color w:val="000000"/>
                <w:sz w:val="16"/>
                <w:szCs w:val="16"/>
              </w:rPr>
            </w:pPr>
            <w:r w:rsidRPr="00150818">
              <w:rPr>
                <w:rFonts w:cs="Arial"/>
                <w:color w:val="000000"/>
                <w:sz w:val="16"/>
                <w:szCs w:val="16"/>
              </w:rPr>
              <w:t>Transurethral resection of the prostate (TURP)</w:t>
            </w:r>
          </w:p>
          <w:p w14:paraId="012BB12B" w14:textId="77777777" w:rsidR="00FD5C0A" w:rsidRPr="00150818" w:rsidRDefault="00FD5C0A" w:rsidP="007668B2">
            <w:pPr>
              <w:autoSpaceDE w:val="0"/>
              <w:autoSpaceDN w:val="0"/>
              <w:adjustRightInd w:val="0"/>
              <w:spacing w:before="0" w:after="0"/>
              <w:jc w:val="left"/>
              <w:rPr>
                <w:rFonts w:cs="Arial"/>
                <w:color w:val="000000"/>
                <w:sz w:val="16"/>
                <w:szCs w:val="16"/>
              </w:rPr>
            </w:pPr>
          </w:p>
          <w:p w14:paraId="0438733A" w14:textId="77777777" w:rsidR="00FD5C0A" w:rsidRPr="00150818" w:rsidRDefault="00FD5C0A" w:rsidP="007668B2">
            <w:pPr>
              <w:autoSpaceDE w:val="0"/>
              <w:autoSpaceDN w:val="0"/>
              <w:adjustRightInd w:val="0"/>
              <w:spacing w:before="0" w:after="0"/>
              <w:jc w:val="left"/>
              <w:rPr>
                <w:rFonts w:cs="Arial"/>
                <w:bCs/>
                <w:color w:val="000000"/>
                <w:sz w:val="16"/>
                <w:szCs w:val="16"/>
              </w:rPr>
            </w:pPr>
            <w:r w:rsidRPr="00150818">
              <w:rPr>
                <w:rFonts w:cs="Arial"/>
                <w:bCs/>
                <w:color w:val="000000"/>
                <w:sz w:val="16"/>
                <w:szCs w:val="16"/>
              </w:rPr>
              <w:t>Resection time, amount of tissue resected, irrigant amount, blood loss, fluid absorption, and change in serum sodium and hemoglobin</w:t>
            </w:r>
          </w:p>
          <w:p w14:paraId="04A918D2" w14:textId="77777777" w:rsidR="00FD5C0A" w:rsidRPr="00150818" w:rsidRDefault="00FD5C0A" w:rsidP="007668B2">
            <w:pPr>
              <w:autoSpaceDE w:val="0"/>
              <w:autoSpaceDN w:val="0"/>
              <w:adjustRightInd w:val="0"/>
              <w:spacing w:before="0" w:after="0"/>
              <w:jc w:val="left"/>
              <w:rPr>
                <w:rFonts w:cs="Arial"/>
                <w:bCs/>
                <w:color w:val="000000"/>
                <w:sz w:val="16"/>
                <w:szCs w:val="16"/>
              </w:rPr>
            </w:pPr>
          </w:p>
          <w:p w14:paraId="6629D75C" w14:textId="77777777" w:rsidR="00FD5C0A" w:rsidRPr="00150818" w:rsidRDefault="00FD5C0A" w:rsidP="007668B2">
            <w:pPr>
              <w:spacing w:before="0" w:after="0"/>
              <w:jc w:val="left"/>
              <w:rPr>
                <w:rFonts w:cs="Arial"/>
                <w:color w:val="000000"/>
                <w:sz w:val="16"/>
                <w:szCs w:val="16"/>
                <w:lang w:val="pt-BR"/>
              </w:rPr>
            </w:pPr>
            <w:r w:rsidRPr="00150818">
              <w:rPr>
                <w:rFonts w:cs="Arial"/>
                <w:color w:val="000000"/>
                <w:sz w:val="16"/>
                <w:szCs w:val="16"/>
                <w:lang w:val="pt-BR"/>
              </w:rPr>
              <w:t xml:space="preserve">Bipolar TURP (n=30) vs Monopolar TURP (n=30) </w:t>
            </w:r>
          </w:p>
          <w:p w14:paraId="6E37BF49" w14:textId="77777777" w:rsidR="00FD5C0A" w:rsidRPr="00150818" w:rsidRDefault="00FD5C0A" w:rsidP="007668B2">
            <w:pPr>
              <w:autoSpaceDE w:val="0"/>
              <w:autoSpaceDN w:val="0"/>
              <w:adjustRightInd w:val="0"/>
              <w:spacing w:before="0" w:after="0"/>
              <w:jc w:val="left"/>
              <w:rPr>
                <w:rFonts w:eastAsia="Times-Roman" w:cs="Arial"/>
                <w:color w:val="231F20"/>
                <w:sz w:val="16"/>
                <w:szCs w:val="16"/>
              </w:rPr>
            </w:pPr>
            <w:r w:rsidRPr="00150818">
              <w:rPr>
                <w:rFonts w:cs="Arial"/>
                <w:bCs/>
                <w:color w:val="000000"/>
                <w:sz w:val="16"/>
                <w:szCs w:val="16"/>
              </w:rPr>
              <w:t xml:space="preserve">AE: </w:t>
            </w:r>
            <w:r w:rsidRPr="00150818">
              <w:rPr>
                <w:rFonts w:eastAsia="Times-Roman" w:cs="Arial"/>
                <w:color w:val="231F20"/>
                <w:sz w:val="16"/>
                <w:szCs w:val="16"/>
              </w:rPr>
              <w:t xml:space="preserve">Fall/change in serum Na (mEq/L); </w:t>
            </w:r>
            <w:r w:rsidRPr="00150818">
              <w:rPr>
                <w:rFonts w:eastAsia="Calibri" w:cs="Arial"/>
                <w:bCs/>
                <w:color w:val="231F20"/>
                <w:sz w:val="16"/>
                <w:szCs w:val="16"/>
              </w:rPr>
              <w:t>Postoperative dysuria was less common with bipolar resection (no p value)</w:t>
            </w:r>
          </w:p>
          <w:p w14:paraId="6BB23A3E" w14:textId="77777777" w:rsidR="00FD5C0A" w:rsidRPr="00150818" w:rsidRDefault="00FD5C0A" w:rsidP="007668B2">
            <w:pPr>
              <w:autoSpaceDE w:val="0"/>
              <w:autoSpaceDN w:val="0"/>
              <w:adjustRightInd w:val="0"/>
              <w:spacing w:before="0" w:after="0"/>
              <w:jc w:val="left"/>
              <w:rPr>
                <w:rFonts w:cs="Arial"/>
                <w:bCs/>
                <w:color w:val="000000"/>
                <w:sz w:val="16"/>
                <w:szCs w:val="16"/>
              </w:rPr>
            </w:pPr>
            <w:r w:rsidRPr="00150818">
              <w:rPr>
                <w:rFonts w:eastAsia="Times-Roman" w:cs="Arial"/>
                <w:color w:val="231F20"/>
                <w:sz w:val="16"/>
                <w:szCs w:val="16"/>
              </w:rPr>
              <w:t xml:space="preserve">Pain: Based on analgesic requirement </w:t>
            </w:r>
          </w:p>
        </w:tc>
        <w:tc>
          <w:tcPr>
            <w:tcW w:w="175" w:type="pct"/>
            <w:tcBorders>
              <w:top w:val="single" w:sz="4" w:space="0" w:color="auto"/>
              <w:left w:val="nil"/>
              <w:bottom w:val="single" w:sz="4" w:space="0" w:color="auto"/>
              <w:right w:val="single" w:sz="4" w:space="0" w:color="auto"/>
            </w:tcBorders>
            <w:shd w:val="clear" w:color="auto" w:fill="D9D9D9"/>
            <w:noWrap/>
            <w:tcMar>
              <w:left w:w="43" w:type="dxa"/>
              <w:right w:w="115" w:type="dxa"/>
            </w:tcMar>
            <w:textDirection w:val="btLr"/>
            <w:tcFitText/>
          </w:tcPr>
          <w:p w14:paraId="2F715DED" w14:textId="77777777" w:rsidR="00FD5C0A" w:rsidRPr="00150818" w:rsidRDefault="00FD5C0A" w:rsidP="00FD5C0A">
            <w:pPr>
              <w:spacing w:before="0" w:after="0"/>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D9D9D9"/>
            <w:noWrap/>
            <w:tcMar>
              <w:left w:w="43" w:type="dxa"/>
              <w:right w:w="115" w:type="dxa"/>
            </w:tcMar>
            <w:textDirection w:val="btLr"/>
            <w:tcFitText/>
          </w:tcPr>
          <w:p w14:paraId="2B2D1B40" w14:textId="77777777" w:rsidR="00FD5C0A" w:rsidRPr="00150818" w:rsidRDefault="00FD5C0A" w:rsidP="00FD5C0A">
            <w:pPr>
              <w:spacing w:before="0" w:after="0"/>
              <w:jc w:val="right"/>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C7B2B08" w14:textId="77777777" w:rsidR="00FD5C0A" w:rsidRPr="00150818" w:rsidRDefault="00FD5C0A" w:rsidP="00FD5C0A">
            <w:pPr>
              <w:shd w:val="clear" w:color="auto" w:fill="92D050"/>
              <w:autoSpaceDE w:val="0"/>
              <w:autoSpaceDN w:val="0"/>
              <w:adjustRightInd w:val="0"/>
              <w:spacing w:before="0" w:after="0"/>
              <w:jc w:val="center"/>
              <w:rPr>
                <w:rFonts w:eastAsia="Times-Roman" w:cs="Arial"/>
                <w:color w:val="231F20"/>
                <w:sz w:val="16"/>
                <w:szCs w:val="16"/>
              </w:rPr>
            </w:pPr>
            <w:r w:rsidRPr="00150818">
              <w:rPr>
                <w:rFonts w:eastAsia="Times-Roman" w:cs="Arial"/>
                <w:i/>
                <w:iCs/>
                <w:color w:val="231F20"/>
                <w:sz w:val="16"/>
                <w:szCs w:val="16"/>
                <w:shd w:val="clear" w:color="auto" w:fill="92D050"/>
              </w:rPr>
              <w:t>P &lt;</w:t>
            </w:r>
            <w:r w:rsidRPr="00150818">
              <w:rPr>
                <w:rFonts w:eastAsia="Times-Roman" w:cs="Arial"/>
                <w:color w:val="231F20"/>
                <w:sz w:val="16"/>
                <w:szCs w:val="16"/>
                <w:shd w:val="clear" w:color="auto" w:fill="92D050"/>
              </w:rPr>
              <w:t xml:space="preserve"> 0.001</w:t>
            </w:r>
          </w:p>
          <w:p w14:paraId="1C2EC85F" w14:textId="77777777" w:rsidR="00FD5C0A" w:rsidRPr="00150818" w:rsidRDefault="00FD5C0A" w:rsidP="00FD5C0A">
            <w:pPr>
              <w:spacing w:before="0" w:after="0"/>
              <w:jc w:val="center"/>
              <w:rPr>
                <w:rFonts w:cs="Arial"/>
                <w:color w:val="000000"/>
                <w:sz w:val="16"/>
                <w:szCs w:val="16"/>
              </w:rPr>
            </w:pPr>
            <w:r w:rsidRPr="00150818">
              <w:rPr>
                <w:rFonts w:eastAsia="Times-Roman" w:cs="Arial"/>
                <w:color w:val="231F20"/>
                <w:sz w:val="16"/>
                <w:szCs w:val="16"/>
              </w:rPr>
              <w:t>0.001)</w:t>
            </w:r>
          </w:p>
        </w:tc>
        <w:tc>
          <w:tcPr>
            <w:tcW w:w="175" w:type="pct"/>
            <w:tcBorders>
              <w:top w:val="single" w:sz="4" w:space="0" w:color="auto"/>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49C99EBB" w14:textId="77777777" w:rsidR="00FD5C0A" w:rsidRPr="00150818" w:rsidRDefault="00FD5C0A" w:rsidP="00FD5C0A">
            <w:pPr>
              <w:spacing w:before="0" w:after="0"/>
              <w:jc w:val="center"/>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56DB4AF1" w14:textId="77777777" w:rsidR="00FD5C0A" w:rsidRPr="00150818" w:rsidRDefault="00FD5C0A" w:rsidP="00FD5C0A">
            <w:pPr>
              <w:spacing w:before="0" w:after="0"/>
              <w:jc w:val="center"/>
              <w:rPr>
                <w:rFonts w:cs="Arial"/>
                <w:color w:val="000000"/>
                <w:sz w:val="16"/>
                <w:szCs w:val="16"/>
              </w:rPr>
            </w:pPr>
            <w:r w:rsidRPr="00150818">
              <w:rPr>
                <w:rFonts w:cs="Arial"/>
                <w:color w:val="000000"/>
                <w:sz w:val="16"/>
                <w:szCs w:val="16"/>
              </w:rPr>
              <w:t>p=</w:t>
            </w:r>
            <w:r w:rsidRPr="00150818">
              <w:rPr>
                <w:rFonts w:eastAsia="Calibri" w:cs="Arial"/>
                <w:bCs/>
                <w:color w:val="231F20"/>
                <w:sz w:val="16"/>
                <w:szCs w:val="16"/>
              </w:rPr>
              <w:t xml:space="preserve"> 0.019</w:t>
            </w:r>
          </w:p>
        </w:tc>
        <w:tc>
          <w:tcPr>
            <w:tcW w:w="2038" w:type="pct"/>
            <w:tcBorders>
              <w:top w:val="single" w:sz="4" w:space="0" w:color="auto"/>
              <w:left w:val="single" w:sz="4" w:space="0" w:color="auto"/>
              <w:bottom w:val="single" w:sz="4" w:space="0" w:color="auto"/>
              <w:right w:val="single" w:sz="4" w:space="0" w:color="auto"/>
            </w:tcBorders>
            <w:shd w:val="clear" w:color="auto" w:fill="auto"/>
          </w:tcPr>
          <w:p w14:paraId="35D6E5AE" w14:textId="77777777" w:rsidR="00FD5C0A" w:rsidRPr="00150818" w:rsidRDefault="00FD5C0A" w:rsidP="00FD5C0A">
            <w:pPr>
              <w:autoSpaceDE w:val="0"/>
              <w:autoSpaceDN w:val="0"/>
              <w:adjustRightInd w:val="0"/>
              <w:spacing w:before="0" w:after="0"/>
              <w:rPr>
                <w:rFonts w:eastAsia="Times-Roman" w:cs="Arial"/>
                <w:color w:val="231F20"/>
                <w:sz w:val="16"/>
                <w:szCs w:val="16"/>
              </w:rPr>
            </w:pPr>
            <w:r w:rsidRPr="00150818">
              <w:rPr>
                <w:rFonts w:eastAsia="Times-Roman" w:cs="Arial"/>
                <w:color w:val="231F20"/>
                <w:sz w:val="16"/>
                <w:szCs w:val="16"/>
              </w:rPr>
              <w:t>Operative time was divided into resection and coagulation times.</w:t>
            </w:r>
            <w:r w:rsidRPr="00150818">
              <w:rPr>
                <w:rFonts w:cs="Arial"/>
                <w:bCs/>
                <w:color w:val="231F20"/>
                <w:sz w:val="16"/>
                <w:szCs w:val="16"/>
              </w:rPr>
              <w:t xml:space="preserve"> C</w:t>
            </w:r>
            <w:r w:rsidRPr="00150818">
              <w:rPr>
                <w:rFonts w:eastAsia="Times-Roman" w:cs="Arial"/>
                <w:color w:val="231F20"/>
                <w:sz w:val="16"/>
                <w:szCs w:val="16"/>
              </w:rPr>
              <w:t>oagulation time was</w:t>
            </w:r>
            <w:r w:rsidRPr="00150818">
              <w:rPr>
                <w:rFonts w:cs="Arial"/>
                <w:bCs/>
                <w:color w:val="231F20"/>
                <w:sz w:val="16"/>
                <w:szCs w:val="16"/>
              </w:rPr>
              <w:t xml:space="preserve"> </w:t>
            </w:r>
            <w:r w:rsidRPr="00150818">
              <w:rPr>
                <w:rFonts w:eastAsia="Times-Roman" w:cs="Arial"/>
                <w:color w:val="231F20"/>
                <w:sz w:val="16"/>
                <w:szCs w:val="16"/>
              </w:rPr>
              <w:t>higher (</w:t>
            </w:r>
            <w:r w:rsidRPr="00150818">
              <w:rPr>
                <w:rFonts w:eastAsia="Times-Roman" w:cs="Arial"/>
                <w:i/>
                <w:iCs/>
                <w:color w:val="231F20"/>
                <w:sz w:val="16"/>
                <w:szCs w:val="16"/>
              </w:rPr>
              <w:t xml:space="preserve">p </w:t>
            </w:r>
            <w:r w:rsidRPr="00150818">
              <w:rPr>
                <w:rFonts w:eastAsia="Times-Roman" w:cs="Arial"/>
                <w:color w:val="231F20"/>
                <w:sz w:val="16"/>
                <w:szCs w:val="16"/>
              </w:rPr>
              <w:t xml:space="preserve">= 0.019) in the bipolar group ((5.6 </w:t>
            </w:r>
            <w:r w:rsidRPr="00150818">
              <w:rPr>
                <w:rFonts w:eastAsia="Times-Roman" w:cs="Arial"/>
                <w:i/>
                <w:iCs/>
                <w:color w:val="231F20"/>
                <w:sz w:val="16"/>
                <w:szCs w:val="16"/>
              </w:rPr>
              <w:t xml:space="preserve">v </w:t>
            </w:r>
            <w:r w:rsidRPr="00150818">
              <w:rPr>
                <w:rFonts w:eastAsia="Times-Roman" w:cs="Arial"/>
                <w:color w:val="231F20"/>
                <w:sz w:val="16"/>
                <w:szCs w:val="16"/>
              </w:rPr>
              <w:t>4.6 minutes). Data presented in this table are for resection time and total operative time (no difference between the groups).</w:t>
            </w:r>
          </w:p>
          <w:p w14:paraId="10360DCB" w14:textId="77777777" w:rsidR="00FD5C0A" w:rsidRPr="00150818" w:rsidRDefault="00FD5C0A" w:rsidP="00FD5C0A">
            <w:pPr>
              <w:autoSpaceDE w:val="0"/>
              <w:autoSpaceDN w:val="0"/>
              <w:adjustRightInd w:val="0"/>
              <w:spacing w:before="0" w:after="0"/>
              <w:rPr>
                <w:rFonts w:eastAsia="Times-Roman" w:cs="Arial"/>
                <w:color w:val="231F20"/>
                <w:sz w:val="16"/>
                <w:szCs w:val="16"/>
              </w:rPr>
            </w:pPr>
            <w:r w:rsidRPr="00150818">
              <w:rPr>
                <w:rFonts w:cs="Arial"/>
                <w:bCs/>
                <w:color w:val="000000"/>
                <w:sz w:val="16"/>
                <w:szCs w:val="16"/>
              </w:rPr>
              <w:t>Improvement in symptom and QoL scores and Qmax were similar in the two groups</w:t>
            </w:r>
          </w:p>
          <w:p w14:paraId="04BBE676" w14:textId="77777777" w:rsidR="00FD5C0A" w:rsidRPr="00150818" w:rsidRDefault="00FD5C0A" w:rsidP="00FD5C0A">
            <w:pPr>
              <w:autoSpaceDE w:val="0"/>
              <w:autoSpaceDN w:val="0"/>
              <w:adjustRightInd w:val="0"/>
              <w:spacing w:before="0" w:after="0"/>
              <w:rPr>
                <w:rFonts w:cs="Arial"/>
                <w:bCs/>
                <w:color w:val="231F20"/>
                <w:sz w:val="16"/>
                <w:szCs w:val="16"/>
              </w:rPr>
            </w:pPr>
            <w:r w:rsidRPr="00150818">
              <w:rPr>
                <w:rFonts w:cs="Arial"/>
                <w:bCs/>
                <w:color w:val="231F20"/>
                <w:sz w:val="16"/>
                <w:szCs w:val="16"/>
              </w:rPr>
              <w:t>Bipolar resection of the prostate is as effective as monopolar TURP. It does not lead to any change in serum Na and causes less postoperative dysuria compared with monopolar resection.</w:t>
            </w:r>
          </w:p>
        </w:tc>
      </w:tr>
      <w:tr w:rsidR="00FD5C0A" w:rsidRPr="00150818" w14:paraId="2346FD72" w14:textId="77777777" w:rsidTr="007668B2">
        <w:trPr>
          <w:cantSplit/>
          <w:trHeight w:val="800"/>
        </w:trPr>
        <w:tc>
          <w:tcPr>
            <w:tcW w:w="571" w:type="pct"/>
            <w:tcBorders>
              <w:top w:val="nil"/>
              <w:left w:val="single" w:sz="4" w:space="0" w:color="auto"/>
              <w:bottom w:val="single" w:sz="4" w:space="0" w:color="auto"/>
              <w:right w:val="single" w:sz="4" w:space="0" w:color="auto"/>
            </w:tcBorders>
            <w:shd w:val="clear" w:color="auto" w:fill="auto"/>
            <w:vAlign w:val="center"/>
          </w:tcPr>
          <w:p w14:paraId="03BCFDDC" w14:textId="1FE4F9F9" w:rsidR="00FD5C0A" w:rsidRPr="00150818" w:rsidRDefault="00FD5C0A" w:rsidP="007668B2">
            <w:pPr>
              <w:autoSpaceDE w:val="0"/>
              <w:autoSpaceDN w:val="0"/>
              <w:adjustRightInd w:val="0"/>
              <w:spacing w:before="0" w:after="0"/>
              <w:jc w:val="left"/>
              <w:rPr>
                <w:rFonts w:cs="Arial"/>
                <w:color w:val="000000"/>
                <w:sz w:val="16"/>
                <w:szCs w:val="16"/>
              </w:rPr>
            </w:pPr>
            <w:r w:rsidRPr="00150818">
              <w:rPr>
                <w:rFonts w:cs="Arial"/>
                <w:sz w:val="16"/>
                <w:szCs w:val="16"/>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PEVuZE5vdGU+PENpdGU+PEF1dGhvcj5Tcml2YXN0YXZhPC9BdXRob3I+PFllYXI+MjAxNjwvWWVh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68" w:tooltip="Srivastava, 2016 #597" w:history="1">
              <w:r w:rsidR="006E0352" w:rsidRPr="00150818">
                <w:rPr>
                  <w:rFonts w:cs="Arial"/>
                  <w:noProof/>
                  <w:sz w:val="16"/>
                  <w:szCs w:val="16"/>
                </w:rPr>
                <w:t>Srivastava et al., 2016</w:t>
              </w:r>
            </w:hyperlink>
            <w:r w:rsidRPr="00150818">
              <w:rPr>
                <w:rFonts w:cs="Arial"/>
                <w:noProof/>
                <w:sz w:val="16"/>
                <w:szCs w:val="16"/>
              </w:rPr>
              <w:t>)</w:t>
            </w:r>
            <w:r w:rsidRPr="00150818">
              <w:rPr>
                <w:rFonts w:cs="Arial"/>
                <w:sz w:val="16"/>
                <w:szCs w:val="16"/>
              </w:rPr>
              <w:fldChar w:fldCharType="end"/>
            </w:r>
          </w:p>
          <w:p w14:paraId="0463833E" w14:textId="77777777" w:rsidR="00FD5C0A" w:rsidRPr="00150818" w:rsidRDefault="00FD5C0A" w:rsidP="007668B2">
            <w:pPr>
              <w:spacing w:before="0" w:after="0"/>
              <w:jc w:val="left"/>
              <w:rPr>
                <w:rFonts w:cs="Arial"/>
                <w:color w:val="000000"/>
                <w:sz w:val="16"/>
                <w:szCs w:val="16"/>
              </w:rPr>
            </w:pPr>
            <w:r w:rsidRPr="00150818">
              <w:rPr>
                <w:rFonts w:cs="Arial"/>
                <w:color w:val="000000"/>
                <w:sz w:val="16"/>
                <w:szCs w:val="16"/>
              </w:rPr>
              <w:t>Retrospective comparative clinical study</w:t>
            </w:r>
          </w:p>
          <w:p w14:paraId="78AE9C57" w14:textId="77777777" w:rsidR="00FD5C0A" w:rsidRPr="00150818" w:rsidRDefault="00FD5C0A" w:rsidP="007668B2">
            <w:pPr>
              <w:spacing w:before="0" w:after="0"/>
              <w:jc w:val="left"/>
              <w:rPr>
                <w:rFonts w:cs="Arial"/>
                <w:sz w:val="16"/>
                <w:szCs w:val="16"/>
              </w:rPr>
            </w:pPr>
          </w:p>
        </w:tc>
        <w:tc>
          <w:tcPr>
            <w:tcW w:w="1516" w:type="pct"/>
            <w:tcBorders>
              <w:top w:val="nil"/>
              <w:left w:val="nil"/>
              <w:bottom w:val="single" w:sz="4" w:space="0" w:color="auto"/>
              <w:right w:val="single" w:sz="4" w:space="0" w:color="auto"/>
            </w:tcBorders>
            <w:shd w:val="clear" w:color="auto" w:fill="auto"/>
          </w:tcPr>
          <w:p w14:paraId="5DB0A5FF" w14:textId="77777777" w:rsidR="00FD5C0A" w:rsidRPr="00150818" w:rsidRDefault="00FD5C0A" w:rsidP="007668B2">
            <w:pPr>
              <w:autoSpaceDE w:val="0"/>
              <w:autoSpaceDN w:val="0"/>
              <w:adjustRightInd w:val="0"/>
              <w:spacing w:before="0" w:after="0"/>
              <w:jc w:val="left"/>
              <w:rPr>
                <w:rFonts w:cs="Arial"/>
                <w:sz w:val="16"/>
                <w:szCs w:val="16"/>
              </w:rPr>
            </w:pPr>
            <w:r w:rsidRPr="00150818">
              <w:rPr>
                <w:rFonts w:cs="Arial"/>
                <w:sz w:val="16"/>
                <w:szCs w:val="16"/>
              </w:rPr>
              <w:t>Transurethral resection of prostate (TURP)</w:t>
            </w:r>
          </w:p>
          <w:p w14:paraId="5CDD1328" w14:textId="77777777" w:rsidR="00FD5C0A" w:rsidRPr="00150818" w:rsidRDefault="00FD5C0A" w:rsidP="007668B2">
            <w:pPr>
              <w:widowControl w:val="0"/>
              <w:autoSpaceDE w:val="0"/>
              <w:autoSpaceDN w:val="0"/>
              <w:adjustRightInd w:val="0"/>
              <w:spacing w:before="0" w:after="0"/>
              <w:jc w:val="left"/>
              <w:rPr>
                <w:rFonts w:cs="Arial"/>
                <w:sz w:val="16"/>
                <w:szCs w:val="16"/>
              </w:rPr>
            </w:pPr>
            <w:r w:rsidRPr="00150818">
              <w:rPr>
                <w:rFonts w:cs="Arial"/>
                <w:color w:val="000000"/>
                <w:sz w:val="16"/>
                <w:szCs w:val="16"/>
              </w:rPr>
              <w:t>International Prostate Symptom Score (IPSS), quality of life (QoL) scores, PVR, serum creatinine and Q-max at baseline,1, 3, 6 and 12 months</w:t>
            </w:r>
            <w:r w:rsidRPr="00150818">
              <w:rPr>
                <w:rFonts w:cs="Arial"/>
                <w:sz w:val="16"/>
                <w:szCs w:val="16"/>
              </w:rPr>
              <w:t xml:space="preserve">  </w:t>
            </w:r>
          </w:p>
          <w:p w14:paraId="2834D879" w14:textId="77777777" w:rsidR="00FD5C0A" w:rsidRPr="00150818" w:rsidRDefault="00FD5C0A" w:rsidP="007668B2">
            <w:pPr>
              <w:widowControl w:val="0"/>
              <w:autoSpaceDE w:val="0"/>
              <w:autoSpaceDN w:val="0"/>
              <w:adjustRightInd w:val="0"/>
              <w:spacing w:before="0" w:after="0"/>
              <w:jc w:val="left"/>
              <w:rPr>
                <w:rFonts w:cs="Arial"/>
                <w:color w:val="000000"/>
                <w:sz w:val="16"/>
                <w:szCs w:val="16"/>
              </w:rPr>
            </w:pPr>
            <w:r w:rsidRPr="00150818">
              <w:rPr>
                <w:rFonts w:cs="Arial"/>
                <w:sz w:val="16"/>
                <w:szCs w:val="16"/>
              </w:rPr>
              <w:t xml:space="preserve">Group 1: Monopolar TURP </w:t>
            </w:r>
            <w:r w:rsidRPr="00150818">
              <w:rPr>
                <w:rFonts w:cs="Arial"/>
                <w:color w:val="000000"/>
                <w:sz w:val="16"/>
                <w:szCs w:val="16"/>
              </w:rPr>
              <w:t xml:space="preserve">(M-TURP) (n=72 patients) vs </w:t>
            </w:r>
            <w:r w:rsidRPr="00150818">
              <w:rPr>
                <w:rFonts w:cs="Arial"/>
                <w:sz w:val="16"/>
                <w:szCs w:val="16"/>
              </w:rPr>
              <w:t xml:space="preserve">Group 2: </w:t>
            </w:r>
            <w:r w:rsidRPr="00150818">
              <w:rPr>
                <w:rFonts w:cs="Arial"/>
                <w:color w:val="000000"/>
                <w:sz w:val="16"/>
                <w:szCs w:val="16"/>
              </w:rPr>
              <w:t>Bipolar TURP (BP-TURP) (n=81 patients)</w:t>
            </w:r>
          </w:p>
          <w:p w14:paraId="0E6165DD" w14:textId="77777777" w:rsidR="00FD5C0A" w:rsidRPr="00150818" w:rsidRDefault="00FD5C0A" w:rsidP="007668B2">
            <w:pPr>
              <w:widowControl w:val="0"/>
              <w:autoSpaceDE w:val="0"/>
              <w:autoSpaceDN w:val="0"/>
              <w:adjustRightInd w:val="0"/>
              <w:spacing w:before="0" w:after="0"/>
              <w:jc w:val="left"/>
              <w:rPr>
                <w:rFonts w:cs="Arial"/>
                <w:color w:val="000000"/>
                <w:sz w:val="16"/>
                <w:szCs w:val="16"/>
              </w:rPr>
            </w:pPr>
            <w:r w:rsidRPr="00150818">
              <w:rPr>
                <w:rFonts w:cs="Arial"/>
                <w:sz w:val="16"/>
                <w:szCs w:val="16"/>
              </w:rPr>
              <w:t xml:space="preserve">Group 3: </w:t>
            </w:r>
            <w:r w:rsidRPr="00150818">
              <w:rPr>
                <w:rFonts w:cs="Arial"/>
                <w:color w:val="000000"/>
                <w:sz w:val="16"/>
                <w:szCs w:val="16"/>
              </w:rPr>
              <w:t xml:space="preserve">Open </w:t>
            </w:r>
            <w:r w:rsidRPr="00150818">
              <w:rPr>
                <w:rFonts w:cs="Arial"/>
                <w:color w:val="231F20"/>
                <w:sz w:val="16"/>
                <w:szCs w:val="16"/>
              </w:rPr>
              <w:t xml:space="preserve">prostatectomy (OP): Data not the focus of this analysis. </w:t>
            </w:r>
            <w:r w:rsidRPr="00150818">
              <w:rPr>
                <w:rFonts w:cs="Arial"/>
                <w:color w:val="000000"/>
                <w:sz w:val="16"/>
                <w:szCs w:val="16"/>
              </w:rPr>
              <w:t>n=52 patients</w:t>
            </w:r>
          </w:p>
        </w:tc>
        <w:tc>
          <w:tcPr>
            <w:tcW w:w="175"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98D82D6" w14:textId="77777777" w:rsidR="00FD5C0A" w:rsidRPr="00150818" w:rsidRDefault="00FD5C0A" w:rsidP="00FD5C0A">
            <w:pPr>
              <w:spacing w:before="0" w:after="0"/>
              <w:jc w:val="center"/>
              <w:rPr>
                <w:rFonts w:cs="Arial"/>
                <w:color w:val="000000"/>
                <w:sz w:val="16"/>
                <w:szCs w:val="16"/>
              </w:rPr>
            </w:pPr>
            <w:r w:rsidRPr="00150818">
              <w:rPr>
                <w:rFonts w:eastAsia="Calibri" w:cs="Arial"/>
                <w:color w:val="231F20"/>
                <w:sz w:val="16"/>
                <w:szCs w:val="16"/>
              </w:rPr>
              <w:t>G1 &gt; G2 &gt; G3;    B-TURP    p&lt;0.001</w:t>
            </w:r>
          </w:p>
        </w:tc>
        <w:tc>
          <w:tcPr>
            <w:tcW w:w="175"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4E12462" w14:textId="77777777" w:rsidR="00FD5C0A" w:rsidRPr="00150818" w:rsidRDefault="00FD5C0A" w:rsidP="00FD5C0A">
            <w:pPr>
              <w:spacing w:before="0" w:after="0"/>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C3D98DE" w14:textId="77777777" w:rsidR="00FD5C0A" w:rsidRPr="00150818" w:rsidRDefault="00FD5C0A" w:rsidP="00FD5C0A">
            <w:pPr>
              <w:spacing w:before="0" w:after="0"/>
              <w:jc w:val="center"/>
              <w:rPr>
                <w:rFonts w:cs="Arial"/>
                <w:color w:val="000000"/>
                <w:sz w:val="16"/>
                <w:szCs w:val="16"/>
              </w:rPr>
            </w:pPr>
            <w:r w:rsidRPr="00150818">
              <w:rPr>
                <w:rFonts w:eastAsia="Calibri" w:cs="Arial"/>
                <w:color w:val="231F20"/>
                <w:sz w:val="16"/>
                <w:szCs w:val="16"/>
              </w:rPr>
              <w:t>G1 &gt; G2 = G3  B-TURP    (p=0.04)</w:t>
            </w:r>
          </w:p>
        </w:tc>
        <w:tc>
          <w:tcPr>
            <w:tcW w:w="175"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21E719D" w14:textId="77777777" w:rsidR="00FD5C0A" w:rsidRPr="00150818" w:rsidRDefault="00FD5C0A" w:rsidP="00FD5C0A">
            <w:pPr>
              <w:spacing w:before="0" w:after="0"/>
              <w:jc w:val="center"/>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24F95C45" w14:textId="77777777" w:rsidR="00FD5C0A" w:rsidRPr="00150818" w:rsidRDefault="00FD5C0A" w:rsidP="00FD5C0A">
            <w:pPr>
              <w:spacing w:before="0" w:after="0"/>
              <w:jc w:val="center"/>
              <w:rPr>
                <w:rFonts w:cs="Arial"/>
                <w:color w:val="000000"/>
                <w:sz w:val="16"/>
                <w:szCs w:val="16"/>
              </w:rPr>
            </w:pPr>
          </w:p>
        </w:tc>
        <w:tc>
          <w:tcPr>
            <w:tcW w:w="2038" w:type="pct"/>
            <w:tcBorders>
              <w:top w:val="single" w:sz="4" w:space="0" w:color="auto"/>
              <w:left w:val="single" w:sz="4" w:space="0" w:color="auto"/>
              <w:bottom w:val="single" w:sz="4" w:space="0" w:color="auto"/>
              <w:right w:val="single" w:sz="4" w:space="0" w:color="auto"/>
            </w:tcBorders>
            <w:shd w:val="clear" w:color="auto" w:fill="auto"/>
          </w:tcPr>
          <w:p w14:paraId="0D557A71" w14:textId="77777777" w:rsidR="00FD5C0A" w:rsidRPr="00150818" w:rsidRDefault="00FD5C0A" w:rsidP="00FD5C0A">
            <w:pPr>
              <w:autoSpaceDE w:val="0"/>
              <w:autoSpaceDN w:val="0"/>
              <w:adjustRightInd w:val="0"/>
              <w:spacing w:before="0" w:after="0"/>
              <w:rPr>
                <w:rFonts w:cs="Arial"/>
                <w:color w:val="000000"/>
                <w:sz w:val="16"/>
                <w:szCs w:val="16"/>
              </w:rPr>
            </w:pPr>
            <w:r w:rsidRPr="00150818">
              <w:rPr>
                <w:rFonts w:cs="Arial"/>
                <w:color w:val="000000"/>
                <w:sz w:val="16"/>
                <w:szCs w:val="16"/>
              </w:rPr>
              <w:t xml:space="preserve">Operative time was shorter for bipolar TURP than for monopolar TURP. Statistical values for outcomes were for Group 1 vs Group 2 vs Group 3. </w:t>
            </w:r>
          </w:p>
        </w:tc>
      </w:tr>
      <w:tr w:rsidR="00FD5C0A" w:rsidRPr="00150818" w14:paraId="13E22097" w14:textId="77777777" w:rsidTr="007668B2">
        <w:trPr>
          <w:cantSplit/>
          <w:trHeight w:val="800"/>
        </w:trPr>
        <w:tc>
          <w:tcPr>
            <w:tcW w:w="571" w:type="pct"/>
            <w:tcBorders>
              <w:top w:val="nil"/>
              <w:left w:val="single" w:sz="4" w:space="0" w:color="auto"/>
              <w:bottom w:val="single" w:sz="4" w:space="0" w:color="auto"/>
              <w:right w:val="single" w:sz="4" w:space="0" w:color="auto"/>
            </w:tcBorders>
            <w:shd w:val="clear" w:color="auto" w:fill="auto"/>
            <w:vAlign w:val="center"/>
          </w:tcPr>
          <w:p w14:paraId="7575C152" w14:textId="2E567BA2"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lastRenderedPageBreak/>
              <w:fldChar w:fldCharType="begin"/>
            </w:r>
            <w:r w:rsidRPr="00150818">
              <w:rPr>
                <w:rFonts w:eastAsia="AdvP4DF60E" w:cs="Arial"/>
                <w:sz w:val="16"/>
                <w:szCs w:val="16"/>
              </w:rPr>
              <w:instrText xml:space="preserve"> ADDIN EN.CITE &lt;EndNote&gt;&lt;Cite&gt;&lt;Author&gt;Mamoulakis&lt;/Author&gt;&lt;Year&gt;2009&lt;/Year&gt;&lt;RecNum&gt;915&lt;/RecNum&gt;&lt;DisplayText&gt;(Mamoulakis et al., 2009)&lt;/DisplayText&gt;&lt;record&gt;&lt;rec-number&gt;915&lt;/rec-number&gt;&lt;foreign-keys&gt;&lt;key app="EN" db-id="depfdf55ydt258ea5zfvdsvi0fzdxdxr0pef" timestamp="1507260490"&gt;915&lt;/key&gt;&lt;key app="ENWeb" db-id=""&gt;0&lt;/key&gt;&lt;/foreign-keys&gt;&lt;ref-type name="Journal Article"&gt;17&lt;/ref-type&gt;&lt;contributors&gt;&lt;authors&gt;&lt;author&gt;Mamoulakis, C.&lt;/author&gt;&lt;author&gt;Ubbink, D. T.&lt;/author&gt;&lt;author&gt;de la Rosette, J. J.&lt;/author&gt;&lt;/authors&gt;&lt;/contributors&gt;&lt;auth-address&gt;Department of Urology, Academic Medical Center, University of Amsterdam, Amsterdam, The Netherlands.&lt;/auth-address&gt;&lt;titles&gt;&lt;title&gt;Bipolar versus monopolar transurethral resection of the prostate: a systematic review and meta-analysis of randomized controlled trials&lt;/title&gt;&lt;secondary-title&gt;Eur Urol&lt;/secondary-title&gt;&lt;alt-title&gt;European urology&lt;/alt-title&gt;&lt;/titles&gt;&lt;alt-periodical&gt;&lt;full-title&gt;European Urology&lt;/full-title&gt;&lt;/alt-periodical&gt;&lt;pages&gt;798-809&lt;/pages&gt;&lt;volume&gt;56&lt;/volume&gt;&lt;number&gt;5&lt;/number&gt;&lt;keywords&gt;&lt;keyword&gt;Evidence-Based Medicine&lt;/keyword&gt;&lt;keyword&gt;Humans&lt;/keyword&gt;&lt;keyword&gt;Length of Stay&lt;/keyword&gt;&lt;keyword&gt;Male&lt;/keyword&gt;&lt;keyword&gt;Patient Selection&lt;/keyword&gt;&lt;keyword&gt;Prostatic Hyperplasia/*surgery&lt;/keyword&gt;&lt;keyword&gt;Randomized Controlled Trials as Topic&lt;/keyword&gt;&lt;keyword&gt;Risk Assessment&lt;/keyword&gt;&lt;keyword&gt;Risk Factors&lt;/keyword&gt;&lt;keyword&gt;Therapeutic Irrigation&lt;/keyword&gt;&lt;keyword&gt;Transurethral Resection of Prostate/adverse effects/*methods&lt;/keyword&gt;&lt;keyword&gt;Treatment Outcome&lt;/keyword&gt;&lt;keyword&gt;Urinary Catheterization&lt;/keyword&gt;&lt;/keywords&gt;&lt;dates&gt;&lt;year&gt;2009&lt;/year&gt;&lt;pub-dates&gt;&lt;date&gt;Nov&lt;/date&gt;&lt;/pub-dates&gt;&lt;/dates&gt;&lt;isbn&gt;1873-7560 (Electronic)&amp;#xD;0302-2838 (Linking)&lt;/isbn&gt;&lt;accession-num&gt;19595501&lt;/accession-num&gt;&lt;urls&gt;&lt;related-urls&gt;&lt;url&gt;http://www.ncbi.nlm.nih.gov/pubmed/19595501&lt;/url&gt;&lt;/related-urls&gt;&lt;/urls&gt;&lt;electronic-resource-num&gt;10.1016/j.eururo.2009.06.037&lt;/electronic-resource-num&gt;&lt;/record&gt;&lt;/Cite&gt;&lt;/EndNote&gt;</w:instrText>
            </w:r>
            <w:r w:rsidRPr="00150818">
              <w:rPr>
                <w:rFonts w:eastAsia="AdvP4DF60E" w:cs="Arial"/>
                <w:sz w:val="16"/>
                <w:szCs w:val="16"/>
              </w:rPr>
              <w:fldChar w:fldCharType="separate"/>
            </w:r>
            <w:r w:rsidRPr="00150818">
              <w:rPr>
                <w:rFonts w:eastAsia="AdvP4DF60E" w:cs="Arial"/>
                <w:noProof/>
                <w:sz w:val="16"/>
                <w:szCs w:val="16"/>
              </w:rPr>
              <w:t>(</w:t>
            </w:r>
            <w:hyperlink w:anchor="_ENREF_45" w:tooltip="Mamoulakis, 2009 #915" w:history="1">
              <w:r w:rsidR="006E0352" w:rsidRPr="00150818">
                <w:rPr>
                  <w:rFonts w:eastAsia="AdvP4DF60E" w:cs="Arial"/>
                  <w:noProof/>
                  <w:sz w:val="16"/>
                  <w:szCs w:val="16"/>
                </w:rPr>
                <w:t>Mamoulakis et al., 2009</w:t>
              </w:r>
            </w:hyperlink>
            <w:r w:rsidRPr="00150818">
              <w:rPr>
                <w:rFonts w:eastAsia="AdvP4DF60E" w:cs="Arial"/>
                <w:noProof/>
                <w:sz w:val="16"/>
                <w:szCs w:val="16"/>
              </w:rPr>
              <w:t>)</w:t>
            </w:r>
            <w:r w:rsidRPr="00150818">
              <w:rPr>
                <w:rFonts w:eastAsia="AdvP4DF60E" w:cs="Arial"/>
                <w:sz w:val="16"/>
                <w:szCs w:val="16"/>
              </w:rPr>
              <w:fldChar w:fldCharType="end"/>
            </w:r>
          </w:p>
          <w:p w14:paraId="41866EDC"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cs="Arial"/>
                <w:sz w:val="16"/>
                <w:szCs w:val="16"/>
              </w:rPr>
              <w:t xml:space="preserve">Systematic Review and Meta-analysis of </w:t>
            </w:r>
            <w:r w:rsidRPr="00150818">
              <w:rPr>
                <w:rFonts w:eastAsia="AdvP4DF60E" w:cs="Arial"/>
                <w:sz w:val="16"/>
                <w:szCs w:val="16"/>
              </w:rPr>
              <w:t>16 RCTs</w:t>
            </w:r>
          </w:p>
          <w:p w14:paraId="5D57C25D"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t>1406 patients</w:t>
            </w:r>
          </w:p>
          <w:p w14:paraId="0AC85ED4" w14:textId="77777777" w:rsidR="00FD5C0A" w:rsidRPr="00150818" w:rsidRDefault="00FD5C0A" w:rsidP="007668B2">
            <w:pPr>
              <w:autoSpaceDE w:val="0"/>
              <w:autoSpaceDN w:val="0"/>
              <w:adjustRightInd w:val="0"/>
              <w:spacing w:before="0" w:after="0"/>
              <w:jc w:val="left"/>
              <w:rPr>
                <w:rFonts w:cs="Arial"/>
                <w:sz w:val="16"/>
                <w:szCs w:val="16"/>
              </w:rPr>
            </w:pPr>
          </w:p>
          <w:p w14:paraId="43EA93DA" w14:textId="77777777" w:rsidR="00FD5C0A" w:rsidRPr="00150818" w:rsidRDefault="00FD5C0A" w:rsidP="007668B2">
            <w:pPr>
              <w:spacing w:before="0" w:after="0"/>
              <w:jc w:val="left"/>
              <w:rPr>
                <w:rFonts w:cs="Arial"/>
                <w:sz w:val="16"/>
                <w:szCs w:val="16"/>
              </w:rPr>
            </w:pPr>
          </w:p>
        </w:tc>
        <w:tc>
          <w:tcPr>
            <w:tcW w:w="1516" w:type="pct"/>
            <w:tcBorders>
              <w:top w:val="nil"/>
              <w:left w:val="nil"/>
              <w:bottom w:val="single" w:sz="4" w:space="0" w:color="auto"/>
              <w:right w:val="single" w:sz="4" w:space="0" w:color="auto"/>
            </w:tcBorders>
            <w:shd w:val="clear" w:color="auto" w:fill="auto"/>
          </w:tcPr>
          <w:p w14:paraId="1936EBD0" w14:textId="77777777" w:rsidR="00FD5C0A" w:rsidRPr="00150818" w:rsidRDefault="00FD5C0A" w:rsidP="007668B2">
            <w:pPr>
              <w:autoSpaceDE w:val="0"/>
              <w:autoSpaceDN w:val="0"/>
              <w:adjustRightInd w:val="0"/>
              <w:spacing w:before="0" w:after="0"/>
              <w:jc w:val="left"/>
              <w:rPr>
                <w:rFonts w:cs="Arial"/>
                <w:sz w:val="16"/>
                <w:szCs w:val="16"/>
              </w:rPr>
            </w:pPr>
            <w:r w:rsidRPr="00150818">
              <w:rPr>
                <w:rFonts w:cs="Arial"/>
                <w:sz w:val="16"/>
                <w:szCs w:val="16"/>
              </w:rPr>
              <w:t>Transurethral resection of prostate (TURP</w:t>
            </w:r>
          </w:p>
          <w:p w14:paraId="6B014754" w14:textId="77777777" w:rsidR="00FD5C0A" w:rsidRPr="00150818" w:rsidRDefault="00FD5C0A" w:rsidP="007668B2">
            <w:pPr>
              <w:autoSpaceDE w:val="0"/>
              <w:autoSpaceDN w:val="0"/>
              <w:adjustRightInd w:val="0"/>
              <w:spacing w:before="0" w:after="0"/>
              <w:jc w:val="left"/>
              <w:rPr>
                <w:rFonts w:cs="Arial"/>
                <w:sz w:val="16"/>
                <w:szCs w:val="16"/>
              </w:rPr>
            </w:pPr>
          </w:p>
          <w:p w14:paraId="2B1A4745"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t xml:space="preserve">Efficacy (maximum flow rate [Qmax], International Prostate Symptom Score [IPSS]) </w:t>
            </w:r>
          </w:p>
          <w:p w14:paraId="2A2CEF52" w14:textId="77777777" w:rsidR="00FD5C0A" w:rsidRPr="00150818" w:rsidRDefault="00FD5C0A" w:rsidP="007668B2">
            <w:pPr>
              <w:autoSpaceDE w:val="0"/>
              <w:autoSpaceDN w:val="0"/>
              <w:adjustRightInd w:val="0"/>
              <w:spacing w:before="0" w:after="0"/>
              <w:jc w:val="left"/>
              <w:rPr>
                <w:rFonts w:eastAsia="AdvP4DF60E" w:cs="Arial"/>
                <w:sz w:val="16"/>
                <w:szCs w:val="16"/>
              </w:rPr>
            </w:pPr>
          </w:p>
          <w:p w14:paraId="18E5DAAF"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t>Bipolar TURP (B-TURP) vs Monopolar TURP (M-TURP)</w:t>
            </w:r>
          </w:p>
          <w:p w14:paraId="45032066" w14:textId="77777777" w:rsidR="00FD5C0A" w:rsidRPr="00150818" w:rsidRDefault="00FD5C0A" w:rsidP="007668B2">
            <w:pPr>
              <w:autoSpaceDE w:val="0"/>
              <w:autoSpaceDN w:val="0"/>
              <w:adjustRightInd w:val="0"/>
              <w:spacing w:before="0" w:after="0"/>
              <w:jc w:val="left"/>
              <w:rPr>
                <w:rFonts w:eastAsia="AdvP4DF60E" w:cs="Arial"/>
                <w:sz w:val="16"/>
                <w:szCs w:val="16"/>
              </w:rPr>
            </w:pPr>
          </w:p>
          <w:p w14:paraId="23FEC512"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t># patients varied across outcomes assessed.</w:t>
            </w:r>
          </w:p>
          <w:p w14:paraId="7FDAF91C" w14:textId="77777777" w:rsidR="00FD5C0A" w:rsidRPr="00150818" w:rsidRDefault="00FD5C0A" w:rsidP="007668B2">
            <w:pPr>
              <w:autoSpaceDE w:val="0"/>
              <w:autoSpaceDN w:val="0"/>
              <w:adjustRightInd w:val="0"/>
              <w:spacing w:before="0" w:after="0"/>
              <w:jc w:val="left"/>
              <w:rPr>
                <w:rFonts w:eastAsia="AdvP4DF60E" w:cs="Arial"/>
                <w:sz w:val="16"/>
                <w:szCs w:val="16"/>
              </w:rPr>
            </w:pPr>
            <w:r w:rsidRPr="00150818">
              <w:rPr>
                <w:rFonts w:eastAsia="AdvP4DF60E" w:cs="Arial"/>
                <w:sz w:val="16"/>
                <w:szCs w:val="16"/>
              </w:rPr>
              <w:t>Bipolar technique involved PlasmaKinetic TURP, an advanced bipolar electrosurgical technology.</w:t>
            </w:r>
          </w:p>
        </w:tc>
        <w:tc>
          <w:tcPr>
            <w:tcW w:w="175"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E93A282" w14:textId="77777777" w:rsidR="00FD5C0A" w:rsidRPr="00150818" w:rsidRDefault="00FD5C0A" w:rsidP="00FD5C0A">
            <w:pPr>
              <w:spacing w:before="0" w:after="0"/>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0CE081A" w14:textId="77777777" w:rsidR="00FD5C0A" w:rsidRPr="00150818" w:rsidRDefault="00FD5C0A" w:rsidP="00FD5C0A">
            <w:pPr>
              <w:spacing w:before="0" w:after="0"/>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B19B41A" w14:textId="77777777" w:rsidR="00FD5C0A" w:rsidRPr="00150818" w:rsidRDefault="00FD5C0A" w:rsidP="00FD5C0A">
            <w:pPr>
              <w:spacing w:before="0" w:after="0"/>
              <w:jc w:val="center"/>
              <w:rPr>
                <w:rFonts w:cs="Arial"/>
                <w:color w:val="000000"/>
                <w:sz w:val="16"/>
                <w:szCs w:val="16"/>
              </w:rPr>
            </w:pPr>
          </w:p>
        </w:tc>
        <w:tc>
          <w:tcPr>
            <w:tcW w:w="175"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41EF713" w14:textId="77777777" w:rsidR="00FD5C0A" w:rsidRPr="00150818" w:rsidRDefault="00FD5C0A" w:rsidP="00FD5C0A">
            <w:pPr>
              <w:spacing w:before="0" w:after="0"/>
              <w:jc w:val="center"/>
              <w:rPr>
                <w:rFonts w:cs="Arial"/>
                <w:color w:val="000000"/>
                <w:sz w:val="16"/>
                <w:szCs w:val="16"/>
              </w:rPr>
            </w:pPr>
          </w:p>
        </w:tc>
        <w:tc>
          <w:tcPr>
            <w:tcW w:w="175"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62F9857E" w14:textId="77777777" w:rsidR="00FD5C0A" w:rsidRPr="00150818" w:rsidRDefault="00FD5C0A" w:rsidP="00FD5C0A">
            <w:pPr>
              <w:spacing w:before="0" w:after="0"/>
              <w:jc w:val="center"/>
              <w:rPr>
                <w:rFonts w:cs="Arial"/>
                <w:color w:val="000000"/>
                <w:sz w:val="16"/>
                <w:szCs w:val="16"/>
              </w:rPr>
            </w:pPr>
          </w:p>
        </w:tc>
        <w:tc>
          <w:tcPr>
            <w:tcW w:w="2038" w:type="pct"/>
            <w:tcBorders>
              <w:top w:val="single" w:sz="4" w:space="0" w:color="auto"/>
              <w:left w:val="single" w:sz="4" w:space="0" w:color="auto"/>
              <w:bottom w:val="single" w:sz="4" w:space="0" w:color="auto"/>
              <w:right w:val="single" w:sz="4" w:space="0" w:color="auto"/>
            </w:tcBorders>
            <w:shd w:val="clear" w:color="auto" w:fill="auto"/>
          </w:tcPr>
          <w:p w14:paraId="19831AB4" w14:textId="77777777" w:rsidR="00FD5C0A" w:rsidRPr="00150818" w:rsidRDefault="00FD5C0A" w:rsidP="00FD5C0A">
            <w:pPr>
              <w:autoSpaceDE w:val="0"/>
              <w:autoSpaceDN w:val="0"/>
              <w:adjustRightInd w:val="0"/>
              <w:spacing w:before="0" w:after="0"/>
              <w:rPr>
                <w:rFonts w:eastAsia="AdvP4DF60E" w:cs="Arial"/>
                <w:sz w:val="16"/>
                <w:szCs w:val="16"/>
              </w:rPr>
            </w:pPr>
            <w:r w:rsidRPr="00150818">
              <w:rPr>
                <w:rFonts w:eastAsia="AdvP4DF60E" w:cs="Arial"/>
                <w:sz w:val="16"/>
                <w:szCs w:val="16"/>
              </w:rPr>
              <w:t>No clinically relevant differences in short-term (12-mo) efficacy were detected (Qmax: weighted mean difference [WMD]: 0.72 ml/s; 95% confidence interval [CI], 0.08–1.35; p = 0.03). However, B-TURP is preferable due to a more favorable safety profile (lower TUR syndrome (</w:t>
            </w:r>
            <w:r w:rsidRPr="00150818">
              <w:rPr>
                <w:rFonts w:cs="Arial"/>
                <w:sz w:val="16"/>
                <w:szCs w:val="16"/>
                <w:shd w:val="clear" w:color="auto" w:fill="FFFFFF"/>
              </w:rPr>
              <w:t xml:space="preserve">post-TURP hyponatremia) </w:t>
            </w:r>
            <w:r w:rsidRPr="00150818">
              <w:rPr>
                <w:rFonts w:eastAsia="AdvP4DF60E" w:cs="Arial"/>
                <w:sz w:val="16"/>
                <w:szCs w:val="16"/>
              </w:rPr>
              <w:t>and clot retention rates) and shorter irrigation and catheterization duration.</w:t>
            </w:r>
          </w:p>
          <w:p w14:paraId="55A41C65" w14:textId="77777777" w:rsidR="00FD5C0A" w:rsidRPr="00150818" w:rsidRDefault="00FD5C0A" w:rsidP="00FD5C0A">
            <w:pPr>
              <w:autoSpaceDE w:val="0"/>
              <w:autoSpaceDN w:val="0"/>
              <w:adjustRightInd w:val="0"/>
              <w:spacing w:before="0" w:after="0"/>
              <w:rPr>
                <w:rFonts w:cs="Arial"/>
                <w:color w:val="000000"/>
                <w:sz w:val="16"/>
                <w:szCs w:val="16"/>
              </w:rPr>
            </w:pPr>
          </w:p>
        </w:tc>
      </w:tr>
    </w:tbl>
    <w:p w14:paraId="650908C9" w14:textId="77777777" w:rsidR="00FD5C0A" w:rsidRPr="00150818" w:rsidRDefault="00FD5C0A" w:rsidP="00FD5C0A"/>
    <w:p w14:paraId="5B92B8C1" w14:textId="77777777" w:rsidR="00A258C8" w:rsidRPr="00150818" w:rsidRDefault="00A258C8" w:rsidP="00A258C8">
      <w:pPr>
        <w:rPr>
          <w:rFonts w:cs="Arial"/>
          <w:b/>
        </w:rPr>
      </w:pPr>
      <w:r w:rsidRPr="00150818">
        <w:rPr>
          <w:rFonts w:cs="Arial"/>
          <w:b/>
        </w:rPr>
        <w:t>Monopolar Electrosurgery vs Advanced Bipolar Electrosurgery (aka Electrosurgical Bipolar Vessel Sealer) (EBVS)</w:t>
      </w:r>
    </w:p>
    <w:p w14:paraId="26C69F27" w14:textId="5FD4F867" w:rsidR="00A258C8" w:rsidRPr="00150818" w:rsidRDefault="00A258C8" w:rsidP="00A258C8">
      <w:pPr>
        <w:rPr>
          <w:rFonts w:cs="Arial"/>
        </w:rPr>
      </w:pPr>
      <w:bookmarkStart w:id="97" w:name="_Hlk502087949"/>
      <w:r w:rsidRPr="00150818">
        <w:rPr>
          <w:rFonts w:cs="Arial"/>
        </w:rPr>
        <w:t xml:space="preserve">Monopolar electrosurgical devices were compared with LigaSure, an advanced bipolar tissue sealing and cutting device, in a systematic review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 xml:space="preserve"> and in two RCTs </w:t>
      </w:r>
      <w:r w:rsidRPr="00150818">
        <w:rPr>
          <w:rFonts w:cs="Arial"/>
        </w:rPr>
        <w:fldChar w:fldCharType="begin">
          <w:fldData xml:space="preserve">PEVuZE5vdGU+PENpdGU+PEF1dGhvcj5NYXJ0dWNjaTwvQXV0aG9yPjxZZWFyPjIwMTU8L1llYXI+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PEVuZE5vdGU+PENpdGU+PEF1dGhvcj5NYXJ0dWNjaTwvQXV0aG9yPjxZZWFyPjIwMTU8L1llYXI+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6" w:tooltip="Martucci, 2015 #813" w:history="1">
        <w:r w:rsidR="006E0352" w:rsidRPr="00150818">
          <w:rPr>
            <w:rFonts w:cs="Arial"/>
            <w:noProof/>
          </w:rPr>
          <w:t>Martucci et al., 2015</w:t>
        </w:r>
      </w:hyperlink>
      <w:r w:rsidRPr="00150818">
        <w:rPr>
          <w:rFonts w:cs="Arial"/>
          <w:noProof/>
        </w:rPr>
        <w:t xml:space="preserve">; </w:t>
      </w:r>
      <w:hyperlink w:anchor="_ENREF_57" w:tooltip="Parlakgumus, 2011 #878" w:history="1">
        <w:r w:rsidR="006E0352" w:rsidRPr="00150818">
          <w:rPr>
            <w:rFonts w:cs="Arial"/>
            <w:noProof/>
          </w:rPr>
          <w:t>Parlakgumus et al., 2011</w:t>
        </w:r>
      </w:hyperlink>
      <w:r w:rsidRPr="00150818">
        <w:rPr>
          <w:rFonts w:cs="Arial"/>
          <w:noProof/>
        </w:rPr>
        <w:t>)</w:t>
      </w:r>
      <w:r w:rsidRPr="00150818">
        <w:rPr>
          <w:rFonts w:cs="Arial"/>
        </w:rPr>
        <w:fldChar w:fldCharType="end"/>
      </w:r>
      <w:r w:rsidRPr="00150818">
        <w:rPr>
          <w:rFonts w:cs="Arial"/>
        </w:rPr>
        <w:t xml:space="preserve">. Although Janssen et al.’s systematic review included 7 studies, the data for monopolar instruments pertained to only two laparoscopic RCTs. The operative time was significantly shorter for LigaSure than for the monopolar instrument in all three systematic reviews. No statistically significant differences between monopolar techniques and Ligasure were reported for the volume of blood loss, rate of complications, or length of hospital </w:t>
      </w:r>
      <w:r w:rsidRPr="00D43ADE">
        <w:rPr>
          <w:rFonts w:asciiTheme="minorHAnsi" w:hAnsiTheme="minorHAnsi" w:cstheme="minorHAnsi"/>
        </w:rPr>
        <w:t>stay (</w:t>
      </w:r>
      <w:r w:rsidRPr="00D43ADE">
        <w:rPr>
          <w:rFonts w:asciiTheme="minorHAnsi" w:hAnsiTheme="minorHAnsi" w:cstheme="minorHAnsi"/>
        </w:rPr>
        <w:fldChar w:fldCharType="begin"/>
      </w:r>
      <w:r w:rsidRPr="00D43ADE">
        <w:rPr>
          <w:rFonts w:asciiTheme="minorHAnsi" w:hAnsiTheme="minorHAnsi" w:cstheme="minorHAnsi"/>
        </w:rPr>
        <w:instrText xml:space="preserve"> REF _Ref508711134 \h  \* MERGEFORMAT </w:instrText>
      </w:r>
      <w:r w:rsidRPr="00D43ADE">
        <w:rPr>
          <w:rFonts w:asciiTheme="minorHAnsi" w:hAnsiTheme="minorHAnsi" w:cstheme="minorHAnsi"/>
        </w:rPr>
      </w:r>
      <w:r w:rsidRPr="00D43ADE">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11</w:t>
      </w:r>
      <w:r w:rsidRPr="00D43ADE">
        <w:rPr>
          <w:rFonts w:asciiTheme="minorHAnsi" w:hAnsiTheme="minorHAnsi" w:cstheme="minorHAnsi"/>
        </w:rPr>
        <w:fldChar w:fldCharType="end"/>
      </w:r>
      <w:r w:rsidRPr="00D43ADE">
        <w:rPr>
          <w:rFonts w:asciiTheme="minorHAnsi" w:hAnsiTheme="minorHAnsi" w:cstheme="minorHAnsi"/>
        </w:rPr>
        <w:t>).</w:t>
      </w:r>
    </w:p>
    <w:p w14:paraId="2CD4693F" w14:textId="77777777" w:rsidR="00A258C8" w:rsidRPr="00150818" w:rsidRDefault="00A258C8" w:rsidP="00A258C8">
      <w:pPr>
        <w:spacing w:before="0" w:after="0"/>
        <w:rPr>
          <w:b/>
          <w:lang w:val="en-GB"/>
        </w:rPr>
      </w:pPr>
      <w:bookmarkStart w:id="98" w:name="_Hlk501288490"/>
      <w:bookmarkEnd w:id="97"/>
    </w:p>
    <w:p w14:paraId="6BD653B3" w14:textId="230E2B3F" w:rsidR="00A258C8" w:rsidRPr="00D43ADE" w:rsidRDefault="00A258C8" w:rsidP="00A258C8">
      <w:pPr>
        <w:keepNext/>
        <w:rPr>
          <w:rFonts w:asciiTheme="minorHAnsi" w:hAnsiTheme="minorHAnsi" w:cstheme="minorHAnsi"/>
          <w:b/>
          <w:color w:val="000000"/>
          <w:szCs w:val="24"/>
          <w:lang w:val="en-GB"/>
        </w:rPr>
      </w:pPr>
      <w:bookmarkStart w:id="99" w:name="_Ref508711134"/>
      <w:r w:rsidRPr="00D43ADE">
        <w:rPr>
          <w:rFonts w:asciiTheme="minorHAnsi" w:hAnsiTheme="minorHAnsi" w:cstheme="minorHAnsi"/>
          <w:b/>
          <w:color w:val="000000"/>
          <w:szCs w:val="24"/>
          <w:lang w:val="en-GB"/>
        </w:rPr>
        <w:t xml:space="preserve">Table </w:t>
      </w:r>
      <w:r w:rsidRPr="00D43ADE">
        <w:rPr>
          <w:rFonts w:asciiTheme="minorHAnsi" w:hAnsiTheme="minorHAnsi" w:cstheme="minorHAnsi"/>
          <w:b/>
          <w:color w:val="000000"/>
          <w:szCs w:val="24"/>
          <w:lang w:val="en-GB"/>
        </w:rPr>
        <w:fldChar w:fldCharType="begin"/>
      </w:r>
      <w:r w:rsidRPr="00D43ADE">
        <w:rPr>
          <w:rFonts w:asciiTheme="minorHAnsi" w:hAnsiTheme="minorHAnsi" w:cstheme="minorHAnsi"/>
          <w:b/>
          <w:color w:val="000000"/>
          <w:szCs w:val="24"/>
          <w:lang w:val="en-GB"/>
        </w:rPr>
        <w:instrText xml:space="preserve"> SEQ Table \* ARABIC </w:instrText>
      </w:r>
      <w:r w:rsidRPr="00D43ADE">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11</w:t>
      </w:r>
      <w:r w:rsidRPr="00D43ADE">
        <w:rPr>
          <w:rFonts w:asciiTheme="minorHAnsi" w:hAnsiTheme="minorHAnsi" w:cstheme="minorHAnsi"/>
          <w:b/>
          <w:color w:val="000000"/>
          <w:szCs w:val="24"/>
          <w:lang w:val="en-GB"/>
        </w:rPr>
        <w:fldChar w:fldCharType="end"/>
      </w:r>
      <w:bookmarkEnd w:id="99"/>
      <w:r w:rsidRPr="00D43ADE">
        <w:rPr>
          <w:rFonts w:asciiTheme="minorHAnsi" w:hAnsiTheme="minorHAnsi" w:cstheme="minorHAnsi"/>
          <w:b/>
          <w:color w:val="000000"/>
          <w:szCs w:val="24"/>
          <w:lang w:val="en-GB"/>
        </w:rPr>
        <w:t>: Monopolar Electrosurgical (MES) Device vs. Advanced Bipolar Device (Electrosurgical Bipolar Vessel Sealer) (EBVS)</w:t>
      </w:r>
    </w:p>
    <w:tbl>
      <w:tblPr>
        <w:tblW w:w="5000" w:type="pct"/>
        <w:tblLook w:val="04A0" w:firstRow="1" w:lastRow="0" w:firstColumn="1" w:lastColumn="0" w:noHBand="0" w:noVBand="1"/>
      </w:tblPr>
      <w:tblGrid>
        <w:gridCol w:w="1081"/>
        <w:gridCol w:w="8189"/>
      </w:tblGrid>
      <w:tr w:rsidR="00A258C8" w:rsidRPr="00150818" w14:paraId="75778E65" w14:textId="77777777" w:rsidTr="00A258C8">
        <w:trPr>
          <w:trHeight w:val="300"/>
        </w:trPr>
        <w:tc>
          <w:tcPr>
            <w:tcW w:w="583" w:type="pct"/>
            <w:tcBorders>
              <w:top w:val="nil"/>
              <w:left w:val="nil"/>
              <w:bottom w:val="nil"/>
              <w:right w:val="nil"/>
            </w:tcBorders>
            <w:shd w:val="clear" w:color="000000" w:fill="D9D9D9"/>
            <w:noWrap/>
            <w:vAlign w:val="bottom"/>
            <w:hideMark/>
          </w:tcPr>
          <w:p w14:paraId="1855F49D"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3495E4CE" w14:textId="77777777" w:rsidR="00A258C8" w:rsidRPr="00150818" w:rsidRDefault="00A258C8" w:rsidP="00A258C8">
            <w:pPr>
              <w:spacing w:before="0" w:after="0"/>
              <w:rPr>
                <w:rFonts w:cs="Arial"/>
                <w:color w:val="000000"/>
                <w:sz w:val="18"/>
              </w:rPr>
            </w:pPr>
            <w:r w:rsidRPr="00150818">
              <w:rPr>
                <w:rFonts w:cs="Arial"/>
                <w:color w:val="000000"/>
                <w:sz w:val="18"/>
              </w:rPr>
              <w:t xml:space="preserve">No statistically significant difference in outcome between </w:t>
            </w:r>
            <w:r w:rsidRPr="00150818">
              <w:rPr>
                <w:sz w:val="18"/>
                <w:szCs w:val="18"/>
              </w:rPr>
              <w:t>EBVS</w:t>
            </w:r>
            <w:r w:rsidRPr="00150818">
              <w:rPr>
                <w:rFonts w:cs="Arial"/>
                <w:sz w:val="18"/>
                <w:szCs w:val="18"/>
              </w:rPr>
              <w:t xml:space="preserve"> and </w:t>
            </w:r>
            <w:r w:rsidRPr="00150818">
              <w:rPr>
                <w:sz w:val="18"/>
                <w:szCs w:val="18"/>
              </w:rPr>
              <w:t>MES</w:t>
            </w:r>
          </w:p>
        </w:tc>
      </w:tr>
      <w:tr w:rsidR="00A258C8" w:rsidRPr="00150818" w14:paraId="61DF3783" w14:textId="77777777" w:rsidTr="00A258C8">
        <w:trPr>
          <w:trHeight w:val="300"/>
        </w:trPr>
        <w:tc>
          <w:tcPr>
            <w:tcW w:w="583" w:type="pct"/>
            <w:tcBorders>
              <w:top w:val="nil"/>
              <w:left w:val="nil"/>
              <w:bottom w:val="nil"/>
              <w:right w:val="nil"/>
            </w:tcBorders>
            <w:shd w:val="clear" w:color="000000" w:fill="70AD47"/>
            <w:noWrap/>
            <w:vAlign w:val="bottom"/>
            <w:hideMark/>
          </w:tcPr>
          <w:p w14:paraId="069EB78D"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11F43D45" w14:textId="77777777" w:rsidR="00A258C8" w:rsidRPr="00150818" w:rsidRDefault="00A258C8" w:rsidP="00A258C8">
            <w:pPr>
              <w:spacing w:before="0" w:after="0"/>
              <w:rPr>
                <w:rFonts w:cs="Arial"/>
                <w:color w:val="000000"/>
                <w:sz w:val="18"/>
              </w:rPr>
            </w:pPr>
            <w:r w:rsidRPr="00150818">
              <w:rPr>
                <w:sz w:val="18"/>
                <w:szCs w:val="18"/>
              </w:rPr>
              <w:t>EBVS</w:t>
            </w:r>
            <w:r w:rsidRPr="00150818">
              <w:rPr>
                <w:rFonts w:cs="Arial"/>
                <w:sz w:val="18"/>
                <w:szCs w:val="18"/>
              </w:rPr>
              <w:t xml:space="preserve"> </w:t>
            </w:r>
            <w:r w:rsidRPr="00150818">
              <w:rPr>
                <w:rFonts w:cs="Arial"/>
                <w:color w:val="000000"/>
                <w:sz w:val="18"/>
              </w:rPr>
              <w:t>had a statistically significant better outcome than</w:t>
            </w:r>
            <w:r w:rsidRPr="00150818">
              <w:rPr>
                <w:rFonts w:cs="Arial"/>
                <w:sz w:val="18"/>
                <w:szCs w:val="18"/>
              </w:rPr>
              <w:t xml:space="preserve"> MES</w:t>
            </w:r>
          </w:p>
        </w:tc>
      </w:tr>
      <w:tr w:rsidR="00A258C8" w:rsidRPr="00150818" w14:paraId="4E2B7010" w14:textId="77777777" w:rsidTr="00A258C8">
        <w:trPr>
          <w:trHeight w:val="300"/>
        </w:trPr>
        <w:tc>
          <w:tcPr>
            <w:tcW w:w="583" w:type="pct"/>
            <w:tcBorders>
              <w:top w:val="nil"/>
              <w:left w:val="nil"/>
              <w:bottom w:val="nil"/>
              <w:right w:val="nil"/>
            </w:tcBorders>
            <w:shd w:val="clear" w:color="000000" w:fill="FFC000"/>
            <w:noWrap/>
            <w:vAlign w:val="bottom"/>
            <w:hideMark/>
          </w:tcPr>
          <w:p w14:paraId="4B618650"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776A9036" w14:textId="77777777" w:rsidR="00A258C8" w:rsidRPr="00150818" w:rsidRDefault="00A258C8" w:rsidP="00A258C8">
            <w:pPr>
              <w:spacing w:before="0" w:after="0"/>
              <w:rPr>
                <w:rFonts w:cs="Arial"/>
                <w:color w:val="000000"/>
                <w:sz w:val="18"/>
              </w:rPr>
            </w:pPr>
            <w:r w:rsidRPr="00150818">
              <w:rPr>
                <w:rFonts w:cs="Arial"/>
                <w:sz w:val="18"/>
                <w:szCs w:val="18"/>
              </w:rPr>
              <w:t>MES</w:t>
            </w:r>
            <w:r w:rsidRPr="00150818">
              <w:rPr>
                <w:rFonts w:cs="Arial"/>
                <w:color w:val="000000"/>
                <w:sz w:val="18"/>
              </w:rPr>
              <w:t xml:space="preserve"> had a statistically significant better outcome than </w:t>
            </w:r>
            <w:r w:rsidRPr="00150818">
              <w:rPr>
                <w:sz w:val="18"/>
                <w:szCs w:val="18"/>
              </w:rPr>
              <w:t>EBVS</w:t>
            </w:r>
          </w:p>
        </w:tc>
      </w:tr>
      <w:tr w:rsidR="00A258C8" w:rsidRPr="00150818" w14:paraId="094932E6"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00B0F0"/>
            <w:noWrap/>
            <w:vAlign w:val="bottom"/>
          </w:tcPr>
          <w:p w14:paraId="7376E6CF"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tcPr>
          <w:p w14:paraId="33817A9A" w14:textId="77777777" w:rsidR="00A258C8" w:rsidRPr="00150818" w:rsidRDefault="00A258C8" w:rsidP="00A258C8">
            <w:pPr>
              <w:spacing w:before="0" w:after="0"/>
              <w:rPr>
                <w:rFonts w:cs="Arial"/>
                <w:color w:val="000000"/>
                <w:sz w:val="18"/>
              </w:rPr>
            </w:pPr>
            <w:r w:rsidRPr="00150818">
              <w:rPr>
                <w:rFonts w:cs="Arial"/>
                <w:color w:val="000000"/>
                <w:sz w:val="18"/>
              </w:rPr>
              <w:t>Mixed or inconsistent results across studies</w:t>
            </w:r>
          </w:p>
        </w:tc>
      </w:tr>
      <w:tr w:rsidR="00A258C8" w:rsidRPr="00150818" w14:paraId="05D59FA7"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269EF"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2116E180" w14:textId="77777777" w:rsidR="00A258C8" w:rsidRPr="00150818" w:rsidRDefault="00A258C8" w:rsidP="00A258C8">
            <w:pPr>
              <w:spacing w:before="0" w:after="0"/>
              <w:rPr>
                <w:rFonts w:cs="Arial"/>
                <w:color w:val="000000"/>
                <w:sz w:val="18"/>
              </w:rPr>
            </w:pPr>
            <w:r w:rsidRPr="00150818">
              <w:rPr>
                <w:rFonts w:cs="Arial"/>
                <w:color w:val="000000"/>
                <w:sz w:val="18"/>
              </w:rPr>
              <w:t>Outcome not measured or not a primary outcome</w:t>
            </w:r>
          </w:p>
        </w:tc>
      </w:tr>
    </w:tbl>
    <w:p w14:paraId="6F5A8D53" w14:textId="77777777" w:rsidR="00A258C8" w:rsidRPr="00150818" w:rsidRDefault="00A258C8" w:rsidP="00A258C8">
      <w:pPr>
        <w:spacing w:before="0" w:after="0"/>
        <w:rPr>
          <w:b/>
          <w:sz w:val="16"/>
          <w:szCs w:val="16"/>
          <w:lang w:val="en-GB"/>
        </w:rPr>
      </w:pPr>
    </w:p>
    <w:tbl>
      <w:tblPr>
        <w:tblW w:w="5000" w:type="pct"/>
        <w:tblLayout w:type="fixed"/>
        <w:tblLook w:val="04A0" w:firstRow="1" w:lastRow="0" w:firstColumn="1" w:lastColumn="0" w:noHBand="0" w:noVBand="1"/>
      </w:tblPr>
      <w:tblGrid>
        <w:gridCol w:w="1058"/>
        <w:gridCol w:w="2327"/>
        <w:gridCol w:w="295"/>
        <w:gridCol w:w="266"/>
        <w:gridCol w:w="280"/>
        <w:gridCol w:w="283"/>
        <w:gridCol w:w="25"/>
        <w:gridCol w:w="255"/>
        <w:gridCol w:w="4471"/>
      </w:tblGrid>
      <w:tr w:rsidR="00A258C8" w:rsidRPr="00150818" w14:paraId="00FD6C4B" w14:textId="77777777" w:rsidTr="00A258C8">
        <w:trPr>
          <w:cantSplit/>
          <w:trHeight w:val="1200"/>
          <w:tblHeader/>
        </w:trPr>
        <w:tc>
          <w:tcPr>
            <w:tcW w:w="58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7FECAA2D" w14:textId="77777777" w:rsidR="00A258C8" w:rsidRPr="00150818" w:rsidRDefault="00A258C8" w:rsidP="00D43ADE">
            <w:pPr>
              <w:spacing w:after="0"/>
              <w:jc w:val="left"/>
              <w:rPr>
                <w:rFonts w:cs="Arial"/>
                <w:b/>
                <w:color w:val="FFFFFF"/>
                <w:sz w:val="16"/>
                <w:szCs w:val="16"/>
              </w:rPr>
            </w:pPr>
            <w:r w:rsidRPr="00150818">
              <w:rPr>
                <w:rFonts w:cs="Arial"/>
                <w:b/>
                <w:color w:val="FFFFFF"/>
                <w:sz w:val="16"/>
                <w:szCs w:val="16"/>
              </w:rPr>
              <w:lastRenderedPageBreak/>
              <w:t xml:space="preserve">Author/Yr </w:t>
            </w:r>
          </w:p>
          <w:p w14:paraId="35497875" w14:textId="77777777" w:rsidR="00A258C8" w:rsidRPr="00150818" w:rsidRDefault="00A258C8" w:rsidP="00D43ADE">
            <w:pPr>
              <w:spacing w:after="0"/>
              <w:jc w:val="left"/>
              <w:rPr>
                <w:rFonts w:cs="Arial"/>
                <w:b/>
                <w:color w:val="FFFFFF"/>
                <w:sz w:val="16"/>
                <w:szCs w:val="16"/>
              </w:rPr>
            </w:pPr>
            <w:r w:rsidRPr="00150818">
              <w:rPr>
                <w:rFonts w:cs="Arial"/>
                <w:b/>
                <w:color w:val="FFFFFF"/>
                <w:sz w:val="16"/>
                <w:szCs w:val="16"/>
              </w:rPr>
              <w:t>Study Type</w:t>
            </w:r>
          </w:p>
          <w:p w14:paraId="5E9F00EF" w14:textId="77777777" w:rsidR="00A258C8" w:rsidRPr="00150818" w:rsidRDefault="00A258C8" w:rsidP="00D43ADE">
            <w:pPr>
              <w:spacing w:after="0"/>
              <w:jc w:val="left"/>
              <w:rPr>
                <w:rFonts w:cs="Arial"/>
                <w:b/>
                <w:color w:val="FFFFFF"/>
                <w:sz w:val="16"/>
                <w:szCs w:val="16"/>
              </w:rPr>
            </w:pPr>
            <w:r w:rsidRPr="00150818">
              <w:rPr>
                <w:rFonts w:cs="Arial"/>
                <w:b/>
                <w:color w:val="FFFFFF"/>
                <w:sz w:val="16"/>
                <w:szCs w:val="16"/>
              </w:rPr>
              <w:t xml:space="preserve"># Studies </w:t>
            </w:r>
          </w:p>
          <w:p w14:paraId="14F3C843" w14:textId="77777777" w:rsidR="00A258C8" w:rsidRPr="00150818" w:rsidRDefault="00A258C8" w:rsidP="00D43ADE">
            <w:pPr>
              <w:spacing w:after="0"/>
              <w:jc w:val="left"/>
              <w:rPr>
                <w:rFonts w:cs="Arial"/>
                <w:b/>
                <w:color w:val="FFFFFF"/>
                <w:sz w:val="16"/>
                <w:szCs w:val="16"/>
              </w:rPr>
            </w:pPr>
            <w:r w:rsidRPr="00150818">
              <w:rPr>
                <w:rFonts w:cs="Arial"/>
                <w:b/>
                <w:color w:val="FFFFFF"/>
                <w:sz w:val="16"/>
                <w:szCs w:val="16"/>
              </w:rPr>
              <w:t># Patients per Study</w:t>
            </w:r>
          </w:p>
        </w:tc>
        <w:tc>
          <w:tcPr>
            <w:tcW w:w="1265" w:type="pct"/>
            <w:tcBorders>
              <w:top w:val="single" w:sz="4" w:space="0" w:color="auto"/>
              <w:left w:val="nil"/>
              <w:bottom w:val="single" w:sz="4" w:space="0" w:color="auto"/>
              <w:right w:val="single" w:sz="4" w:space="0" w:color="auto"/>
            </w:tcBorders>
            <w:shd w:val="clear" w:color="auto" w:fill="0070C0"/>
            <w:vAlign w:val="center"/>
            <w:hideMark/>
          </w:tcPr>
          <w:p w14:paraId="67567A58"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Surgical Type</w:t>
            </w:r>
          </w:p>
          <w:p w14:paraId="7BA07129"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Primary Outcome(s)</w:t>
            </w:r>
          </w:p>
          <w:p w14:paraId="55222103"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Sample Size (XX/YY)</w:t>
            </w:r>
          </w:p>
          <w:p w14:paraId="19595851" w14:textId="77777777" w:rsidR="00A258C8" w:rsidRPr="00150818" w:rsidRDefault="00A258C8" w:rsidP="00A258C8">
            <w:pPr>
              <w:spacing w:after="0"/>
              <w:rPr>
                <w:rFonts w:cs="Arial"/>
                <w:b/>
                <w:color w:val="FFFFFF"/>
                <w:sz w:val="16"/>
                <w:szCs w:val="16"/>
              </w:rPr>
            </w:pPr>
          </w:p>
        </w:tc>
        <w:tc>
          <w:tcPr>
            <w:tcW w:w="154"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39DE84E"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OT</w:t>
            </w:r>
          </w:p>
        </w:tc>
        <w:tc>
          <w:tcPr>
            <w:tcW w:w="139"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BE5B9C0" w14:textId="77777777" w:rsidR="00A258C8" w:rsidRPr="00150818" w:rsidRDefault="00A258C8" w:rsidP="00A258C8">
            <w:pPr>
              <w:spacing w:after="0"/>
              <w:jc w:val="center"/>
              <w:rPr>
                <w:rFonts w:cs="Arial"/>
                <w:b/>
                <w:color w:val="FFFFFF"/>
                <w:sz w:val="16"/>
                <w:szCs w:val="16"/>
              </w:rPr>
            </w:pPr>
            <w:r w:rsidRPr="00C1421C">
              <w:rPr>
                <w:rFonts w:cs="Arial"/>
                <w:b/>
                <w:bCs/>
                <w:color w:val="FFFFFF"/>
                <w:sz w:val="16"/>
                <w:szCs w:val="16"/>
              </w:rPr>
              <w:t>BL</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713C42E"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AEs</w:t>
            </w:r>
          </w:p>
        </w:tc>
        <w:tc>
          <w:tcPr>
            <w:tcW w:w="148"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C59F2DA"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PP</w:t>
            </w:r>
          </w:p>
        </w:tc>
        <w:tc>
          <w:tcPr>
            <w:tcW w:w="146" w:type="pct"/>
            <w:gridSpan w:val="2"/>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61C65C60" w14:textId="77777777" w:rsidR="00A258C8" w:rsidRPr="00150818" w:rsidRDefault="00A258C8" w:rsidP="00A258C8">
            <w:pPr>
              <w:spacing w:after="0"/>
              <w:jc w:val="center"/>
              <w:rPr>
                <w:rFonts w:cs="Arial"/>
                <w:sz w:val="16"/>
                <w:szCs w:val="16"/>
              </w:rPr>
            </w:pPr>
            <w:r w:rsidRPr="00150818">
              <w:rPr>
                <w:rFonts w:cs="Arial"/>
                <w:b/>
                <w:bCs/>
                <w:color w:val="FFFFFF"/>
                <w:sz w:val="16"/>
                <w:szCs w:val="16"/>
              </w:rPr>
              <w:t>LOS</w:t>
            </w:r>
          </w:p>
          <w:p w14:paraId="11D2BE26" w14:textId="77777777" w:rsidR="00A258C8" w:rsidRPr="00150818" w:rsidRDefault="00A258C8" w:rsidP="00A258C8">
            <w:pPr>
              <w:spacing w:after="0"/>
              <w:jc w:val="center"/>
              <w:rPr>
                <w:rFonts w:cs="Arial"/>
                <w:sz w:val="16"/>
                <w:szCs w:val="16"/>
              </w:rPr>
            </w:pPr>
          </w:p>
        </w:tc>
        <w:tc>
          <w:tcPr>
            <w:tcW w:w="2423" w:type="pct"/>
            <w:tcBorders>
              <w:top w:val="nil"/>
              <w:left w:val="single" w:sz="4" w:space="0" w:color="auto"/>
              <w:bottom w:val="single" w:sz="4" w:space="0" w:color="auto"/>
              <w:right w:val="single" w:sz="4" w:space="0" w:color="auto"/>
            </w:tcBorders>
            <w:shd w:val="clear" w:color="auto" w:fill="0070C0"/>
            <w:vAlign w:val="center"/>
            <w:hideMark/>
          </w:tcPr>
          <w:p w14:paraId="5CD5612A"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Conclusion / Summary</w:t>
            </w:r>
          </w:p>
        </w:tc>
      </w:tr>
      <w:tr w:rsidR="00A258C8" w:rsidRPr="00150818" w14:paraId="5DE8F5D9"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1530192B" w14:textId="77777777" w:rsidR="00A258C8" w:rsidRPr="00150818" w:rsidRDefault="00A258C8" w:rsidP="00D43ADE">
            <w:pPr>
              <w:spacing w:before="0" w:after="0"/>
              <w:jc w:val="left"/>
              <w:rPr>
                <w:rFonts w:cs="Arial"/>
                <w:sz w:val="16"/>
                <w:szCs w:val="16"/>
              </w:rPr>
            </w:pPr>
            <w:bookmarkStart w:id="100" w:name="_Hlk501378188"/>
          </w:p>
          <w:p w14:paraId="714248A2" w14:textId="084A6BC0" w:rsidR="00A258C8" w:rsidRPr="00150818" w:rsidRDefault="00A258C8" w:rsidP="00D43ADE">
            <w:pPr>
              <w:spacing w:before="0" w:after="0"/>
              <w:jc w:val="left"/>
              <w:rPr>
                <w:rFonts w:cs="Arial"/>
                <w:sz w:val="16"/>
                <w:szCs w:val="16"/>
              </w:rPr>
            </w:pPr>
            <w:r w:rsidRPr="00150818">
              <w:rPr>
                <w:rFonts w:cs="Arial"/>
                <w:sz w:val="16"/>
                <w:szCs w:val="16"/>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33" w:tooltip="Janssen, 2012 #722" w:history="1">
              <w:r w:rsidR="006E0352" w:rsidRPr="00150818">
                <w:rPr>
                  <w:rFonts w:cs="Arial"/>
                  <w:noProof/>
                  <w:sz w:val="16"/>
                  <w:szCs w:val="16"/>
                </w:rPr>
                <w:t>Janssen et al., 2012</w:t>
              </w:r>
            </w:hyperlink>
            <w:r w:rsidRPr="00150818">
              <w:rPr>
                <w:rFonts w:cs="Arial"/>
                <w:noProof/>
                <w:sz w:val="16"/>
                <w:szCs w:val="16"/>
              </w:rPr>
              <w:t>)</w:t>
            </w:r>
            <w:r w:rsidRPr="00150818">
              <w:rPr>
                <w:rFonts w:cs="Arial"/>
                <w:sz w:val="16"/>
                <w:szCs w:val="16"/>
              </w:rPr>
              <w:fldChar w:fldCharType="end"/>
            </w:r>
          </w:p>
          <w:bookmarkEnd w:id="100"/>
          <w:p w14:paraId="16E9552B" w14:textId="77777777" w:rsidR="00A258C8" w:rsidRPr="00150818" w:rsidRDefault="00A258C8" w:rsidP="00D43ADE">
            <w:pPr>
              <w:spacing w:before="0" w:after="0"/>
              <w:jc w:val="left"/>
              <w:rPr>
                <w:rFonts w:cs="Arial"/>
                <w:sz w:val="16"/>
                <w:szCs w:val="16"/>
              </w:rPr>
            </w:pPr>
          </w:p>
          <w:p w14:paraId="10751A7B" w14:textId="77777777" w:rsidR="00A258C8" w:rsidRPr="00150818" w:rsidRDefault="00A258C8" w:rsidP="00D43ADE">
            <w:pPr>
              <w:spacing w:before="0" w:after="0"/>
              <w:jc w:val="left"/>
              <w:rPr>
                <w:rFonts w:cs="Arial"/>
                <w:sz w:val="16"/>
                <w:szCs w:val="16"/>
              </w:rPr>
            </w:pPr>
            <w:r w:rsidRPr="00150818">
              <w:rPr>
                <w:rFonts w:cs="Arial"/>
                <w:sz w:val="16"/>
                <w:szCs w:val="16"/>
              </w:rPr>
              <w:t xml:space="preserve">Systematic review </w:t>
            </w:r>
          </w:p>
          <w:p w14:paraId="77859B93" w14:textId="77777777" w:rsidR="00A258C8" w:rsidRPr="00150818" w:rsidRDefault="00A258C8" w:rsidP="00D43ADE">
            <w:pPr>
              <w:spacing w:before="0" w:after="0"/>
              <w:jc w:val="left"/>
              <w:rPr>
                <w:rFonts w:cs="Arial"/>
                <w:sz w:val="16"/>
                <w:szCs w:val="16"/>
              </w:rPr>
            </w:pPr>
          </w:p>
          <w:p w14:paraId="5BAE4DC3" w14:textId="77777777" w:rsidR="00A258C8" w:rsidRPr="00150818" w:rsidRDefault="00A258C8" w:rsidP="00D43ADE">
            <w:pPr>
              <w:spacing w:before="0" w:after="0"/>
              <w:jc w:val="left"/>
              <w:rPr>
                <w:rFonts w:cs="Arial"/>
                <w:sz w:val="16"/>
                <w:szCs w:val="16"/>
              </w:rPr>
            </w:pPr>
            <w:r w:rsidRPr="00150818">
              <w:rPr>
                <w:rFonts w:cs="Arial"/>
                <w:sz w:val="16"/>
                <w:szCs w:val="16"/>
              </w:rPr>
              <w:t>7 RCTs with 554 patients</w:t>
            </w:r>
          </w:p>
          <w:p w14:paraId="48EA1951" w14:textId="77777777" w:rsidR="00A258C8" w:rsidRPr="00150818" w:rsidRDefault="00A258C8" w:rsidP="00D43ADE">
            <w:pPr>
              <w:spacing w:before="0" w:after="0"/>
              <w:jc w:val="left"/>
              <w:rPr>
                <w:rFonts w:eastAsia="Calibri" w:cs="Arial"/>
                <w:sz w:val="16"/>
                <w:szCs w:val="16"/>
              </w:rPr>
            </w:pPr>
          </w:p>
          <w:p w14:paraId="57DA0C58" w14:textId="77777777" w:rsidR="00A258C8" w:rsidRPr="00150818" w:rsidRDefault="00A258C8" w:rsidP="00D43ADE">
            <w:pPr>
              <w:spacing w:before="0" w:after="0"/>
              <w:jc w:val="left"/>
              <w:rPr>
                <w:rFonts w:cs="Arial"/>
                <w:sz w:val="16"/>
                <w:szCs w:val="16"/>
              </w:rPr>
            </w:pPr>
          </w:p>
          <w:p w14:paraId="63187697" w14:textId="77777777" w:rsidR="00A258C8" w:rsidRPr="00150818" w:rsidRDefault="00A258C8" w:rsidP="00D43ADE">
            <w:pPr>
              <w:spacing w:before="0" w:after="0"/>
              <w:jc w:val="left"/>
              <w:rPr>
                <w:rFonts w:cs="Arial"/>
                <w:sz w:val="16"/>
                <w:szCs w:val="16"/>
              </w:rPr>
            </w:pPr>
          </w:p>
          <w:p w14:paraId="3C8A6AE7" w14:textId="77777777" w:rsidR="00A258C8" w:rsidRPr="00150818" w:rsidRDefault="00A258C8" w:rsidP="00D43ADE">
            <w:pPr>
              <w:spacing w:before="0" w:after="0"/>
              <w:jc w:val="left"/>
              <w:rPr>
                <w:rFonts w:cs="Arial"/>
                <w:sz w:val="16"/>
                <w:szCs w:val="16"/>
              </w:rPr>
            </w:pPr>
          </w:p>
          <w:p w14:paraId="2533F6E9" w14:textId="77777777" w:rsidR="00A258C8" w:rsidRPr="00150818" w:rsidRDefault="00A258C8" w:rsidP="00D43ADE">
            <w:pPr>
              <w:spacing w:before="0" w:after="0"/>
              <w:jc w:val="left"/>
              <w:rPr>
                <w:rFonts w:cs="Arial"/>
                <w:sz w:val="16"/>
                <w:szCs w:val="16"/>
              </w:rPr>
            </w:pPr>
          </w:p>
          <w:p w14:paraId="55941E10" w14:textId="77777777" w:rsidR="00A258C8" w:rsidRPr="00150818" w:rsidRDefault="00A258C8" w:rsidP="00D43ADE">
            <w:pPr>
              <w:spacing w:before="0" w:after="0"/>
              <w:jc w:val="left"/>
              <w:rPr>
                <w:rFonts w:cs="Arial"/>
                <w:sz w:val="16"/>
                <w:szCs w:val="16"/>
              </w:rPr>
            </w:pPr>
          </w:p>
        </w:tc>
        <w:tc>
          <w:tcPr>
            <w:tcW w:w="1265" w:type="pct"/>
            <w:tcBorders>
              <w:top w:val="nil"/>
              <w:left w:val="nil"/>
              <w:bottom w:val="single" w:sz="4" w:space="0" w:color="auto"/>
              <w:right w:val="single" w:sz="4" w:space="0" w:color="auto"/>
            </w:tcBorders>
            <w:shd w:val="clear" w:color="auto" w:fill="auto"/>
          </w:tcPr>
          <w:p w14:paraId="2E52285A" w14:textId="77777777" w:rsidR="00A258C8" w:rsidRPr="00150818" w:rsidRDefault="00A258C8" w:rsidP="00D43ADE">
            <w:pPr>
              <w:autoSpaceDE w:val="0"/>
              <w:autoSpaceDN w:val="0"/>
              <w:adjustRightInd w:val="0"/>
              <w:spacing w:before="0" w:after="0"/>
              <w:jc w:val="left"/>
              <w:rPr>
                <w:rFonts w:eastAsia="Calibri" w:cs="Arial"/>
                <w:sz w:val="16"/>
                <w:szCs w:val="16"/>
              </w:rPr>
            </w:pPr>
            <w:r w:rsidRPr="00150818">
              <w:rPr>
                <w:rFonts w:eastAsia="Calibri" w:cs="Arial"/>
                <w:sz w:val="16"/>
                <w:szCs w:val="16"/>
              </w:rPr>
              <w:t xml:space="preserve">Colectomy </w:t>
            </w:r>
          </w:p>
          <w:p w14:paraId="20E2C4B0" w14:textId="77777777" w:rsidR="00A258C8" w:rsidRPr="00150818" w:rsidRDefault="00A258C8" w:rsidP="00D43ADE">
            <w:pPr>
              <w:autoSpaceDE w:val="0"/>
              <w:autoSpaceDN w:val="0"/>
              <w:adjustRightInd w:val="0"/>
              <w:spacing w:before="0" w:after="0"/>
              <w:jc w:val="left"/>
              <w:rPr>
                <w:rFonts w:eastAsia="Calibri" w:cs="Arial"/>
                <w:sz w:val="16"/>
                <w:szCs w:val="16"/>
              </w:rPr>
            </w:pPr>
          </w:p>
          <w:p w14:paraId="36A04C0F" w14:textId="77777777" w:rsidR="00A258C8" w:rsidRPr="00150818" w:rsidRDefault="00A258C8" w:rsidP="00D43ADE">
            <w:pPr>
              <w:autoSpaceDE w:val="0"/>
              <w:autoSpaceDN w:val="0"/>
              <w:adjustRightInd w:val="0"/>
              <w:spacing w:before="0" w:after="0"/>
              <w:jc w:val="left"/>
              <w:rPr>
                <w:rFonts w:eastAsia="Calibri" w:cs="Arial"/>
                <w:sz w:val="16"/>
                <w:szCs w:val="16"/>
              </w:rPr>
            </w:pPr>
            <w:r w:rsidRPr="00150818">
              <w:rPr>
                <w:rFonts w:eastAsia="Calibri" w:cs="Arial"/>
                <w:sz w:val="16"/>
                <w:szCs w:val="16"/>
              </w:rPr>
              <w:t>Dissection time, blood loss,</w:t>
            </w:r>
          </w:p>
          <w:p w14:paraId="3E92B729" w14:textId="77777777" w:rsidR="00A258C8" w:rsidRPr="00150818" w:rsidRDefault="00A258C8" w:rsidP="00D43ADE">
            <w:pPr>
              <w:autoSpaceDE w:val="0"/>
              <w:autoSpaceDN w:val="0"/>
              <w:adjustRightInd w:val="0"/>
              <w:spacing w:before="0" w:after="0"/>
              <w:jc w:val="left"/>
              <w:rPr>
                <w:rFonts w:eastAsia="Calibri" w:cs="Arial"/>
                <w:sz w:val="16"/>
                <w:szCs w:val="16"/>
              </w:rPr>
            </w:pPr>
            <w:r w:rsidRPr="00150818">
              <w:rPr>
                <w:rFonts w:eastAsia="Calibri" w:cs="Arial"/>
                <w:sz w:val="16"/>
                <w:szCs w:val="16"/>
              </w:rPr>
              <w:t>postoperative complications,</w:t>
            </w:r>
          </w:p>
          <w:p w14:paraId="1D898653" w14:textId="77777777" w:rsidR="00A258C8" w:rsidRPr="00150818" w:rsidRDefault="00A258C8" w:rsidP="00D43ADE">
            <w:pPr>
              <w:spacing w:before="0" w:after="0"/>
              <w:jc w:val="left"/>
              <w:rPr>
                <w:rFonts w:eastAsia="Calibri" w:cs="Arial"/>
                <w:sz w:val="16"/>
                <w:szCs w:val="16"/>
              </w:rPr>
            </w:pPr>
          </w:p>
          <w:p w14:paraId="3FF2DD3E" w14:textId="77777777" w:rsidR="00A258C8" w:rsidRPr="00150818" w:rsidRDefault="00A258C8" w:rsidP="00D43ADE">
            <w:pPr>
              <w:autoSpaceDE w:val="0"/>
              <w:autoSpaceDN w:val="0"/>
              <w:adjustRightInd w:val="0"/>
              <w:spacing w:before="0" w:after="0"/>
              <w:jc w:val="left"/>
              <w:rPr>
                <w:rFonts w:eastAsia="Calibri" w:cs="Arial"/>
                <w:sz w:val="16"/>
                <w:szCs w:val="16"/>
                <w:lang w:val="fr-FR"/>
              </w:rPr>
            </w:pPr>
            <w:r w:rsidRPr="00150818">
              <w:rPr>
                <w:rFonts w:eastAsia="Calibri" w:cs="Arial"/>
                <w:sz w:val="16"/>
                <w:szCs w:val="16"/>
              </w:rPr>
              <w:t xml:space="preserve">Data for monopolar electrosurgery were based on 2  laparoscopic  colectomy RCTs: Hubner et al., 2008 and Targarona et al. 2005. (Use of monopolar device as conventional electrosurgery was not verified in Targarona et al.’s study. </w:t>
            </w:r>
            <w:r w:rsidRPr="00150818">
              <w:rPr>
                <w:rFonts w:eastAsia="Calibri" w:cs="Arial"/>
                <w:sz w:val="16"/>
                <w:szCs w:val="16"/>
                <w:lang w:val="fr-FR"/>
              </w:rPr>
              <w:t xml:space="preserve">Full article was unavailable). Hubner et al: MES (n=20 patients) vs EBVS (n=21 patients) </w:t>
            </w:r>
          </w:p>
        </w:tc>
        <w:tc>
          <w:tcPr>
            <w:tcW w:w="154"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31E6B1D" w14:textId="77777777" w:rsidR="00A258C8" w:rsidRPr="00150818" w:rsidRDefault="00A258C8" w:rsidP="00A258C8">
            <w:pPr>
              <w:spacing w:before="0" w:after="0"/>
              <w:jc w:val="center"/>
              <w:rPr>
                <w:rFonts w:cs="Arial"/>
                <w:sz w:val="16"/>
                <w:szCs w:val="16"/>
              </w:rPr>
            </w:pPr>
            <w:r w:rsidRPr="00150818">
              <w:rPr>
                <w:rFonts w:cs="Arial"/>
                <w:i/>
                <w:iCs/>
                <w:color w:val="231F20"/>
                <w:sz w:val="16"/>
                <w:szCs w:val="16"/>
              </w:rPr>
              <w:t xml:space="preserve">P &lt; </w:t>
            </w:r>
            <w:r w:rsidRPr="00150818">
              <w:rPr>
                <w:rFonts w:cs="Arial"/>
                <w:color w:val="231F20"/>
                <w:sz w:val="16"/>
                <w:szCs w:val="16"/>
              </w:rPr>
              <w:t>0·001</w:t>
            </w:r>
          </w:p>
        </w:tc>
        <w:tc>
          <w:tcPr>
            <w:tcW w:w="139"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21001E57" w14:textId="77777777" w:rsidR="00A258C8" w:rsidRPr="00150818" w:rsidRDefault="00A258C8" w:rsidP="00A258C8">
            <w:pPr>
              <w:spacing w:before="0" w:after="0"/>
              <w:jc w:val="center"/>
              <w:rPr>
                <w:rFonts w:cs="Arial"/>
                <w:sz w:val="16"/>
                <w:szCs w:val="16"/>
              </w:rPr>
            </w:pP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C98AB2D" w14:textId="77777777" w:rsidR="00A258C8" w:rsidRPr="00150818" w:rsidRDefault="00A258C8" w:rsidP="00A258C8">
            <w:pPr>
              <w:spacing w:before="0" w:after="0"/>
              <w:jc w:val="center"/>
              <w:rPr>
                <w:rFonts w:cs="Arial"/>
                <w:sz w:val="16"/>
                <w:szCs w:val="16"/>
              </w:rPr>
            </w:pPr>
          </w:p>
        </w:tc>
        <w:tc>
          <w:tcPr>
            <w:tcW w:w="148" w:type="pct"/>
            <w:tcBorders>
              <w:top w:val="nil"/>
              <w:left w:val="nil"/>
              <w:bottom w:val="single" w:sz="4" w:space="0" w:color="auto"/>
              <w:right w:val="single" w:sz="4" w:space="0" w:color="auto"/>
            </w:tcBorders>
            <w:shd w:val="clear" w:color="auto" w:fill="D9D9D9" w:themeFill="background1" w:themeFillShade="D9"/>
            <w:noWrap/>
            <w:tcMar>
              <w:left w:w="43" w:type="dxa"/>
              <w:right w:w="115" w:type="dxa"/>
            </w:tcMar>
            <w:textDirection w:val="btLr"/>
            <w:tcFitText/>
            <w:vAlign w:val="center"/>
          </w:tcPr>
          <w:p w14:paraId="27EBA056" w14:textId="77777777" w:rsidR="00A258C8" w:rsidRPr="00150818" w:rsidRDefault="00A258C8" w:rsidP="00A258C8">
            <w:pPr>
              <w:spacing w:before="0" w:after="0"/>
              <w:jc w:val="center"/>
              <w:rPr>
                <w:rFonts w:cs="Arial"/>
                <w:sz w:val="16"/>
                <w:szCs w:val="16"/>
              </w:rPr>
            </w:pPr>
          </w:p>
        </w:tc>
        <w:tc>
          <w:tcPr>
            <w:tcW w:w="146" w:type="pct"/>
            <w:gridSpan w:val="2"/>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1572C58F" w14:textId="77777777" w:rsidR="00A258C8" w:rsidRPr="00150818" w:rsidRDefault="00A258C8" w:rsidP="00A258C8">
            <w:pPr>
              <w:spacing w:before="0" w:after="0"/>
              <w:jc w:val="center"/>
              <w:rPr>
                <w:rFonts w:cs="Arial"/>
                <w:sz w:val="16"/>
                <w:szCs w:val="16"/>
              </w:rPr>
            </w:pPr>
          </w:p>
        </w:tc>
        <w:tc>
          <w:tcPr>
            <w:tcW w:w="2423" w:type="pct"/>
            <w:tcBorders>
              <w:top w:val="single" w:sz="4" w:space="0" w:color="auto"/>
              <w:left w:val="single" w:sz="4" w:space="0" w:color="auto"/>
              <w:bottom w:val="single" w:sz="4" w:space="0" w:color="auto"/>
              <w:right w:val="single" w:sz="4" w:space="0" w:color="auto"/>
            </w:tcBorders>
            <w:shd w:val="clear" w:color="auto" w:fill="auto"/>
          </w:tcPr>
          <w:p w14:paraId="6F11A8E8"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cs="Arial"/>
                <w:sz w:val="16"/>
                <w:szCs w:val="16"/>
              </w:rPr>
              <w:t xml:space="preserve">Considering the relatively low number of complications, all hemostatic devices used may be considered relatively safe. Vessel-sealing devices may be considered safe and their use may reduce costs due to reduced blood loss and shorter operating time in some abdominal surgical procedures compared to mono- or bipolar electrothermal devices. </w:t>
            </w:r>
            <w:r w:rsidRPr="00150818">
              <w:rPr>
                <w:rFonts w:eastAsia="Calibri" w:cs="Arial"/>
                <w:sz w:val="16"/>
                <w:szCs w:val="16"/>
              </w:rPr>
              <w:t>In 2 laparoscopic colectomy RCTs, operating time</w:t>
            </w:r>
            <w:r w:rsidRPr="00150818">
              <w:rPr>
                <w:rFonts w:cs="Arial"/>
                <w:sz w:val="16"/>
                <w:szCs w:val="16"/>
              </w:rPr>
              <w:t xml:space="preserve"> </w:t>
            </w:r>
            <w:r w:rsidRPr="00150818">
              <w:rPr>
                <w:rFonts w:eastAsia="Calibri" w:cs="Arial"/>
                <w:sz w:val="16"/>
                <w:szCs w:val="16"/>
              </w:rPr>
              <w:t>was significantly shorter with LigaSure device compared to monopolar electroscissor and bipolar electrothermal</w:t>
            </w:r>
            <w:r w:rsidRPr="00150818">
              <w:rPr>
                <w:rFonts w:cs="Arial"/>
                <w:sz w:val="16"/>
                <w:szCs w:val="16"/>
              </w:rPr>
              <w:t xml:space="preserve"> </w:t>
            </w:r>
            <w:r w:rsidRPr="00150818">
              <w:rPr>
                <w:rFonts w:eastAsia="Calibri" w:cs="Arial"/>
                <w:sz w:val="16"/>
                <w:szCs w:val="16"/>
              </w:rPr>
              <w:t>devices.</w:t>
            </w:r>
          </w:p>
          <w:p w14:paraId="1389C1B2" w14:textId="77777777" w:rsidR="00A258C8" w:rsidRPr="00150818" w:rsidRDefault="00A258C8" w:rsidP="00A258C8">
            <w:pPr>
              <w:autoSpaceDE w:val="0"/>
              <w:autoSpaceDN w:val="0"/>
              <w:adjustRightInd w:val="0"/>
              <w:spacing w:before="0" w:after="0"/>
              <w:rPr>
                <w:rFonts w:cs="Arial"/>
                <w:sz w:val="16"/>
                <w:szCs w:val="16"/>
              </w:rPr>
            </w:pPr>
          </w:p>
          <w:p w14:paraId="26D8956B" w14:textId="77777777" w:rsidR="00A258C8" w:rsidRPr="00150818" w:rsidRDefault="00A258C8" w:rsidP="00A258C8">
            <w:pPr>
              <w:spacing w:before="0" w:after="0"/>
              <w:rPr>
                <w:rFonts w:cs="Arial"/>
                <w:sz w:val="16"/>
                <w:szCs w:val="16"/>
              </w:rPr>
            </w:pPr>
          </w:p>
        </w:tc>
      </w:tr>
      <w:tr w:rsidR="00A258C8" w:rsidRPr="00150818" w14:paraId="0AC734E7"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4D2C66B7" w14:textId="77777777" w:rsidR="00A258C8" w:rsidRPr="00150818" w:rsidRDefault="00A258C8" w:rsidP="00D43ADE">
            <w:pPr>
              <w:spacing w:before="0" w:after="0"/>
              <w:jc w:val="left"/>
              <w:rPr>
                <w:rFonts w:cs="Arial"/>
                <w:sz w:val="16"/>
                <w:szCs w:val="16"/>
              </w:rPr>
            </w:pPr>
            <w:bookmarkStart w:id="101" w:name="_Hlk501976035"/>
          </w:p>
          <w:p w14:paraId="3B6D4F00" w14:textId="2A14608B" w:rsidR="00A258C8" w:rsidRPr="00150818" w:rsidRDefault="00A258C8" w:rsidP="00D43ADE">
            <w:pPr>
              <w:spacing w:before="0" w:after="0"/>
              <w:jc w:val="left"/>
              <w:rPr>
                <w:rFonts w:cs="Arial"/>
                <w:sz w:val="16"/>
                <w:szCs w:val="16"/>
              </w:rPr>
            </w:pPr>
            <w:r w:rsidRPr="00150818">
              <w:rPr>
                <w:rFonts w:cs="Arial"/>
                <w:sz w:val="16"/>
                <w:szCs w:val="16"/>
              </w:rPr>
              <w:fldChar w:fldCharType="begin">
                <w:fldData xml:space="preserve">PEVuZE5vdGU+PENpdGU+PEF1dGhvcj5NYXJ0dWNjaTwvQXV0aG9yPjxZZWFyPjIwMTU8L1llYXI+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PEVuZE5vdGU+PENpdGU+PEF1dGhvcj5NYXJ0dWNjaTwvQXV0aG9yPjxZZWFyPjIwMTU8L1llYXI+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6" w:tooltip="Martucci, 2015 #813" w:history="1">
              <w:r w:rsidR="006E0352" w:rsidRPr="00150818">
                <w:rPr>
                  <w:rFonts w:cs="Arial"/>
                  <w:noProof/>
                  <w:sz w:val="16"/>
                  <w:szCs w:val="16"/>
                </w:rPr>
                <w:t>Martucci et al., 2015</w:t>
              </w:r>
            </w:hyperlink>
            <w:r w:rsidRPr="00150818">
              <w:rPr>
                <w:rFonts w:cs="Arial"/>
                <w:noProof/>
                <w:sz w:val="16"/>
                <w:szCs w:val="16"/>
              </w:rPr>
              <w:t>)</w:t>
            </w:r>
            <w:r w:rsidRPr="00150818">
              <w:rPr>
                <w:rFonts w:cs="Arial"/>
                <w:sz w:val="16"/>
                <w:szCs w:val="16"/>
              </w:rPr>
              <w:fldChar w:fldCharType="end"/>
            </w:r>
          </w:p>
          <w:bookmarkEnd w:id="101"/>
          <w:p w14:paraId="6B7C88A4" w14:textId="77777777" w:rsidR="00A258C8" w:rsidRPr="00150818" w:rsidRDefault="00A258C8" w:rsidP="00D43ADE">
            <w:pPr>
              <w:spacing w:before="0" w:after="0"/>
              <w:jc w:val="left"/>
              <w:rPr>
                <w:rFonts w:cs="Arial"/>
                <w:sz w:val="16"/>
                <w:szCs w:val="16"/>
              </w:rPr>
            </w:pPr>
          </w:p>
          <w:p w14:paraId="2392ED06" w14:textId="77777777" w:rsidR="00A258C8" w:rsidRPr="00150818" w:rsidRDefault="00A258C8" w:rsidP="00D43ADE">
            <w:pPr>
              <w:spacing w:before="0" w:after="0"/>
              <w:jc w:val="left"/>
              <w:rPr>
                <w:rFonts w:cs="Arial"/>
                <w:sz w:val="16"/>
                <w:szCs w:val="16"/>
              </w:rPr>
            </w:pPr>
            <w:r w:rsidRPr="00150818">
              <w:rPr>
                <w:rFonts w:cs="Arial"/>
                <w:sz w:val="16"/>
                <w:szCs w:val="16"/>
              </w:rPr>
              <w:t>Pilot RCT with 119 patients</w:t>
            </w:r>
          </w:p>
          <w:p w14:paraId="569BB2F4" w14:textId="77777777" w:rsidR="00A258C8" w:rsidRPr="00150818" w:rsidRDefault="00A258C8" w:rsidP="00D43ADE">
            <w:pPr>
              <w:spacing w:before="0" w:after="0"/>
              <w:jc w:val="left"/>
              <w:rPr>
                <w:rFonts w:cs="Arial"/>
                <w:sz w:val="16"/>
                <w:szCs w:val="16"/>
              </w:rPr>
            </w:pPr>
          </w:p>
          <w:p w14:paraId="2E2D2830" w14:textId="77777777" w:rsidR="00A258C8" w:rsidRPr="00150818" w:rsidRDefault="00A258C8" w:rsidP="00D43ADE">
            <w:pPr>
              <w:spacing w:before="0" w:after="0"/>
              <w:jc w:val="left"/>
              <w:rPr>
                <w:rFonts w:cs="Arial"/>
                <w:sz w:val="16"/>
                <w:szCs w:val="16"/>
              </w:rPr>
            </w:pPr>
          </w:p>
        </w:tc>
        <w:tc>
          <w:tcPr>
            <w:tcW w:w="1265" w:type="pct"/>
            <w:tcBorders>
              <w:top w:val="nil"/>
              <w:left w:val="nil"/>
              <w:bottom w:val="single" w:sz="4" w:space="0" w:color="auto"/>
              <w:right w:val="single" w:sz="4" w:space="0" w:color="auto"/>
            </w:tcBorders>
            <w:shd w:val="clear" w:color="auto" w:fill="auto"/>
          </w:tcPr>
          <w:p w14:paraId="156B8258"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Open Pulmonary Lobectomy</w:t>
            </w:r>
          </w:p>
          <w:p w14:paraId="587439B1" w14:textId="77777777" w:rsidR="00A258C8" w:rsidRPr="00150818" w:rsidRDefault="00A258C8" w:rsidP="00D43ADE">
            <w:pPr>
              <w:autoSpaceDE w:val="0"/>
              <w:autoSpaceDN w:val="0"/>
              <w:adjustRightInd w:val="0"/>
              <w:spacing w:before="0" w:after="0"/>
              <w:jc w:val="left"/>
              <w:rPr>
                <w:rFonts w:cs="Arial"/>
                <w:sz w:val="16"/>
                <w:szCs w:val="16"/>
              </w:rPr>
            </w:pPr>
          </w:p>
          <w:p w14:paraId="7DD61F54"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Postoperative atrial fibrillation</w:t>
            </w:r>
          </w:p>
          <w:p w14:paraId="1A7CC62A" w14:textId="77777777" w:rsidR="00A258C8" w:rsidRPr="00150818" w:rsidRDefault="00A258C8" w:rsidP="00D43ADE">
            <w:pPr>
              <w:autoSpaceDE w:val="0"/>
              <w:autoSpaceDN w:val="0"/>
              <w:adjustRightInd w:val="0"/>
              <w:spacing w:before="0" w:after="0"/>
              <w:jc w:val="left"/>
              <w:rPr>
                <w:rFonts w:cs="Arial"/>
                <w:sz w:val="16"/>
                <w:szCs w:val="16"/>
              </w:rPr>
            </w:pPr>
          </w:p>
          <w:p w14:paraId="3FCAFB6B"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LigaSure™ tissue fusion (n=57 patients) vs electrosurgical</w:t>
            </w:r>
          </w:p>
          <w:p w14:paraId="691C209E" w14:textId="77777777" w:rsidR="00A258C8" w:rsidRPr="00150818" w:rsidRDefault="00A258C8" w:rsidP="00D43ADE">
            <w:pPr>
              <w:autoSpaceDE w:val="0"/>
              <w:autoSpaceDN w:val="0"/>
              <w:adjustRightInd w:val="0"/>
              <w:spacing w:before="0" w:after="0"/>
              <w:jc w:val="left"/>
              <w:rPr>
                <w:rFonts w:eastAsia="Calibri" w:cs="Arial"/>
                <w:sz w:val="16"/>
                <w:szCs w:val="16"/>
              </w:rPr>
            </w:pPr>
            <w:r w:rsidRPr="00150818">
              <w:rPr>
                <w:rFonts w:cs="Arial"/>
                <w:sz w:val="16"/>
                <w:szCs w:val="16"/>
              </w:rPr>
              <w:t>pencil (standard hemostatic procedure) (n=62 patients)</w:t>
            </w:r>
          </w:p>
        </w:tc>
        <w:tc>
          <w:tcPr>
            <w:tcW w:w="154"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71C4B0D" w14:textId="77777777" w:rsidR="00A258C8" w:rsidRPr="00150818" w:rsidRDefault="00A258C8" w:rsidP="00A258C8">
            <w:pPr>
              <w:shd w:val="clear" w:color="auto" w:fill="92D050"/>
              <w:spacing w:before="0" w:after="0"/>
              <w:jc w:val="center"/>
              <w:rPr>
                <w:rFonts w:cs="Arial"/>
                <w:sz w:val="16"/>
                <w:szCs w:val="16"/>
              </w:rPr>
            </w:pPr>
            <w:bookmarkStart w:id="102" w:name="_Hlk501899152"/>
            <w:r w:rsidRPr="00150818">
              <w:rPr>
                <w:rFonts w:cs="Arial"/>
                <w:sz w:val="16"/>
                <w:szCs w:val="16"/>
              </w:rPr>
              <w:t xml:space="preserve">P </w:t>
            </w:r>
            <w:bookmarkEnd w:id="102"/>
            <w:r w:rsidRPr="00150818">
              <w:rPr>
                <w:rFonts w:cs="Arial"/>
                <w:sz w:val="16"/>
                <w:szCs w:val="16"/>
              </w:rPr>
              <w:t>= 0.017</w:t>
            </w:r>
          </w:p>
          <w:p w14:paraId="13782304" w14:textId="77777777" w:rsidR="00A258C8" w:rsidRPr="00150818" w:rsidRDefault="00A258C8" w:rsidP="00A258C8">
            <w:pPr>
              <w:spacing w:before="0" w:after="0"/>
              <w:jc w:val="center"/>
              <w:rPr>
                <w:rFonts w:cs="Arial"/>
                <w:color w:val="000000"/>
                <w:sz w:val="16"/>
                <w:szCs w:val="16"/>
              </w:rPr>
            </w:pPr>
          </w:p>
        </w:tc>
        <w:tc>
          <w:tcPr>
            <w:tcW w:w="139"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2E41C82" w14:textId="77777777" w:rsidR="00A258C8" w:rsidRPr="00150818" w:rsidRDefault="00A258C8" w:rsidP="00A258C8">
            <w:pPr>
              <w:spacing w:before="0" w:after="0"/>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D9D9D9" w:themeFill="background1" w:themeFillShade="D9"/>
            <w:noWrap/>
            <w:tcMar>
              <w:left w:w="43" w:type="dxa"/>
              <w:right w:w="115" w:type="dxa"/>
            </w:tcMar>
            <w:textDirection w:val="btLr"/>
            <w:tcFitText/>
            <w:vAlign w:val="center"/>
          </w:tcPr>
          <w:p w14:paraId="042668B8" w14:textId="77777777" w:rsidR="00A258C8" w:rsidRPr="00150818" w:rsidRDefault="00A258C8" w:rsidP="00A258C8">
            <w:pPr>
              <w:spacing w:before="0" w:after="0"/>
              <w:jc w:val="center"/>
              <w:rPr>
                <w:rFonts w:cs="Arial"/>
                <w:color w:val="000000"/>
                <w:sz w:val="16"/>
                <w:szCs w:val="16"/>
              </w:rPr>
            </w:pPr>
          </w:p>
        </w:tc>
        <w:tc>
          <w:tcPr>
            <w:tcW w:w="148"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08C04E1" w14:textId="77777777" w:rsidR="00A258C8" w:rsidRPr="00150818" w:rsidRDefault="00A258C8" w:rsidP="00A258C8">
            <w:pPr>
              <w:spacing w:before="0" w:after="0"/>
              <w:jc w:val="center"/>
              <w:rPr>
                <w:rFonts w:cs="Arial"/>
                <w:color w:val="000000"/>
                <w:sz w:val="16"/>
                <w:szCs w:val="16"/>
              </w:rPr>
            </w:pPr>
          </w:p>
        </w:tc>
        <w:tc>
          <w:tcPr>
            <w:tcW w:w="146" w:type="pct"/>
            <w:gridSpan w:val="2"/>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26A418C0" w14:textId="77777777" w:rsidR="00A258C8" w:rsidRPr="00150818" w:rsidRDefault="00A258C8" w:rsidP="00A258C8">
            <w:pPr>
              <w:spacing w:before="0" w:after="0"/>
              <w:jc w:val="center"/>
              <w:rPr>
                <w:rFonts w:cs="Arial"/>
                <w:color w:val="000000"/>
                <w:sz w:val="16"/>
                <w:szCs w:val="16"/>
              </w:rPr>
            </w:pPr>
          </w:p>
        </w:tc>
        <w:tc>
          <w:tcPr>
            <w:tcW w:w="2423" w:type="pct"/>
            <w:tcBorders>
              <w:top w:val="single" w:sz="4" w:space="0" w:color="auto"/>
              <w:left w:val="single" w:sz="4" w:space="0" w:color="auto"/>
              <w:bottom w:val="single" w:sz="4" w:space="0" w:color="auto"/>
              <w:right w:val="single" w:sz="4" w:space="0" w:color="auto"/>
            </w:tcBorders>
            <w:shd w:val="clear" w:color="auto" w:fill="auto"/>
          </w:tcPr>
          <w:p w14:paraId="00565353"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There was no statistically significant difference between LigaSure and electrosurgical pencil in terms of postoperative atrial fibrillation (P = 0.31).</w:t>
            </w:r>
          </w:p>
        </w:tc>
      </w:tr>
      <w:bookmarkStart w:id="103" w:name="_Hlk501899204"/>
      <w:tr w:rsidR="00A258C8" w:rsidRPr="00150818" w14:paraId="786852B3"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174539AB" w14:textId="6AC88C62" w:rsidR="00A258C8" w:rsidRPr="00150818" w:rsidRDefault="00A258C8" w:rsidP="00D43ADE">
            <w:pPr>
              <w:spacing w:before="0" w:after="0"/>
              <w:jc w:val="left"/>
              <w:rPr>
                <w:rFonts w:cs="Arial"/>
                <w:sz w:val="16"/>
                <w:szCs w:val="16"/>
              </w:rPr>
            </w:pPr>
            <w:r w:rsidRPr="00150818">
              <w:rPr>
                <w:rFonts w:cs="Arial"/>
                <w:sz w:val="16"/>
                <w:szCs w:val="16"/>
              </w:rPr>
              <w:fldChar w:fldCharType="begin">
                <w:fldData xml:space="preserve">PEVuZE5vdGU+PENpdGU+PEF1dGhvcj5QYXJsYWtndW11czwvQXV0aG9yPjxZZWFyPjIwMTE8L1ll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PEVuZE5vdGU+PENpdGU+PEF1dGhvcj5QYXJsYWtndW11czwvQXV0aG9yPjxZZWFyPjIwMTE8L1ll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57" w:tooltip="Parlakgumus, 2011 #878" w:history="1">
              <w:r w:rsidR="006E0352" w:rsidRPr="00150818">
                <w:rPr>
                  <w:rFonts w:cs="Arial"/>
                  <w:noProof/>
                  <w:sz w:val="16"/>
                  <w:szCs w:val="16"/>
                </w:rPr>
                <w:t>Parlakgumus et al., 2011</w:t>
              </w:r>
            </w:hyperlink>
            <w:r w:rsidRPr="00150818">
              <w:rPr>
                <w:rFonts w:cs="Arial"/>
                <w:noProof/>
                <w:sz w:val="16"/>
                <w:szCs w:val="16"/>
              </w:rPr>
              <w:t>)</w:t>
            </w:r>
            <w:r w:rsidRPr="00150818">
              <w:rPr>
                <w:rFonts w:cs="Arial"/>
                <w:sz w:val="16"/>
                <w:szCs w:val="16"/>
              </w:rPr>
              <w:fldChar w:fldCharType="end"/>
            </w:r>
          </w:p>
          <w:p w14:paraId="55C21C5E" w14:textId="77777777" w:rsidR="00A258C8" w:rsidRPr="00150818" w:rsidRDefault="00A258C8" w:rsidP="00D43ADE">
            <w:pPr>
              <w:spacing w:before="0" w:after="0"/>
              <w:jc w:val="left"/>
              <w:rPr>
                <w:rFonts w:cs="Arial"/>
                <w:sz w:val="16"/>
                <w:szCs w:val="16"/>
              </w:rPr>
            </w:pPr>
          </w:p>
          <w:p w14:paraId="12C72924" w14:textId="77777777" w:rsidR="00A258C8" w:rsidRPr="00150818" w:rsidRDefault="00A258C8" w:rsidP="00D43ADE">
            <w:pPr>
              <w:spacing w:before="0" w:after="0"/>
              <w:jc w:val="left"/>
              <w:rPr>
                <w:rFonts w:cs="Arial"/>
                <w:sz w:val="16"/>
                <w:szCs w:val="16"/>
              </w:rPr>
            </w:pPr>
            <w:r w:rsidRPr="00150818">
              <w:rPr>
                <w:rFonts w:cs="Arial"/>
                <w:sz w:val="16"/>
                <w:szCs w:val="16"/>
              </w:rPr>
              <w:t>Prospective RCT with 128 patients</w:t>
            </w:r>
          </w:p>
          <w:p w14:paraId="7D8203EB" w14:textId="77777777" w:rsidR="00A258C8" w:rsidRPr="00150818" w:rsidRDefault="00A258C8" w:rsidP="00D43ADE">
            <w:pPr>
              <w:spacing w:before="0" w:after="0"/>
              <w:jc w:val="left"/>
              <w:rPr>
                <w:rFonts w:cs="Arial"/>
                <w:sz w:val="16"/>
                <w:szCs w:val="16"/>
              </w:rPr>
            </w:pPr>
          </w:p>
        </w:tc>
        <w:tc>
          <w:tcPr>
            <w:tcW w:w="1265" w:type="pct"/>
            <w:tcBorders>
              <w:top w:val="nil"/>
              <w:left w:val="nil"/>
              <w:bottom w:val="single" w:sz="4" w:space="0" w:color="auto"/>
              <w:right w:val="single" w:sz="4" w:space="0" w:color="auto"/>
            </w:tcBorders>
            <w:shd w:val="clear" w:color="auto" w:fill="auto"/>
          </w:tcPr>
          <w:p w14:paraId="7FDD5743"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Pilonidal Sinus Surgery</w:t>
            </w:r>
          </w:p>
          <w:p w14:paraId="6969A025" w14:textId="77777777" w:rsidR="00A258C8" w:rsidRPr="00150818" w:rsidRDefault="00A258C8" w:rsidP="00D43ADE">
            <w:pPr>
              <w:autoSpaceDE w:val="0"/>
              <w:autoSpaceDN w:val="0"/>
              <w:adjustRightInd w:val="0"/>
              <w:spacing w:before="0" w:after="0"/>
              <w:jc w:val="left"/>
              <w:rPr>
                <w:rFonts w:cs="Arial"/>
                <w:sz w:val="16"/>
                <w:szCs w:val="16"/>
              </w:rPr>
            </w:pPr>
          </w:p>
          <w:p w14:paraId="1431A08F"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Surgical site infection, early wound failure</w:t>
            </w:r>
          </w:p>
          <w:p w14:paraId="4EE93DC1" w14:textId="77777777" w:rsidR="00A258C8" w:rsidRPr="00150818" w:rsidRDefault="00A258C8" w:rsidP="00D43ADE">
            <w:pPr>
              <w:autoSpaceDE w:val="0"/>
              <w:autoSpaceDN w:val="0"/>
              <w:adjustRightInd w:val="0"/>
              <w:spacing w:before="0" w:after="0"/>
              <w:jc w:val="left"/>
              <w:rPr>
                <w:rFonts w:cs="Arial"/>
                <w:sz w:val="16"/>
                <w:szCs w:val="16"/>
              </w:rPr>
            </w:pPr>
            <w:r w:rsidRPr="00150818">
              <w:rPr>
                <w:rFonts w:cs="Arial"/>
                <w:sz w:val="16"/>
                <w:szCs w:val="16"/>
              </w:rPr>
              <w:t>(dehiscence), and unhealed wound rate</w:t>
            </w:r>
          </w:p>
          <w:p w14:paraId="64F2EA9B" w14:textId="77777777" w:rsidR="00A258C8" w:rsidRPr="00150818" w:rsidRDefault="00A258C8" w:rsidP="00D43ADE">
            <w:pPr>
              <w:autoSpaceDE w:val="0"/>
              <w:autoSpaceDN w:val="0"/>
              <w:adjustRightInd w:val="0"/>
              <w:spacing w:before="0" w:after="0"/>
              <w:jc w:val="left"/>
              <w:rPr>
                <w:rFonts w:cs="Arial"/>
                <w:sz w:val="16"/>
                <w:szCs w:val="16"/>
              </w:rPr>
            </w:pPr>
          </w:p>
          <w:p w14:paraId="561F1FD0" w14:textId="77777777" w:rsidR="00A258C8" w:rsidRPr="00150818" w:rsidRDefault="00A258C8" w:rsidP="00D43ADE">
            <w:pPr>
              <w:autoSpaceDE w:val="0"/>
              <w:autoSpaceDN w:val="0"/>
              <w:adjustRightInd w:val="0"/>
              <w:spacing w:before="0" w:after="0"/>
              <w:jc w:val="left"/>
              <w:rPr>
                <w:rFonts w:eastAsia="Calibri" w:cs="Arial"/>
                <w:sz w:val="16"/>
                <w:szCs w:val="16"/>
              </w:rPr>
            </w:pPr>
            <w:r w:rsidRPr="00150818">
              <w:rPr>
                <w:rFonts w:cs="Arial"/>
                <w:sz w:val="16"/>
                <w:szCs w:val="16"/>
              </w:rPr>
              <w:t>Monopolar electrosurgical device (Aesculap GN 300) (group ME) n=64) vs advanced bipolar tissue sealing-cutting device (LigaSure V 20 cm Instrument [LS1520]) (group TSD) (n=64)</w:t>
            </w:r>
          </w:p>
        </w:tc>
        <w:tc>
          <w:tcPr>
            <w:tcW w:w="154"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031450CC" w14:textId="77777777" w:rsidR="00A258C8" w:rsidRPr="00150818" w:rsidRDefault="00A258C8" w:rsidP="00A258C8">
            <w:pPr>
              <w:spacing w:before="0" w:after="0"/>
              <w:jc w:val="center"/>
              <w:rPr>
                <w:rFonts w:cs="Arial"/>
                <w:color w:val="000000"/>
                <w:sz w:val="16"/>
                <w:szCs w:val="16"/>
              </w:rPr>
            </w:pPr>
            <w:r w:rsidRPr="00150818">
              <w:rPr>
                <w:rFonts w:cs="Arial"/>
                <w:color w:val="000000"/>
                <w:sz w:val="16"/>
                <w:szCs w:val="16"/>
              </w:rPr>
              <w:t xml:space="preserve">MES      </w:t>
            </w:r>
            <w:r w:rsidRPr="00150818">
              <w:rPr>
                <w:rFonts w:cs="Arial"/>
                <w:sz w:val="16"/>
                <w:szCs w:val="16"/>
              </w:rPr>
              <w:t>(P&lt;.01)</w:t>
            </w:r>
          </w:p>
          <w:p w14:paraId="3D6C5A9B" w14:textId="77777777" w:rsidR="00A258C8" w:rsidRPr="00150818" w:rsidRDefault="00A258C8" w:rsidP="00A258C8">
            <w:pPr>
              <w:spacing w:before="0" w:after="0"/>
              <w:jc w:val="center"/>
              <w:rPr>
                <w:rFonts w:cs="Arial"/>
                <w:color w:val="000000"/>
                <w:sz w:val="16"/>
                <w:szCs w:val="16"/>
              </w:rPr>
            </w:pPr>
          </w:p>
        </w:tc>
        <w:tc>
          <w:tcPr>
            <w:tcW w:w="139"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0DCC481" w14:textId="77777777" w:rsidR="00A258C8" w:rsidRPr="00150818" w:rsidRDefault="00A258C8" w:rsidP="00A258C8">
            <w:pPr>
              <w:spacing w:before="0" w:after="0"/>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00B0F0"/>
            <w:noWrap/>
            <w:tcMar>
              <w:left w:w="43" w:type="dxa"/>
              <w:right w:w="115" w:type="dxa"/>
            </w:tcMar>
            <w:textDirection w:val="btLr"/>
            <w:tcFitText/>
            <w:vAlign w:val="center"/>
          </w:tcPr>
          <w:p w14:paraId="306B4B53" w14:textId="77777777" w:rsidR="00A258C8" w:rsidRPr="00150818" w:rsidRDefault="00A258C8" w:rsidP="00A258C8">
            <w:pPr>
              <w:spacing w:before="0" w:after="0"/>
              <w:jc w:val="center"/>
              <w:rPr>
                <w:rFonts w:cs="Arial"/>
                <w:color w:val="000000"/>
                <w:sz w:val="16"/>
                <w:szCs w:val="16"/>
              </w:rPr>
            </w:pPr>
            <w:r w:rsidRPr="00150818">
              <w:rPr>
                <w:rFonts w:cs="Arial"/>
                <w:color w:val="000000"/>
                <w:sz w:val="16"/>
                <w:szCs w:val="16"/>
                <w:shd w:val="clear" w:color="auto" w:fill="00B0F0"/>
              </w:rPr>
              <w:t xml:space="preserve">Mixed results </w:t>
            </w:r>
            <w:r w:rsidRPr="00150818">
              <w:rPr>
                <w:rFonts w:cs="Arial"/>
                <w:sz w:val="16"/>
                <w:szCs w:val="16"/>
                <w:shd w:val="clear" w:color="auto" w:fill="00B0F0"/>
              </w:rPr>
              <w:t xml:space="preserve">wound dehiscence </w:t>
            </w:r>
            <w:r w:rsidRPr="00150818">
              <w:rPr>
                <w:rFonts w:cs="Arial"/>
                <w:sz w:val="16"/>
                <w:szCs w:val="16"/>
              </w:rPr>
              <w:t>(</w:t>
            </w:r>
            <w:r w:rsidRPr="00150818">
              <w:rPr>
                <w:rFonts w:cs="Arial"/>
                <w:iCs/>
                <w:sz w:val="16"/>
                <w:szCs w:val="16"/>
              </w:rPr>
              <w:t>P</w:t>
            </w:r>
            <w:r w:rsidRPr="00150818">
              <w:rPr>
                <w:rFonts w:cs="Arial"/>
                <w:sz w:val="16"/>
                <w:szCs w:val="16"/>
              </w:rPr>
              <w:t>=.02). ABE  or ND</w:t>
            </w:r>
          </w:p>
        </w:tc>
        <w:tc>
          <w:tcPr>
            <w:tcW w:w="161" w:type="pct"/>
            <w:gridSpan w:val="2"/>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F358D6A" w14:textId="77777777" w:rsidR="00A258C8" w:rsidRPr="00150818" w:rsidRDefault="00A258C8" w:rsidP="00A258C8">
            <w:pPr>
              <w:spacing w:before="0" w:after="0"/>
              <w:jc w:val="center"/>
              <w:rPr>
                <w:rFonts w:cs="Arial"/>
                <w:color w:val="000000"/>
                <w:sz w:val="16"/>
                <w:szCs w:val="16"/>
              </w:rPr>
            </w:pPr>
            <w:r w:rsidRPr="00150818">
              <w:rPr>
                <w:rFonts w:cs="Arial"/>
                <w:sz w:val="16"/>
                <w:szCs w:val="16"/>
              </w:rPr>
              <w:t>EBVS  /  LS</w:t>
            </w:r>
          </w:p>
        </w:tc>
        <w:tc>
          <w:tcPr>
            <w:tcW w:w="133"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647EEDD1" w14:textId="77777777" w:rsidR="00A258C8" w:rsidRPr="00150818" w:rsidRDefault="00A258C8" w:rsidP="00A258C8">
            <w:pPr>
              <w:spacing w:before="0" w:after="0"/>
              <w:jc w:val="center"/>
              <w:rPr>
                <w:rFonts w:cs="Arial"/>
                <w:color w:val="000000"/>
                <w:sz w:val="16"/>
                <w:szCs w:val="16"/>
              </w:rPr>
            </w:pPr>
          </w:p>
        </w:tc>
        <w:tc>
          <w:tcPr>
            <w:tcW w:w="2423" w:type="pct"/>
            <w:tcBorders>
              <w:top w:val="single" w:sz="4" w:space="0" w:color="auto"/>
              <w:left w:val="single" w:sz="4" w:space="0" w:color="auto"/>
              <w:bottom w:val="single" w:sz="4" w:space="0" w:color="auto"/>
              <w:right w:val="single" w:sz="4" w:space="0" w:color="auto"/>
            </w:tcBorders>
            <w:shd w:val="clear" w:color="auto" w:fill="auto"/>
          </w:tcPr>
          <w:p w14:paraId="74764600"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The efficacious use of devices with low thermal energy spread reduces seroma and infection rates. Despite the long operation time, TSDs may be a method of choice in surgery for pilonidal sinus because of their positive effects on patient outcomes, especially in the early postoperative period.</w:t>
            </w:r>
          </w:p>
        </w:tc>
      </w:tr>
      <w:bookmarkEnd w:id="98"/>
      <w:bookmarkEnd w:id="103"/>
    </w:tbl>
    <w:p w14:paraId="5539A206" w14:textId="77777777" w:rsidR="00A258C8" w:rsidRPr="00150818" w:rsidRDefault="00A258C8" w:rsidP="00A258C8"/>
    <w:p w14:paraId="1F09A9E8" w14:textId="77777777" w:rsidR="00A258C8" w:rsidRPr="00150818" w:rsidRDefault="00A258C8" w:rsidP="00A258C8">
      <w:pPr>
        <w:rPr>
          <w:rFonts w:cs="Arial"/>
          <w:b/>
        </w:rPr>
      </w:pPr>
      <w:r w:rsidRPr="00150818">
        <w:rPr>
          <w:rFonts w:cs="Arial"/>
          <w:b/>
        </w:rPr>
        <w:t xml:space="preserve">Monopolar Electrosurgery vs Ultrasonic Energy </w:t>
      </w:r>
    </w:p>
    <w:p w14:paraId="50C7E812" w14:textId="0FB8698F" w:rsidR="00A258C8" w:rsidRPr="00150818" w:rsidRDefault="00A258C8" w:rsidP="00A258C8">
      <w:pPr>
        <w:rPr>
          <w:rFonts w:cs="Arial"/>
          <w:color w:val="000000"/>
        </w:rPr>
      </w:pPr>
      <w:r w:rsidRPr="00150818">
        <w:rPr>
          <w:rFonts w:cs="Arial"/>
        </w:rPr>
        <w:t xml:space="preserve">Head to head comparisons of </w:t>
      </w:r>
      <w:r w:rsidRPr="00150818">
        <w:rPr>
          <w:lang w:val="en-GB"/>
        </w:rPr>
        <w:t xml:space="preserve">monopolar electrosurgical devices vs ultrasonic energy devices were reported in two </w:t>
      </w:r>
      <w:r w:rsidRPr="00150818">
        <w:t xml:space="preserve">meta-analyses </w:t>
      </w:r>
      <w:bookmarkStart w:id="104" w:name="_Hlk503288406"/>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ZXQgYWwuLCAyMDEyKTwvRGlzcGxheVRleHQ+PHJlY29yZD48cmVjLW51bWJlcj45MTE8L3JlYy1u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ZXQgYWwuLCAyMDEyKTwvRGlzcGxheVRleHQ+PHJlY29yZD48cmVjLW51bWJlcj45MTE8L3JlYy1u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34" w:tooltip="Jiang, 2017 #911" w:history="1">
        <w:r w:rsidR="006E0352" w:rsidRPr="00150818">
          <w:rPr>
            <w:rFonts w:cs="Arial"/>
            <w:noProof/>
            <w:color w:val="000000"/>
          </w:rPr>
          <w:t>Jiang et al., 2017</w:t>
        </w:r>
      </w:hyperlink>
      <w:r w:rsidRPr="00150818">
        <w:rPr>
          <w:rFonts w:cs="Arial"/>
          <w:noProof/>
          <w:color w:val="000000"/>
        </w:rPr>
        <w:t xml:space="preserve">; </w:t>
      </w:r>
      <w:hyperlink w:anchor="_ENREF_72" w:tooltip="Xiong, 2012 #2636" w:history="1">
        <w:r w:rsidR="006E0352" w:rsidRPr="00150818">
          <w:rPr>
            <w:rFonts w:cs="Arial"/>
            <w:noProof/>
            <w:color w:val="000000"/>
          </w:rPr>
          <w:t>Xiong et al., 2012</w:t>
        </w:r>
      </w:hyperlink>
      <w:r w:rsidRPr="00150818">
        <w:rPr>
          <w:rFonts w:cs="Arial"/>
          <w:noProof/>
          <w:color w:val="000000"/>
        </w:rPr>
        <w:t>)</w:t>
      </w:r>
      <w:r w:rsidRPr="00150818">
        <w:rPr>
          <w:rFonts w:cs="Arial"/>
          <w:color w:val="000000"/>
        </w:rPr>
        <w:fldChar w:fldCharType="end"/>
      </w:r>
      <w:r w:rsidRPr="00150818">
        <w:rPr>
          <w:rFonts w:cs="Arial"/>
          <w:color w:val="000000"/>
        </w:rPr>
        <w:t xml:space="preserve"> </w:t>
      </w:r>
      <w:bookmarkEnd w:id="104"/>
      <w:r w:rsidRPr="00150818">
        <w:t xml:space="preserve">and one retrospective comparative cohort study of laparoscopic cholecystectomy </w:t>
      </w:r>
      <w:r w:rsidRPr="00150818">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instrText xml:space="preserve"> ADDIN EN.CITE </w:instrText>
      </w:r>
      <w:r w:rsidRPr="00150818">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instrText xml:space="preserve"> ADDIN EN.CITE.DATA </w:instrText>
      </w:r>
      <w:r w:rsidRPr="00150818">
        <w:fldChar w:fldCharType="end"/>
      </w:r>
      <w:r w:rsidRPr="00150818">
        <w:fldChar w:fldCharType="separate"/>
      </w:r>
      <w:r w:rsidRPr="00150818">
        <w:rPr>
          <w:noProof/>
        </w:rPr>
        <w:t>(</w:t>
      </w:r>
      <w:hyperlink w:anchor="_ENREF_73" w:tooltip="Zanghi, 2014 #1051" w:history="1">
        <w:r w:rsidR="006E0352" w:rsidRPr="00150818">
          <w:rPr>
            <w:noProof/>
          </w:rPr>
          <w:t>Zanghi et al., 2014</w:t>
        </w:r>
      </w:hyperlink>
      <w:r w:rsidRPr="00150818">
        <w:rPr>
          <w:noProof/>
        </w:rPr>
        <w:t>)</w:t>
      </w:r>
      <w:r w:rsidRPr="00150818">
        <w:fldChar w:fldCharType="end"/>
      </w:r>
      <w:r w:rsidRPr="00150818">
        <w:t xml:space="preserve">. These three studies had a total of 3175 patients. Compared to the monopolar instruments, the ultrasonic surgical devices were advantageous in terms of a statistically significant shorter operating time, less blood loss, and fewer complications </w:t>
      </w:r>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ZXQgYWwuLCAyMDEyOyBaYW5naGkgZXQgYWwuLCAyMDE0KTwvRGlzcGxheVRleHQ+PHJlY29yZD48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ZXQgYWwuLCAyMDEyOyBaYW5naGkgZXQgYWwuLCAyMDE0KTwvRGlzcGxheVRleHQ+PHJlY29yZD48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34" w:tooltip="Jiang, 2017 #911" w:history="1">
        <w:r w:rsidR="006E0352" w:rsidRPr="00150818">
          <w:rPr>
            <w:rFonts w:cs="Arial"/>
            <w:noProof/>
            <w:color w:val="000000"/>
          </w:rPr>
          <w:t>Jiang et al., 2017</w:t>
        </w:r>
      </w:hyperlink>
      <w:r w:rsidRPr="00150818">
        <w:rPr>
          <w:rFonts w:cs="Arial"/>
          <w:noProof/>
          <w:color w:val="000000"/>
        </w:rPr>
        <w:t xml:space="preserve">; </w:t>
      </w:r>
      <w:hyperlink w:anchor="_ENREF_72" w:tooltip="Xiong, 2012 #2636" w:history="1">
        <w:r w:rsidR="006E0352" w:rsidRPr="00150818">
          <w:rPr>
            <w:rFonts w:cs="Arial"/>
            <w:noProof/>
            <w:color w:val="000000"/>
          </w:rPr>
          <w:t>Xiong et al., 2012</w:t>
        </w:r>
      </w:hyperlink>
      <w:r w:rsidRPr="00150818">
        <w:rPr>
          <w:rFonts w:cs="Arial"/>
          <w:noProof/>
          <w:color w:val="000000"/>
        </w:rPr>
        <w:t xml:space="preserve">; </w:t>
      </w:r>
      <w:hyperlink w:anchor="_ENREF_73" w:tooltip="Zanghi, 2014 #1051" w:history="1">
        <w:r w:rsidR="006E0352" w:rsidRPr="00150818">
          <w:rPr>
            <w:rFonts w:cs="Arial"/>
            <w:noProof/>
            <w:color w:val="000000"/>
          </w:rPr>
          <w:t>Zanghi et al., 2014</w:t>
        </w:r>
      </w:hyperlink>
      <w:r w:rsidRPr="00150818">
        <w:rPr>
          <w:rFonts w:cs="Arial"/>
          <w:noProof/>
          <w:color w:val="000000"/>
        </w:rPr>
        <w:t>)</w:t>
      </w:r>
      <w:r w:rsidRPr="00150818">
        <w:rPr>
          <w:rFonts w:cs="Arial"/>
          <w:color w:val="000000"/>
        </w:rPr>
        <w:fldChar w:fldCharType="end"/>
      </w:r>
      <w:r w:rsidRPr="00150818">
        <w:rPr>
          <w:rFonts w:cs="Arial"/>
          <w:color w:val="000000"/>
        </w:rPr>
        <w:t xml:space="preserve">. </w:t>
      </w:r>
      <w:r w:rsidRPr="00150818">
        <w:rPr>
          <w:lang w:val="en-GB"/>
        </w:rPr>
        <w:t xml:space="preserve">Jiang et al.’s performed a </w:t>
      </w:r>
      <w:r w:rsidRPr="00150818">
        <w:rPr>
          <w:rFonts w:cs="Arial"/>
        </w:rPr>
        <w:t>meta-analysis and trial sequential analyses of</w:t>
      </w:r>
      <w:r w:rsidRPr="00150818">
        <w:rPr>
          <w:rFonts w:eastAsia="Calibri" w:cs="Arial"/>
        </w:rPr>
        <w:t xml:space="preserve"> </w:t>
      </w:r>
      <w:r w:rsidRPr="00150818">
        <w:rPr>
          <w:rFonts w:cs="Arial"/>
        </w:rPr>
        <w:t>19 studies</w:t>
      </w:r>
      <w:r w:rsidRPr="00150818">
        <w:rPr>
          <w:rFonts w:cs="Arial"/>
          <w:color w:val="000000"/>
        </w:rPr>
        <w:t xml:space="preserve"> with 1955 patients</w:t>
      </w:r>
      <w:r w:rsidRPr="00150818">
        <w:rPr>
          <w:lang w:val="en-GB"/>
        </w:rPr>
        <w:t xml:space="preserve"> on </w:t>
      </w:r>
      <w:r w:rsidRPr="00150818">
        <w:rPr>
          <w:rFonts w:cs="Arial"/>
        </w:rPr>
        <w:t xml:space="preserve">outcomes of </w:t>
      </w:r>
      <w:r w:rsidRPr="00150818">
        <w:rPr>
          <w:rFonts w:eastAsia="Calibri" w:cs="Arial"/>
        </w:rPr>
        <w:t xml:space="preserve">monopolar electrosurgery versus ultrasonic dissection </w:t>
      </w:r>
      <w:r w:rsidRPr="00150818">
        <w:rPr>
          <w:rFonts w:cs="Arial"/>
        </w:rPr>
        <w:t xml:space="preserve">in laparoscopic </w:t>
      </w:r>
      <w:bookmarkStart w:id="105" w:name="_Hlk494968727"/>
      <w:r w:rsidRPr="00150818">
        <w:rPr>
          <w:rFonts w:cs="Arial"/>
        </w:rPr>
        <w:t>cholecystectomy</w:t>
      </w:r>
      <w:bookmarkEnd w:id="105"/>
      <w:r w:rsidRPr="00150818">
        <w:rPr>
          <w:rFonts w:cs="Arial"/>
        </w:rPr>
        <w:t xml:space="preserve"> </w:t>
      </w:r>
      <w:r w:rsidRPr="00150818">
        <w:rPr>
          <w:rFonts w:cs="Arial"/>
          <w:color w:val="000000"/>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34" w:tooltip="Jiang, 2017 #911" w:history="1">
        <w:r w:rsidR="006E0352" w:rsidRPr="00150818">
          <w:rPr>
            <w:rFonts w:cs="Arial"/>
            <w:noProof/>
            <w:color w:val="000000"/>
          </w:rPr>
          <w:t>Jiang et al., 2017</w:t>
        </w:r>
      </w:hyperlink>
      <w:r w:rsidRPr="00150818">
        <w:rPr>
          <w:rFonts w:cs="Arial"/>
          <w:noProof/>
          <w:color w:val="000000"/>
        </w:rPr>
        <w:t>)</w:t>
      </w:r>
      <w:r w:rsidRPr="00150818">
        <w:rPr>
          <w:rFonts w:cs="Arial"/>
          <w:color w:val="000000"/>
        </w:rPr>
        <w:fldChar w:fldCharType="end"/>
      </w:r>
      <w:r w:rsidRPr="00150818">
        <w:rPr>
          <w:rFonts w:cs="Arial"/>
          <w:color w:val="000000"/>
        </w:rPr>
        <w:t>.</w:t>
      </w:r>
      <w:r w:rsidRPr="00150818">
        <w:rPr>
          <w:rFonts w:cs="Arial"/>
        </w:rPr>
        <w:t>These authors concluded that compared to the electrosurgery device, the ultrasonic device could be superior because it showed greater clinical effectiveness. The specific ultrasonic instruments were not identified by manufacturer in each study, but the Harmonic ultrasonic shears resulted in shorter operative time (</w:t>
      </w:r>
      <w:r w:rsidRPr="00150818">
        <w:t xml:space="preserve">P </w:t>
      </w:r>
      <w:r w:rsidRPr="00150818">
        <w:lastRenderedPageBreak/>
        <w:t>&lt; 0.00001)</w:t>
      </w:r>
      <w:r w:rsidRPr="00150818">
        <w:rPr>
          <w:rFonts w:cs="Arial"/>
        </w:rPr>
        <w:t xml:space="preserve">, less blood loss </w:t>
      </w:r>
      <w:r w:rsidRPr="00150818">
        <w:t>P = 0.004</w:t>
      </w:r>
      <w:r w:rsidRPr="00150818">
        <w:rPr>
          <w:rFonts w:cs="Arial"/>
        </w:rPr>
        <w:t xml:space="preserve">, fewer gallbladder perforations </w:t>
      </w:r>
      <w:r w:rsidRPr="00150818">
        <w:t>0.00001</w:t>
      </w:r>
      <w:r w:rsidRPr="00150818">
        <w:rPr>
          <w:rFonts w:cs="Arial"/>
        </w:rPr>
        <w:t>, shorter hospital stay (</w:t>
      </w:r>
      <w:r w:rsidRPr="00150818">
        <w:t>P = 0.002)</w:t>
      </w:r>
      <w:r w:rsidRPr="00150818">
        <w:rPr>
          <w:rFonts w:cs="Arial"/>
        </w:rPr>
        <w:t xml:space="preserve">, and fewer abdominal </w:t>
      </w:r>
      <w:r w:rsidRPr="0003277E">
        <w:rPr>
          <w:rFonts w:cs="Arial"/>
        </w:rPr>
        <w:t>pains (</w:t>
      </w:r>
      <w:r w:rsidRPr="0003277E">
        <w:rPr>
          <w:rFonts w:cs="Arial"/>
        </w:rPr>
        <w:fldChar w:fldCharType="begin"/>
      </w:r>
      <w:r w:rsidRPr="0003277E">
        <w:rPr>
          <w:rFonts w:cs="Arial"/>
        </w:rPr>
        <w:instrText xml:space="preserve"> REF _Ref508711162 \h  \* MERGEFORMAT </w:instrText>
      </w:r>
      <w:r w:rsidRPr="0003277E">
        <w:rPr>
          <w:rFonts w:cs="Arial"/>
        </w:rPr>
      </w:r>
      <w:r w:rsidRPr="0003277E">
        <w:rPr>
          <w:rFonts w:cs="Arial"/>
        </w:rPr>
        <w:fldChar w:fldCharType="separate"/>
      </w:r>
      <w:r w:rsidR="008F7C9D" w:rsidRPr="00150818">
        <w:t xml:space="preserve">Table </w:t>
      </w:r>
      <w:r w:rsidR="008F7C9D">
        <w:rPr>
          <w:noProof/>
        </w:rPr>
        <w:t>12</w:t>
      </w:r>
      <w:r w:rsidRPr="0003277E">
        <w:rPr>
          <w:rFonts w:cs="Arial"/>
        </w:rPr>
        <w:fldChar w:fldCharType="end"/>
      </w:r>
      <w:r w:rsidRPr="0003277E">
        <w:rPr>
          <w:rFonts w:cs="Arial"/>
        </w:rPr>
        <w:t>). However</w:t>
      </w:r>
      <w:r w:rsidRPr="00150818">
        <w:rPr>
          <w:rFonts w:cs="Arial"/>
        </w:rPr>
        <w:t xml:space="preserve">, the relative risk (RR) or mean differences (MDs) for these outcomes was based on a small number of trials, many of which included only 2 to 3 studies </w:t>
      </w:r>
      <w:r w:rsidRPr="00150818">
        <w:rPr>
          <w:rFonts w:cs="Arial"/>
          <w:color w:val="000000"/>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34" w:tooltip="Jiang, 2017 #911" w:history="1">
        <w:r w:rsidR="006E0352" w:rsidRPr="00150818">
          <w:rPr>
            <w:rFonts w:cs="Arial"/>
            <w:noProof/>
            <w:color w:val="000000"/>
          </w:rPr>
          <w:t>Jiang et al., 2017</w:t>
        </w:r>
      </w:hyperlink>
      <w:r w:rsidRPr="00150818">
        <w:rPr>
          <w:rFonts w:cs="Arial"/>
          <w:noProof/>
          <w:color w:val="000000"/>
        </w:rPr>
        <w:t>)</w:t>
      </w:r>
      <w:r w:rsidRPr="00150818">
        <w:rPr>
          <w:rFonts w:cs="Arial"/>
          <w:color w:val="000000"/>
        </w:rPr>
        <w:fldChar w:fldCharType="end"/>
      </w:r>
      <w:r w:rsidRPr="00150818">
        <w:rPr>
          <w:rFonts w:cs="Arial"/>
          <w:color w:val="000000"/>
        </w:rPr>
        <w:t>.</w:t>
      </w:r>
    </w:p>
    <w:p w14:paraId="201EDC9F" w14:textId="29DD3ED5" w:rsidR="00A258C8" w:rsidRPr="00150818" w:rsidRDefault="00A258C8" w:rsidP="00A258C8">
      <w:pPr>
        <w:rPr>
          <w:rFonts w:cs="Arial"/>
          <w:color w:val="000000"/>
        </w:rPr>
      </w:pPr>
      <w:r w:rsidRPr="00150818">
        <w:t xml:space="preserve">The length of hospital stay was significantly shorter for ultrasonic surgical devices compared with monopolar electrosurgery (P = 0.002 - 0.01) in the two meta-analyses </w:t>
      </w:r>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ZXQgYWwuLCAyMDEyKTwvRGlzcGxheVRleHQ+PHJlY29yZD48cmVjLW51bWJlcj45MTE8L3JlYy1u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PEVuZE5vdGU+PENpdGU+PEF1dGhvcj5KaWFuZzwvQXV0aG9yPjxZZWFyPjIwMTc8L1llYXI+PFJl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34" w:tooltip="Jiang, 2017 #911" w:history="1">
        <w:r w:rsidR="006E0352" w:rsidRPr="00150818">
          <w:rPr>
            <w:rFonts w:cs="Arial"/>
            <w:noProof/>
            <w:color w:val="000000"/>
          </w:rPr>
          <w:t>Jiang et al., 2017</w:t>
        </w:r>
      </w:hyperlink>
      <w:r w:rsidRPr="00150818">
        <w:rPr>
          <w:rFonts w:cs="Arial"/>
          <w:noProof/>
          <w:color w:val="000000"/>
        </w:rPr>
        <w:t xml:space="preserve">; </w:t>
      </w:r>
      <w:hyperlink w:anchor="_ENREF_72" w:tooltip="Xiong, 2012 #2636" w:history="1">
        <w:r w:rsidR="006E0352" w:rsidRPr="00150818">
          <w:rPr>
            <w:rFonts w:cs="Arial"/>
            <w:noProof/>
            <w:color w:val="000000"/>
          </w:rPr>
          <w:t>Xiong et al., 2012</w:t>
        </w:r>
      </w:hyperlink>
      <w:r w:rsidRPr="00150818">
        <w:rPr>
          <w:rFonts w:cs="Arial"/>
          <w:noProof/>
          <w:color w:val="000000"/>
        </w:rPr>
        <w:t>)</w:t>
      </w:r>
      <w:r w:rsidRPr="00150818">
        <w:rPr>
          <w:rFonts w:cs="Arial"/>
          <w:color w:val="000000"/>
        </w:rPr>
        <w:fldChar w:fldCharType="end"/>
      </w:r>
      <w:r w:rsidRPr="00150818">
        <w:rPr>
          <w:rFonts w:cs="Arial"/>
          <w:color w:val="000000"/>
        </w:rPr>
        <w:t xml:space="preserve">. </w:t>
      </w:r>
      <w:r w:rsidRPr="00150818">
        <w:t xml:space="preserve">No significant difference between the groups was reported for pain or for length of hospitalization in the retrospective comparative cohort study </w:t>
      </w:r>
      <w:r w:rsidRPr="00150818">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instrText xml:space="preserve"> ADDIN EN.CITE </w:instrText>
      </w:r>
      <w:r w:rsidRPr="00150818">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instrText xml:space="preserve"> ADDIN EN.CITE.DATA </w:instrText>
      </w:r>
      <w:r w:rsidRPr="00150818">
        <w:fldChar w:fldCharType="end"/>
      </w:r>
      <w:r w:rsidRPr="00150818">
        <w:fldChar w:fldCharType="separate"/>
      </w:r>
      <w:r w:rsidRPr="00150818">
        <w:rPr>
          <w:noProof/>
        </w:rPr>
        <w:t>(</w:t>
      </w:r>
      <w:hyperlink w:anchor="_ENREF_73" w:tooltip="Zanghi, 2014 #1051" w:history="1">
        <w:r w:rsidR="006E0352" w:rsidRPr="00150818">
          <w:rPr>
            <w:noProof/>
          </w:rPr>
          <w:t>Zanghi et al., 2014</w:t>
        </w:r>
      </w:hyperlink>
      <w:r w:rsidRPr="00150818">
        <w:rPr>
          <w:noProof/>
        </w:rPr>
        <w:t>)</w:t>
      </w:r>
      <w:r w:rsidRPr="00150818">
        <w:fldChar w:fldCharType="end"/>
      </w:r>
      <w:r w:rsidRPr="00150818">
        <w:t>.</w:t>
      </w:r>
    </w:p>
    <w:p w14:paraId="5B0290AF" w14:textId="77777777" w:rsidR="00A258C8" w:rsidRPr="00150818" w:rsidRDefault="00A258C8" w:rsidP="00A258C8">
      <w:pPr>
        <w:spacing w:before="0" w:after="0"/>
        <w:jc w:val="center"/>
        <w:rPr>
          <w:b/>
          <w:lang w:val="en-GB"/>
        </w:rPr>
      </w:pPr>
      <w:bookmarkStart w:id="106" w:name="_Hlk501379406"/>
    </w:p>
    <w:p w14:paraId="0C756A03" w14:textId="2B8CFF61" w:rsidR="00A258C8" w:rsidRPr="00150818" w:rsidRDefault="00A258C8" w:rsidP="00A258C8">
      <w:pPr>
        <w:pStyle w:val="Caption"/>
      </w:pPr>
      <w:bookmarkStart w:id="107" w:name="_Ref508711162"/>
      <w:r w:rsidRPr="00150818">
        <w:t xml:space="preserve">Table </w:t>
      </w:r>
      <w:r w:rsidR="0025360B">
        <w:fldChar w:fldCharType="begin"/>
      </w:r>
      <w:r w:rsidR="0025360B">
        <w:instrText xml:space="preserve"> SEQ Table \* ARABIC </w:instrText>
      </w:r>
      <w:r w:rsidR="0025360B">
        <w:fldChar w:fldCharType="separate"/>
      </w:r>
      <w:r w:rsidR="008F7C9D">
        <w:rPr>
          <w:noProof/>
        </w:rPr>
        <w:t>12</w:t>
      </w:r>
      <w:r w:rsidR="0025360B">
        <w:rPr>
          <w:noProof/>
        </w:rPr>
        <w:fldChar w:fldCharType="end"/>
      </w:r>
      <w:bookmarkEnd w:id="107"/>
      <w:r w:rsidRPr="00150818">
        <w:t>: Monopolar Electrosurgical Device (MES) vs Ultrasonic Energy Device (UES)</w:t>
      </w:r>
    </w:p>
    <w:tbl>
      <w:tblPr>
        <w:tblW w:w="5000" w:type="pct"/>
        <w:tblLook w:val="04A0" w:firstRow="1" w:lastRow="0" w:firstColumn="1" w:lastColumn="0" w:noHBand="0" w:noVBand="1"/>
      </w:tblPr>
      <w:tblGrid>
        <w:gridCol w:w="1081"/>
        <w:gridCol w:w="8189"/>
      </w:tblGrid>
      <w:tr w:rsidR="00A258C8" w:rsidRPr="00150818" w14:paraId="54BC8E83" w14:textId="77777777" w:rsidTr="00A258C8">
        <w:trPr>
          <w:trHeight w:val="300"/>
        </w:trPr>
        <w:tc>
          <w:tcPr>
            <w:tcW w:w="583" w:type="pct"/>
            <w:tcBorders>
              <w:top w:val="nil"/>
              <w:left w:val="nil"/>
              <w:bottom w:val="nil"/>
              <w:right w:val="nil"/>
            </w:tcBorders>
            <w:shd w:val="clear" w:color="000000" w:fill="D9D9D9"/>
            <w:noWrap/>
            <w:vAlign w:val="bottom"/>
            <w:hideMark/>
          </w:tcPr>
          <w:p w14:paraId="0F709FCD"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6EAF437A" w14:textId="77777777" w:rsidR="00A258C8" w:rsidRPr="00150818" w:rsidRDefault="00A258C8" w:rsidP="00A258C8">
            <w:pPr>
              <w:spacing w:before="0" w:after="0"/>
              <w:rPr>
                <w:rFonts w:cs="Arial"/>
                <w:color w:val="000000"/>
                <w:sz w:val="18"/>
              </w:rPr>
            </w:pPr>
            <w:r w:rsidRPr="00150818">
              <w:rPr>
                <w:rFonts w:cs="Arial"/>
                <w:color w:val="000000"/>
                <w:sz w:val="18"/>
              </w:rPr>
              <w:t xml:space="preserve">No statistically significant difference in outcome between </w:t>
            </w:r>
            <w:r w:rsidRPr="00150818">
              <w:rPr>
                <w:rFonts w:cs="Arial"/>
                <w:sz w:val="18"/>
                <w:szCs w:val="18"/>
              </w:rPr>
              <w:t>MES and UES</w:t>
            </w:r>
            <w:r w:rsidRPr="00150818">
              <w:rPr>
                <w:rFonts w:cs="Arial"/>
                <w:color w:val="000000"/>
                <w:sz w:val="18"/>
              </w:rPr>
              <w:t xml:space="preserve"> </w:t>
            </w:r>
          </w:p>
        </w:tc>
      </w:tr>
      <w:tr w:rsidR="00A258C8" w:rsidRPr="00150818" w14:paraId="3143EB31" w14:textId="77777777" w:rsidTr="00A258C8">
        <w:trPr>
          <w:trHeight w:val="300"/>
        </w:trPr>
        <w:tc>
          <w:tcPr>
            <w:tcW w:w="583" w:type="pct"/>
            <w:tcBorders>
              <w:top w:val="nil"/>
              <w:left w:val="nil"/>
              <w:bottom w:val="nil"/>
              <w:right w:val="nil"/>
            </w:tcBorders>
            <w:shd w:val="clear" w:color="000000" w:fill="70AD47"/>
            <w:noWrap/>
            <w:vAlign w:val="bottom"/>
            <w:hideMark/>
          </w:tcPr>
          <w:p w14:paraId="60B426B5"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7A3DD5E7" w14:textId="77777777" w:rsidR="00A258C8" w:rsidRPr="00150818" w:rsidRDefault="00A258C8" w:rsidP="00A258C8">
            <w:pPr>
              <w:spacing w:before="0" w:after="0"/>
              <w:rPr>
                <w:rFonts w:cs="Arial"/>
                <w:color w:val="000000"/>
                <w:sz w:val="18"/>
              </w:rPr>
            </w:pPr>
            <w:r w:rsidRPr="00150818">
              <w:rPr>
                <w:rFonts w:cs="Arial"/>
                <w:sz w:val="18"/>
                <w:szCs w:val="18"/>
              </w:rPr>
              <w:t>UES</w:t>
            </w:r>
            <w:r w:rsidRPr="00150818">
              <w:rPr>
                <w:rFonts w:cs="Arial"/>
                <w:color w:val="000000"/>
                <w:sz w:val="18"/>
              </w:rPr>
              <w:t xml:space="preserve"> had a statistically significant better outcome than</w:t>
            </w:r>
            <w:r w:rsidRPr="00150818">
              <w:rPr>
                <w:rFonts w:cs="Arial"/>
                <w:sz w:val="18"/>
                <w:szCs w:val="18"/>
              </w:rPr>
              <w:t xml:space="preserve"> MES</w:t>
            </w:r>
          </w:p>
        </w:tc>
      </w:tr>
      <w:tr w:rsidR="00A258C8" w:rsidRPr="00150818" w14:paraId="2759832A" w14:textId="77777777" w:rsidTr="00A258C8">
        <w:trPr>
          <w:trHeight w:val="300"/>
        </w:trPr>
        <w:tc>
          <w:tcPr>
            <w:tcW w:w="583" w:type="pct"/>
            <w:tcBorders>
              <w:top w:val="nil"/>
              <w:left w:val="nil"/>
              <w:bottom w:val="nil"/>
              <w:right w:val="nil"/>
            </w:tcBorders>
            <w:shd w:val="clear" w:color="000000" w:fill="FFC000"/>
            <w:noWrap/>
            <w:vAlign w:val="bottom"/>
            <w:hideMark/>
          </w:tcPr>
          <w:p w14:paraId="15A27C69"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158B982C" w14:textId="77777777" w:rsidR="00A258C8" w:rsidRPr="00150818" w:rsidRDefault="00A258C8" w:rsidP="00A258C8">
            <w:pPr>
              <w:spacing w:before="0" w:after="0"/>
              <w:rPr>
                <w:rFonts w:cs="Arial"/>
                <w:color w:val="000000"/>
                <w:sz w:val="18"/>
              </w:rPr>
            </w:pPr>
            <w:r w:rsidRPr="00150818">
              <w:rPr>
                <w:rFonts w:cs="Arial"/>
                <w:sz w:val="18"/>
                <w:szCs w:val="18"/>
              </w:rPr>
              <w:t>MES</w:t>
            </w:r>
            <w:r w:rsidRPr="00150818">
              <w:rPr>
                <w:rFonts w:cs="Arial"/>
                <w:color w:val="000000"/>
                <w:sz w:val="18"/>
              </w:rPr>
              <w:t xml:space="preserve"> had a statistically significant better outcome than </w:t>
            </w:r>
            <w:r w:rsidRPr="00150818">
              <w:rPr>
                <w:rFonts w:cs="Arial"/>
                <w:sz w:val="18"/>
                <w:szCs w:val="18"/>
              </w:rPr>
              <w:t>UES</w:t>
            </w:r>
          </w:p>
        </w:tc>
      </w:tr>
      <w:tr w:rsidR="00A258C8" w:rsidRPr="00150818" w14:paraId="5EB1BC18"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9980F"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7B1B3AF5" w14:textId="77777777" w:rsidR="00A258C8" w:rsidRPr="00150818" w:rsidRDefault="00A258C8" w:rsidP="00A258C8">
            <w:pPr>
              <w:spacing w:before="0" w:after="0"/>
              <w:rPr>
                <w:rFonts w:cs="Arial"/>
                <w:color w:val="000000"/>
                <w:sz w:val="18"/>
              </w:rPr>
            </w:pPr>
            <w:r w:rsidRPr="00150818">
              <w:rPr>
                <w:rFonts w:cs="Arial"/>
                <w:color w:val="000000"/>
                <w:sz w:val="18"/>
              </w:rPr>
              <w:t>Outcome not measured or not a primary outcome</w:t>
            </w:r>
          </w:p>
        </w:tc>
      </w:tr>
    </w:tbl>
    <w:p w14:paraId="6389BE8E" w14:textId="77777777" w:rsidR="00A258C8" w:rsidRPr="00150818" w:rsidRDefault="00A258C8" w:rsidP="00A258C8">
      <w:pPr>
        <w:spacing w:before="0" w:after="0"/>
        <w:jc w:val="center"/>
        <w:rPr>
          <w:b/>
          <w:lang w:val="en-GB"/>
        </w:rPr>
      </w:pPr>
    </w:p>
    <w:bookmarkEnd w:id="106"/>
    <w:p w14:paraId="3660459F" w14:textId="77777777" w:rsidR="00A258C8" w:rsidRPr="00150818" w:rsidRDefault="00A258C8" w:rsidP="00A258C8">
      <w:pPr>
        <w:spacing w:before="0" w:after="0"/>
        <w:rPr>
          <w:b/>
          <w:sz w:val="16"/>
          <w:szCs w:val="16"/>
          <w:lang w:val="en-GB"/>
        </w:rPr>
      </w:pPr>
    </w:p>
    <w:tbl>
      <w:tblPr>
        <w:tblW w:w="5000" w:type="pct"/>
        <w:tblLayout w:type="fixed"/>
        <w:tblLook w:val="04A0" w:firstRow="1" w:lastRow="0" w:firstColumn="1" w:lastColumn="0" w:noHBand="0" w:noVBand="1"/>
      </w:tblPr>
      <w:tblGrid>
        <w:gridCol w:w="1058"/>
        <w:gridCol w:w="2329"/>
        <w:gridCol w:w="280"/>
        <w:gridCol w:w="280"/>
        <w:gridCol w:w="280"/>
        <w:gridCol w:w="280"/>
        <w:gridCol w:w="280"/>
        <w:gridCol w:w="4473"/>
      </w:tblGrid>
      <w:tr w:rsidR="00A258C8" w:rsidRPr="00150818" w14:paraId="0F877107" w14:textId="77777777" w:rsidTr="00A258C8">
        <w:trPr>
          <w:cantSplit/>
          <w:trHeight w:val="1200"/>
          <w:tblHeader/>
        </w:trPr>
        <w:tc>
          <w:tcPr>
            <w:tcW w:w="58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265BBE27" w14:textId="77777777" w:rsidR="00A258C8" w:rsidRPr="00150818" w:rsidRDefault="00A258C8" w:rsidP="0003277E">
            <w:pPr>
              <w:spacing w:after="0"/>
              <w:jc w:val="left"/>
              <w:rPr>
                <w:rFonts w:cs="Arial"/>
                <w:color w:val="FFFFFF"/>
                <w:sz w:val="16"/>
                <w:szCs w:val="16"/>
              </w:rPr>
            </w:pPr>
          </w:p>
          <w:p w14:paraId="289AAC65" w14:textId="77777777" w:rsidR="00A258C8" w:rsidRPr="00150818" w:rsidRDefault="00A258C8" w:rsidP="0003277E">
            <w:pPr>
              <w:spacing w:after="0"/>
              <w:jc w:val="left"/>
              <w:rPr>
                <w:rFonts w:cs="Arial"/>
                <w:b/>
                <w:color w:val="FFFFFF"/>
                <w:sz w:val="16"/>
                <w:szCs w:val="16"/>
              </w:rPr>
            </w:pPr>
            <w:r w:rsidRPr="00150818">
              <w:rPr>
                <w:rFonts w:cs="Arial"/>
                <w:b/>
                <w:color w:val="FFFFFF"/>
                <w:sz w:val="16"/>
                <w:szCs w:val="16"/>
              </w:rPr>
              <w:t xml:space="preserve">Author/Yr </w:t>
            </w:r>
          </w:p>
          <w:p w14:paraId="50D46A71" w14:textId="77777777" w:rsidR="00A258C8" w:rsidRPr="00150818" w:rsidRDefault="00A258C8" w:rsidP="0003277E">
            <w:pPr>
              <w:spacing w:after="0"/>
              <w:jc w:val="left"/>
              <w:rPr>
                <w:rFonts w:cs="Arial"/>
                <w:b/>
                <w:color w:val="FFFFFF"/>
                <w:sz w:val="16"/>
                <w:szCs w:val="16"/>
              </w:rPr>
            </w:pPr>
            <w:r w:rsidRPr="00150818">
              <w:rPr>
                <w:rFonts w:cs="Arial"/>
                <w:b/>
                <w:color w:val="FFFFFF"/>
                <w:sz w:val="16"/>
                <w:szCs w:val="16"/>
              </w:rPr>
              <w:t>Study Type</w:t>
            </w:r>
          </w:p>
          <w:p w14:paraId="00046365" w14:textId="77777777" w:rsidR="00A258C8" w:rsidRPr="00150818" w:rsidRDefault="00A258C8" w:rsidP="0003277E">
            <w:pPr>
              <w:spacing w:after="0"/>
              <w:jc w:val="left"/>
              <w:rPr>
                <w:rFonts w:cs="Arial"/>
                <w:b/>
                <w:color w:val="FFFFFF"/>
                <w:sz w:val="16"/>
                <w:szCs w:val="16"/>
              </w:rPr>
            </w:pPr>
            <w:r w:rsidRPr="00150818">
              <w:rPr>
                <w:rFonts w:cs="Arial"/>
                <w:b/>
                <w:color w:val="FFFFFF"/>
                <w:sz w:val="16"/>
                <w:szCs w:val="16"/>
              </w:rPr>
              <w:t xml:space="preserve"># Studies </w:t>
            </w:r>
          </w:p>
          <w:p w14:paraId="4365D436" w14:textId="77777777" w:rsidR="00A258C8" w:rsidRPr="00150818" w:rsidRDefault="00A258C8" w:rsidP="0003277E">
            <w:pPr>
              <w:spacing w:after="0"/>
              <w:jc w:val="left"/>
              <w:rPr>
                <w:rFonts w:cs="Arial"/>
                <w:b/>
                <w:color w:val="FFFFFF"/>
                <w:sz w:val="16"/>
                <w:szCs w:val="16"/>
              </w:rPr>
            </w:pPr>
            <w:r w:rsidRPr="00150818">
              <w:rPr>
                <w:rFonts w:cs="Arial"/>
                <w:b/>
                <w:color w:val="FFFFFF"/>
                <w:sz w:val="16"/>
                <w:szCs w:val="16"/>
              </w:rPr>
              <w:t># Patients per Study</w:t>
            </w:r>
          </w:p>
        </w:tc>
        <w:tc>
          <w:tcPr>
            <w:tcW w:w="1266" w:type="pct"/>
            <w:tcBorders>
              <w:top w:val="single" w:sz="4" w:space="0" w:color="auto"/>
              <w:left w:val="nil"/>
              <w:bottom w:val="single" w:sz="4" w:space="0" w:color="auto"/>
              <w:right w:val="single" w:sz="4" w:space="0" w:color="auto"/>
            </w:tcBorders>
            <w:shd w:val="clear" w:color="auto" w:fill="0070C0"/>
            <w:vAlign w:val="center"/>
            <w:hideMark/>
          </w:tcPr>
          <w:p w14:paraId="348AF024"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Surgical Type</w:t>
            </w:r>
          </w:p>
          <w:p w14:paraId="512B5238"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Primary Outcome(s)</w:t>
            </w:r>
          </w:p>
          <w:p w14:paraId="05FE1094"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Sample Size (XX/YY)</w:t>
            </w:r>
          </w:p>
          <w:p w14:paraId="7ECEB642" w14:textId="77777777" w:rsidR="00A258C8" w:rsidRPr="00150818" w:rsidRDefault="00A258C8" w:rsidP="00A258C8">
            <w:pPr>
              <w:spacing w:after="0"/>
              <w:rPr>
                <w:rFonts w:cs="Arial"/>
                <w:b/>
                <w:color w:val="FFFFFF"/>
                <w:sz w:val="16"/>
                <w:szCs w:val="16"/>
              </w:rPr>
            </w:pP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B330087"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OT</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4EA8334D"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BL</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5C4FF45"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AEs</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181BBEE"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PP</w:t>
            </w:r>
          </w:p>
        </w:tc>
        <w:tc>
          <w:tcPr>
            <w:tcW w:w="146"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39136657" w14:textId="77777777" w:rsidR="00A258C8" w:rsidRPr="00150818" w:rsidRDefault="00A258C8" w:rsidP="00A258C8">
            <w:pPr>
              <w:spacing w:after="0"/>
              <w:jc w:val="center"/>
              <w:rPr>
                <w:rFonts w:cs="Arial"/>
                <w:sz w:val="16"/>
                <w:szCs w:val="16"/>
              </w:rPr>
            </w:pPr>
            <w:r w:rsidRPr="00150818">
              <w:rPr>
                <w:rFonts w:cs="Arial"/>
                <w:b/>
                <w:bCs/>
                <w:color w:val="FFFFFF"/>
                <w:sz w:val="16"/>
                <w:szCs w:val="16"/>
              </w:rPr>
              <w:t>LOS</w:t>
            </w:r>
          </w:p>
          <w:p w14:paraId="3849D905" w14:textId="77777777" w:rsidR="00A258C8" w:rsidRPr="00150818" w:rsidRDefault="00A258C8" w:rsidP="00A258C8">
            <w:pPr>
              <w:spacing w:after="0"/>
              <w:jc w:val="center"/>
              <w:rPr>
                <w:rFonts w:cs="Arial"/>
                <w:sz w:val="16"/>
                <w:szCs w:val="16"/>
              </w:rPr>
            </w:pPr>
          </w:p>
        </w:tc>
        <w:tc>
          <w:tcPr>
            <w:tcW w:w="2424" w:type="pct"/>
            <w:tcBorders>
              <w:top w:val="nil"/>
              <w:left w:val="single" w:sz="4" w:space="0" w:color="auto"/>
              <w:bottom w:val="single" w:sz="4" w:space="0" w:color="auto"/>
              <w:right w:val="single" w:sz="4" w:space="0" w:color="auto"/>
            </w:tcBorders>
            <w:shd w:val="clear" w:color="auto" w:fill="0070C0"/>
            <w:vAlign w:val="center"/>
            <w:hideMark/>
          </w:tcPr>
          <w:p w14:paraId="04175E40"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Conclusion / Summary</w:t>
            </w:r>
          </w:p>
        </w:tc>
      </w:tr>
      <w:tr w:rsidR="00A258C8" w:rsidRPr="00150818" w14:paraId="4A8E51C9"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5A07E0B9" w14:textId="27C04899" w:rsidR="00A258C8" w:rsidRPr="00150818" w:rsidRDefault="00A258C8" w:rsidP="0003277E">
            <w:pPr>
              <w:autoSpaceDE w:val="0"/>
              <w:autoSpaceDN w:val="0"/>
              <w:adjustRightInd w:val="0"/>
              <w:spacing w:before="0" w:after="0"/>
              <w:jc w:val="left"/>
              <w:rPr>
                <w:rFonts w:cs="Arial"/>
                <w:color w:val="000000"/>
                <w:sz w:val="16"/>
                <w:szCs w:val="16"/>
              </w:rPr>
            </w:pPr>
            <w:r w:rsidRPr="00150818">
              <w:rPr>
                <w:rFonts w:cs="Arial"/>
                <w:color w:val="000000"/>
                <w:sz w:val="16"/>
                <w:szCs w:val="16"/>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34" w:tooltip="Jiang, 2017 #911" w:history="1">
              <w:r w:rsidR="006E0352" w:rsidRPr="00150818">
                <w:rPr>
                  <w:rFonts w:cs="Arial"/>
                  <w:noProof/>
                  <w:color w:val="000000"/>
                  <w:sz w:val="16"/>
                  <w:szCs w:val="16"/>
                </w:rPr>
                <w:t>Jiang et al., 2017</w:t>
              </w:r>
            </w:hyperlink>
            <w:r w:rsidRPr="00150818">
              <w:rPr>
                <w:rFonts w:cs="Arial"/>
                <w:noProof/>
                <w:color w:val="000000"/>
                <w:sz w:val="16"/>
                <w:szCs w:val="16"/>
              </w:rPr>
              <w:t>)</w:t>
            </w:r>
            <w:r w:rsidRPr="00150818">
              <w:rPr>
                <w:rFonts w:cs="Arial"/>
                <w:color w:val="000000"/>
                <w:sz w:val="16"/>
                <w:szCs w:val="16"/>
              </w:rPr>
              <w:fldChar w:fldCharType="end"/>
            </w:r>
            <w:r w:rsidRPr="00150818">
              <w:rPr>
                <w:rFonts w:cs="Arial"/>
                <w:color w:val="000000"/>
                <w:sz w:val="16"/>
                <w:szCs w:val="16"/>
              </w:rPr>
              <w:t>.</w:t>
            </w:r>
            <w:bookmarkStart w:id="108" w:name="_Hlk501379468"/>
          </w:p>
          <w:p w14:paraId="7B450879"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Meta-analysis</w:t>
            </w:r>
          </w:p>
          <w:bookmarkEnd w:id="108"/>
          <w:p w14:paraId="2263000C" w14:textId="77777777" w:rsidR="00A258C8" w:rsidRPr="00150818" w:rsidRDefault="00A258C8" w:rsidP="0003277E">
            <w:pPr>
              <w:tabs>
                <w:tab w:val="left" w:pos="2100"/>
              </w:tabs>
              <w:spacing w:before="0" w:after="0"/>
              <w:jc w:val="left"/>
              <w:rPr>
                <w:rFonts w:cs="Arial"/>
                <w:sz w:val="16"/>
                <w:szCs w:val="16"/>
              </w:rPr>
            </w:pPr>
            <w:r w:rsidRPr="00150818">
              <w:rPr>
                <w:rFonts w:cs="Arial"/>
                <w:sz w:val="16"/>
                <w:szCs w:val="16"/>
              </w:rPr>
              <w:t>and trial sequential analyses;</w:t>
            </w:r>
          </w:p>
          <w:p w14:paraId="4B058A06"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 xml:space="preserve">19 studies with 1955 patients </w:t>
            </w:r>
          </w:p>
        </w:tc>
        <w:tc>
          <w:tcPr>
            <w:tcW w:w="1266" w:type="pct"/>
            <w:tcBorders>
              <w:top w:val="nil"/>
              <w:left w:val="nil"/>
              <w:bottom w:val="single" w:sz="4" w:space="0" w:color="auto"/>
              <w:right w:val="single" w:sz="4" w:space="0" w:color="auto"/>
            </w:tcBorders>
            <w:shd w:val="clear" w:color="auto" w:fill="auto"/>
          </w:tcPr>
          <w:p w14:paraId="2E8CF4D4"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Laparoscopic Cholecystectomy</w:t>
            </w:r>
          </w:p>
          <w:p w14:paraId="70992B06" w14:textId="77777777" w:rsidR="00A258C8" w:rsidRPr="00150818" w:rsidRDefault="00A258C8" w:rsidP="0003277E">
            <w:pPr>
              <w:autoSpaceDE w:val="0"/>
              <w:autoSpaceDN w:val="0"/>
              <w:adjustRightInd w:val="0"/>
              <w:spacing w:before="0" w:after="0"/>
              <w:jc w:val="left"/>
              <w:rPr>
                <w:rFonts w:cs="Arial"/>
                <w:sz w:val="16"/>
                <w:szCs w:val="16"/>
              </w:rPr>
            </w:pPr>
          </w:p>
          <w:p w14:paraId="3F14865B"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 xml:space="preserve">Operative time </w:t>
            </w:r>
          </w:p>
          <w:p w14:paraId="11733098" w14:textId="77777777" w:rsidR="00A258C8" w:rsidRPr="00150818" w:rsidRDefault="00A258C8" w:rsidP="0003277E">
            <w:pPr>
              <w:autoSpaceDE w:val="0"/>
              <w:autoSpaceDN w:val="0"/>
              <w:adjustRightInd w:val="0"/>
              <w:spacing w:before="0" w:after="0"/>
              <w:jc w:val="left"/>
              <w:rPr>
                <w:rFonts w:cs="Arial"/>
                <w:sz w:val="16"/>
                <w:szCs w:val="16"/>
              </w:rPr>
            </w:pPr>
          </w:p>
          <w:p w14:paraId="0B1C0167"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(1006 in ultrasonic device group and 949 in</w:t>
            </w:r>
          </w:p>
          <w:p w14:paraId="4C6E7926" w14:textId="77777777" w:rsidR="00A258C8" w:rsidRPr="00150818" w:rsidRDefault="00A258C8" w:rsidP="0003277E">
            <w:pPr>
              <w:tabs>
                <w:tab w:val="left" w:pos="2100"/>
              </w:tabs>
              <w:spacing w:before="0" w:after="0"/>
              <w:jc w:val="left"/>
              <w:rPr>
                <w:rFonts w:cs="Arial"/>
                <w:sz w:val="16"/>
                <w:szCs w:val="16"/>
              </w:rPr>
            </w:pPr>
            <w:r w:rsidRPr="00150818">
              <w:rPr>
                <w:rFonts w:cs="Arial"/>
                <w:sz w:val="16"/>
                <w:szCs w:val="16"/>
              </w:rPr>
              <w:t>electrosurgical [ES] device group)</w:t>
            </w:r>
          </w:p>
          <w:p w14:paraId="452A9181" w14:textId="77777777" w:rsidR="00A258C8" w:rsidRPr="00150818" w:rsidRDefault="00A258C8" w:rsidP="0003277E">
            <w:pPr>
              <w:autoSpaceDE w:val="0"/>
              <w:autoSpaceDN w:val="0"/>
              <w:adjustRightInd w:val="0"/>
              <w:spacing w:before="0" w:after="0"/>
              <w:jc w:val="left"/>
              <w:rPr>
                <w:rFonts w:cs="Arial"/>
                <w:sz w:val="16"/>
                <w:szCs w:val="16"/>
              </w:rPr>
            </w:pPr>
          </w:p>
          <w:p w14:paraId="0D1CCE85" w14:textId="77777777" w:rsidR="00A258C8" w:rsidRPr="00150818" w:rsidRDefault="00A258C8" w:rsidP="0003277E">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52B70D3" w14:textId="77777777" w:rsidR="00A258C8" w:rsidRPr="00150818" w:rsidRDefault="00A258C8" w:rsidP="00A258C8">
            <w:pPr>
              <w:spacing w:before="0" w:after="0"/>
              <w:jc w:val="center"/>
              <w:rPr>
                <w:rFonts w:cs="Arial"/>
                <w:color w:val="000000"/>
                <w:sz w:val="16"/>
                <w:szCs w:val="16"/>
              </w:rPr>
            </w:pPr>
            <w:bookmarkStart w:id="109" w:name="_Hlk501383255"/>
            <w:r w:rsidRPr="00150818">
              <w:rPr>
                <w:rFonts w:cs="Arial"/>
                <w:sz w:val="16"/>
                <w:szCs w:val="16"/>
              </w:rPr>
              <w:t>P &lt; 0.00001</w:t>
            </w:r>
            <w:bookmarkEnd w:id="109"/>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0E942473" w14:textId="77777777" w:rsidR="00A258C8" w:rsidRPr="00150818" w:rsidRDefault="00A258C8" w:rsidP="00A258C8">
            <w:pPr>
              <w:spacing w:before="0" w:after="0"/>
              <w:jc w:val="center"/>
              <w:rPr>
                <w:rFonts w:cs="Arial"/>
                <w:color w:val="000000"/>
                <w:sz w:val="16"/>
                <w:szCs w:val="16"/>
              </w:rPr>
            </w:pPr>
            <w:bookmarkStart w:id="110" w:name="_Hlk501383586"/>
            <w:r w:rsidRPr="00150818">
              <w:rPr>
                <w:rFonts w:cs="Arial"/>
                <w:sz w:val="16"/>
                <w:szCs w:val="16"/>
              </w:rPr>
              <w:t>P = 0.004</w:t>
            </w:r>
            <w:bookmarkEnd w:id="110"/>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447026D" w14:textId="77777777" w:rsidR="00A258C8" w:rsidRPr="00150818" w:rsidRDefault="00A258C8" w:rsidP="00A258C8">
            <w:pPr>
              <w:spacing w:before="0" w:after="0"/>
              <w:jc w:val="center"/>
              <w:rPr>
                <w:rFonts w:cs="Arial"/>
                <w:color w:val="000000"/>
                <w:sz w:val="16"/>
                <w:szCs w:val="16"/>
              </w:rPr>
            </w:pPr>
            <w:r w:rsidRPr="00150818">
              <w:rPr>
                <w:rFonts w:cs="Arial"/>
                <w:sz w:val="16"/>
                <w:szCs w:val="16"/>
              </w:rPr>
              <w:t xml:space="preserve">P &lt; </w:t>
            </w:r>
            <w:bookmarkStart w:id="111" w:name="_Hlk501383598"/>
            <w:r w:rsidRPr="00150818">
              <w:rPr>
                <w:rFonts w:cs="Arial"/>
                <w:sz w:val="16"/>
                <w:szCs w:val="16"/>
              </w:rPr>
              <w:t>0.00001</w:t>
            </w:r>
            <w:bookmarkEnd w:id="111"/>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33507B6" w14:textId="77777777" w:rsidR="00A258C8" w:rsidRPr="00150818" w:rsidRDefault="00A258C8" w:rsidP="00A258C8">
            <w:pPr>
              <w:spacing w:before="0" w:after="0"/>
              <w:jc w:val="center"/>
              <w:rPr>
                <w:rFonts w:cs="Arial"/>
                <w:color w:val="000000"/>
                <w:sz w:val="16"/>
                <w:szCs w:val="16"/>
              </w:rPr>
            </w:pPr>
            <w:r w:rsidRPr="00150818">
              <w:rPr>
                <w:rFonts w:eastAsia="Calibri" w:cs="Arial"/>
                <w:sz w:val="16"/>
                <w:szCs w:val="16"/>
              </w:rPr>
              <w:t>P &lt; 0.0001</w:t>
            </w:r>
          </w:p>
        </w:tc>
        <w:tc>
          <w:tcPr>
            <w:tcW w:w="146"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74758B1C" w14:textId="77777777" w:rsidR="00A258C8" w:rsidRPr="00150818" w:rsidRDefault="00A258C8" w:rsidP="00A258C8">
            <w:pPr>
              <w:spacing w:before="0" w:after="0"/>
              <w:jc w:val="center"/>
              <w:rPr>
                <w:rFonts w:cs="Arial"/>
                <w:color w:val="000000"/>
                <w:sz w:val="16"/>
                <w:szCs w:val="16"/>
              </w:rPr>
            </w:pPr>
            <w:bookmarkStart w:id="112" w:name="_Hlk501383614"/>
            <w:r w:rsidRPr="00150818">
              <w:rPr>
                <w:rFonts w:cs="Arial"/>
                <w:sz w:val="16"/>
                <w:szCs w:val="16"/>
              </w:rPr>
              <w:t>P = 0.002</w:t>
            </w:r>
            <w:bookmarkEnd w:id="112"/>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5C66A1A3"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Compared with the electrosurgery device, the ultrasonic device could be superior with more clinical effectiveness. The trial sequential analysis demonstrated that further studies to confirm the superior operative time associated with the ultrasonic device were not needed.</w:t>
            </w:r>
          </w:p>
          <w:p w14:paraId="6853DCC7" w14:textId="77777777" w:rsidR="00A258C8" w:rsidRPr="00150818" w:rsidRDefault="00A258C8" w:rsidP="00A258C8">
            <w:pPr>
              <w:autoSpaceDE w:val="0"/>
              <w:autoSpaceDN w:val="0"/>
              <w:adjustRightInd w:val="0"/>
              <w:spacing w:before="0" w:after="0"/>
              <w:rPr>
                <w:rFonts w:cs="Arial"/>
                <w:sz w:val="16"/>
                <w:szCs w:val="16"/>
              </w:rPr>
            </w:pPr>
          </w:p>
          <w:p w14:paraId="7449B414" w14:textId="77777777" w:rsidR="00A258C8" w:rsidRPr="00150818" w:rsidRDefault="00A258C8" w:rsidP="00A258C8">
            <w:pPr>
              <w:autoSpaceDE w:val="0"/>
              <w:autoSpaceDN w:val="0"/>
              <w:adjustRightInd w:val="0"/>
              <w:spacing w:before="0" w:after="0"/>
              <w:rPr>
                <w:rFonts w:cs="Arial"/>
                <w:sz w:val="16"/>
                <w:szCs w:val="16"/>
              </w:rPr>
            </w:pPr>
          </w:p>
        </w:tc>
      </w:tr>
      <w:tr w:rsidR="00A258C8" w:rsidRPr="00150818" w14:paraId="4B60C9C4"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50E462DC" w14:textId="16ADD98B"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fldChar w:fldCharType="begin">
                <w:fldData xml:space="preserve">PEVuZE5vdGU+PENpdGU+PEF1dGhvcj5YaW9uZzwvQXV0aG9yPjxZZWFyPjIwMTI8L1llYXI+PFJl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PEVuZE5vdGU+PENpdGU+PEF1dGhvcj5YaW9uZzwvQXV0aG9yPjxZZWFyPjIwMTI8L1llYXI+PFJl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72" w:tooltip="Xiong, 2012 #2636" w:history="1">
              <w:r w:rsidR="006E0352" w:rsidRPr="00150818">
                <w:rPr>
                  <w:rFonts w:cs="Arial"/>
                  <w:noProof/>
                  <w:sz w:val="16"/>
                  <w:szCs w:val="16"/>
                </w:rPr>
                <w:t>Xiong et al., 2012</w:t>
              </w:r>
            </w:hyperlink>
            <w:r w:rsidRPr="00150818">
              <w:rPr>
                <w:rFonts w:cs="Arial"/>
                <w:noProof/>
                <w:sz w:val="16"/>
                <w:szCs w:val="16"/>
              </w:rPr>
              <w:t>)</w:t>
            </w:r>
            <w:r w:rsidRPr="00150818">
              <w:rPr>
                <w:rFonts w:cs="Arial"/>
                <w:sz w:val="16"/>
                <w:szCs w:val="16"/>
              </w:rPr>
              <w:fldChar w:fldCharType="end"/>
            </w:r>
          </w:p>
          <w:p w14:paraId="64B17FC4" w14:textId="77777777" w:rsidR="00A258C8" w:rsidRPr="00150818" w:rsidRDefault="00A258C8" w:rsidP="0003277E">
            <w:pPr>
              <w:autoSpaceDE w:val="0"/>
              <w:autoSpaceDN w:val="0"/>
              <w:adjustRightInd w:val="0"/>
              <w:spacing w:before="0" w:after="0"/>
              <w:jc w:val="left"/>
              <w:rPr>
                <w:rFonts w:cs="Arial"/>
                <w:sz w:val="16"/>
                <w:szCs w:val="16"/>
              </w:rPr>
            </w:pPr>
          </w:p>
          <w:p w14:paraId="087F66FC" w14:textId="77777777" w:rsidR="00A258C8" w:rsidRPr="00150818" w:rsidRDefault="00A258C8" w:rsidP="0003277E">
            <w:pPr>
              <w:spacing w:before="0" w:after="0"/>
              <w:jc w:val="left"/>
              <w:rPr>
                <w:rFonts w:cs="Arial"/>
                <w:sz w:val="16"/>
                <w:szCs w:val="16"/>
              </w:rPr>
            </w:pPr>
            <w:r w:rsidRPr="00150818">
              <w:rPr>
                <w:rFonts w:cs="Arial"/>
                <w:sz w:val="16"/>
                <w:szCs w:val="16"/>
              </w:rPr>
              <w:t xml:space="preserve">Meta-analysis </w:t>
            </w:r>
          </w:p>
          <w:p w14:paraId="1A9E90CA" w14:textId="77777777" w:rsidR="00A258C8" w:rsidRPr="00150818" w:rsidRDefault="00A258C8" w:rsidP="0003277E">
            <w:pPr>
              <w:spacing w:before="0" w:after="0"/>
              <w:jc w:val="left"/>
              <w:rPr>
                <w:rFonts w:cs="Arial"/>
                <w:sz w:val="16"/>
                <w:szCs w:val="16"/>
              </w:rPr>
            </w:pPr>
            <w:r w:rsidRPr="00150818">
              <w:rPr>
                <w:rFonts w:cs="Arial"/>
                <w:sz w:val="16"/>
                <w:szCs w:val="16"/>
              </w:rPr>
              <w:t>8 high-quality RCTs with 1056 patients</w:t>
            </w:r>
          </w:p>
          <w:p w14:paraId="5025548C" w14:textId="77777777" w:rsidR="00A258C8" w:rsidRPr="00150818" w:rsidRDefault="00A258C8" w:rsidP="0003277E">
            <w:pPr>
              <w:spacing w:before="0" w:after="0"/>
              <w:jc w:val="left"/>
              <w:rPr>
                <w:rFonts w:cs="Arial"/>
                <w:sz w:val="16"/>
                <w:szCs w:val="16"/>
              </w:rPr>
            </w:pPr>
          </w:p>
        </w:tc>
        <w:tc>
          <w:tcPr>
            <w:tcW w:w="1266" w:type="pct"/>
            <w:tcBorders>
              <w:top w:val="nil"/>
              <w:left w:val="nil"/>
              <w:bottom w:val="single" w:sz="4" w:space="0" w:color="auto"/>
              <w:right w:val="single" w:sz="4" w:space="0" w:color="auto"/>
            </w:tcBorders>
            <w:shd w:val="clear" w:color="auto" w:fill="auto"/>
          </w:tcPr>
          <w:p w14:paraId="43295D6B" w14:textId="77777777" w:rsidR="00A258C8" w:rsidRPr="00150818" w:rsidRDefault="00A258C8" w:rsidP="0003277E">
            <w:pPr>
              <w:autoSpaceDE w:val="0"/>
              <w:autoSpaceDN w:val="0"/>
              <w:adjustRightInd w:val="0"/>
              <w:spacing w:before="0" w:after="0"/>
              <w:jc w:val="left"/>
              <w:rPr>
                <w:rFonts w:cs="Arial"/>
                <w:sz w:val="16"/>
                <w:szCs w:val="16"/>
              </w:rPr>
            </w:pPr>
            <w:r w:rsidRPr="00150818">
              <w:rPr>
                <w:rFonts w:cs="Arial"/>
                <w:sz w:val="16"/>
                <w:szCs w:val="16"/>
              </w:rPr>
              <w:t>Laparoscopic Cholecystectomy</w:t>
            </w:r>
          </w:p>
          <w:p w14:paraId="24F1B48E" w14:textId="77777777" w:rsidR="00A258C8" w:rsidRPr="00150818" w:rsidRDefault="00A258C8" w:rsidP="0003277E">
            <w:pPr>
              <w:autoSpaceDE w:val="0"/>
              <w:autoSpaceDN w:val="0"/>
              <w:adjustRightInd w:val="0"/>
              <w:spacing w:before="0" w:after="0"/>
              <w:jc w:val="left"/>
              <w:rPr>
                <w:rFonts w:cs="Arial"/>
                <w:sz w:val="16"/>
                <w:szCs w:val="16"/>
              </w:rPr>
            </w:pPr>
          </w:p>
          <w:p w14:paraId="67A86787" w14:textId="77777777" w:rsidR="00A258C8" w:rsidRPr="00150818" w:rsidRDefault="00A258C8" w:rsidP="0003277E">
            <w:pPr>
              <w:spacing w:before="0" w:after="0"/>
              <w:jc w:val="left"/>
              <w:rPr>
                <w:rFonts w:cs="Arial"/>
                <w:sz w:val="16"/>
                <w:szCs w:val="16"/>
              </w:rPr>
            </w:pPr>
            <w:r w:rsidRPr="00150818">
              <w:rPr>
                <w:rFonts w:cs="Arial"/>
                <w:sz w:val="16"/>
                <w:szCs w:val="16"/>
              </w:rPr>
              <w:t>Mean operation time, mean blood loss, mean hospital stay</w:t>
            </w:r>
          </w:p>
          <w:p w14:paraId="42988BDF" w14:textId="77777777" w:rsidR="00A258C8" w:rsidRPr="00150818" w:rsidRDefault="00A258C8" w:rsidP="0003277E">
            <w:pPr>
              <w:spacing w:before="0" w:after="0"/>
              <w:jc w:val="left"/>
              <w:rPr>
                <w:rFonts w:cs="Arial"/>
                <w:sz w:val="16"/>
                <w:szCs w:val="16"/>
              </w:rPr>
            </w:pPr>
          </w:p>
          <w:p w14:paraId="713ABE14" w14:textId="77777777" w:rsidR="00A258C8" w:rsidRPr="00150818" w:rsidRDefault="00A258C8" w:rsidP="0003277E">
            <w:pPr>
              <w:spacing w:before="0" w:after="0"/>
              <w:jc w:val="left"/>
              <w:rPr>
                <w:rFonts w:cs="Arial"/>
                <w:sz w:val="16"/>
                <w:szCs w:val="16"/>
              </w:rPr>
            </w:pPr>
            <w:r w:rsidRPr="00150818">
              <w:rPr>
                <w:rFonts w:cs="Arial"/>
                <w:sz w:val="16"/>
                <w:szCs w:val="16"/>
              </w:rPr>
              <w:t>Number of patients varied across outcomes measured; ranged from 413-1280 in all studies and from 2113-925 in high quality studies</w:t>
            </w:r>
          </w:p>
          <w:p w14:paraId="759AFDD3" w14:textId="77777777" w:rsidR="00A258C8" w:rsidRPr="00150818" w:rsidRDefault="00A258C8" w:rsidP="0003277E">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6086B88" w14:textId="77777777" w:rsidR="00A258C8" w:rsidRPr="00150818" w:rsidRDefault="00A258C8" w:rsidP="00A258C8">
            <w:pPr>
              <w:spacing w:before="0" w:after="0"/>
              <w:jc w:val="center"/>
              <w:rPr>
                <w:rFonts w:cs="Arial"/>
                <w:sz w:val="16"/>
                <w:szCs w:val="16"/>
              </w:rPr>
            </w:pPr>
            <w:r w:rsidRPr="00150818">
              <w:rPr>
                <w:rFonts w:cs="Arial"/>
                <w:sz w:val="16"/>
                <w:szCs w:val="16"/>
              </w:rPr>
              <w:t>P &lt; .00001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C121F31" w14:textId="77777777" w:rsidR="00A258C8" w:rsidRPr="00150818" w:rsidRDefault="00A258C8" w:rsidP="00A258C8">
            <w:pPr>
              <w:spacing w:before="0" w:after="0"/>
              <w:jc w:val="center"/>
              <w:rPr>
                <w:rFonts w:cs="Arial"/>
                <w:sz w:val="16"/>
                <w:szCs w:val="16"/>
              </w:rPr>
            </w:pPr>
            <w:r w:rsidRPr="00150818">
              <w:rPr>
                <w:rFonts w:cs="Arial"/>
                <w:sz w:val="16"/>
                <w:szCs w:val="16"/>
              </w:rPr>
              <w:t>P &lt; .00001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E436C05" w14:textId="77777777" w:rsidR="00A258C8" w:rsidRPr="00150818" w:rsidRDefault="00A258C8" w:rsidP="00A258C8">
            <w:pPr>
              <w:spacing w:before="0" w:after="0"/>
              <w:jc w:val="center"/>
              <w:rPr>
                <w:rFonts w:cs="Arial"/>
                <w:sz w:val="16"/>
                <w:szCs w:val="16"/>
              </w:rPr>
            </w:pPr>
            <w:r w:rsidRPr="00150818">
              <w:rPr>
                <w:rFonts w:cs="Arial"/>
                <w:sz w:val="16"/>
                <w:szCs w:val="16"/>
              </w:rPr>
              <w:t>P &lt; .00001</w:t>
            </w:r>
          </w:p>
          <w:p w14:paraId="7B93F81E" w14:textId="77777777" w:rsidR="00A258C8" w:rsidRPr="00150818" w:rsidRDefault="00A258C8" w:rsidP="00A258C8">
            <w:pPr>
              <w:spacing w:before="0" w:after="0"/>
              <w:jc w:val="center"/>
              <w:rPr>
                <w:rFonts w:cs="Arial"/>
                <w:sz w:val="16"/>
                <w:szCs w:val="16"/>
              </w:rPr>
            </w:pPr>
          </w:p>
          <w:p w14:paraId="76A2A449" w14:textId="77777777" w:rsidR="00A258C8" w:rsidRPr="00150818" w:rsidRDefault="00A258C8" w:rsidP="00A258C8">
            <w:pPr>
              <w:spacing w:before="0" w:after="0"/>
              <w:jc w:val="center"/>
              <w:rPr>
                <w:rFonts w:cs="Arial"/>
                <w:sz w:val="16"/>
                <w:szCs w:val="16"/>
              </w:rPr>
            </w:pPr>
            <w:r w:rsidRPr="00150818">
              <w:rPr>
                <w:rFonts w:cs="Arial"/>
                <w:sz w:val="16"/>
                <w:szCs w:val="16"/>
              </w:rPr>
              <w:t>P &lt; .00001</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8857B6E" w14:textId="77777777" w:rsidR="00A258C8" w:rsidRPr="00150818" w:rsidRDefault="00A258C8" w:rsidP="00A258C8">
            <w:pPr>
              <w:spacing w:before="0" w:after="0"/>
              <w:jc w:val="center"/>
              <w:rPr>
                <w:rFonts w:cs="Arial"/>
                <w:sz w:val="16"/>
                <w:szCs w:val="16"/>
              </w:rPr>
            </w:pPr>
          </w:p>
        </w:tc>
        <w:tc>
          <w:tcPr>
            <w:tcW w:w="146"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13DD0EFE" w14:textId="77777777" w:rsidR="00A258C8" w:rsidRPr="00150818" w:rsidRDefault="00A258C8" w:rsidP="00A258C8">
            <w:pPr>
              <w:spacing w:before="0" w:after="0"/>
              <w:jc w:val="center"/>
              <w:rPr>
                <w:rFonts w:cs="Arial"/>
                <w:sz w:val="16"/>
                <w:szCs w:val="16"/>
              </w:rPr>
            </w:pPr>
            <w:r w:rsidRPr="00150818">
              <w:rPr>
                <w:rFonts w:cs="Arial"/>
                <w:sz w:val="16"/>
                <w:szCs w:val="16"/>
              </w:rPr>
              <w:t>P = .01</w:t>
            </w: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2294EC8F"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Ultrasonic energy is as safe and effective as electrosurgical energy and potentially might be safer in laparoscopic cholecystectomy. However, the financial implications of this technical modality need to be established in cost-effectiveness analysis.</w:t>
            </w:r>
          </w:p>
          <w:p w14:paraId="4643EBF6" w14:textId="77777777" w:rsidR="00A258C8" w:rsidRPr="00150818" w:rsidRDefault="00A258C8" w:rsidP="00A258C8">
            <w:pPr>
              <w:autoSpaceDE w:val="0"/>
              <w:autoSpaceDN w:val="0"/>
              <w:adjustRightInd w:val="0"/>
              <w:spacing w:before="0" w:after="0"/>
              <w:rPr>
                <w:rFonts w:cs="Arial"/>
                <w:sz w:val="16"/>
                <w:szCs w:val="16"/>
              </w:rPr>
            </w:pPr>
          </w:p>
          <w:p w14:paraId="36C0172E"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In 6 studies, no statistically significant difference was found between the two groups (OR, 0.75; 95% CI, 0.33–1.67; P = .48.</w:t>
            </w:r>
          </w:p>
          <w:p w14:paraId="02461F40" w14:textId="77777777" w:rsidR="00A258C8" w:rsidRPr="00150818" w:rsidRDefault="00A258C8" w:rsidP="00A258C8">
            <w:pPr>
              <w:autoSpaceDE w:val="0"/>
              <w:autoSpaceDN w:val="0"/>
              <w:adjustRightInd w:val="0"/>
              <w:spacing w:before="0" w:after="0"/>
              <w:rPr>
                <w:rFonts w:cs="Arial"/>
                <w:sz w:val="16"/>
                <w:szCs w:val="16"/>
              </w:rPr>
            </w:pPr>
          </w:p>
          <w:p w14:paraId="57297E11"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AEs refer to pooled results for gallbladder perforation: In 6 studies, the pooled result favored the ultrasonic dissection (OR, 0.31; 95% CI, 0.22–0.44; P &lt; .00001).</w:t>
            </w:r>
          </w:p>
          <w:p w14:paraId="6DD62545" w14:textId="77777777" w:rsidR="00A258C8" w:rsidRPr="00150818" w:rsidRDefault="00A258C8" w:rsidP="00A258C8">
            <w:pPr>
              <w:autoSpaceDE w:val="0"/>
              <w:autoSpaceDN w:val="0"/>
              <w:adjustRightInd w:val="0"/>
              <w:spacing w:before="0" w:after="0"/>
              <w:rPr>
                <w:rFonts w:cs="Arial"/>
                <w:sz w:val="16"/>
                <w:szCs w:val="16"/>
              </w:rPr>
            </w:pPr>
          </w:p>
        </w:tc>
      </w:tr>
      <w:tr w:rsidR="00A258C8" w:rsidRPr="00150818" w14:paraId="48526DBB"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5B294E3A" w14:textId="267F79AC" w:rsidR="00A258C8" w:rsidRPr="00150818" w:rsidRDefault="00A258C8" w:rsidP="0003277E">
            <w:pPr>
              <w:spacing w:before="0" w:after="0"/>
              <w:jc w:val="left"/>
              <w:rPr>
                <w:sz w:val="16"/>
                <w:szCs w:val="16"/>
              </w:rPr>
            </w:pPr>
            <w:r w:rsidRPr="00150818">
              <w:rPr>
                <w:sz w:val="16"/>
                <w:szCs w:val="16"/>
              </w:rPr>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rPr>
                <w:sz w:val="16"/>
                <w:szCs w:val="16"/>
              </w:rPr>
              <w:instrText xml:space="preserve"> ADDIN EN.CITE </w:instrText>
            </w:r>
            <w:r w:rsidRPr="00150818">
              <w:rPr>
                <w:sz w:val="16"/>
                <w:szCs w:val="16"/>
              </w:rPr>
              <w:fldChar w:fldCharType="begin">
                <w:fldData xml:space="preserve">PEVuZE5vdGU+PENpdGU+PEF1dGhvcj5aYW5naGk8L0F1dGhvcj48WWVhcj4yMDE0PC9ZZWFyPjxS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==
</w:fldData>
              </w:fldChar>
            </w:r>
            <w:r w:rsidRPr="00150818">
              <w:rPr>
                <w:sz w:val="16"/>
                <w:szCs w:val="16"/>
              </w:rPr>
              <w:instrText xml:space="preserve"> ADDIN EN.CITE.DATA </w:instrText>
            </w:r>
            <w:r w:rsidRPr="00150818">
              <w:rPr>
                <w:sz w:val="16"/>
                <w:szCs w:val="16"/>
              </w:rPr>
            </w:r>
            <w:r w:rsidRPr="00150818">
              <w:rPr>
                <w:sz w:val="16"/>
                <w:szCs w:val="16"/>
              </w:rPr>
              <w:fldChar w:fldCharType="end"/>
            </w:r>
            <w:r w:rsidRPr="00150818">
              <w:rPr>
                <w:sz w:val="16"/>
                <w:szCs w:val="16"/>
              </w:rPr>
            </w:r>
            <w:r w:rsidRPr="00150818">
              <w:rPr>
                <w:sz w:val="16"/>
                <w:szCs w:val="16"/>
              </w:rPr>
              <w:fldChar w:fldCharType="separate"/>
            </w:r>
            <w:r w:rsidRPr="00150818">
              <w:rPr>
                <w:noProof/>
                <w:sz w:val="16"/>
                <w:szCs w:val="16"/>
              </w:rPr>
              <w:t>(</w:t>
            </w:r>
            <w:hyperlink w:anchor="_ENREF_73" w:tooltip="Zanghi, 2014 #1051" w:history="1">
              <w:r w:rsidR="006E0352" w:rsidRPr="00150818">
                <w:rPr>
                  <w:noProof/>
                  <w:sz w:val="16"/>
                  <w:szCs w:val="16"/>
                </w:rPr>
                <w:t>Zanghi et al., 2014</w:t>
              </w:r>
            </w:hyperlink>
            <w:r w:rsidRPr="00150818">
              <w:rPr>
                <w:noProof/>
                <w:sz w:val="16"/>
                <w:szCs w:val="16"/>
              </w:rPr>
              <w:t>)</w:t>
            </w:r>
            <w:r w:rsidRPr="00150818">
              <w:rPr>
                <w:sz w:val="16"/>
                <w:szCs w:val="16"/>
              </w:rPr>
              <w:fldChar w:fldCharType="end"/>
            </w:r>
          </w:p>
          <w:p w14:paraId="5AAAE1BB" w14:textId="77777777" w:rsidR="00A258C8" w:rsidRPr="00150818" w:rsidRDefault="00A258C8" w:rsidP="0003277E">
            <w:pPr>
              <w:spacing w:before="0" w:after="0"/>
              <w:jc w:val="left"/>
              <w:rPr>
                <w:rFonts w:cs="Arial"/>
                <w:sz w:val="16"/>
                <w:szCs w:val="16"/>
              </w:rPr>
            </w:pPr>
          </w:p>
          <w:p w14:paraId="68A2BAE4" w14:textId="77777777" w:rsidR="00A258C8" w:rsidRPr="00150818" w:rsidRDefault="00A258C8" w:rsidP="0003277E">
            <w:pPr>
              <w:spacing w:before="0" w:after="0"/>
              <w:jc w:val="left"/>
              <w:rPr>
                <w:rFonts w:cs="Arial"/>
                <w:sz w:val="16"/>
                <w:szCs w:val="16"/>
              </w:rPr>
            </w:pPr>
            <w:bookmarkStart w:id="113" w:name="_Hlk501379632"/>
            <w:r w:rsidRPr="00150818">
              <w:rPr>
                <w:rFonts w:cs="Arial"/>
                <w:sz w:val="16"/>
                <w:szCs w:val="16"/>
              </w:rPr>
              <w:t xml:space="preserve">Retrospective comparative cohort study </w:t>
            </w:r>
            <w:bookmarkEnd w:id="113"/>
            <w:r w:rsidRPr="00150818">
              <w:rPr>
                <w:rFonts w:cs="Arial"/>
                <w:sz w:val="16"/>
                <w:szCs w:val="16"/>
              </w:rPr>
              <w:t>with 164 patients</w:t>
            </w:r>
          </w:p>
          <w:p w14:paraId="45E8B59D" w14:textId="77777777" w:rsidR="00A258C8" w:rsidRPr="00150818" w:rsidRDefault="00A258C8" w:rsidP="0003277E">
            <w:pPr>
              <w:spacing w:before="0" w:after="0"/>
              <w:jc w:val="left"/>
              <w:rPr>
                <w:rFonts w:cs="Arial"/>
                <w:sz w:val="16"/>
                <w:szCs w:val="16"/>
              </w:rPr>
            </w:pPr>
          </w:p>
          <w:p w14:paraId="0B8C1A63" w14:textId="77777777" w:rsidR="00A258C8" w:rsidRPr="00150818" w:rsidRDefault="00A258C8" w:rsidP="0003277E">
            <w:pPr>
              <w:spacing w:before="0" w:after="0"/>
              <w:jc w:val="left"/>
              <w:rPr>
                <w:rFonts w:cs="Arial"/>
                <w:sz w:val="16"/>
                <w:szCs w:val="16"/>
              </w:rPr>
            </w:pPr>
          </w:p>
        </w:tc>
        <w:tc>
          <w:tcPr>
            <w:tcW w:w="1266" w:type="pct"/>
            <w:tcBorders>
              <w:top w:val="nil"/>
              <w:left w:val="nil"/>
              <w:bottom w:val="single" w:sz="4" w:space="0" w:color="auto"/>
              <w:right w:val="single" w:sz="4" w:space="0" w:color="auto"/>
            </w:tcBorders>
            <w:shd w:val="clear" w:color="auto" w:fill="auto"/>
          </w:tcPr>
          <w:p w14:paraId="18DCECFB" w14:textId="77777777" w:rsidR="00A258C8" w:rsidRPr="00150818" w:rsidRDefault="00A258C8" w:rsidP="0003277E">
            <w:pPr>
              <w:autoSpaceDE w:val="0"/>
              <w:autoSpaceDN w:val="0"/>
              <w:adjustRightInd w:val="0"/>
              <w:spacing w:before="0" w:after="0"/>
              <w:jc w:val="left"/>
              <w:rPr>
                <w:rFonts w:cs="Arial"/>
                <w:bCs/>
                <w:sz w:val="16"/>
                <w:szCs w:val="16"/>
              </w:rPr>
            </w:pPr>
            <w:r w:rsidRPr="00150818">
              <w:rPr>
                <w:rFonts w:cs="Arial"/>
                <w:bCs/>
                <w:sz w:val="16"/>
                <w:szCs w:val="16"/>
              </w:rPr>
              <w:t>Laparoscopic Cholecystectomy</w:t>
            </w:r>
          </w:p>
          <w:p w14:paraId="6E7C28AE" w14:textId="77777777" w:rsidR="00A258C8" w:rsidRPr="00150818" w:rsidRDefault="00A258C8" w:rsidP="0003277E">
            <w:pPr>
              <w:autoSpaceDE w:val="0"/>
              <w:autoSpaceDN w:val="0"/>
              <w:adjustRightInd w:val="0"/>
              <w:spacing w:before="0" w:after="0"/>
              <w:jc w:val="left"/>
              <w:rPr>
                <w:rFonts w:cs="Arial"/>
                <w:bCs/>
                <w:sz w:val="16"/>
                <w:szCs w:val="16"/>
              </w:rPr>
            </w:pPr>
          </w:p>
          <w:p w14:paraId="2C3190B3" w14:textId="77777777" w:rsidR="00A258C8" w:rsidRPr="00150818" w:rsidRDefault="00A258C8" w:rsidP="0003277E">
            <w:pPr>
              <w:autoSpaceDE w:val="0"/>
              <w:autoSpaceDN w:val="0"/>
              <w:adjustRightInd w:val="0"/>
              <w:spacing w:before="0" w:after="0"/>
              <w:jc w:val="left"/>
              <w:rPr>
                <w:rFonts w:cs="Arial"/>
                <w:bCs/>
                <w:sz w:val="16"/>
                <w:szCs w:val="16"/>
              </w:rPr>
            </w:pPr>
            <w:r w:rsidRPr="00150818">
              <w:rPr>
                <w:rFonts w:cs="Arial"/>
                <w:bCs/>
                <w:sz w:val="16"/>
                <w:szCs w:val="16"/>
              </w:rPr>
              <w:t>Mean operative time, rate of gallbladder perforation, intraoperative volume blood loss</w:t>
            </w:r>
          </w:p>
          <w:p w14:paraId="0488F5AD" w14:textId="77777777" w:rsidR="00A258C8" w:rsidRPr="00150818" w:rsidRDefault="00A258C8" w:rsidP="0003277E">
            <w:pPr>
              <w:autoSpaceDE w:val="0"/>
              <w:autoSpaceDN w:val="0"/>
              <w:adjustRightInd w:val="0"/>
              <w:spacing w:before="0" w:after="0"/>
              <w:jc w:val="left"/>
              <w:rPr>
                <w:rFonts w:cs="Arial"/>
                <w:bCs/>
                <w:sz w:val="16"/>
                <w:szCs w:val="16"/>
              </w:rPr>
            </w:pPr>
          </w:p>
          <w:p w14:paraId="1545AEBD" w14:textId="77777777" w:rsidR="00A258C8" w:rsidRPr="00150818" w:rsidRDefault="00A258C8" w:rsidP="0003277E">
            <w:pPr>
              <w:autoSpaceDE w:val="0"/>
              <w:autoSpaceDN w:val="0"/>
              <w:adjustRightInd w:val="0"/>
              <w:spacing w:before="0" w:after="0"/>
              <w:jc w:val="left"/>
              <w:rPr>
                <w:rFonts w:cs="Arial"/>
                <w:bCs/>
                <w:sz w:val="16"/>
                <w:szCs w:val="16"/>
              </w:rPr>
            </w:pPr>
            <w:r w:rsidRPr="00150818">
              <w:rPr>
                <w:rFonts w:cs="Arial"/>
                <w:bCs/>
                <w:sz w:val="16"/>
                <w:szCs w:val="16"/>
              </w:rPr>
              <w:t>Monopolar</w:t>
            </w:r>
          </w:p>
          <w:p w14:paraId="2D4D47AD" w14:textId="77777777" w:rsidR="00A258C8" w:rsidRPr="00150818" w:rsidRDefault="00A258C8" w:rsidP="0003277E">
            <w:pPr>
              <w:autoSpaceDE w:val="0"/>
              <w:autoSpaceDN w:val="0"/>
              <w:adjustRightInd w:val="0"/>
              <w:spacing w:before="0" w:after="0"/>
              <w:jc w:val="left"/>
              <w:rPr>
                <w:rFonts w:cs="Arial"/>
                <w:bCs/>
                <w:sz w:val="16"/>
                <w:szCs w:val="16"/>
              </w:rPr>
            </w:pPr>
            <w:r w:rsidRPr="00150818">
              <w:rPr>
                <w:rFonts w:cs="Arial"/>
                <w:bCs/>
                <w:sz w:val="16"/>
                <w:szCs w:val="16"/>
              </w:rPr>
              <w:t>coagulation (n=121 patients) vs  Harmonic</w:t>
            </w:r>
          </w:p>
          <w:p w14:paraId="08C38879" w14:textId="77777777" w:rsidR="00A258C8" w:rsidRPr="00150818" w:rsidRDefault="00A258C8" w:rsidP="0003277E">
            <w:pPr>
              <w:spacing w:before="0" w:after="0"/>
              <w:jc w:val="left"/>
              <w:rPr>
                <w:rFonts w:cs="Arial"/>
                <w:sz w:val="16"/>
                <w:szCs w:val="16"/>
              </w:rPr>
            </w:pPr>
            <w:r w:rsidRPr="00150818">
              <w:rPr>
                <w:rFonts w:cs="Arial"/>
                <w:bCs/>
                <w:sz w:val="16"/>
                <w:szCs w:val="16"/>
              </w:rPr>
              <w:t>ACE (n=43 patients)</w:t>
            </w:r>
          </w:p>
          <w:p w14:paraId="50574E84" w14:textId="77777777" w:rsidR="00A258C8" w:rsidRPr="00150818" w:rsidRDefault="00A258C8" w:rsidP="0003277E">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06BFF83" w14:textId="77777777" w:rsidR="00A258C8" w:rsidRPr="00150818" w:rsidRDefault="00A258C8" w:rsidP="00A258C8">
            <w:pPr>
              <w:spacing w:before="0" w:after="0"/>
              <w:jc w:val="center"/>
              <w:rPr>
                <w:rFonts w:cs="Arial"/>
                <w:color w:val="000000"/>
                <w:sz w:val="16"/>
                <w:szCs w:val="16"/>
              </w:rPr>
            </w:pPr>
            <w:r w:rsidRPr="00150818">
              <w:rPr>
                <w:rFonts w:cs="Arial"/>
                <w:color w:val="000000"/>
                <w:sz w:val="16"/>
                <w:szCs w:val="16"/>
              </w:rPr>
              <w:t xml:space="preserve">UES </w:t>
            </w:r>
            <w:r w:rsidRPr="00150818">
              <w:rPr>
                <w:rFonts w:cs="Arial"/>
                <w:sz w:val="16"/>
                <w:szCs w:val="16"/>
              </w:rPr>
              <w:t xml:space="preserve">     </w:t>
            </w:r>
            <w:r w:rsidRPr="00150818">
              <w:rPr>
                <w:rFonts w:cs="Arial"/>
                <w:i/>
                <w:iCs/>
                <w:sz w:val="16"/>
                <w:szCs w:val="16"/>
              </w:rPr>
              <w:t xml:space="preserve">p </w:t>
            </w:r>
            <w:r w:rsidRPr="00150818">
              <w:rPr>
                <w:rFonts w:cs="Arial"/>
                <w:sz w:val="16"/>
                <w:szCs w:val="16"/>
              </w:rPr>
              <w:t>&lt; 0.0001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0A360B1A" w14:textId="77777777" w:rsidR="00A258C8" w:rsidRPr="00150818" w:rsidRDefault="00A258C8" w:rsidP="00A258C8">
            <w:pPr>
              <w:spacing w:before="0" w:after="0"/>
              <w:jc w:val="center"/>
              <w:rPr>
                <w:rFonts w:cs="Arial"/>
                <w:color w:val="000000"/>
                <w:sz w:val="16"/>
                <w:szCs w:val="16"/>
              </w:rPr>
            </w:pPr>
            <w:r w:rsidRPr="00150818">
              <w:rPr>
                <w:rFonts w:cs="Arial"/>
                <w:color w:val="000000"/>
                <w:sz w:val="16"/>
                <w:szCs w:val="16"/>
              </w:rPr>
              <w:t xml:space="preserve">UES      </w:t>
            </w:r>
            <w:r w:rsidRPr="00150818">
              <w:rPr>
                <w:rFonts w:cs="Arial"/>
                <w:i/>
                <w:iCs/>
                <w:sz w:val="16"/>
                <w:szCs w:val="16"/>
              </w:rPr>
              <w:t xml:space="preserve">p </w:t>
            </w:r>
            <w:r w:rsidRPr="00150818">
              <w:rPr>
                <w:rFonts w:cs="Arial"/>
                <w:sz w:val="16"/>
                <w:szCs w:val="16"/>
              </w:rPr>
              <w:t>&lt; 0.0001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65494FF" w14:textId="77777777" w:rsidR="00A258C8" w:rsidRPr="00150818" w:rsidRDefault="00A258C8" w:rsidP="00A258C8">
            <w:pPr>
              <w:spacing w:before="0" w:after="0"/>
              <w:jc w:val="center"/>
              <w:rPr>
                <w:rFonts w:cs="Arial"/>
                <w:color w:val="000000"/>
                <w:sz w:val="16"/>
                <w:szCs w:val="16"/>
              </w:rPr>
            </w:pPr>
            <w:r w:rsidRPr="00150818">
              <w:rPr>
                <w:rFonts w:cs="Arial"/>
                <w:sz w:val="16"/>
                <w:szCs w:val="16"/>
              </w:rPr>
              <w:t xml:space="preserve">UES     </w:t>
            </w:r>
            <w:r w:rsidRPr="00150818">
              <w:rPr>
                <w:rFonts w:cs="Arial"/>
                <w:i/>
                <w:iCs/>
                <w:sz w:val="16"/>
                <w:szCs w:val="16"/>
              </w:rPr>
              <w:t xml:space="preserve">p </w:t>
            </w:r>
            <w:r w:rsidRPr="00150818">
              <w:rPr>
                <w:rFonts w:cs="Arial"/>
                <w:sz w:val="16"/>
                <w:szCs w:val="16"/>
              </w:rPr>
              <w:t>&lt; 0.05</w:t>
            </w: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5E4EF74" w14:textId="77777777" w:rsidR="00A258C8" w:rsidRPr="00150818" w:rsidRDefault="00A258C8" w:rsidP="00A258C8">
            <w:pPr>
              <w:spacing w:before="0" w:after="0"/>
              <w:jc w:val="center"/>
              <w:rPr>
                <w:rFonts w:cs="Arial"/>
                <w:color w:val="000000"/>
                <w:sz w:val="16"/>
                <w:szCs w:val="16"/>
              </w:rPr>
            </w:pPr>
          </w:p>
        </w:tc>
        <w:tc>
          <w:tcPr>
            <w:tcW w:w="146"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3AC2EF6F" w14:textId="77777777" w:rsidR="00A258C8" w:rsidRPr="00150818" w:rsidRDefault="00A258C8" w:rsidP="00A258C8">
            <w:pPr>
              <w:spacing w:before="0" w:after="0"/>
              <w:jc w:val="center"/>
              <w:rPr>
                <w:rFonts w:cs="Arial"/>
                <w:color w:val="000000"/>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63685B4D" w14:textId="77777777" w:rsidR="00A258C8" w:rsidRPr="00150818" w:rsidRDefault="00A258C8" w:rsidP="00A258C8">
            <w:pPr>
              <w:spacing w:before="0" w:after="0"/>
              <w:rPr>
                <w:rFonts w:cs="Arial"/>
                <w:color w:val="000000"/>
                <w:sz w:val="16"/>
                <w:szCs w:val="16"/>
              </w:rPr>
            </w:pPr>
          </w:p>
          <w:p w14:paraId="35837AFB"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The Harmonic Scalpel shows some statistically</w:t>
            </w:r>
          </w:p>
          <w:p w14:paraId="1011B924"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significant advantages (i.e., duration of the operation,</w:t>
            </w:r>
          </w:p>
          <w:p w14:paraId="12F85846"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rate of gallbladder perforation, intraoperative</w:t>
            </w:r>
          </w:p>
          <w:p w14:paraId="5C5F1FC3"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bile leaks or escapes, volume of blood loss), but no statistical differences were observed in remaining intraoperative (i.e., amount of drainage, visceral injuries conversion rates) or postoperative (i.e., hospital stay and morbidity), complications. These factors, combined with the US cost, show that harmonic scalpel does not offer sufficient advantages to make it the reference technique.</w:t>
            </w:r>
          </w:p>
        </w:tc>
      </w:tr>
    </w:tbl>
    <w:p w14:paraId="1D487C5F" w14:textId="77777777" w:rsidR="00A258C8" w:rsidRPr="00150818" w:rsidRDefault="00A258C8" w:rsidP="00A258C8"/>
    <w:p w14:paraId="00D80F66" w14:textId="77777777" w:rsidR="00A258C8" w:rsidRPr="00150818" w:rsidRDefault="00A258C8" w:rsidP="00A258C8">
      <w:pPr>
        <w:rPr>
          <w:color w:val="000000"/>
          <w:sz w:val="18"/>
          <w:szCs w:val="18"/>
        </w:rPr>
      </w:pPr>
      <w:r w:rsidRPr="00150818">
        <w:rPr>
          <w:rFonts w:eastAsia="Calibri" w:cs="Arial"/>
          <w:b/>
          <w:color w:val="000000"/>
        </w:rPr>
        <w:t xml:space="preserve">Conventional (Mono- or Bipolar) Electrosurgery (ES/RFDS) vs </w:t>
      </w:r>
      <w:r w:rsidRPr="00150818">
        <w:rPr>
          <w:b/>
          <w:color w:val="000000"/>
        </w:rPr>
        <w:t>Conventional Clamp-crushing (CC) Technique</w:t>
      </w:r>
      <w:r w:rsidRPr="00150818">
        <w:rPr>
          <w:color w:val="000000"/>
          <w:sz w:val="18"/>
          <w:szCs w:val="18"/>
        </w:rPr>
        <w:t xml:space="preserve"> </w:t>
      </w:r>
    </w:p>
    <w:p w14:paraId="7BD36915" w14:textId="7778AF0D" w:rsidR="00A258C8" w:rsidRPr="00150818" w:rsidRDefault="00A258C8" w:rsidP="00A258C8">
      <w:pPr>
        <w:rPr>
          <w:color w:val="000000"/>
        </w:rPr>
      </w:pPr>
      <w:r w:rsidRPr="00150818">
        <w:rPr>
          <w:rFonts w:cs="Arial"/>
        </w:rPr>
        <w:t xml:space="preserve">In a </w:t>
      </w:r>
      <w:r w:rsidRPr="00150818">
        <w:rPr>
          <w:rFonts w:cs="Arial"/>
          <w:bCs/>
        </w:rPr>
        <w:t>systematic review and meta-analysis</w:t>
      </w:r>
      <w:r w:rsidRPr="00150818">
        <w:rPr>
          <w:rFonts w:cs="Arial"/>
        </w:rPr>
        <w:t xml:space="preserve"> of various energy devices used in </w:t>
      </w:r>
      <w:r w:rsidRPr="00150818">
        <w:rPr>
          <w:rFonts w:cs="Arial"/>
          <w:color w:val="000000"/>
        </w:rPr>
        <w:t>liver resection</w:t>
      </w:r>
      <w:r w:rsidRPr="00150818">
        <w:rPr>
          <w:rFonts w:cs="Arial"/>
        </w:rPr>
        <w:t xml:space="preserve">, Alexiou et al. reported on outcomes of a </w:t>
      </w:r>
      <w:r w:rsidRPr="00150818">
        <w:rPr>
          <w:rFonts w:cs="Arial"/>
          <w:color w:val="000000"/>
        </w:rPr>
        <w:t xml:space="preserve">radiofrequency dissecting sealer (RFDS) compared with other energy surgical instruments </w: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2" w:tooltip="Alexiou, 2013 #538" w:history="1">
        <w:r w:rsidR="006E0352" w:rsidRPr="00150818">
          <w:rPr>
            <w:rFonts w:cs="Arial"/>
            <w:noProof/>
            <w:color w:val="000000"/>
          </w:rPr>
          <w:t>Alexiou et al., 2013</w:t>
        </w:r>
      </w:hyperlink>
      <w:r w:rsidRPr="00150818">
        <w:rPr>
          <w:rFonts w:cs="Arial"/>
          <w:noProof/>
          <w:color w:val="000000"/>
        </w:rPr>
        <w:t>)</w:t>
      </w:r>
      <w:r w:rsidRPr="00150818">
        <w:rPr>
          <w:rFonts w:cs="Arial"/>
          <w:color w:val="000000"/>
        </w:rPr>
        <w:fldChar w:fldCharType="end"/>
      </w:r>
      <w:r w:rsidRPr="00150818">
        <w:rPr>
          <w:rFonts w:cs="Arial"/>
          <w:color w:val="000000"/>
        </w:rPr>
        <w:t xml:space="preserve"> </w:t>
      </w:r>
      <w:r w:rsidRPr="00B55173">
        <w:rPr>
          <w:rFonts w:asciiTheme="minorHAnsi" w:hAnsiTheme="minorHAnsi" w:cstheme="minorHAnsi"/>
          <w:color w:val="000000"/>
        </w:rPr>
        <w:t>(</w:t>
      </w:r>
      <w:r w:rsidRPr="00B55173">
        <w:rPr>
          <w:rFonts w:asciiTheme="minorHAnsi" w:hAnsiTheme="minorHAnsi" w:cstheme="minorHAnsi"/>
          <w:color w:val="000000"/>
        </w:rPr>
        <w:fldChar w:fldCharType="begin"/>
      </w:r>
      <w:r w:rsidRPr="00B55173">
        <w:rPr>
          <w:rFonts w:asciiTheme="minorHAnsi" w:hAnsiTheme="minorHAnsi" w:cstheme="minorHAnsi"/>
          <w:color w:val="000000"/>
        </w:rPr>
        <w:instrText xml:space="preserve"> REF _Ref508711233 \h  \* MERGEFORMAT </w:instrText>
      </w:r>
      <w:r w:rsidRPr="00B55173">
        <w:rPr>
          <w:rFonts w:asciiTheme="minorHAnsi" w:hAnsiTheme="minorHAnsi" w:cstheme="minorHAnsi"/>
          <w:color w:val="000000"/>
        </w:rPr>
      </w:r>
      <w:r w:rsidRPr="00B55173">
        <w:rPr>
          <w:rFonts w:asciiTheme="minorHAnsi" w:hAnsiTheme="minorHAnsi" w:cstheme="minorHAnsi"/>
          <w:color w:val="000000"/>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13</w:t>
      </w:r>
      <w:r w:rsidRPr="00B55173">
        <w:rPr>
          <w:rFonts w:asciiTheme="minorHAnsi" w:hAnsiTheme="minorHAnsi" w:cstheme="minorHAnsi"/>
          <w:color w:val="000000"/>
        </w:rPr>
        <w:fldChar w:fldCharType="end"/>
      </w:r>
      <w:r w:rsidRPr="00B55173">
        <w:rPr>
          <w:rFonts w:asciiTheme="minorHAnsi" w:hAnsiTheme="minorHAnsi" w:cstheme="minorHAnsi"/>
          <w:color w:val="000000"/>
        </w:rPr>
        <w:t>).</w:t>
      </w:r>
      <w:r w:rsidRPr="00B55173">
        <w:rPr>
          <w:rFonts w:asciiTheme="minorHAnsi" w:hAnsiTheme="minorHAnsi" w:cstheme="minorHAnsi"/>
        </w:rPr>
        <w:t xml:space="preserve"> </w:t>
      </w:r>
      <w:r w:rsidRPr="00B55173">
        <w:rPr>
          <w:rFonts w:asciiTheme="minorHAnsi" w:hAnsiTheme="minorHAnsi" w:cstheme="minorHAnsi"/>
          <w:color w:val="000000"/>
        </w:rPr>
        <w:t>The</w:t>
      </w:r>
      <w:r w:rsidRPr="00150818">
        <w:rPr>
          <w:rFonts w:cs="Arial"/>
          <w:color w:val="000000"/>
        </w:rPr>
        <w:t xml:space="preserve"> study included 8 RCTs and 7 nonrandomized studies that evaluated 1539 patients. The RFDSs referred to either </w:t>
      </w:r>
      <w:r w:rsidRPr="00150818">
        <w:rPr>
          <w:rFonts w:cs="Arial"/>
          <w:shd w:val="clear" w:color="auto" w:fill="FFFFFF"/>
        </w:rPr>
        <w:t>monopolar or bipolar electrosurgical devices, but the exact type of instruments used in the studies was not revealed.</w:t>
      </w:r>
      <w:r w:rsidRPr="00150818">
        <w:rPr>
          <w:rFonts w:cs="Arial"/>
        </w:rPr>
        <w:t xml:space="preserve"> There were no statistically significant differences between the patients treated with a RFDS device and those who underwent conventional clamping to achieve hemostasis in the outcomes of blood loss, rate of adverse events, and length of hospitals stay. The data showed that </w:t>
      </w:r>
      <w:r w:rsidRPr="00150818">
        <w:rPr>
          <w:rFonts w:cs="Arial"/>
          <w:color w:val="000000"/>
        </w:rPr>
        <w:t>RFDS did not exhibit any significant advantage over c</w:t>
      </w:r>
      <w:r w:rsidRPr="00150818">
        <w:rPr>
          <w:color w:val="000000"/>
        </w:rPr>
        <w:t xml:space="preserve">onventional clamp-crushing </w: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2" w:tooltip="Alexiou, 2013 #538" w:history="1">
        <w:r w:rsidR="006E0352" w:rsidRPr="00150818">
          <w:rPr>
            <w:rFonts w:cs="Arial"/>
            <w:noProof/>
            <w:color w:val="000000"/>
          </w:rPr>
          <w:t>Alexiou et al., 2013</w:t>
        </w:r>
      </w:hyperlink>
      <w:r w:rsidRPr="00150818">
        <w:rPr>
          <w:rFonts w:cs="Arial"/>
          <w:noProof/>
          <w:color w:val="000000"/>
        </w:rPr>
        <w:t>)</w:t>
      </w:r>
      <w:r w:rsidRPr="00150818">
        <w:rPr>
          <w:rFonts w:cs="Arial"/>
          <w:color w:val="000000"/>
        </w:rPr>
        <w:fldChar w:fldCharType="end"/>
      </w:r>
      <w:r w:rsidRPr="00150818">
        <w:rPr>
          <w:color w:val="000000"/>
        </w:rPr>
        <w:t>.</w:t>
      </w:r>
    </w:p>
    <w:p w14:paraId="78735133" w14:textId="77777777" w:rsidR="00A258C8" w:rsidRPr="00150818" w:rsidRDefault="00A258C8" w:rsidP="00A258C8">
      <w:pPr>
        <w:rPr>
          <w:lang w:val="en-GB"/>
        </w:rPr>
      </w:pPr>
    </w:p>
    <w:p w14:paraId="7AFEFF98" w14:textId="44C7FCB1" w:rsidR="00A258C8" w:rsidRPr="00B55173" w:rsidRDefault="00A258C8" w:rsidP="00A258C8">
      <w:pPr>
        <w:keepNext/>
        <w:rPr>
          <w:rFonts w:asciiTheme="minorHAnsi" w:hAnsiTheme="minorHAnsi" w:cstheme="minorHAnsi"/>
          <w:b/>
          <w:color w:val="000000"/>
          <w:szCs w:val="24"/>
          <w:lang w:val="en-GB"/>
        </w:rPr>
      </w:pPr>
      <w:bookmarkStart w:id="114" w:name="_Ref508711233"/>
      <w:r w:rsidRPr="00B55173">
        <w:rPr>
          <w:rFonts w:asciiTheme="minorHAnsi" w:hAnsiTheme="minorHAnsi" w:cstheme="minorHAnsi"/>
          <w:b/>
          <w:color w:val="000000"/>
          <w:szCs w:val="24"/>
          <w:lang w:val="en-GB"/>
        </w:rPr>
        <w:t xml:space="preserve">Table </w:t>
      </w:r>
      <w:r w:rsidRPr="00B55173">
        <w:rPr>
          <w:rFonts w:asciiTheme="minorHAnsi" w:hAnsiTheme="minorHAnsi" w:cstheme="minorHAnsi"/>
          <w:b/>
          <w:color w:val="000000"/>
          <w:szCs w:val="24"/>
          <w:lang w:val="en-GB"/>
        </w:rPr>
        <w:fldChar w:fldCharType="begin"/>
      </w:r>
      <w:r w:rsidRPr="00B55173">
        <w:rPr>
          <w:rFonts w:asciiTheme="minorHAnsi" w:hAnsiTheme="minorHAnsi" w:cstheme="minorHAnsi"/>
          <w:b/>
          <w:color w:val="000000"/>
          <w:szCs w:val="24"/>
          <w:lang w:val="en-GB"/>
        </w:rPr>
        <w:instrText xml:space="preserve"> SEQ Table \* ARABIC </w:instrText>
      </w:r>
      <w:r w:rsidRPr="00B55173">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13</w:t>
      </w:r>
      <w:r w:rsidRPr="00B55173">
        <w:rPr>
          <w:rFonts w:asciiTheme="minorHAnsi" w:hAnsiTheme="minorHAnsi" w:cstheme="minorHAnsi"/>
          <w:b/>
          <w:color w:val="000000"/>
          <w:szCs w:val="24"/>
          <w:lang w:val="en-GB"/>
        </w:rPr>
        <w:fldChar w:fldCharType="end"/>
      </w:r>
      <w:bookmarkEnd w:id="114"/>
      <w:r w:rsidRPr="00B55173">
        <w:rPr>
          <w:rFonts w:asciiTheme="minorHAnsi" w:hAnsiTheme="minorHAnsi" w:cstheme="minorHAnsi"/>
          <w:b/>
          <w:color w:val="000000"/>
          <w:szCs w:val="24"/>
          <w:lang w:val="en-GB"/>
        </w:rPr>
        <w:t>: Monopolar/Conventional Bipolar Electrosurgical (ES/RFDS) Device vs Conventional Clamp-crushing (CC) Technique</w:t>
      </w:r>
    </w:p>
    <w:tbl>
      <w:tblPr>
        <w:tblW w:w="5000" w:type="pct"/>
        <w:tblLook w:val="04A0" w:firstRow="1" w:lastRow="0" w:firstColumn="1" w:lastColumn="0" w:noHBand="0" w:noVBand="1"/>
      </w:tblPr>
      <w:tblGrid>
        <w:gridCol w:w="1081"/>
        <w:gridCol w:w="8189"/>
      </w:tblGrid>
      <w:tr w:rsidR="00A258C8" w:rsidRPr="00150818" w14:paraId="344924F2" w14:textId="77777777" w:rsidTr="00A258C8">
        <w:trPr>
          <w:trHeight w:val="300"/>
        </w:trPr>
        <w:tc>
          <w:tcPr>
            <w:tcW w:w="583" w:type="pct"/>
            <w:tcBorders>
              <w:top w:val="nil"/>
              <w:left w:val="nil"/>
              <w:bottom w:val="nil"/>
              <w:right w:val="nil"/>
            </w:tcBorders>
            <w:shd w:val="clear" w:color="000000" w:fill="D9D9D9"/>
            <w:noWrap/>
            <w:vAlign w:val="bottom"/>
            <w:hideMark/>
          </w:tcPr>
          <w:p w14:paraId="23A063FB"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5B284E1A" w14:textId="77777777" w:rsidR="00A258C8" w:rsidRPr="00150818" w:rsidRDefault="00A258C8" w:rsidP="00A258C8">
            <w:pPr>
              <w:spacing w:before="0" w:after="0"/>
              <w:rPr>
                <w:rFonts w:cs="Arial"/>
                <w:color w:val="000000"/>
                <w:sz w:val="18"/>
              </w:rPr>
            </w:pPr>
            <w:r w:rsidRPr="00150818">
              <w:rPr>
                <w:rFonts w:cs="Arial"/>
                <w:color w:val="000000"/>
                <w:sz w:val="18"/>
              </w:rPr>
              <w:t>No statistically significant difference in outcome between ES/</w:t>
            </w:r>
            <w:r w:rsidRPr="00150818">
              <w:rPr>
                <w:sz w:val="18"/>
                <w:szCs w:val="18"/>
                <w:shd w:val="clear" w:color="auto" w:fill="FFFFFF"/>
              </w:rPr>
              <w:t>RFDS and CC</w:t>
            </w:r>
            <w:r w:rsidRPr="00150818">
              <w:rPr>
                <w:rFonts w:cs="Arial"/>
                <w:color w:val="000000"/>
                <w:sz w:val="18"/>
              </w:rPr>
              <w:t xml:space="preserve"> </w:t>
            </w:r>
          </w:p>
        </w:tc>
      </w:tr>
      <w:tr w:rsidR="00A258C8" w:rsidRPr="00150818" w14:paraId="1CB4288E" w14:textId="77777777" w:rsidTr="00A258C8">
        <w:trPr>
          <w:trHeight w:val="300"/>
        </w:trPr>
        <w:tc>
          <w:tcPr>
            <w:tcW w:w="583" w:type="pct"/>
            <w:tcBorders>
              <w:top w:val="nil"/>
              <w:left w:val="nil"/>
              <w:bottom w:val="nil"/>
              <w:right w:val="nil"/>
            </w:tcBorders>
            <w:shd w:val="clear" w:color="000000" w:fill="70AD47"/>
            <w:noWrap/>
            <w:vAlign w:val="bottom"/>
            <w:hideMark/>
          </w:tcPr>
          <w:p w14:paraId="751B2829"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2DE09B57" w14:textId="77777777" w:rsidR="00A258C8" w:rsidRPr="00150818" w:rsidRDefault="00A258C8" w:rsidP="00A258C8">
            <w:pPr>
              <w:spacing w:before="0" w:after="0"/>
              <w:rPr>
                <w:rFonts w:cs="Arial"/>
                <w:color w:val="000000"/>
                <w:sz w:val="18"/>
              </w:rPr>
            </w:pPr>
            <w:r w:rsidRPr="00150818">
              <w:rPr>
                <w:sz w:val="18"/>
                <w:szCs w:val="18"/>
                <w:shd w:val="clear" w:color="auto" w:fill="FFFFFF"/>
              </w:rPr>
              <w:t>ES/RFDS</w:t>
            </w:r>
            <w:r w:rsidRPr="00150818">
              <w:rPr>
                <w:rFonts w:cs="Arial"/>
                <w:color w:val="000000"/>
                <w:sz w:val="18"/>
              </w:rPr>
              <w:t xml:space="preserve"> had a statistically significant better outcome than </w:t>
            </w:r>
            <w:r w:rsidRPr="00150818">
              <w:rPr>
                <w:sz w:val="18"/>
                <w:szCs w:val="18"/>
                <w:shd w:val="clear" w:color="auto" w:fill="FFFFFF"/>
              </w:rPr>
              <w:t>CC</w:t>
            </w:r>
          </w:p>
        </w:tc>
      </w:tr>
      <w:tr w:rsidR="00A258C8" w:rsidRPr="00150818" w14:paraId="65B7ED0F" w14:textId="77777777" w:rsidTr="00A258C8">
        <w:trPr>
          <w:trHeight w:val="300"/>
        </w:trPr>
        <w:tc>
          <w:tcPr>
            <w:tcW w:w="583" w:type="pct"/>
            <w:tcBorders>
              <w:top w:val="nil"/>
              <w:left w:val="nil"/>
              <w:bottom w:val="nil"/>
              <w:right w:val="nil"/>
            </w:tcBorders>
            <w:shd w:val="clear" w:color="000000" w:fill="FFC000"/>
            <w:noWrap/>
            <w:vAlign w:val="bottom"/>
            <w:hideMark/>
          </w:tcPr>
          <w:p w14:paraId="4684A228"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694DB8D0" w14:textId="77777777" w:rsidR="00A258C8" w:rsidRPr="00150818" w:rsidRDefault="00A258C8" w:rsidP="00A258C8">
            <w:pPr>
              <w:spacing w:before="0" w:after="0"/>
              <w:rPr>
                <w:rFonts w:cs="Arial"/>
                <w:color w:val="000000"/>
                <w:sz w:val="18"/>
              </w:rPr>
            </w:pPr>
            <w:r w:rsidRPr="00150818">
              <w:rPr>
                <w:rFonts w:cs="Arial"/>
                <w:color w:val="000000"/>
                <w:sz w:val="18"/>
              </w:rPr>
              <w:t>CC had a statistically significant better outcome than ES/</w:t>
            </w:r>
            <w:r w:rsidRPr="00150818">
              <w:rPr>
                <w:sz w:val="18"/>
                <w:szCs w:val="18"/>
                <w:shd w:val="clear" w:color="auto" w:fill="FFFFFF"/>
              </w:rPr>
              <w:t>RFDS</w:t>
            </w:r>
          </w:p>
        </w:tc>
      </w:tr>
      <w:tr w:rsidR="00A258C8" w:rsidRPr="00150818" w14:paraId="78EF80FD"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E4F0F"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2BFBE0E5" w14:textId="77777777" w:rsidR="00A258C8" w:rsidRPr="00150818" w:rsidRDefault="00A258C8" w:rsidP="00A258C8">
            <w:pPr>
              <w:spacing w:before="0" w:after="0"/>
              <w:rPr>
                <w:rFonts w:cs="Arial"/>
                <w:color w:val="000000"/>
                <w:sz w:val="18"/>
              </w:rPr>
            </w:pPr>
            <w:r w:rsidRPr="00150818">
              <w:rPr>
                <w:rFonts w:cs="Arial"/>
                <w:color w:val="000000"/>
                <w:sz w:val="18"/>
              </w:rPr>
              <w:t>Outcome not measured or not a primary outcome</w:t>
            </w:r>
          </w:p>
        </w:tc>
      </w:tr>
    </w:tbl>
    <w:p w14:paraId="173454E9" w14:textId="77777777" w:rsidR="00A258C8" w:rsidRPr="00150818" w:rsidRDefault="00A258C8" w:rsidP="00A258C8">
      <w:pPr>
        <w:spacing w:before="0" w:after="0"/>
        <w:rPr>
          <w:b/>
          <w:lang w:val="en-GB"/>
        </w:rPr>
      </w:pPr>
    </w:p>
    <w:p w14:paraId="4DAA30CE" w14:textId="77777777" w:rsidR="00A258C8" w:rsidRPr="00150818" w:rsidRDefault="00A258C8" w:rsidP="00A258C8">
      <w:pPr>
        <w:spacing w:before="0" w:after="0"/>
        <w:rPr>
          <w:b/>
          <w:sz w:val="16"/>
          <w:szCs w:val="16"/>
          <w:lang w:val="en-GB"/>
        </w:rPr>
      </w:pPr>
    </w:p>
    <w:tbl>
      <w:tblPr>
        <w:tblW w:w="5000" w:type="pct"/>
        <w:tblLayout w:type="fixed"/>
        <w:tblLook w:val="04A0" w:firstRow="1" w:lastRow="0" w:firstColumn="1" w:lastColumn="0" w:noHBand="0" w:noVBand="1"/>
      </w:tblPr>
      <w:tblGrid>
        <w:gridCol w:w="1058"/>
        <w:gridCol w:w="2329"/>
        <w:gridCol w:w="280"/>
        <w:gridCol w:w="236"/>
        <w:gridCol w:w="324"/>
        <w:gridCol w:w="280"/>
        <w:gridCol w:w="280"/>
        <w:gridCol w:w="4473"/>
      </w:tblGrid>
      <w:tr w:rsidR="00A258C8" w:rsidRPr="00150818" w14:paraId="22AADED6" w14:textId="77777777" w:rsidTr="00A258C8">
        <w:trPr>
          <w:cantSplit/>
          <w:trHeight w:val="1200"/>
        </w:trPr>
        <w:tc>
          <w:tcPr>
            <w:tcW w:w="58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151F3797"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xml:space="preserve">Author/Yr </w:t>
            </w:r>
          </w:p>
          <w:p w14:paraId="69A44CC8"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Study Type</w:t>
            </w:r>
          </w:p>
          <w:p w14:paraId="5F2285F2"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xml:space="preserve"># Studies </w:t>
            </w:r>
          </w:p>
          <w:p w14:paraId="4A798754"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Patients per Study</w:t>
            </w:r>
          </w:p>
        </w:tc>
        <w:tc>
          <w:tcPr>
            <w:tcW w:w="1266" w:type="pct"/>
            <w:tcBorders>
              <w:top w:val="single" w:sz="4" w:space="0" w:color="auto"/>
              <w:left w:val="nil"/>
              <w:bottom w:val="single" w:sz="4" w:space="0" w:color="auto"/>
              <w:right w:val="single" w:sz="4" w:space="0" w:color="auto"/>
            </w:tcBorders>
            <w:shd w:val="clear" w:color="auto" w:fill="0070C0"/>
            <w:vAlign w:val="center"/>
            <w:hideMark/>
          </w:tcPr>
          <w:p w14:paraId="3349895E"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Surgical Type</w:t>
            </w:r>
          </w:p>
          <w:p w14:paraId="2727AB8C"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Primary Outcome(s)</w:t>
            </w:r>
          </w:p>
          <w:p w14:paraId="37ECEFE1"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Sample Size (XX/YY)</w:t>
            </w:r>
          </w:p>
          <w:p w14:paraId="17BB524C" w14:textId="77777777" w:rsidR="00A258C8" w:rsidRPr="00150818" w:rsidRDefault="00A258C8" w:rsidP="00A258C8">
            <w:pPr>
              <w:spacing w:after="0"/>
              <w:rPr>
                <w:rFonts w:cs="Arial"/>
                <w:b/>
                <w:color w:val="FFFFFF"/>
                <w:sz w:val="16"/>
                <w:szCs w:val="16"/>
              </w:rPr>
            </w:pP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0850F2FF"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OT</w:t>
            </w:r>
          </w:p>
        </w:tc>
        <w:tc>
          <w:tcPr>
            <w:tcW w:w="123"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486DBC2"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BL</w:t>
            </w:r>
          </w:p>
        </w:tc>
        <w:tc>
          <w:tcPr>
            <w:tcW w:w="169"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64A96104"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AEs</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0FBB17E"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PP</w:t>
            </w:r>
          </w:p>
        </w:tc>
        <w:tc>
          <w:tcPr>
            <w:tcW w:w="146"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62D4FCD9" w14:textId="77777777" w:rsidR="00A258C8" w:rsidRPr="00150818" w:rsidRDefault="00A258C8" w:rsidP="00A258C8">
            <w:pPr>
              <w:spacing w:after="0"/>
              <w:jc w:val="center"/>
              <w:rPr>
                <w:rFonts w:cs="Arial"/>
                <w:sz w:val="16"/>
                <w:szCs w:val="16"/>
              </w:rPr>
            </w:pPr>
            <w:r w:rsidRPr="00150818">
              <w:rPr>
                <w:rFonts w:cs="Arial"/>
                <w:b/>
                <w:bCs/>
                <w:color w:val="FFFFFF"/>
                <w:sz w:val="16"/>
                <w:szCs w:val="16"/>
              </w:rPr>
              <w:t>LOS</w:t>
            </w:r>
          </w:p>
          <w:p w14:paraId="1FF4F503" w14:textId="77777777" w:rsidR="00A258C8" w:rsidRPr="00150818" w:rsidRDefault="00A258C8" w:rsidP="00A258C8">
            <w:pPr>
              <w:spacing w:after="0"/>
              <w:jc w:val="center"/>
              <w:rPr>
                <w:rFonts w:cs="Arial"/>
                <w:sz w:val="16"/>
                <w:szCs w:val="16"/>
              </w:rPr>
            </w:pPr>
          </w:p>
        </w:tc>
        <w:tc>
          <w:tcPr>
            <w:tcW w:w="2424" w:type="pct"/>
            <w:tcBorders>
              <w:top w:val="nil"/>
              <w:left w:val="single" w:sz="4" w:space="0" w:color="auto"/>
              <w:bottom w:val="single" w:sz="4" w:space="0" w:color="auto"/>
              <w:right w:val="single" w:sz="4" w:space="0" w:color="auto"/>
            </w:tcBorders>
            <w:shd w:val="clear" w:color="auto" w:fill="0070C0"/>
            <w:vAlign w:val="center"/>
            <w:hideMark/>
          </w:tcPr>
          <w:p w14:paraId="13684850"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Conclusion / Summary</w:t>
            </w:r>
          </w:p>
        </w:tc>
      </w:tr>
      <w:tr w:rsidR="00A258C8" w:rsidRPr="00150818" w14:paraId="63216C70" w14:textId="77777777" w:rsidTr="00A258C8">
        <w:trPr>
          <w:cantSplit/>
          <w:trHeight w:val="3428"/>
        </w:trPr>
        <w:tc>
          <w:tcPr>
            <w:tcW w:w="580" w:type="pct"/>
            <w:tcBorders>
              <w:top w:val="nil"/>
              <w:left w:val="single" w:sz="4" w:space="0" w:color="auto"/>
              <w:bottom w:val="single" w:sz="4" w:space="0" w:color="auto"/>
              <w:right w:val="single" w:sz="4" w:space="0" w:color="auto"/>
            </w:tcBorders>
            <w:shd w:val="clear" w:color="auto" w:fill="auto"/>
            <w:vAlign w:val="center"/>
          </w:tcPr>
          <w:p w14:paraId="10336CF2" w14:textId="6BE07CA2" w:rsidR="00A258C8" w:rsidRPr="00150818" w:rsidRDefault="00A258C8" w:rsidP="00A258C8">
            <w:pPr>
              <w:spacing w:before="0" w:after="0"/>
              <w:rPr>
                <w:rFonts w:cs="Arial"/>
                <w:color w:val="000000"/>
                <w:sz w:val="16"/>
                <w:szCs w:val="16"/>
              </w:rPr>
            </w:pPr>
            <w:r w:rsidRPr="00150818">
              <w:rPr>
                <w:rFonts w:cs="Arial"/>
                <w:color w:val="000000"/>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2" w:tooltip="Alexiou, 2013 #538" w:history="1">
              <w:r w:rsidR="006E0352" w:rsidRPr="00150818">
                <w:rPr>
                  <w:rFonts w:cs="Arial"/>
                  <w:noProof/>
                  <w:color w:val="000000"/>
                  <w:sz w:val="16"/>
                  <w:szCs w:val="16"/>
                </w:rPr>
                <w:t>Alexiou et al., 2013</w:t>
              </w:r>
            </w:hyperlink>
            <w:r w:rsidRPr="00150818">
              <w:rPr>
                <w:rFonts w:cs="Arial"/>
                <w:noProof/>
                <w:color w:val="000000"/>
                <w:sz w:val="16"/>
                <w:szCs w:val="16"/>
              </w:rPr>
              <w:t>)</w:t>
            </w:r>
            <w:r w:rsidRPr="00150818">
              <w:rPr>
                <w:rFonts w:cs="Arial"/>
                <w:color w:val="000000"/>
                <w:sz w:val="16"/>
                <w:szCs w:val="16"/>
              </w:rPr>
              <w:fldChar w:fldCharType="end"/>
            </w:r>
          </w:p>
          <w:p w14:paraId="1FE7320B" w14:textId="77777777" w:rsidR="00A258C8" w:rsidRPr="00150818" w:rsidRDefault="00A258C8" w:rsidP="00A258C8">
            <w:pPr>
              <w:spacing w:before="0" w:after="0"/>
              <w:rPr>
                <w:sz w:val="16"/>
                <w:szCs w:val="16"/>
              </w:rPr>
            </w:pPr>
          </w:p>
          <w:p w14:paraId="03779755" w14:textId="77777777" w:rsidR="00A258C8" w:rsidRPr="00150818" w:rsidRDefault="00A258C8" w:rsidP="00A258C8">
            <w:pPr>
              <w:spacing w:before="0" w:after="0"/>
              <w:rPr>
                <w:color w:val="000000"/>
                <w:sz w:val="16"/>
                <w:szCs w:val="16"/>
              </w:rPr>
            </w:pPr>
            <w:r w:rsidRPr="00150818">
              <w:rPr>
                <w:bCs/>
                <w:sz w:val="16"/>
                <w:szCs w:val="16"/>
              </w:rPr>
              <w:t>Systematic Review and Meta-analysis</w:t>
            </w:r>
            <w:r w:rsidRPr="00150818">
              <w:rPr>
                <w:color w:val="000000"/>
                <w:sz w:val="16"/>
                <w:szCs w:val="16"/>
              </w:rPr>
              <w:t>;</w:t>
            </w:r>
          </w:p>
          <w:p w14:paraId="1DF5485C" w14:textId="77777777" w:rsidR="00A258C8" w:rsidRPr="00150818" w:rsidRDefault="00A258C8" w:rsidP="00A258C8">
            <w:pPr>
              <w:spacing w:before="0" w:after="0"/>
              <w:rPr>
                <w:color w:val="000000"/>
                <w:sz w:val="16"/>
                <w:szCs w:val="16"/>
              </w:rPr>
            </w:pPr>
          </w:p>
          <w:p w14:paraId="65E5B8E7" w14:textId="77777777" w:rsidR="00A258C8" w:rsidRPr="00150818" w:rsidRDefault="00A258C8" w:rsidP="00A258C8">
            <w:pPr>
              <w:spacing w:before="0" w:after="0"/>
              <w:rPr>
                <w:color w:val="000000"/>
                <w:sz w:val="16"/>
                <w:szCs w:val="16"/>
              </w:rPr>
            </w:pPr>
            <w:r w:rsidRPr="00150818">
              <w:rPr>
                <w:color w:val="000000"/>
                <w:sz w:val="16"/>
                <w:szCs w:val="16"/>
              </w:rPr>
              <w:t xml:space="preserve">15 trials [8 RCTs and 7 non-randomized studies) with 1539 patients </w:t>
            </w:r>
          </w:p>
          <w:p w14:paraId="38F35AB3" w14:textId="77777777" w:rsidR="00A258C8" w:rsidRPr="00150818" w:rsidRDefault="00A258C8" w:rsidP="00A258C8">
            <w:pPr>
              <w:spacing w:before="0" w:after="0"/>
              <w:rPr>
                <w:rFonts w:cs="Arial"/>
                <w:color w:val="000000"/>
                <w:sz w:val="16"/>
                <w:szCs w:val="16"/>
              </w:rPr>
            </w:pPr>
          </w:p>
        </w:tc>
        <w:tc>
          <w:tcPr>
            <w:tcW w:w="1266" w:type="pct"/>
            <w:tcBorders>
              <w:top w:val="nil"/>
              <w:left w:val="nil"/>
              <w:bottom w:val="single" w:sz="4" w:space="0" w:color="auto"/>
              <w:right w:val="single" w:sz="4" w:space="0" w:color="auto"/>
            </w:tcBorders>
            <w:shd w:val="clear" w:color="auto" w:fill="auto"/>
          </w:tcPr>
          <w:p w14:paraId="6AEB4444" w14:textId="77777777" w:rsidR="00A258C8" w:rsidRPr="00150818" w:rsidRDefault="00A258C8" w:rsidP="00A258C8">
            <w:pPr>
              <w:autoSpaceDE w:val="0"/>
              <w:autoSpaceDN w:val="0"/>
              <w:adjustRightInd w:val="0"/>
              <w:spacing w:before="0" w:after="0"/>
              <w:rPr>
                <w:bCs/>
                <w:sz w:val="16"/>
                <w:szCs w:val="16"/>
              </w:rPr>
            </w:pPr>
            <w:r w:rsidRPr="00150818">
              <w:rPr>
                <w:bCs/>
                <w:sz w:val="16"/>
                <w:szCs w:val="16"/>
              </w:rPr>
              <w:t>Liver Resection</w:t>
            </w:r>
          </w:p>
          <w:p w14:paraId="5EA6CA3B" w14:textId="77777777" w:rsidR="00A258C8" w:rsidRPr="00150818" w:rsidRDefault="00A258C8" w:rsidP="00A258C8">
            <w:pPr>
              <w:autoSpaceDE w:val="0"/>
              <w:autoSpaceDN w:val="0"/>
              <w:adjustRightInd w:val="0"/>
              <w:spacing w:before="0" w:after="0"/>
              <w:rPr>
                <w:bCs/>
                <w:sz w:val="16"/>
                <w:szCs w:val="16"/>
              </w:rPr>
            </w:pPr>
          </w:p>
          <w:p w14:paraId="3FA91812" w14:textId="77777777" w:rsidR="00A258C8" w:rsidRPr="00150818" w:rsidRDefault="00A258C8" w:rsidP="00A258C8">
            <w:pPr>
              <w:spacing w:before="0" w:after="0"/>
              <w:rPr>
                <w:color w:val="000000"/>
                <w:sz w:val="16"/>
                <w:szCs w:val="16"/>
              </w:rPr>
            </w:pPr>
            <w:r w:rsidRPr="00150818">
              <w:rPr>
                <w:color w:val="000000"/>
                <w:sz w:val="16"/>
                <w:szCs w:val="16"/>
              </w:rPr>
              <w:t xml:space="preserve">Blood loss </w:t>
            </w:r>
          </w:p>
          <w:p w14:paraId="550D2DD3" w14:textId="77777777" w:rsidR="00A258C8" w:rsidRPr="00150818" w:rsidRDefault="00A258C8" w:rsidP="00A258C8">
            <w:pPr>
              <w:spacing w:before="0" w:after="0"/>
              <w:jc w:val="center"/>
              <w:rPr>
                <w:color w:val="000000"/>
                <w:sz w:val="16"/>
                <w:szCs w:val="16"/>
              </w:rPr>
            </w:pPr>
          </w:p>
          <w:p w14:paraId="75A3D5D6" w14:textId="77777777" w:rsidR="00A258C8" w:rsidRPr="00150818" w:rsidRDefault="00A258C8" w:rsidP="00A258C8">
            <w:pPr>
              <w:autoSpaceDE w:val="0"/>
              <w:autoSpaceDN w:val="0"/>
              <w:adjustRightInd w:val="0"/>
              <w:spacing w:before="0" w:after="0"/>
              <w:rPr>
                <w:color w:val="000000"/>
                <w:sz w:val="16"/>
                <w:szCs w:val="16"/>
              </w:rPr>
            </w:pPr>
            <w:r w:rsidRPr="00150818">
              <w:rPr>
                <w:color w:val="000000"/>
                <w:sz w:val="16"/>
                <w:szCs w:val="16"/>
              </w:rPr>
              <w:t>Sample sizes varied across 2-way and 3-way comparisons; and across outcome analyses</w:t>
            </w:r>
          </w:p>
          <w:p w14:paraId="294F58F2" w14:textId="77777777" w:rsidR="00A258C8" w:rsidRPr="00150818" w:rsidRDefault="00A258C8" w:rsidP="00A258C8">
            <w:pPr>
              <w:autoSpaceDE w:val="0"/>
              <w:autoSpaceDN w:val="0"/>
              <w:adjustRightInd w:val="0"/>
              <w:spacing w:before="0" w:after="0"/>
              <w:rPr>
                <w:color w:val="000000"/>
                <w:sz w:val="16"/>
                <w:szCs w:val="16"/>
              </w:rPr>
            </w:pPr>
          </w:p>
          <w:p w14:paraId="64140C76" w14:textId="77777777" w:rsidR="00A258C8" w:rsidRPr="00150818" w:rsidRDefault="00A258C8" w:rsidP="00A258C8">
            <w:pPr>
              <w:spacing w:before="0" w:after="0"/>
              <w:rPr>
                <w:sz w:val="16"/>
                <w:szCs w:val="16"/>
                <w:shd w:val="clear" w:color="auto" w:fill="FFFFFF"/>
              </w:rPr>
            </w:pPr>
            <w:r w:rsidRPr="00150818">
              <w:rPr>
                <w:sz w:val="16"/>
                <w:szCs w:val="16"/>
              </w:rPr>
              <w:t xml:space="preserve">RFDS: </w:t>
            </w:r>
            <w:r w:rsidRPr="00150818">
              <w:rPr>
                <w:sz w:val="16"/>
                <w:szCs w:val="16"/>
                <w:shd w:val="clear" w:color="auto" w:fill="FFFFFF"/>
              </w:rPr>
              <w:t>Monopolar or bipolar electrosurgical devices (not differentiated)</w:t>
            </w:r>
          </w:p>
          <w:p w14:paraId="702EEED2" w14:textId="77777777" w:rsidR="00A258C8" w:rsidRPr="00150818" w:rsidRDefault="00A258C8" w:rsidP="00A258C8">
            <w:pPr>
              <w:spacing w:before="0" w:after="0"/>
              <w:rPr>
                <w:sz w:val="16"/>
                <w:szCs w:val="16"/>
                <w:shd w:val="clear" w:color="auto" w:fill="FFFFFF"/>
              </w:rPr>
            </w:pPr>
          </w:p>
          <w:p w14:paraId="538CD3F7" w14:textId="77777777" w:rsidR="00A258C8" w:rsidRPr="00150818" w:rsidRDefault="00A258C8" w:rsidP="00A258C8">
            <w:pPr>
              <w:spacing w:before="0" w:after="0"/>
              <w:rPr>
                <w:sz w:val="16"/>
                <w:szCs w:val="16"/>
                <w:lang w:val="fr-FR"/>
              </w:rPr>
            </w:pPr>
            <w:r w:rsidRPr="00150818">
              <w:rPr>
                <w:sz w:val="16"/>
                <w:szCs w:val="16"/>
                <w:shd w:val="clear" w:color="auto" w:fill="FFFFFF"/>
                <w:lang w:val="fr-FR"/>
              </w:rPr>
              <w:t xml:space="preserve">RFDS (ES) vs  </w:t>
            </w:r>
            <w:bookmarkStart w:id="115" w:name="_Hlk501901095"/>
            <w:r w:rsidRPr="00150818">
              <w:rPr>
                <w:color w:val="000000"/>
                <w:sz w:val="16"/>
                <w:szCs w:val="16"/>
                <w:lang w:val="fr-FR"/>
              </w:rPr>
              <w:t>Conventional Clamp-crushing Technique (CC</w:t>
            </w:r>
            <w:bookmarkEnd w:id="115"/>
            <w:r w:rsidRPr="00150818">
              <w:rPr>
                <w:color w:val="000000"/>
                <w:sz w:val="16"/>
                <w:szCs w:val="16"/>
                <w:lang w:val="fr-FR"/>
              </w:rPr>
              <w:t>)</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CAC974D" w14:textId="77777777" w:rsidR="00A258C8" w:rsidRPr="00150818" w:rsidRDefault="00A258C8" w:rsidP="00A258C8">
            <w:pPr>
              <w:spacing w:before="0" w:after="0"/>
              <w:jc w:val="center"/>
              <w:rPr>
                <w:rFonts w:cs="Arial"/>
                <w:color w:val="000000"/>
                <w:sz w:val="16"/>
                <w:szCs w:val="16"/>
                <w:lang w:val="fr-FR"/>
              </w:rPr>
            </w:pPr>
          </w:p>
        </w:tc>
        <w:tc>
          <w:tcPr>
            <w:tcW w:w="123"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4354661" w14:textId="77777777" w:rsidR="00A258C8" w:rsidRPr="00150818" w:rsidRDefault="00A258C8" w:rsidP="00A258C8">
            <w:pPr>
              <w:spacing w:before="0" w:after="0"/>
              <w:jc w:val="center"/>
              <w:rPr>
                <w:rFonts w:cs="Arial"/>
                <w:color w:val="000000"/>
                <w:sz w:val="16"/>
                <w:szCs w:val="16"/>
                <w:lang w:val="fr-FR"/>
              </w:rPr>
            </w:pPr>
          </w:p>
        </w:tc>
        <w:tc>
          <w:tcPr>
            <w:tcW w:w="169"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AD9D62C" w14:textId="77777777" w:rsidR="00A258C8" w:rsidRPr="00150818" w:rsidRDefault="00A258C8" w:rsidP="00A258C8">
            <w:pPr>
              <w:spacing w:before="0" w:after="0"/>
              <w:jc w:val="center"/>
              <w:rPr>
                <w:rFonts w:cs="Arial"/>
                <w:color w:val="000000"/>
                <w:sz w:val="16"/>
                <w:szCs w:val="16"/>
                <w:lang w:val="fr-FR"/>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1FA3525" w14:textId="77777777" w:rsidR="00A258C8" w:rsidRPr="00150818" w:rsidRDefault="00A258C8" w:rsidP="00A258C8">
            <w:pPr>
              <w:spacing w:before="0" w:after="0"/>
              <w:jc w:val="center"/>
              <w:rPr>
                <w:rFonts w:cs="Arial"/>
                <w:color w:val="000000"/>
                <w:sz w:val="16"/>
                <w:szCs w:val="16"/>
                <w:lang w:val="fr-FR"/>
              </w:rPr>
            </w:pPr>
          </w:p>
        </w:tc>
        <w:tc>
          <w:tcPr>
            <w:tcW w:w="146"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36D59A4B" w14:textId="77777777" w:rsidR="00A258C8" w:rsidRPr="00150818" w:rsidRDefault="00A258C8" w:rsidP="00A258C8">
            <w:pPr>
              <w:spacing w:before="0" w:after="0"/>
              <w:jc w:val="center"/>
              <w:rPr>
                <w:rFonts w:cs="Arial"/>
                <w:color w:val="000000"/>
                <w:sz w:val="16"/>
                <w:szCs w:val="16"/>
                <w:lang w:val="fr-FR"/>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3B8CFE85" w14:textId="77777777" w:rsidR="00A258C8" w:rsidRPr="00150818" w:rsidRDefault="00A258C8" w:rsidP="00A258C8">
            <w:pPr>
              <w:spacing w:before="0" w:after="0"/>
              <w:rPr>
                <w:sz w:val="16"/>
                <w:szCs w:val="16"/>
              </w:rPr>
            </w:pPr>
            <w:r w:rsidRPr="00150818">
              <w:rPr>
                <w:color w:val="000000"/>
                <w:sz w:val="16"/>
                <w:szCs w:val="16"/>
              </w:rPr>
              <w:t>RFDS did not exhibit any significant advantage over the Conventional Clamp-crushing Technique (CC)</w:t>
            </w:r>
          </w:p>
          <w:p w14:paraId="2B0D14E7" w14:textId="77777777" w:rsidR="00A258C8" w:rsidRPr="00150818" w:rsidRDefault="00A258C8" w:rsidP="00A258C8">
            <w:pPr>
              <w:spacing w:before="0" w:after="0"/>
              <w:rPr>
                <w:color w:val="000000"/>
                <w:sz w:val="16"/>
                <w:szCs w:val="16"/>
              </w:rPr>
            </w:pPr>
          </w:p>
          <w:p w14:paraId="2FE79A91" w14:textId="77777777" w:rsidR="00A258C8" w:rsidRPr="00150818" w:rsidRDefault="00A258C8" w:rsidP="00A258C8">
            <w:pPr>
              <w:autoSpaceDE w:val="0"/>
              <w:autoSpaceDN w:val="0"/>
              <w:adjustRightInd w:val="0"/>
              <w:spacing w:before="0" w:after="0"/>
              <w:rPr>
                <w:rFonts w:cs="Arial"/>
                <w:sz w:val="16"/>
                <w:szCs w:val="16"/>
              </w:rPr>
            </w:pPr>
          </w:p>
        </w:tc>
      </w:tr>
    </w:tbl>
    <w:p w14:paraId="1449F4A2" w14:textId="77777777" w:rsidR="00A258C8" w:rsidRPr="00150818" w:rsidRDefault="00A258C8" w:rsidP="00A258C8"/>
    <w:p w14:paraId="743AAC90" w14:textId="77777777" w:rsidR="00A258C8" w:rsidRPr="00150818" w:rsidRDefault="00A258C8" w:rsidP="00A258C8">
      <w:pPr>
        <w:keepNext/>
        <w:rPr>
          <w:rFonts w:ascii="Arial Bold" w:hAnsi="Arial Bold"/>
          <w:b/>
          <w:color w:val="000000"/>
          <w:szCs w:val="24"/>
          <w:lang w:val="en-GB"/>
        </w:rPr>
      </w:pPr>
      <w:r w:rsidRPr="00150818">
        <w:rPr>
          <w:rFonts w:ascii="Arial Bold" w:eastAsia="Calibri" w:hAnsi="Arial Bold" w:cs="Arial"/>
          <w:color w:val="000000"/>
          <w:szCs w:val="24"/>
          <w:lang w:val="en-GB"/>
        </w:rPr>
        <w:t xml:space="preserve">Conventional (Mono- or Bipolar) Electrosurgical Devices (ES/RFDS) vs Advanced Bipolar </w:t>
      </w:r>
      <w:r w:rsidRPr="00150818">
        <w:rPr>
          <w:rFonts w:ascii="Arial Bold" w:hAnsi="Arial Bold"/>
          <w:b/>
          <w:noProof/>
          <w:color w:val="000000"/>
          <w:szCs w:val="24"/>
          <w:lang w:val="en-GB"/>
        </w:rPr>
        <w:t xml:space="preserve">(Electrosurgical Bipolar Vessel Sealer) (EBVS) </w:t>
      </w:r>
      <w:r w:rsidRPr="00150818">
        <w:rPr>
          <w:rFonts w:ascii="Arial Bold" w:eastAsia="Calibri" w:hAnsi="Arial Bold" w:cs="Arial"/>
          <w:color w:val="000000"/>
          <w:szCs w:val="24"/>
          <w:lang w:val="en-GB"/>
        </w:rPr>
        <w:t>or Ultrasonic Surgical (UES) Devices</w:t>
      </w:r>
    </w:p>
    <w:p w14:paraId="09FAF59F" w14:textId="304E68AD" w:rsidR="00A258C8" w:rsidRPr="00150818" w:rsidRDefault="00A258C8" w:rsidP="00A258C8">
      <w:pPr>
        <w:autoSpaceDE w:val="0"/>
        <w:autoSpaceDN w:val="0"/>
        <w:adjustRightInd w:val="0"/>
        <w:rPr>
          <w:rFonts w:cs="Arial"/>
        </w:rPr>
      </w:pPr>
      <w:bookmarkStart w:id="116" w:name="_Hlk502088350"/>
      <w:r w:rsidRPr="00150818">
        <w:rPr>
          <w:rFonts w:cs="Arial"/>
        </w:rPr>
        <w:t xml:space="preserve">There were no direct head-to-head comparisons of outcomes between a standard bipolar electrosurgical device and either an advanced bipolar electrosurgical vessel sealer or an </w:t>
      </w:r>
      <w:r w:rsidRPr="00150818">
        <w:rPr>
          <w:rFonts w:cs="Arial"/>
          <w:lang w:val="en-GB"/>
        </w:rPr>
        <w:t>ultrasonic energy device</w:t>
      </w:r>
      <w:r w:rsidRPr="00150818">
        <w:rPr>
          <w:rFonts w:cs="Arial"/>
        </w:rPr>
        <w:t xml:space="preserve"> in the included SOA literature. However, Allaix et al.’s systematic review of laparoscopic colorectal resection </w:t>
      </w:r>
      <w:r w:rsidRPr="00150818">
        <w:rPr>
          <w:rFonts w:cs="Arial"/>
        </w:rPr>
        <w:lastRenderedPageBreak/>
        <w:t>compared</w:t>
      </w:r>
      <w:r w:rsidRPr="00150818">
        <w:rPr>
          <w:rFonts w:cs="Arial"/>
          <w:color w:val="000000"/>
        </w:rPr>
        <w:t xml:space="preserve"> outcomes of unspecified conventional electrosurgical devices (either monopolar or bipolar) with </w:t>
      </w:r>
      <w:r w:rsidRPr="00150818">
        <w:rPr>
          <w:rFonts w:cs="Arial"/>
          <w:lang w:val="en-GB"/>
        </w:rPr>
        <w:t xml:space="preserve">advanced bipolar electrosurgical devices (such as </w:t>
      </w:r>
      <w:r w:rsidRPr="00150818">
        <w:rPr>
          <w:rFonts w:cs="Arial"/>
          <w:color w:val="000000"/>
        </w:rPr>
        <w:t>Ligasure or Enseal vessel sealing systems) as well as a multifunctional ultrasonic surgical dissector-sealer, the Cavitron Ultrasonic Surgical Aspirator (CUSA</w:t>
      </w:r>
      <w:bookmarkStart w:id="117" w:name="_Hlk501979238"/>
      <w:r w:rsidRPr="00150818">
        <w:rPr>
          <w:rFonts w:cs="Arial"/>
          <w:color w:val="000000"/>
        </w:rPr>
        <w:t xml:space="preserve">) </w:t>
      </w:r>
      <w:r w:rsidRPr="00150818">
        <w:rPr>
          <w:rFonts w:cs="Arial"/>
          <w:color w:val="000000"/>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4" w:tooltip="Allaix, 2016 #539" w:history="1">
        <w:r w:rsidR="006E0352" w:rsidRPr="00150818">
          <w:rPr>
            <w:rFonts w:cs="Arial"/>
            <w:noProof/>
            <w:color w:val="000000"/>
          </w:rPr>
          <w:t>Allaix et al., 2016</w:t>
        </w:r>
      </w:hyperlink>
      <w:r w:rsidRPr="00150818">
        <w:rPr>
          <w:rFonts w:cs="Arial"/>
          <w:noProof/>
          <w:color w:val="000000"/>
        </w:rPr>
        <w:t>)</w:t>
      </w:r>
      <w:r w:rsidRPr="00150818">
        <w:rPr>
          <w:rFonts w:cs="Arial"/>
          <w:color w:val="000000"/>
        </w:rPr>
        <w:fldChar w:fldCharType="end"/>
      </w:r>
      <w:r w:rsidRPr="00150818">
        <w:rPr>
          <w:rFonts w:cs="Arial"/>
          <w:color w:val="000000"/>
        </w:rPr>
        <w:t>.</w:t>
      </w:r>
      <w:r w:rsidRPr="00150818">
        <w:rPr>
          <w:rFonts w:cs="Arial"/>
        </w:rPr>
        <w:t xml:space="preserve"> </w:t>
      </w:r>
      <w:bookmarkEnd w:id="117"/>
      <w:r w:rsidRPr="00150818">
        <w:rPr>
          <w:rFonts w:cs="Arial"/>
          <w:color w:val="000000"/>
        </w:rPr>
        <w:t xml:space="preserve">Since no meta-analysis was performed, the findings were summarized for individual studies </w:t>
      </w:r>
      <w:r w:rsidRPr="00150818">
        <w:rPr>
          <w:rFonts w:cs="Arial"/>
          <w:color w:val="000000"/>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4" w:tooltip="Allaix, 2016 #539" w:history="1">
        <w:r w:rsidR="006E0352" w:rsidRPr="00150818">
          <w:rPr>
            <w:rFonts w:cs="Arial"/>
            <w:noProof/>
            <w:color w:val="000000"/>
          </w:rPr>
          <w:t>Allaix et al., 2016</w:t>
        </w:r>
      </w:hyperlink>
      <w:r w:rsidRPr="00150818">
        <w:rPr>
          <w:rFonts w:cs="Arial"/>
          <w:noProof/>
          <w:color w:val="000000"/>
        </w:rPr>
        <w:t>)</w:t>
      </w:r>
      <w:r w:rsidRPr="00150818">
        <w:rPr>
          <w:rFonts w:cs="Arial"/>
          <w:color w:val="000000"/>
        </w:rPr>
        <w:fldChar w:fldCharType="end"/>
      </w:r>
      <w:r w:rsidRPr="00150818">
        <w:rPr>
          <w:rFonts w:cs="Arial"/>
          <w:color w:val="000000"/>
        </w:rPr>
        <w:t>.</w:t>
      </w:r>
      <w:r w:rsidRPr="00150818">
        <w:rPr>
          <w:rFonts w:cs="Arial"/>
        </w:rPr>
        <w:t xml:space="preserve"> Both types of advanced </w:t>
      </w:r>
      <w:r w:rsidRPr="00150818">
        <w:rPr>
          <w:rFonts w:cs="Arial"/>
          <w:color w:val="000000"/>
        </w:rPr>
        <w:t>vessel sealing systems were found to be</w:t>
      </w:r>
      <w:r w:rsidRPr="00150818">
        <w:rPr>
          <w:rFonts w:cs="Arial"/>
        </w:rPr>
        <w:t xml:space="preserve"> advantageous in terms of less blood loss compared with </w:t>
      </w:r>
      <w:r w:rsidRPr="00150818">
        <w:rPr>
          <w:rFonts w:cs="Arial"/>
          <w:color w:val="000000"/>
        </w:rPr>
        <w:t xml:space="preserve">conventional </w:t>
      </w:r>
      <w:r w:rsidRPr="00150818">
        <w:rPr>
          <w:rFonts w:cs="Arial"/>
        </w:rPr>
        <w:t xml:space="preserve">electrosurgical devices. The operative time for the vessel sealing systems was significantly shorter in one </w:t>
      </w:r>
      <w:bookmarkStart w:id="118" w:name="_Hlk501979524"/>
      <w:r w:rsidRPr="00150818">
        <w:rPr>
          <w:rFonts w:cs="Arial"/>
        </w:rPr>
        <w:t xml:space="preserve">study </w:t>
      </w:r>
      <w:r w:rsidRPr="00150818">
        <w:rPr>
          <w:rFonts w:cs="Arial"/>
        </w:rPr>
        <w:fldChar w:fldCharType="begin">
          <w:fldData xml:space="preserve">PEVuZE5vdGU+PENpdGU+PEF1dGhvcj5IdWJuZXI8L0F1dGhvcj48WWVhcj4yMDA3PC9ZZWFyPjxS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PEVuZE5vdGU+PENpdGU+PEF1dGhvcj5IdWJuZXI8L0F1dGhvcj48WWVhcj4yMDA3PC9ZZWFyPjxS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1" w:tooltip="Hubner, 2007 #1245" w:history="1">
        <w:r w:rsidR="006E0352" w:rsidRPr="00150818">
          <w:rPr>
            <w:rFonts w:cs="Arial"/>
            <w:noProof/>
          </w:rPr>
          <w:t>Hubner et al., 2007</w:t>
        </w:r>
      </w:hyperlink>
      <w:r w:rsidRPr="00150818">
        <w:rPr>
          <w:rFonts w:cs="Arial"/>
          <w:noProof/>
        </w:rPr>
        <w:t>)</w:t>
      </w:r>
      <w:r w:rsidRPr="00150818">
        <w:rPr>
          <w:rFonts w:cs="Arial"/>
        </w:rPr>
        <w:fldChar w:fldCharType="end"/>
      </w:r>
      <w:r w:rsidRPr="00150818">
        <w:rPr>
          <w:rFonts w:cs="Arial"/>
        </w:rPr>
        <w:t xml:space="preserve">, </w:t>
      </w:r>
      <w:bookmarkEnd w:id="118"/>
      <w:r w:rsidRPr="00150818">
        <w:rPr>
          <w:rFonts w:cs="Arial"/>
        </w:rPr>
        <w:t xml:space="preserve">but not in the </w:t>
      </w:r>
      <w:bookmarkStart w:id="119" w:name="_Hlk502081554"/>
      <w:r w:rsidRPr="00150818">
        <w:rPr>
          <w:rFonts w:cs="Arial"/>
        </w:rPr>
        <w:t>other</w:t>
      </w:r>
      <w:bookmarkEnd w:id="119"/>
      <w:r w:rsidRPr="00150818">
        <w:rPr>
          <w:rFonts w:cs="Arial"/>
        </w:rPr>
        <w:t xml:space="preserve">. There were no statistically significant differences between the conventional electrosurgical devices and Cavitron Ultrasonic Surgical Aspirator (CUSA) in </w:t>
      </w:r>
      <w:r w:rsidRPr="00150818">
        <w:rPr>
          <w:rFonts w:eastAsia="Calibri" w:cs="Arial"/>
        </w:rPr>
        <w:t>operative time and intraoperative blood loss</w:t>
      </w:r>
      <w:r w:rsidRPr="00150818">
        <w:rPr>
          <w:rFonts w:cs="Arial"/>
        </w:rPr>
        <w:t xml:space="preserve"> in three studies. The authors concluded that ultrasonic surgical devices and advanced bipolar vessel systems are advantageous in terms of less blood loss and/or a shorter operative time compared with conventional electrosurgical devices. However, they noted that the current evidence does not demonstrate which multifunctional instrument is the most effective in laparoscopic colorectal resection </w:t>
      </w:r>
      <w:r w:rsidRPr="00150818">
        <w:rPr>
          <w:rFonts w:cs="Arial"/>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 w:tooltip="Allaix, 2016 #539" w:history="1">
        <w:r w:rsidR="006E0352" w:rsidRPr="00150818">
          <w:rPr>
            <w:rFonts w:cs="Arial"/>
            <w:noProof/>
          </w:rPr>
          <w:t>Allaix et al., 2016</w:t>
        </w:r>
      </w:hyperlink>
      <w:r w:rsidRPr="00150818">
        <w:rPr>
          <w:rFonts w:cs="Arial"/>
          <w:noProof/>
        </w:rPr>
        <w:t>)</w:t>
      </w:r>
      <w:r w:rsidRPr="00150818">
        <w:rPr>
          <w:rFonts w:cs="Arial"/>
        </w:rPr>
        <w:fldChar w:fldCharType="end"/>
      </w:r>
      <w:r w:rsidRPr="00150818">
        <w:rPr>
          <w:rFonts w:cs="Arial"/>
        </w:rPr>
        <w:t>.</w:t>
      </w:r>
    </w:p>
    <w:bookmarkEnd w:id="116"/>
    <w:p w14:paraId="7BAD780D" w14:textId="77777777" w:rsidR="00A258C8" w:rsidRPr="00150818" w:rsidRDefault="00A258C8" w:rsidP="00A258C8">
      <w:pPr>
        <w:spacing w:before="0" w:after="0"/>
        <w:rPr>
          <w:rFonts w:cs="Arial"/>
        </w:rPr>
      </w:pPr>
      <w:r w:rsidRPr="00150818">
        <w:rPr>
          <w:rFonts w:cs="Arial"/>
        </w:rPr>
        <w:br w:type="page"/>
      </w:r>
    </w:p>
    <w:p w14:paraId="48E379C4" w14:textId="77777777" w:rsidR="00A258C8" w:rsidRPr="00150818" w:rsidRDefault="00A258C8" w:rsidP="00A258C8">
      <w:pPr>
        <w:spacing w:before="0" w:after="0"/>
        <w:rPr>
          <w:b/>
          <w:sz w:val="16"/>
          <w:szCs w:val="16"/>
          <w:lang w:val="en-GB"/>
        </w:rPr>
      </w:pPr>
    </w:p>
    <w:p w14:paraId="59C33589" w14:textId="000AC35D" w:rsidR="00A258C8" w:rsidRPr="00B55173" w:rsidRDefault="00A258C8" w:rsidP="00A258C8">
      <w:pPr>
        <w:keepNext/>
        <w:rPr>
          <w:rFonts w:asciiTheme="minorHAnsi" w:hAnsiTheme="minorHAnsi" w:cstheme="minorHAnsi"/>
          <w:b/>
          <w:color w:val="000000"/>
          <w:szCs w:val="24"/>
          <w:lang w:val="en-GB"/>
        </w:rPr>
      </w:pPr>
      <w:r w:rsidRPr="00B55173">
        <w:rPr>
          <w:rFonts w:asciiTheme="minorHAnsi" w:hAnsiTheme="minorHAnsi" w:cstheme="minorHAnsi"/>
          <w:b/>
          <w:color w:val="000000"/>
          <w:szCs w:val="24"/>
          <w:lang w:val="en-GB"/>
        </w:rPr>
        <w:t xml:space="preserve">Table </w:t>
      </w:r>
      <w:r w:rsidRPr="00B55173">
        <w:rPr>
          <w:rFonts w:asciiTheme="minorHAnsi" w:hAnsiTheme="minorHAnsi" w:cstheme="minorHAnsi"/>
          <w:b/>
          <w:color w:val="000000"/>
          <w:szCs w:val="24"/>
          <w:lang w:val="en-GB"/>
        </w:rPr>
        <w:fldChar w:fldCharType="begin"/>
      </w:r>
      <w:r w:rsidRPr="00B55173">
        <w:rPr>
          <w:rFonts w:asciiTheme="minorHAnsi" w:hAnsiTheme="minorHAnsi" w:cstheme="minorHAnsi"/>
          <w:b/>
          <w:color w:val="000000"/>
          <w:szCs w:val="24"/>
          <w:lang w:val="en-GB"/>
        </w:rPr>
        <w:instrText xml:space="preserve"> SEQ Table \* ARABIC </w:instrText>
      </w:r>
      <w:r w:rsidRPr="00B55173">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14</w:t>
      </w:r>
      <w:r w:rsidRPr="00B55173">
        <w:rPr>
          <w:rFonts w:asciiTheme="minorHAnsi" w:hAnsiTheme="minorHAnsi" w:cstheme="minorHAnsi"/>
          <w:b/>
          <w:color w:val="000000"/>
          <w:szCs w:val="24"/>
          <w:lang w:val="en-GB"/>
        </w:rPr>
        <w:fldChar w:fldCharType="end"/>
      </w:r>
      <w:r w:rsidRPr="00B55173">
        <w:rPr>
          <w:rFonts w:asciiTheme="minorHAnsi" w:hAnsiTheme="minorHAnsi" w:cstheme="minorHAnsi"/>
          <w:b/>
          <w:color w:val="000000"/>
          <w:szCs w:val="24"/>
          <w:lang w:val="en-GB"/>
        </w:rPr>
        <w:t>: Monopolar/Conventional Bipolar Electrosurgical Device ES/RFDS vs Advanced Bipolar Electrosurgical (Electrosurgical Bipolar Vessel Sealer) (EBVS) Device</w:t>
      </w:r>
    </w:p>
    <w:tbl>
      <w:tblPr>
        <w:tblW w:w="5000" w:type="pct"/>
        <w:tblLook w:val="04A0" w:firstRow="1" w:lastRow="0" w:firstColumn="1" w:lastColumn="0" w:noHBand="0" w:noVBand="1"/>
      </w:tblPr>
      <w:tblGrid>
        <w:gridCol w:w="1081"/>
        <w:gridCol w:w="8189"/>
      </w:tblGrid>
      <w:tr w:rsidR="00A258C8" w:rsidRPr="00150818" w14:paraId="53D60E17" w14:textId="77777777" w:rsidTr="00A258C8">
        <w:trPr>
          <w:trHeight w:val="300"/>
        </w:trPr>
        <w:tc>
          <w:tcPr>
            <w:tcW w:w="583" w:type="pct"/>
            <w:tcBorders>
              <w:top w:val="nil"/>
              <w:left w:val="nil"/>
              <w:bottom w:val="nil"/>
              <w:right w:val="nil"/>
            </w:tcBorders>
            <w:shd w:val="clear" w:color="000000" w:fill="D9D9D9"/>
            <w:noWrap/>
            <w:vAlign w:val="bottom"/>
            <w:hideMark/>
          </w:tcPr>
          <w:p w14:paraId="30E9A0BD"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0DC82F95" w14:textId="77777777" w:rsidR="00A258C8" w:rsidRPr="00150818" w:rsidRDefault="00A258C8" w:rsidP="00A258C8">
            <w:pPr>
              <w:spacing w:before="0" w:after="0"/>
              <w:rPr>
                <w:rFonts w:cs="Arial"/>
                <w:color w:val="000000"/>
                <w:sz w:val="18"/>
              </w:rPr>
            </w:pPr>
            <w:r w:rsidRPr="00150818">
              <w:rPr>
                <w:rFonts w:cs="Arial"/>
                <w:color w:val="000000"/>
                <w:sz w:val="18"/>
              </w:rPr>
              <w:t xml:space="preserve">No statistically significant difference in outcome between ES/RFDS and </w:t>
            </w:r>
            <w:r w:rsidRPr="00150818">
              <w:rPr>
                <w:rFonts w:cs="Arial"/>
                <w:sz w:val="18"/>
                <w:szCs w:val="18"/>
              </w:rPr>
              <w:t xml:space="preserve">EBVS </w:t>
            </w:r>
          </w:p>
        </w:tc>
      </w:tr>
      <w:tr w:rsidR="00A258C8" w:rsidRPr="00150818" w14:paraId="491D86C4" w14:textId="77777777" w:rsidTr="00A258C8">
        <w:trPr>
          <w:trHeight w:val="300"/>
        </w:trPr>
        <w:tc>
          <w:tcPr>
            <w:tcW w:w="583" w:type="pct"/>
            <w:tcBorders>
              <w:top w:val="nil"/>
              <w:left w:val="nil"/>
              <w:bottom w:val="nil"/>
              <w:right w:val="nil"/>
            </w:tcBorders>
            <w:shd w:val="clear" w:color="000000" w:fill="70AD47"/>
            <w:noWrap/>
            <w:vAlign w:val="bottom"/>
            <w:hideMark/>
          </w:tcPr>
          <w:p w14:paraId="55E77394"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2B49CBD5" w14:textId="77777777" w:rsidR="00A258C8" w:rsidRPr="00150818" w:rsidRDefault="00A258C8" w:rsidP="00A258C8">
            <w:pPr>
              <w:spacing w:before="0" w:after="0"/>
              <w:rPr>
                <w:rFonts w:cs="Arial"/>
                <w:color w:val="000000"/>
                <w:sz w:val="18"/>
              </w:rPr>
            </w:pPr>
            <w:r w:rsidRPr="00150818">
              <w:rPr>
                <w:rFonts w:cs="Arial"/>
                <w:sz w:val="18"/>
                <w:szCs w:val="18"/>
              </w:rPr>
              <w:t>EBVS</w:t>
            </w:r>
            <w:r w:rsidRPr="00150818">
              <w:rPr>
                <w:rFonts w:cs="Arial"/>
                <w:color w:val="000000"/>
                <w:sz w:val="18"/>
              </w:rPr>
              <w:t xml:space="preserve"> had a statistically significant better outcome than ES/RFDS</w:t>
            </w:r>
          </w:p>
        </w:tc>
      </w:tr>
      <w:tr w:rsidR="00A258C8" w:rsidRPr="00150818" w14:paraId="5D573796" w14:textId="77777777" w:rsidTr="00A258C8">
        <w:trPr>
          <w:trHeight w:val="300"/>
        </w:trPr>
        <w:tc>
          <w:tcPr>
            <w:tcW w:w="583" w:type="pct"/>
            <w:tcBorders>
              <w:top w:val="nil"/>
              <w:left w:val="nil"/>
              <w:bottom w:val="nil"/>
              <w:right w:val="nil"/>
            </w:tcBorders>
            <w:shd w:val="clear" w:color="000000" w:fill="FFC000"/>
            <w:noWrap/>
            <w:vAlign w:val="bottom"/>
            <w:hideMark/>
          </w:tcPr>
          <w:p w14:paraId="0CC7E59F"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6BC0C51F" w14:textId="77777777" w:rsidR="00A258C8" w:rsidRPr="00150818" w:rsidRDefault="00A258C8" w:rsidP="00A258C8">
            <w:pPr>
              <w:spacing w:before="0" w:after="0"/>
              <w:rPr>
                <w:rFonts w:cs="Arial"/>
                <w:color w:val="000000"/>
                <w:sz w:val="18"/>
              </w:rPr>
            </w:pPr>
            <w:r w:rsidRPr="00150818">
              <w:rPr>
                <w:rFonts w:cs="Arial"/>
                <w:color w:val="000000"/>
                <w:sz w:val="18"/>
              </w:rPr>
              <w:t>ES/RFDS had a statistically significant better outcome than</w:t>
            </w:r>
            <w:r w:rsidRPr="00150818">
              <w:rPr>
                <w:rFonts w:cs="Arial"/>
                <w:sz w:val="18"/>
                <w:szCs w:val="18"/>
              </w:rPr>
              <w:t xml:space="preserve"> EBVS</w:t>
            </w:r>
          </w:p>
        </w:tc>
      </w:tr>
      <w:tr w:rsidR="00A258C8" w:rsidRPr="00150818" w14:paraId="5188CAE5"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C631C"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6E731F68" w14:textId="77777777" w:rsidR="00A258C8" w:rsidRPr="00150818" w:rsidRDefault="00A258C8" w:rsidP="00A258C8">
            <w:pPr>
              <w:spacing w:before="0" w:after="0"/>
              <w:rPr>
                <w:rFonts w:cs="Arial"/>
                <w:color w:val="000000"/>
                <w:sz w:val="18"/>
              </w:rPr>
            </w:pPr>
            <w:r w:rsidRPr="00150818">
              <w:rPr>
                <w:rFonts w:cs="Arial"/>
                <w:color w:val="000000"/>
                <w:sz w:val="18"/>
              </w:rPr>
              <w:t>Outcome not measured or not a primary outcome</w:t>
            </w:r>
          </w:p>
        </w:tc>
      </w:tr>
    </w:tbl>
    <w:p w14:paraId="07DCA59C" w14:textId="77777777" w:rsidR="00A258C8" w:rsidRPr="00150818" w:rsidRDefault="00A258C8" w:rsidP="00A258C8">
      <w:pPr>
        <w:spacing w:before="0" w:after="0"/>
        <w:rPr>
          <w:b/>
          <w:sz w:val="16"/>
          <w:szCs w:val="16"/>
          <w:lang w:val="en-GB"/>
        </w:rPr>
      </w:pPr>
    </w:p>
    <w:tbl>
      <w:tblPr>
        <w:tblW w:w="5000" w:type="pct"/>
        <w:tblLayout w:type="fixed"/>
        <w:tblLook w:val="04A0" w:firstRow="1" w:lastRow="0" w:firstColumn="1" w:lastColumn="0" w:noHBand="0" w:noVBand="1"/>
      </w:tblPr>
      <w:tblGrid>
        <w:gridCol w:w="1058"/>
        <w:gridCol w:w="2329"/>
        <w:gridCol w:w="280"/>
        <w:gridCol w:w="280"/>
        <w:gridCol w:w="280"/>
        <w:gridCol w:w="280"/>
        <w:gridCol w:w="280"/>
        <w:gridCol w:w="4473"/>
      </w:tblGrid>
      <w:tr w:rsidR="00A258C8" w:rsidRPr="00150818" w14:paraId="286EFF4B" w14:textId="77777777" w:rsidTr="00A258C8">
        <w:trPr>
          <w:cantSplit/>
          <w:trHeight w:val="1200"/>
        </w:trPr>
        <w:tc>
          <w:tcPr>
            <w:tcW w:w="58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36CA1329"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xml:space="preserve">Author/Yr </w:t>
            </w:r>
          </w:p>
          <w:p w14:paraId="014DDC4C"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Study Type</w:t>
            </w:r>
          </w:p>
          <w:p w14:paraId="2308FF44"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xml:space="preserve"># Studies </w:t>
            </w:r>
          </w:p>
          <w:p w14:paraId="2B359B43" w14:textId="77777777" w:rsidR="00A258C8" w:rsidRPr="00150818" w:rsidRDefault="00A258C8" w:rsidP="00A258C8">
            <w:pPr>
              <w:spacing w:after="0"/>
              <w:rPr>
                <w:rFonts w:cs="Arial"/>
                <w:b/>
                <w:color w:val="FFFFFF"/>
                <w:sz w:val="16"/>
                <w:szCs w:val="16"/>
              </w:rPr>
            </w:pPr>
            <w:r w:rsidRPr="00150818">
              <w:rPr>
                <w:rFonts w:cs="Arial"/>
                <w:b/>
                <w:color w:val="FFFFFF"/>
                <w:sz w:val="16"/>
                <w:szCs w:val="16"/>
              </w:rPr>
              <w:t># Patients per Study</w:t>
            </w:r>
          </w:p>
        </w:tc>
        <w:tc>
          <w:tcPr>
            <w:tcW w:w="1266" w:type="pct"/>
            <w:tcBorders>
              <w:top w:val="single" w:sz="4" w:space="0" w:color="auto"/>
              <w:left w:val="nil"/>
              <w:bottom w:val="single" w:sz="4" w:space="0" w:color="auto"/>
              <w:right w:val="single" w:sz="4" w:space="0" w:color="auto"/>
            </w:tcBorders>
            <w:shd w:val="clear" w:color="auto" w:fill="0070C0"/>
            <w:vAlign w:val="center"/>
            <w:hideMark/>
          </w:tcPr>
          <w:p w14:paraId="42922A3A"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Surgical Type</w:t>
            </w:r>
          </w:p>
          <w:p w14:paraId="7C6ABCD5"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Primary Outcome(s)</w:t>
            </w:r>
          </w:p>
          <w:p w14:paraId="25DB4419"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Sample Size (XX/YY)</w:t>
            </w:r>
          </w:p>
          <w:p w14:paraId="67D02B5A" w14:textId="77777777" w:rsidR="00A258C8" w:rsidRPr="00150818" w:rsidRDefault="00A258C8" w:rsidP="00A258C8">
            <w:pPr>
              <w:spacing w:after="0"/>
              <w:rPr>
                <w:rFonts w:cs="Arial"/>
                <w:b/>
                <w:color w:val="FFFFFF"/>
                <w:sz w:val="16"/>
                <w:szCs w:val="16"/>
              </w:rPr>
            </w:pP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81C0558"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OT</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605DF28"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BL</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4A4EC15F"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AEs</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4A5D2A0F"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PP</w:t>
            </w:r>
          </w:p>
        </w:tc>
        <w:tc>
          <w:tcPr>
            <w:tcW w:w="146"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73236567" w14:textId="77777777" w:rsidR="00A258C8" w:rsidRPr="00150818" w:rsidRDefault="00A258C8" w:rsidP="00A258C8">
            <w:pPr>
              <w:spacing w:after="0"/>
              <w:jc w:val="center"/>
              <w:rPr>
                <w:rFonts w:cs="Arial"/>
                <w:sz w:val="16"/>
                <w:szCs w:val="16"/>
              </w:rPr>
            </w:pPr>
            <w:r w:rsidRPr="00150818">
              <w:rPr>
                <w:rFonts w:cs="Arial"/>
                <w:b/>
                <w:bCs/>
                <w:color w:val="FFFFFF"/>
                <w:sz w:val="16"/>
                <w:szCs w:val="16"/>
              </w:rPr>
              <w:t>LOS</w:t>
            </w:r>
          </w:p>
          <w:p w14:paraId="2FF60619" w14:textId="77777777" w:rsidR="00A258C8" w:rsidRPr="00150818" w:rsidRDefault="00A258C8" w:rsidP="00A258C8">
            <w:pPr>
              <w:spacing w:after="0"/>
              <w:jc w:val="center"/>
              <w:rPr>
                <w:rFonts w:cs="Arial"/>
                <w:sz w:val="16"/>
                <w:szCs w:val="16"/>
              </w:rPr>
            </w:pPr>
          </w:p>
        </w:tc>
        <w:tc>
          <w:tcPr>
            <w:tcW w:w="2424" w:type="pct"/>
            <w:tcBorders>
              <w:top w:val="nil"/>
              <w:left w:val="single" w:sz="4" w:space="0" w:color="auto"/>
              <w:bottom w:val="single" w:sz="4" w:space="0" w:color="auto"/>
              <w:right w:val="single" w:sz="4" w:space="0" w:color="auto"/>
            </w:tcBorders>
            <w:shd w:val="clear" w:color="auto" w:fill="0070C0"/>
            <w:vAlign w:val="center"/>
            <w:hideMark/>
          </w:tcPr>
          <w:p w14:paraId="0C54B34B"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Conclusion / Summary</w:t>
            </w:r>
          </w:p>
        </w:tc>
      </w:tr>
      <w:tr w:rsidR="00A258C8" w:rsidRPr="00150818" w14:paraId="42DB0266"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454498D1" w14:textId="37F57EFB" w:rsidR="00A258C8" w:rsidRPr="00150818" w:rsidRDefault="00A258C8" w:rsidP="00A258C8">
            <w:pPr>
              <w:spacing w:before="0" w:after="0"/>
              <w:rPr>
                <w:rFonts w:cs="Arial"/>
                <w:sz w:val="16"/>
                <w:szCs w:val="16"/>
              </w:rPr>
            </w:pPr>
            <w:r w:rsidRPr="00150818">
              <w:rPr>
                <w:rFonts w:cs="Arial"/>
                <w:sz w:val="16"/>
                <w:szCs w:val="16"/>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33" w:tooltip="Janssen, 2012 #722" w:history="1">
              <w:r w:rsidR="006E0352" w:rsidRPr="00150818">
                <w:rPr>
                  <w:rFonts w:cs="Arial"/>
                  <w:noProof/>
                  <w:sz w:val="16"/>
                  <w:szCs w:val="16"/>
                </w:rPr>
                <w:t>Janssen et al., 2012</w:t>
              </w:r>
            </w:hyperlink>
            <w:r w:rsidRPr="00150818">
              <w:rPr>
                <w:rFonts w:cs="Arial"/>
                <w:noProof/>
                <w:sz w:val="16"/>
                <w:szCs w:val="16"/>
              </w:rPr>
              <w:t>)</w:t>
            </w:r>
            <w:r w:rsidRPr="00150818">
              <w:rPr>
                <w:rFonts w:cs="Arial"/>
                <w:sz w:val="16"/>
                <w:szCs w:val="16"/>
              </w:rPr>
              <w:fldChar w:fldCharType="end"/>
            </w:r>
          </w:p>
          <w:p w14:paraId="73A76915" w14:textId="77777777" w:rsidR="00A258C8" w:rsidRPr="00150818" w:rsidRDefault="00A258C8" w:rsidP="00A258C8">
            <w:pPr>
              <w:spacing w:before="0" w:after="0"/>
              <w:rPr>
                <w:sz w:val="16"/>
                <w:szCs w:val="16"/>
              </w:rPr>
            </w:pPr>
          </w:p>
          <w:p w14:paraId="78773EB1" w14:textId="77777777" w:rsidR="00A258C8" w:rsidRPr="00150818" w:rsidRDefault="00A258C8" w:rsidP="00A258C8">
            <w:pPr>
              <w:spacing w:before="0" w:after="0"/>
              <w:rPr>
                <w:sz w:val="16"/>
                <w:szCs w:val="16"/>
              </w:rPr>
            </w:pPr>
            <w:r w:rsidRPr="00150818">
              <w:rPr>
                <w:sz w:val="16"/>
                <w:szCs w:val="16"/>
              </w:rPr>
              <w:t>Systematic review (no meta-analysis)</w:t>
            </w:r>
          </w:p>
          <w:p w14:paraId="11ACF414" w14:textId="77777777" w:rsidR="00A258C8" w:rsidRPr="00150818" w:rsidRDefault="00A258C8" w:rsidP="00A258C8">
            <w:pPr>
              <w:spacing w:before="0" w:after="0"/>
              <w:rPr>
                <w:sz w:val="16"/>
                <w:szCs w:val="16"/>
              </w:rPr>
            </w:pPr>
          </w:p>
          <w:p w14:paraId="331C6CC5" w14:textId="77777777" w:rsidR="00A258C8" w:rsidRPr="00150818" w:rsidRDefault="00A258C8" w:rsidP="00A258C8">
            <w:pPr>
              <w:spacing w:before="0" w:after="0"/>
              <w:rPr>
                <w:sz w:val="16"/>
                <w:szCs w:val="16"/>
              </w:rPr>
            </w:pPr>
            <w:r w:rsidRPr="00150818">
              <w:rPr>
                <w:sz w:val="16"/>
                <w:szCs w:val="16"/>
              </w:rPr>
              <w:t>7 RCTs with 554 patients</w:t>
            </w:r>
          </w:p>
          <w:p w14:paraId="6485A2AC" w14:textId="77777777" w:rsidR="00A258C8" w:rsidRPr="00150818" w:rsidRDefault="00A258C8" w:rsidP="00A258C8">
            <w:pPr>
              <w:spacing w:before="0" w:after="0"/>
              <w:rPr>
                <w:sz w:val="16"/>
                <w:szCs w:val="16"/>
              </w:rPr>
            </w:pPr>
          </w:p>
        </w:tc>
        <w:tc>
          <w:tcPr>
            <w:tcW w:w="1266" w:type="pct"/>
            <w:tcBorders>
              <w:top w:val="nil"/>
              <w:left w:val="nil"/>
              <w:bottom w:val="single" w:sz="4" w:space="0" w:color="auto"/>
              <w:right w:val="single" w:sz="4" w:space="0" w:color="auto"/>
            </w:tcBorders>
            <w:shd w:val="clear" w:color="auto" w:fill="auto"/>
          </w:tcPr>
          <w:p w14:paraId="75BE89E8"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Abdominal Surgery</w:t>
            </w:r>
          </w:p>
          <w:p w14:paraId="29BD78ED" w14:textId="77777777" w:rsidR="00A258C8" w:rsidRPr="00150818" w:rsidRDefault="00A258C8" w:rsidP="00A258C8">
            <w:pPr>
              <w:autoSpaceDE w:val="0"/>
              <w:autoSpaceDN w:val="0"/>
              <w:adjustRightInd w:val="0"/>
              <w:spacing w:before="0" w:after="0"/>
              <w:rPr>
                <w:rFonts w:cs="Arial"/>
                <w:b/>
                <w:sz w:val="16"/>
                <w:szCs w:val="16"/>
              </w:rPr>
            </w:pPr>
          </w:p>
          <w:p w14:paraId="64D4E873"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eastAsia="Calibri" w:cs="Arial"/>
                <w:sz w:val="16"/>
                <w:szCs w:val="16"/>
              </w:rPr>
              <w:t>Dissection time, blood loss,</w:t>
            </w:r>
          </w:p>
          <w:p w14:paraId="56E66123" w14:textId="77777777" w:rsidR="00A258C8" w:rsidRPr="00150818" w:rsidRDefault="00A258C8" w:rsidP="00A258C8">
            <w:pPr>
              <w:autoSpaceDE w:val="0"/>
              <w:autoSpaceDN w:val="0"/>
              <w:adjustRightInd w:val="0"/>
              <w:spacing w:before="0" w:after="0"/>
              <w:rPr>
                <w:rFonts w:eastAsia="Calibri" w:cs="Arial"/>
                <w:sz w:val="16"/>
                <w:szCs w:val="16"/>
                <w:lang w:val="fr-FR"/>
              </w:rPr>
            </w:pPr>
            <w:r w:rsidRPr="00150818">
              <w:rPr>
                <w:rFonts w:eastAsia="Calibri" w:cs="Arial"/>
                <w:sz w:val="16"/>
                <w:szCs w:val="16"/>
                <w:lang w:val="fr-FR"/>
              </w:rPr>
              <w:t xml:space="preserve">postoperative complications, </w:t>
            </w:r>
          </w:p>
          <w:p w14:paraId="5F2961FE" w14:textId="601545DD" w:rsidR="00A258C8" w:rsidRPr="00150818" w:rsidRDefault="00A258C8" w:rsidP="00A258C8">
            <w:pPr>
              <w:spacing w:before="0" w:after="0"/>
              <w:rPr>
                <w:rFonts w:eastAsia="Calibri" w:cs="Arial"/>
                <w:sz w:val="16"/>
                <w:szCs w:val="16"/>
                <w:lang w:val="fr-FR"/>
              </w:rPr>
            </w:pPr>
            <w:r w:rsidRPr="00150818">
              <w:rPr>
                <w:rFonts w:eastAsia="Calibri" w:cs="Arial"/>
                <w:sz w:val="16"/>
                <w:szCs w:val="16"/>
              </w:rPr>
              <w:fldChar w:fldCharType="begin">
                <w:fldData xml:space="preserve">PEVuZE5vdGU+PENpdGU+PEF1dGhvcj5IdWJuZXI8L0F1dGhvcj48WWVhcj4yMDA3PC9ZZWFyPjxS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</w:fldData>
              </w:fldChar>
            </w:r>
            <w:r w:rsidRPr="00150818">
              <w:rPr>
                <w:rFonts w:eastAsia="Calibri" w:cs="Arial"/>
                <w:sz w:val="16"/>
                <w:szCs w:val="16"/>
                <w:lang w:val="fr-FR"/>
              </w:rPr>
              <w:instrText xml:space="preserve"> ADDIN EN.CITE </w:instrText>
            </w:r>
            <w:r w:rsidRPr="00150818">
              <w:rPr>
                <w:rFonts w:eastAsia="Calibri" w:cs="Arial"/>
                <w:sz w:val="16"/>
                <w:szCs w:val="16"/>
              </w:rPr>
              <w:fldChar w:fldCharType="begin">
                <w:fldData xml:space="preserve">PEVuZE5vdGU+PENpdGU+PEF1dGhvcj5IdWJuZXI8L0F1dGhvcj48WWVhcj4yMDA3PC9ZZWFyPjxS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</w:fldData>
              </w:fldChar>
            </w:r>
            <w:r w:rsidRPr="00150818">
              <w:rPr>
                <w:rFonts w:eastAsia="Calibri" w:cs="Arial"/>
                <w:sz w:val="16"/>
                <w:szCs w:val="16"/>
                <w:lang w:val="fr-FR"/>
              </w:rPr>
              <w:instrText xml:space="preserve"> ADDIN EN.CITE.DATA </w:instrText>
            </w:r>
            <w:r w:rsidRPr="00150818">
              <w:rPr>
                <w:rFonts w:eastAsia="Calibri" w:cs="Arial"/>
                <w:sz w:val="16"/>
                <w:szCs w:val="16"/>
              </w:rPr>
            </w:r>
            <w:r w:rsidRPr="00150818">
              <w:rPr>
                <w:rFonts w:eastAsia="Calibri" w:cs="Arial"/>
                <w:sz w:val="16"/>
                <w:szCs w:val="16"/>
              </w:rPr>
              <w:fldChar w:fldCharType="end"/>
            </w:r>
            <w:r w:rsidRPr="00150818">
              <w:rPr>
                <w:rFonts w:eastAsia="Calibri" w:cs="Arial"/>
                <w:sz w:val="16"/>
                <w:szCs w:val="16"/>
              </w:rPr>
            </w:r>
            <w:r w:rsidRPr="00150818">
              <w:rPr>
                <w:rFonts w:eastAsia="Calibri" w:cs="Arial"/>
                <w:sz w:val="16"/>
                <w:szCs w:val="16"/>
              </w:rPr>
              <w:fldChar w:fldCharType="separate"/>
            </w:r>
            <w:r w:rsidRPr="00150818">
              <w:rPr>
                <w:rFonts w:eastAsia="Calibri" w:cs="Arial"/>
                <w:noProof/>
                <w:sz w:val="16"/>
                <w:szCs w:val="16"/>
                <w:lang w:val="fr-FR"/>
              </w:rPr>
              <w:t>(</w:t>
            </w:r>
            <w:hyperlink w:anchor="_ENREF_31" w:tooltip="Hubner, 2007 #1245" w:history="1">
              <w:r w:rsidR="006E0352" w:rsidRPr="00150818">
                <w:rPr>
                  <w:rFonts w:eastAsia="Calibri" w:cs="Arial"/>
                  <w:noProof/>
                  <w:sz w:val="16"/>
                  <w:szCs w:val="16"/>
                  <w:lang w:val="fr-FR"/>
                </w:rPr>
                <w:t>Hubner et al., 2007</w:t>
              </w:r>
            </w:hyperlink>
            <w:r w:rsidRPr="00150818">
              <w:rPr>
                <w:rFonts w:eastAsia="Calibri" w:cs="Arial"/>
                <w:noProof/>
                <w:sz w:val="16"/>
                <w:szCs w:val="16"/>
                <w:lang w:val="fr-FR"/>
              </w:rPr>
              <w:t>)</w:t>
            </w:r>
            <w:r w:rsidRPr="00150818">
              <w:rPr>
                <w:rFonts w:eastAsia="Calibri" w:cs="Arial"/>
                <w:sz w:val="16"/>
                <w:szCs w:val="16"/>
              </w:rPr>
              <w:fldChar w:fldCharType="end"/>
            </w:r>
          </w:p>
          <w:p w14:paraId="51A124CA" w14:textId="77777777" w:rsidR="00A258C8" w:rsidRPr="00150818" w:rsidRDefault="00A258C8" w:rsidP="00A258C8">
            <w:pPr>
              <w:spacing w:before="0" w:after="0"/>
              <w:rPr>
                <w:rFonts w:eastAsia="Calibri" w:cs="Arial"/>
                <w:sz w:val="16"/>
                <w:szCs w:val="16"/>
                <w:lang w:val="fr-FR"/>
              </w:rPr>
            </w:pPr>
          </w:p>
          <w:p w14:paraId="2E0D3938"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eastAsia="Calibri" w:cs="Arial"/>
                <w:sz w:val="16"/>
                <w:szCs w:val="16"/>
              </w:rPr>
              <w:t xml:space="preserve">In 2 laparoscopic colectomy RCTs: </w:t>
            </w:r>
            <w:r w:rsidRPr="00150818">
              <w:rPr>
                <w:rFonts w:cs="Arial"/>
                <w:sz w:val="16"/>
                <w:szCs w:val="16"/>
              </w:rPr>
              <w:t>Ligasure (36 patients) vs 31 patients received MES or BES (n=31 patients) in</w:t>
            </w:r>
            <w:r w:rsidRPr="00150818">
              <w:rPr>
                <w:rFonts w:eastAsia="Calibri" w:cs="Arial"/>
                <w:sz w:val="16"/>
                <w:szCs w:val="16"/>
              </w:rPr>
              <w:t xml:space="preserve"> laparoscopic colectomy</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C58D908" w14:textId="77777777" w:rsidR="00A258C8" w:rsidRPr="00150818" w:rsidRDefault="00A258C8" w:rsidP="00A258C8">
            <w:pPr>
              <w:spacing w:before="0" w:after="0"/>
              <w:jc w:val="center"/>
              <w:rPr>
                <w:rFonts w:cs="Arial"/>
                <w:sz w:val="16"/>
                <w:szCs w:val="16"/>
              </w:rPr>
            </w:pPr>
            <w:r w:rsidRPr="00150818">
              <w:rPr>
                <w:rFonts w:cs="Arial"/>
                <w:sz w:val="16"/>
                <w:szCs w:val="16"/>
              </w:rPr>
              <w:t>EBVS</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078AF0E2" w14:textId="77777777" w:rsidR="00A258C8" w:rsidRPr="00150818" w:rsidRDefault="00A258C8" w:rsidP="00A258C8">
            <w:pPr>
              <w:spacing w:before="0" w:after="0"/>
              <w:jc w:val="center"/>
              <w:rPr>
                <w:rFonts w:cs="Arial"/>
                <w:sz w:val="16"/>
                <w:szCs w:val="16"/>
              </w:rPr>
            </w:pPr>
            <w:r w:rsidRPr="00150818">
              <w:rPr>
                <w:rFonts w:cs="Arial"/>
                <w:sz w:val="16"/>
                <w:szCs w:val="16"/>
              </w:rPr>
              <w:t>EBVS</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847D3EE" w14:textId="77777777" w:rsidR="00A258C8" w:rsidRPr="00150818" w:rsidRDefault="00A258C8" w:rsidP="00A258C8">
            <w:pPr>
              <w:spacing w:before="0" w:after="0"/>
              <w:jc w:val="center"/>
              <w:rPr>
                <w:rFonts w:cs="Arial"/>
                <w:sz w:val="16"/>
                <w:szCs w:val="16"/>
              </w:rPr>
            </w:pPr>
            <w:r w:rsidRPr="00150818">
              <w:rPr>
                <w:rFonts w:cs="Arial"/>
                <w:sz w:val="16"/>
                <w:szCs w:val="16"/>
              </w:rPr>
              <w:t>10/20 vs 6/20</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69A5CC0" w14:textId="77777777" w:rsidR="00A258C8" w:rsidRPr="00150818" w:rsidRDefault="00A258C8" w:rsidP="00A258C8">
            <w:pPr>
              <w:spacing w:before="0" w:after="0"/>
              <w:jc w:val="center"/>
              <w:rPr>
                <w:rFonts w:cs="Arial"/>
                <w:sz w:val="16"/>
                <w:szCs w:val="16"/>
              </w:rPr>
            </w:pPr>
          </w:p>
        </w:tc>
        <w:tc>
          <w:tcPr>
            <w:tcW w:w="146"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1AE5255E" w14:textId="77777777" w:rsidR="00A258C8" w:rsidRPr="00150818" w:rsidRDefault="00A258C8" w:rsidP="00A258C8">
            <w:pPr>
              <w:spacing w:before="0" w:after="0"/>
              <w:jc w:val="center"/>
              <w:rPr>
                <w:rFonts w:cs="Arial"/>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63D7451D"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eastAsia="Calibri" w:cs="Arial"/>
                <w:sz w:val="16"/>
                <w:szCs w:val="16"/>
              </w:rPr>
              <w:t>In 2 laparoscopic colectomy RCTs, operating time</w:t>
            </w:r>
          </w:p>
          <w:p w14:paraId="54834BB1"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eastAsia="Calibri" w:cs="Arial"/>
                <w:sz w:val="16"/>
                <w:szCs w:val="16"/>
              </w:rPr>
              <w:t>was significantly shorter with LigaSure vs monopolar electroscissor and bipolar electrothermal</w:t>
            </w:r>
          </w:p>
          <w:p w14:paraId="4BFB9D31"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eastAsia="Calibri" w:cs="Arial"/>
                <w:sz w:val="16"/>
                <w:szCs w:val="16"/>
              </w:rPr>
              <w:t>devices.</w:t>
            </w:r>
          </w:p>
          <w:p w14:paraId="0ECA3D1E" w14:textId="77777777" w:rsidR="00A258C8" w:rsidRPr="00150818" w:rsidRDefault="00A258C8" w:rsidP="00A258C8">
            <w:pPr>
              <w:autoSpaceDE w:val="0"/>
              <w:autoSpaceDN w:val="0"/>
              <w:adjustRightInd w:val="0"/>
              <w:spacing w:before="0" w:after="0"/>
              <w:rPr>
                <w:rFonts w:cs="Arial"/>
                <w:sz w:val="16"/>
                <w:szCs w:val="16"/>
              </w:rPr>
            </w:pPr>
          </w:p>
          <w:p w14:paraId="7F9752FB"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Outcomes analyzed in this table are for Hubner, et al., 2008.</w:t>
            </w:r>
          </w:p>
          <w:p w14:paraId="6B575207" w14:textId="77777777" w:rsidR="00A258C8" w:rsidRPr="00150818" w:rsidRDefault="00A258C8" w:rsidP="00A258C8">
            <w:pPr>
              <w:autoSpaceDE w:val="0"/>
              <w:autoSpaceDN w:val="0"/>
              <w:adjustRightInd w:val="0"/>
              <w:spacing w:before="0" w:after="0"/>
              <w:rPr>
                <w:rFonts w:cs="Arial"/>
                <w:sz w:val="16"/>
                <w:szCs w:val="16"/>
              </w:rPr>
            </w:pPr>
          </w:p>
          <w:p w14:paraId="0FF2D7A6"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Considering the relatively low number of complications, all hemostatic devices used may be considered relatively safe. Vessel-sealing devices may be considered safe and their use may reduce costs due to reduced blood loss and shorter operating time in some abdominal surgical procedures compared to mono- or bipolar electrothermal</w:t>
            </w:r>
          </w:p>
          <w:p w14:paraId="7247AD94" w14:textId="77777777" w:rsidR="00A258C8" w:rsidRPr="00150818" w:rsidRDefault="00A258C8" w:rsidP="00A258C8">
            <w:pPr>
              <w:spacing w:before="0" w:after="0"/>
              <w:rPr>
                <w:rFonts w:cs="Arial"/>
                <w:sz w:val="16"/>
                <w:szCs w:val="16"/>
              </w:rPr>
            </w:pPr>
            <w:r w:rsidRPr="00150818">
              <w:rPr>
                <w:rFonts w:cs="Arial"/>
                <w:sz w:val="16"/>
                <w:szCs w:val="16"/>
              </w:rPr>
              <w:t>devices.</w:t>
            </w:r>
          </w:p>
        </w:tc>
      </w:tr>
      <w:tr w:rsidR="00A258C8" w:rsidRPr="00150818" w14:paraId="75960DBD" w14:textId="77777777" w:rsidTr="00A258C8">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66F7D1CD" w14:textId="2B261F3B" w:rsidR="00A258C8" w:rsidRPr="00150818" w:rsidRDefault="00A258C8" w:rsidP="00A258C8">
            <w:pPr>
              <w:autoSpaceDE w:val="0"/>
              <w:autoSpaceDN w:val="0"/>
              <w:adjustRightInd w:val="0"/>
              <w:spacing w:before="0" w:after="0"/>
              <w:rPr>
                <w:rFonts w:cs="Arial"/>
                <w:color w:val="000000"/>
                <w:sz w:val="16"/>
                <w:szCs w:val="16"/>
              </w:rPr>
            </w:pP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4" w:tooltip="Allaix, 2016 #539" w:history="1">
              <w:r w:rsidR="006E0352" w:rsidRPr="00150818">
                <w:rPr>
                  <w:rFonts w:cs="Arial"/>
                  <w:noProof/>
                  <w:color w:val="000000"/>
                  <w:sz w:val="16"/>
                  <w:szCs w:val="16"/>
                </w:rPr>
                <w:t>Allaix et al., 2016</w:t>
              </w:r>
            </w:hyperlink>
            <w:r w:rsidRPr="00150818">
              <w:rPr>
                <w:rFonts w:cs="Arial"/>
                <w:noProof/>
                <w:color w:val="000000"/>
                <w:sz w:val="16"/>
                <w:szCs w:val="16"/>
              </w:rPr>
              <w:t>)</w:t>
            </w:r>
            <w:r w:rsidRPr="00150818">
              <w:rPr>
                <w:rFonts w:cs="Arial"/>
                <w:color w:val="000000"/>
                <w:sz w:val="16"/>
                <w:szCs w:val="16"/>
              </w:rPr>
              <w:fldChar w:fldCharType="end"/>
            </w:r>
          </w:p>
          <w:p w14:paraId="4C38A201" w14:textId="77777777" w:rsidR="00A258C8" w:rsidRPr="00150818" w:rsidRDefault="00A258C8" w:rsidP="00A258C8">
            <w:pPr>
              <w:rPr>
                <w:sz w:val="16"/>
                <w:szCs w:val="16"/>
              </w:rPr>
            </w:pPr>
            <w:r w:rsidRPr="00150818">
              <w:rPr>
                <w:sz w:val="16"/>
                <w:szCs w:val="16"/>
              </w:rPr>
              <w:t>Systematic Review (no meta-analysis)</w:t>
            </w:r>
          </w:p>
        </w:tc>
        <w:tc>
          <w:tcPr>
            <w:tcW w:w="1266" w:type="pct"/>
            <w:tcBorders>
              <w:top w:val="nil"/>
              <w:left w:val="nil"/>
              <w:bottom w:val="single" w:sz="4" w:space="0" w:color="auto"/>
              <w:right w:val="single" w:sz="4" w:space="0" w:color="auto"/>
            </w:tcBorders>
            <w:shd w:val="clear" w:color="auto" w:fill="auto"/>
          </w:tcPr>
          <w:p w14:paraId="33ABD5DC"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Laparoscopic Colorectal Resection</w:t>
            </w:r>
          </w:p>
          <w:p w14:paraId="62381610" w14:textId="77777777" w:rsidR="00A258C8" w:rsidRPr="00150818" w:rsidRDefault="00A258C8" w:rsidP="00A258C8">
            <w:pPr>
              <w:autoSpaceDE w:val="0"/>
              <w:autoSpaceDN w:val="0"/>
              <w:adjustRightInd w:val="0"/>
              <w:spacing w:before="0" w:after="0"/>
              <w:rPr>
                <w:rFonts w:cs="Arial"/>
                <w:sz w:val="16"/>
                <w:szCs w:val="16"/>
              </w:rPr>
            </w:pPr>
          </w:p>
          <w:p w14:paraId="1CB3460C"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Operative time</w:t>
            </w:r>
          </w:p>
          <w:p w14:paraId="2492F2DB" w14:textId="77777777" w:rsidR="00A258C8" w:rsidRPr="00150818" w:rsidRDefault="00A258C8" w:rsidP="00A258C8">
            <w:pPr>
              <w:autoSpaceDE w:val="0"/>
              <w:autoSpaceDN w:val="0"/>
              <w:adjustRightInd w:val="0"/>
              <w:spacing w:before="0" w:after="0"/>
              <w:rPr>
                <w:rFonts w:eastAsia="Calibri" w:cs="Arial"/>
                <w:sz w:val="16"/>
                <w:szCs w:val="16"/>
              </w:rPr>
            </w:pPr>
          </w:p>
          <w:p w14:paraId="347B93C0" w14:textId="77777777" w:rsidR="00A258C8" w:rsidRPr="00150818" w:rsidRDefault="00A258C8" w:rsidP="00A258C8">
            <w:pPr>
              <w:spacing w:before="0" w:after="0"/>
              <w:rPr>
                <w:rFonts w:cs="Arial"/>
                <w:sz w:val="16"/>
                <w:szCs w:val="16"/>
              </w:rPr>
            </w:pPr>
            <w:r w:rsidRPr="00150818">
              <w:rPr>
                <w:rFonts w:cs="Arial"/>
                <w:sz w:val="16"/>
                <w:szCs w:val="16"/>
              </w:rPr>
              <w:t>7 studies; 6 comparative studies with 615 patients.</w:t>
            </w:r>
          </w:p>
          <w:p w14:paraId="03DFFE93" w14:textId="77777777" w:rsidR="00A258C8" w:rsidRPr="00150818" w:rsidRDefault="00A258C8" w:rsidP="00A258C8">
            <w:pPr>
              <w:spacing w:before="0" w:after="0"/>
              <w:rPr>
                <w:rFonts w:cs="Arial"/>
                <w:sz w:val="16"/>
                <w:szCs w:val="16"/>
              </w:rPr>
            </w:pPr>
            <w:r w:rsidRPr="00150818">
              <w:rPr>
                <w:rFonts w:cs="Arial"/>
                <w:sz w:val="16"/>
                <w:szCs w:val="16"/>
              </w:rPr>
              <w:t>Cohort sizes varied across paired comparisons.</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3360E5E" w14:textId="77777777" w:rsidR="00A258C8" w:rsidRPr="00150818" w:rsidRDefault="00A258C8" w:rsidP="00A258C8">
            <w:pPr>
              <w:spacing w:before="0" w:after="0"/>
              <w:jc w:val="center"/>
              <w:rPr>
                <w:rFonts w:cs="Arial"/>
                <w:sz w:val="16"/>
                <w:szCs w:val="16"/>
              </w:rPr>
            </w:pPr>
            <w:r w:rsidRPr="00150818">
              <w:rPr>
                <w:rFonts w:cs="Arial"/>
                <w:sz w:val="16"/>
                <w:szCs w:val="16"/>
              </w:rPr>
              <w:t>P &lt; .001,   P &lt; .05</w:t>
            </w:r>
          </w:p>
          <w:p w14:paraId="0BD1F223" w14:textId="77777777" w:rsidR="00A258C8" w:rsidRPr="00150818" w:rsidRDefault="00A258C8" w:rsidP="00A258C8">
            <w:pPr>
              <w:spacing w:before="0" w:after="0"/>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042CEDB" w14:textId="77777777" w:rsidR="00A258C8" w:rsidRPr="00150818" w:rsidRDefault="00A258C8" w:rsidP="00A258C8">
            <w:pPr>
              <w:spacing w:before="0" w:after="0"/>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6E066C7D" w14:textId="77777777" w:rsidR="00A258C8" w:rsidRPr="00150818" w:rsidRDefault="00A258C8" w:rsidP="00A258C8">
            <w:pPr>
              <w:spacing w:before="0" w:after="0"/>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77CFBD0" w14:textId="77777777" w:rsidR="00A258C8" w:rsidRPr="00150818" w:rsidRDefault="00A258C8" w:rsidP="00A258C8">
            <w:pPr>
              <w:spacing w:before="0" w:after="0"/>
              <w:jc w:val="center"/>
              <w:rPr>
                <w:rFonts w:cs="Arial"/>
                <w:color w:val="000000"/>
                <w:sz w:val="16"/>
                <w:szCs w:val="16"/>
              </w:rPr>
            </w:pPr>
          </w:p>
        </w:tc>
        <w:tc>
          <w:tcPr>
            <w:tcW w:w="146"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60D50C8A" w14:textId="77777777" w:rsidR="00A258C8" w:rsidRPr="00150818" w:rsidRDefault="00A258C8" w:rsidP="00A258C8">
            <w:pPr>
              <w:spacing w:before="0" w:after="0"/>
              <w:jc w:val="center"/>
              <w:rPr>
                <w:rFonts w:cs="Arial"/>
                <w:color w:val="000000"/>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684EE9E4" w14:textId="77777777" w:rsidR="00A258C8" w:rsidRPr="00150818" w:rsidRDefault="00A258C8" w:rsidP="00A258C8">
            <w:pPr>
              <w:spacing w:before="0" w:after="0"/>
              <w:rPr>
                <w:rFonts w:cs="Arial"/>
                <w:sz w:val="16"/>
                <w:szCs w:val="16"/>
              </w:rPr>
            </w:pPr>
            <w:r w:rsidRPr="00150818">
              <w:rPr>
                <w:rFonts w:cs="Arial"/>
                <w:color w:val="000000"/>
                <w:sz w:val="16"/>
                <w:szCs w:val="16"/>
              </w:rPr>
              <w:t xml:space="preserve">No meta-analysis was performed. Data reported in these tables are based on overviews of individual study assessments. </w:t>
            </w:r>
            <w:r w:rsidRPr="00150818">
              <w:rPr>
                <w:rFonts w:cs="Arial"/>
                <w:sz w:val="16"/>
                <w:szCs w:val="16"/>
              </w:rPr>
              <w:t>In 2 studies, operative time was shorter with EBVS compared with ES; blood loss was lower with EBVS compared with ES</w:t>
            </w:r>
          </w:p>
          <w:p w14:paraId="366FAEEA"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Although US and EBVS have the advantages of less blood loss and/or a shorter operative time compared with ES, the current evidence does not demonstrate which multifunctional instrument is the most effective in laparoscopic colorectal resection.</w:t>
            </w:r>
          </w:p>
        </w:tc>
      </w:tr>
    </w:tbl>
    <w:p w14:paraId="1899F77C" w14:textId="77777777" w:rsidR="00A258C8" w:rsidRPr="00150818" w:rsidRDefault="00A258C8" w:rsidP="00A258C8"/>
    <w:p w14:paraId="65B81235" w14:textId="77777777" w:rsidR="00A258C8" w:rsidRPr="00150818" w:rsidRDefault="00A258C8" w:rsidP="00A258C8">
      <w:pPr>
        <w:spacing w:before="0" w:after="0"/>
        <w:rPr>
          <w:b/>
          <w:sz w:val="16"/>
          <w:szCs w:val="16"/>
          <w:lang w:val="en-GB"/>
        </w:rPr>
      </w:pPr>
      <w:r w:rsidRPr="00150818">
        <w:br w:type="page"/>
      </w:r>
      <w:bookmarkStart w:id="120" w:name="_Hlk501905406"/>
    </w:p>
    <w:p w14:paraId="619F6400" w14:textId="7F65CFAC" w:rsidR="00A258C8" w:rsidRPr="00B55173" w:rsidRDefault="00A258C8" w:rsidP="00A258C8">
      <w:pPr>
        <w:keepNext/>
        <w:rPr>
          <w:rFonts w:asciiTheme="minorHAnsi" w:hAnsiTheme="minorHAnsi" w:cstheme="minorHAnsi"/>
          <w:b/>
          <w:color w:val="000000"/>
          <w:szCs w:val="24"/>
          <w:lang w:val="en-GB"/>
        </w:rPr>
      </w:pPr>
      <w:r w:rsidRPr="00B55173">
        <w:rPr>
          <w:rFonts w:asciiTheme="minorHAnsi" w:hAnsiTheme="minorHAnsi" w:cstheme="minorHAnsi"/>
          <w:b/>
          <w:color w:val="000000"/>
          <w:szCs w:val="24"/>
          <w:lang w:val="en-GB"/>
        </w:rPr>
        <w:lastRenderedPageBreak/>
        <w:t xml:space="preserve">Table </w:t>
      </w:r>
      <w:r w:rsidRPr="00B55173">
        <w:rPr>
          <w:rFonts w:asciiTheme="minorHAnsi" w:hAnsiTheme="minorHAnsi" w:cstheme="minorHAnsi"/>
          <w:b/>
          <w:color w:val="000000"/>
          <w:szCs w:val="24"/>
          <w:lang w:val="en-GB"/>
        </w:rPr>
        <w:fldChar w:fldCharType="begin"/>
      </w:r>
      <w:r w:rsidRPr="00B55173">
        <w:rPr>
          <w:rFonts w:asciiTheme="minorHAnsi" w:hAnsiTheme="minorHAnsi" w:cstheme="minorHAnsi"/>
          <w:b/>
          <w:color w:val="000000"/>
          <w:szCs w:val="24"/>
          <w:lang w:val="en-GB"/>
        </w:rPr>
        <w:instrText xml:space="preserve"> SEQ Table \* ARABIC </w:instrText>
      </w:r>
      <w:r w:rsidRPr="00B55173">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15</w:t>
      </w:r>
      <w:r w:rsidRPr="00B55173">
        <w:rPr>
          <w:rFonts w:asciiTheme="minorHAnsi" w:hAnsiTheme="minorHAnsi" w:cstheme="minorHAnsi"/>
          <w:b/>
          <w:color w:val="000000"/>
          <w:szCs w:val="24"/>
          <w:lang w:val="en-GB"/>
        </w:rPr>
        <w:fldChar w:fldCharType="end"/>
      </w:r>
      <w:r w:rsidRPr="00B55173">
        <w:rPr>
          <w:rFonts w:asciiTheme="minorHAnsi" w:hAnsiTheme="minorHAnsi" w:cstheme="minorHAnsi"/>
          <w:b/>
          <w:color w:val="000000"/>
          <w:szCs w:val="24"/>
          <w:lang w:val="en-GB"/>
        </w:rPr>
        <w:t>: Monopolar/Conventional Bipolar Electrosurgical ES/RFDS Device vs Ultrasonic Energy (UES) Device</w:t>
      </w:r>
    </w:p>
    <w:tbl>
      <w:tblPr>
        <w:tblW w:w="5000" w:type="pct"/>
        <w:tblLook w:val="04A0" w:firstRow="1" w:lastRow="0" w:firstColumn="1" w:lastColumn="0" w:noHBand="0" w:noVBand="1"/>
      </w:tblPr>
      <w:tblGrid>
        <w:gridCol w:w="1081"/>
        <w:gridCol w:w="8189"/>
      </w:tblGrid>
      <w:tr w:rsidR="00A258C8" w:rsidRPr="00150818" w14:paraId="0BDEFD6C" w14:textId="77777777" w:rsidTr="00A258C8">
        <w:trPr>
          <w:trHeight w:val="300"/>
        </w:trPr>
        <w:tc>
          <w:tcPr>
            <w:tcW w:w="583" w:type="pct"/>
            <w:tcBorders>
              <w:top w:val="nil"/>
              <w:left w:val="nil"/>
              <w:bottom w:val="nil"/>
              <w:right w:val="nil"/>
            </w:tcBorders>
            <w:shd w:val="clear" w:color="000000" w:fill="D9D9D9"/>
            <w:noWrap/>
            <w:vAlign w:val="bottom"/>
            <w:hideMark/>
          </w:tcPr>
          <w:p w14:paraId="3ACC51A8"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4B6564F6" w14:textId="77777777" w:rsidR="00A258C8" w:rsidRPr="00150818" w:rsidRDefault="00A258C8" w:rsidP="00A258C8">
            <w:pPr>
              <w:spacing w:before="0" w:after="0"/>
              <w:rPr>
                <w:rFonts w:cs="Arial"/>
                <w:color w:val="000000"/>
                <w:sz w:val="18"/>
              </w:rPr>
            </w:pPr>
            <w:r w:rsidRPr="00150818">
              <w:rPr>
                <w:rFonts w:cs="Arial"/>
                <w:color w:val="000000"/>
                <w:sz w:val="18"/>
              </w:rPr>
              <w:t xml:space="preserve">No statistically significant difference in outcome between ES/RFDS and </w:t>
            </w:r>
            <w:r w:rsidRPr="00150818">
              <w:rPr>
                <w:rFonts w:cs="Arial"/>
                <w:sz w:val="18"/>
                <w:szCs w:val="18"/>
              </w:rPr>
              <w:t xml:space="preserve">UES </w:t>
            </w:r>
          </w:p>
        </w:tc>
      </w:tr>
      <w:tr w:rsidR="00A258C8" w:rsidRPr="00150818" w14:paraId="2C1F3654" w14:textId="77777777" w:rsidTr="00A258C8">
        <w:trPr>
          <w:trHeight w:val="300"/>
        </w:trPr>
        <w:tc>
          <w:tcPr>
            <w:tcW w:w="583" w:type="pct"/>
            <w:tcBorders>
              <w:top w:val="nil"/>
              <w:left w:val="nil"/>
              <w:bottom w:val="nil"/>
              <w:right w:val="nil"/>
            </w:tcBorders>
            <w:shd w:val="clear" w:color="000000" w:fill="70AD47"/>
            <w:noWrap/>
            <w:vAlign w:val="bottom"/>
            <w:hideMark/>
          </w:tcPr>
          <w:p w14:paraId="04ACD9BA"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76295E9A" w14:textId="77777777" w:rsidR="00A258C8" w:rsidRPr="00150818" w:rsidRDefault="00A258C8" w:rsidP="00A258C8">
            <w:pPr>
              <w:spacing w:before="0" w:after="0"/>
              <w:rPr>
                <w:rFonts w:cs="Arial"/>
                <w:color w:val="000000"/>
                <w:sz w:val="18"/>
              </w:rPr>
            </w:pPr>
            <w:r w:rsidRPr="00150818">
              <w:rPr>
                <w:rFonts w:cs="Arial"/>
                <w:sz w:val="18"/>
                <w:szCs w:val="18"/>
              </w:rPr>
              <w:t>UES</w:t>
            </w:r>
            <w:r w:rsidRPr="00150818">
              <w:rPr>
                <w:rFonts w:cs="Arial"/>
                <w:color w:val="000000"/>
                <w:sz w:val="18"/>
              </w:rPr>
              <w:t xml:space="preserve"> had a statistically significant better outcome than ES/RFDS</w:t>
            </w:r>
          </w:p>
        </w:tc>
      </w:tr>
      <w:tr w:rsidR="00A258C8" w:rsidRPr="00150818" w14:paraId="25551401" w14:textId="77777777" w:rsidTr="00A258C8">
        <w:trPr>
          <w:trHeight w:val="300"/>
        </w:trPr>
        <w:tc>
          <w:tcPr>
            <w:tcW w:w="583" w:type="pct"/>
            <w:tcBorders>
              <w:top w:val="nil"/>
              <w:left w:val="nil"/>
              <w:bottom w:val="nil"/>
              <w:right w:val="nil"/>
            </w:tcBorders>
            <w:shd w:val="clear" w:color="000000" w:fill="FFC000"/>
            <w:noWrap/>
            <w:vAlign w:val="bottom"/>
            <w:hideMark/>
          </w:tcPr>
          <w:p w14:paraId="4473FC12" w14:textId="77777777" w:rsidR="00A258C8" w:rsidRPr="00150818" w:rsidRDefault="00A258C8" w:rsidP="00A258C8">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309A2A4A" w14:textId="77777777" w:rsidR="00A258C8" w:rsidRPr="00150818" w:rsidRDefault="00A258C8" w:rsidP="00A258C8">
            <w:pPr>
              <w:spacing w:before="0" w:after="0"/>
              <w:rPr>
                <w:rFonts w:cs="Arial"/>
                <w:color w:val="000000"/>
                <w:sz w:val="18"/>
              </w:rPr>
            </w:pPr>
            <w:r w:rsidRPr="00150818">
              <w:rPr>
                <w:rFonts w:cs="Arial"/>
                <w:color w:val="000000"/>
                <w:sz w:val="18"/>
              </w:rPr>
              <w:t>ES/RFDS had a statistically significant better outcome than</w:t>
            </w:r>
            <w:r w:rsidRPr="00150818">
              <w:rPr>
                <w:rFonts w:cs="Arial"/>
                <w:sz w:val="18"/>
                <w:szCs w:val="18"/>
              </w:rPr>
              <w:t xml:space="preserve"> UES</w:t>
            </w:r>
          </w:p>
        </w:tc>
      </w:tr>
      <w:tr w:rsidR="00A258C8" w:rsidRPr="00150818" w14:paraId="52BA4E14" w14:textId="77777777" w:rsidTr="00A258C8">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D29E7" w14:textId="77777777" w:rsidR="00A258C8" w:rsidRPr="00150818" w:rsidRDefault="00A258C8" w:rsidP="00A258C8">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646D5DF4" w14:textId="77777777" w:rsidR="00A258C8" w:rsidRPr="00150818" w:rsidRDefault="00A258C8" w:rsidP="00A258C8">
            <w:pPr>
              <w:spacing w:before="0" w:after="0"/>
              <w:rPr>
                <w:rFonts w:cs="Arial"/>
                <w:color w:val="000000"/>
                <w:sz w:val="18"/>
              </w:rPr>
            </w:pPr>
            <w:r w:rsidRPr="00150818">
              <w:rPr>
                <w:rFonts w:cs="Arial"/>
                <w:color w:val="000000"/>
                <w:sz w:val="18"/>
              </w:rPr>
              <w:t>Outcome not measured or not a primary outcome</w:t>
            </w:r>
          </w:p>
        </w:tc>
      </w:tr>
      <w:bookmarkEnd w:id="120"/>
    </w:tbl>
    <w:p w14:paraId="50523972" w14:textId="77777777" w:rsidR="00A258C8" w:rsidRPr="00150818" w:rsidRDefault="00A258C8" w:rsidP="00A258C8">
      <w:pPr>
        <w:spacing w:before="0" w:after="0"/>
        <w:jc w:val="center"/>
        <w:rPr>
          <w:color w:val="FF0000"/>
          <w:lang w:val="en-GB"/>
        </w:rPr>
      </w:pPr>
    </w:p>
    <w:p w14:paraId="7D729EA1" w14:textId="77777777" w:rsidR="00A258C8" w:rsidRPr="00150818" w:rsidRDefault="00A258C8" w:rsidP="00A258C8">
      <w:pPr>
        <w:spacing w:before="0" w:after="0"/>
        <w:rPr>
          <w:b/>
          <w:sz w:val="16"/>
          <w:szCs w:val="16"/>
          <w:lang w:val="en-GB"/>
        </w:rPr>
      </w:pPr>
    </w:p>
    <w:tbl>
      <w:tblPr>
        <w:tblW w:w="5000" w:type="pct"/>
        <w:tblLayout w:type="fixed"/>
        <w:tblLook w:val="04A0" w:firstRow="1" w:lastRow="0" w:firstColumn="1" w:lastColumn="0" w:noHBand="0" w:noVBand="1"/>
      </w:tblPr>
      <w:tblGrid>
        <w:gridCol w:w="1057"/>
        <w:gridCol w:w="2327"/>
        <w:gridCol w:w="281"/>
        <w:gridCol w:w="281"/>
        <w:gridCol w:w="281"/>
        <w:gridCol w:w="281"/>
        <w:gridCol w:w="281"/>
        <w:gridCol w:w="4471"/>
      </w:tblGrid>
      <w:tr w:rsidR="00A258C8" w:rsidRPr="00150818" w14:paraId="7CA2BE0F" w14:textId="77777777" w:rsidTr="00A258C8">
        <w:trPr>
          <w:cantSplit/>
          <w:trHeight w:val="1200"/>
        </w:trPr>
        <w:tc>
          <w:tcPr>
            <w:tcW w:w="574"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313C8CFC" w14:textId="77777777" w:rsidR="00A258C8" w:rsidRPr="00150818" w:rsidRDefault="00A258C8" w:rsidP="00FA3151">
            <w:pPr>
              <w:spacing w:after="0"/>
              <w:jc w:val="left"/>
              <w:rPr>
                <w:rFonts w:cs="Arial"/>
                <w:color w:val="FFFFFF"/>
                <w:sz w:val="16"/>
                <w:szCs w:val="16"/>
              </w:rPr>
            </w:pPr>
          </w:p>
          <w:p w14:paraId="7AF97B2E" w14:textId="77777777" w:rsidR="00A258C8" w:rsidRPr="00150818" w:rsidRDefault="00A258C8" w:rsidP="00FA3151">
            <w:pPr>
              <w:spacing w:after="0"/>
              <w:jc w:val="left"/>
              <w:rPr>
                <w:rFonts w:cs="Arial"/>
                <w:b/>
                <w:color w:val="FFFFFF"/>
                <w:sz w:val="16"/>
                <w:szCs w:val="16"/>
              </w:rPr>
            </w:pPr>
            <w:r w:rsidRPr="00150818">
              <w:rPr>
                <w:rFonts w:cs="Arial"/>
                <w:b/>
                <w:color w:val="FFFFFF"/>
                <w:sz w:val="16"/>
                <w:szCs w:val="16"/>
              </w:rPr>
              <w:t xml:space="preserve">Author/Yr </w:t>
            </w:r>
          </w:p>
          <w:p w14:paraId="4FF79988" w14:textId="77777777" w:rsidR="00A258C8" w:rsidRPr="00150818" w:rsidRDefault="00A258C8" w:rsidP="00FA3151">
            <w:pPr>
              <w:spacing w:after="0"/>
              <w:jc w:val="left"/>
              <w:rPr>
                <w:rFonts w:cs="Arial"/>
                <w:b/>
                <w:color w:val="FFFFFF"/>
                <w:sz w:val="16"/>
                <w:szCs w:val="16"/>
              </w:rPr>
            </w:pPr>
            <w:r w:rsidRPr="00150818">
              <w:rPr>
                <w:rFonts w:cs="Arial"/>
                <w:b/>
                <w:color w:val="FFFFFF"/>
                <w:sz w:val="16"/>
                <w:szCs w:val="16"/>
              </w:rPr>
              <w:t>Study Type</w:t>
            </w:r>
          </w:p>
          <w:p w14:paraId="68C9E021" w14:textId="77777777" w:rsidR="00A258C8" w:rsidRPr="00150818" w:rsidRDefault="00A258C8" w:rsidP="00FA3151">
            <w:pPr>
              <w:spacing w:after="0"/>
              <w:jc w:val="left"/>
              <w:rPr>
                <w:rFonts w:cs="Arial"/>
                <w:b/>
                <w:color w:val="FFFFFF"/>
                <w:sz w:val="16"/>
                <w:szCs w:val="16"/>
              </w:rPr>
            </w:pPr>
            <w:r w:rsidRPr="00150818">
              <w:rPr>
                <w:rFonts w:cs="Arial"/>
                <w:b/>
                <w:color w:val="FFFFFF"/>
                <w:sz w:val="16"/>
                <w:szCs w:val="16"/>
              </w:rPr>
              <w:t xml:space="preserve"># Studies </w:t>
            </w:r>
          </w:p>
          <w:p w14:paraId="23A83725" w14:textId="77777777" w:rsidR="00A258C8" w:rsidRPr="00150818" w:rsidRDefault="00A258C8" w:rsidP="00FA3151">
            <w:pPr>
              <w:spacing w:after="0"/>
              <w:jc w:val="left"/>
              <w:rPr>
                <w:rFonts w:cs="Arial"/>
                <w:b/>
                <w:color w:val="FFFFFF"/>
                <w:sz w:val="16"/>
                <w:szCs w:val="16"/>
              </w:rPr>
            </w:pPr>
            <w:r w:rsidRPr="00150818">
              <w:rPr>
                <w:rFonts w:cs="Arial"/>
                <w:b/>
                <w:color w:val="FFFFFF"/>
                <w:sz w:val="16"/>
                <w:szCs w:val="16"/>
              </w:rPr>
              <w:t># Patients per Study</w:t>
            </w:r>
          </w:p>
        </w:tc>
        <w:tc>
          <w:tcPr>
            <w:tcW w:w="1259" w:type="pct"/>
            <w:tcBorders>
              <w:top w:val="single" w:sz="4" w:space="0" w:color="auto"/>
              <w:left w:val="nil"/>
              <w:bottom w:val="single" w:sz="4" w:space="0" w:color="auto"/>
              <w:right w:val="single" w:sz="4" w:space="0" w:color="auto"/>
            </w:tcBorders>
            <w:shd w:val="clear" w:color="auto" w:fill="0070C0"/>
            <w:vAlign w:val="center"/>
            <w:hideMark/>
          </w:tcPr>
          <w:p w14:paraId="0758422A"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Surgical Type</w:t>
            </w:r>
          </w:p>
          <w:p w14:paraId="5FEEEFD1"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Primary Outcome(s)</w:t>
            </w:r>
          </w:p>
          <w:p w14:paraId="6C73055B"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Sample Size (XX/YY)</w:t>
            </w:r>
          </w:p>
          <w:p w14:paraId="13A16B7F" w14:textId="77777777" w:rsidR="00A258C8" w:rsidRPr="00150818" w:rsidRDefault="00A258C8" w:rsidP="00A258C8">
            <w:pPr>
              <w:spacing w:after="0"/>
              <w:rPr>
                <w:rFonts w:cs="Arial"/>
                <w:b/>
                <w:color w:val="FFFFFF"/>
                <w:sz w:val="16"/>
                <w:szCs w:val="16"/>
              </w:rPr>
            </w:pP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2A5AF4B"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OT</w:t>
            </w: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942A704"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BL</w:t>
            </w: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2D0E04F8"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AEs</w:t>
            </w: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0DE160A2" w14:textId="77777777" w:rsidR="00A258C8" w:rsidRPr="00150818" w:rsidRDefault="00A258C8" w:rsidP="00A258C8">
            <w:pPr>
              <w:spacing w:after="0"/>
              <w:jc w:val="center"/>
              <w:rPr>
                <w:rFonts w:cs="Arial"/>
                <w:b/>
                <w:color w:val="FFFFFF"/>
                <w:sz w:val="16"/>
                <w:szCs w:val="16"/>
              </w:rPr>
            </w:pPr>
            <w:r w:rsidRPr="00150818">
              <w:rPr>
                <w:rFonts w:cs="Arial"/>
                <w:b/>
                <w:bCs/>
                <w:color w:val="FFFFFF"/>
                <w:sz w:val="16"/>
                <w:szCs w:val="16"/>
              </w:rPr>
              <w:t>PP</w:t>
            </w:r>
          </w:p>
        </w:tc>
        <w:tc>
          <w:tcPr>
            <w:tcW w:w="150"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1A44E5B8" w14:textId="77777777" w:rsidR="00A258C8" w:rsidRPr="00150818" w:rsidRDefault="00A258C8" w:rsidP="00A258C8">
            <w:pPr>
              <w:spacing w:after="0"/>
              <w:jc w:val="center"/>
              <w:rPr>
                <w:rFonts w:cs="Arial"/>
                <w:sz w:val="16"/>
                <w:szCs w:val="16"/>
              </w:rPr>
            </w:pPr>
            <w:r w:rsidRPr="00150818">
              <w:rPr>
                <w:rFonts w:cs="Arial"/>
                <w:b/>
                <w:bCs/>
                <w:color w:val="FFFFFF"/>
                <w:sz w:val="16"/>
                <w:szCs w:val="16"/>
              </w:rPr>
              <w:t>LOS</w:t>
            </w:r>
          </w:p>
          <w:p w14:paraId="602D8687" w14:textId="77777777" w:rsidR="00A258C8" w:rsidRPr="00150818" w:rsidRDefault="00A258C8" w:rsidP="00A258C8">
            <w:pPr>
              <w:spacing w:after="0"/>
              <w:jc w:val="center"/>
              <w:rPr>
                <w:rFonts w:cs="Arial"/>
                <w:sz w:val="16"/>
                <w:szCs w:val="16"/>
              </w:rPr>
            </w:pPr>
          </w:p>
        </w:tc>
        <w:tc>
          <w:tcPr>
            <w:tcW w:w="2418" w:type="pct"/>
            <w:tcBorders>
              <w:top w:val="nil"/>
              <w:left w:val="single" w:sz="4" w:space="0" w:color="auto"/>
              <w:bottom w:val="single" w:sz="4" w:space="0" w:color="auto"/>
              <w:right w:val="single" w:sz="4" w:space="0" w:color="auto"/>
            </w:tcBorders>
            <w:shd w:val="clear" w:color="auto" w:fill="0070C0"/>
            <w:vAlign w:val="center"/>
            <w:hideMark/>
          </w:tcPr>
          <w:p w14:paraId="4D8EDC35" w14:textId="77777777" w:rsidR="00A258C8" w:rsidRPr="00150818" w:rsidRDefault="00A258C8" w:rsidP="00A258C8">
            <w:pPr>
              <w:spacing w:after="0"/>
              <w:jc w:val="center"/>
              <w:rPr>
                <w:rFonts w:cs="Arial"/>
                <w:b/>
                <w:color w:val="FFFFFF"/>
                <w:sz w:val="16"/>
                <w:szCs w:val="16"/>
              </w:rPr>
            </w:pPr>
            <w:r w:rsidRPr="00150818">
              <w:rPr>
                <w:rFonts w:cs="Arial"/>
                <w:b/>
                <w:color w:val="FFFFFF"/>
                <w:sz w:val="16"/>
                <w:szCs w:val="16"/>
              </w:rPr>
              <w:t>Conclusion / Summary</w:t>
            </w:r>
          </w:p>
        </w:tc>
      </w:tr>
      <w:tr w:rsidR="00A258C8" w:rsidRPr="00150818" w14:paraId="591B4271" w14:textId="77777777" w:rsidTr="00A258C8">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0A62395E" w14:textId="7FDD0107" w:rsidR="00A258C8" w:rsidRPr="00150818" w:rsidRDefault="00A258C8" w:rsidP="00FA3151">
            <w:pPr>
              <w:autoSpaceDE w:val="0"/>
              <w:autoSpaceDN w:val="0"/>
              <w:adjustRightInd w:val="0"/>
              <w:spacing w:before="0" w:after="0"/>
              <w:jc w:val="left"/>
              <w:rPr>
                <w:rFonts w:cs="Arial"/>
                <w:color w:val="000000"/>
                <w:sz w:val="16"/>
                <w:szCs w:val="16"/>
              </w:rPr>
            </w:pPr>
            <w:r w:rsidRPr="00150818">
              <w:rPr>
                <w:rFonts w:cs="Arial"/>
                <w:color w:val="000000"/>
                <w:sz w:val="16"/>
                <w:szCs w:val="16"/>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34" w:tooltip="Jiang, 2017 #911" w:history="1">
              <w:r w:rsidR="006E0352" w:rsidRPr="00150818">
                <w:rPr>
                  <w:rFonts w:cs="Arial"/>
                  <w:noProof/>
                  <w:color w:val="000000"/>
                  <w:sz w:val="16"/>
                  <w:szCs w:val="16"/>
                </w:rPr>
                <w:t>Jiang et al., 2017</w:t>
              </w:r>
            </w:hyperlink>
            <w:r w:rsidRPr="00150818">
              <w:rPr>
                <w:rFonts w:cs="Arial"/>
                <w:noProof/>
                <w:color w:val="000000"/>
                <w:sz w:val="16"/>
                <w:szCs w:val="16"/>
              </w:rPr>
              <w:t>)</w:t>
            </w:r>
            <w:r w:rsidRPr="00150818">
              <w:rPr>
                <w:rFonts w:cs="Arial"/>
                <w:color w:val="000000"/>
                <w:sz w:val="16"/>
                <w:szCs w:val="16"/>
              </w:rPr>
              <w:fldChar w:fldCharType="end"/>
            </w:r>
          </w:p>
          <w:p w14:paraId="753F7E9F"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Meta-analysis</w:t>
            </w:r>
          </w:p>
          <w:p w14:paraId="1FE991CD" w14:textId="77777777" w:rsidR="00A258C8" w:rsidRPr="00150818" w:rsidRDefault="00A258C8" w:rsidP="00FA3151">
            <w:pPr>
              <w:tabs>
                <w:tab w:val="left" w:pos="2100"/>
              </w:tabs>
              <w:spacing w:before="0" w:after="0"/>
              <w:jc w:val="left"/>
              <w:rPr>
                <w:rFonts w:cs="Arial"/>
                <w:sz w:val="16"/>
                <w:szCs w:val="16"/>
              </w:rPr>
            </w:pPr>
            <w:r w:rsidRPr="00150818">
              <w:rPr>
                <w:rFonts w:cs="Arial"/>
                <w:sz w:val="16"/>
                <w:szCs w:val="16"/>
              </w:rPr>
              <w:t>and trial sequential analyses;</w:t>
            </w:r>
          </w:p>
          <w:p w14:paraId="5E8B18A6" w14:textId="77777777" w:rsidR="00A258C8" w:rsidRPr="00150818" w:rsidRDefault="00A258C8" w:rsidP="00FA3151">
            <w:pPr>
              <w:spacing w:before="0" w:after="0"/>
              <w:jc w:val="left"/>
              <w:rPr>
                <w:rFonts w:cs="Arial"/>
                <w:sz w:val="16"/>
                <w:szCs w:val="16"/>
              </w:rPr>
            </w:pPr>
            <w:r w:rsidRPr="00150818">
              <w:rPr>
                <w:rFonts w:cs="Arial"/>
                <w:sz w:val="16"/>
                <w:szCs w:val="16"/>
              </w:rPr>
              <w:t xml:space="preserve">19 studies with 1955 patients </w:t>
            </w:r>
          </w:p>
        </w:tc>
        <w:tc>
          <w:tcPr>
            <w:tcW w:w="1259" w:type="pct"/>
            <w:tcBorders>
              <w:top w:val="nil"/>
              <w:left w:val="nil"/>
              <w:bottom w:val="single" w:sz="4" w:space="0" w:color="auto"/>
              <w:right w:val="single" w:sz="4" w:space="0" w:color="auto"/>
            </w:tcBorders>
            <w:shd w:val="clear" w:color="auto" w:fill="auto"/>
          </w:tcPr>
          <w:p w14:paraId="193D7478"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Laparoscopic Cholecystectomy</w:t>
            </w:r>
          </w:p>
          <w:p w14:paraId="65A9E31A" w14:textId="77777777" w:rsidR="00A258C8" w:rsidRPr="00150818" w:rsidRDefault="00A258C8" w:rsidP="00FA3151">
            <w:pPr>
              <w:autoSpaceDE w:val="0"/>
              <w:autoSpaceDN w:val="0"/>
              <w:adjustRightInd w:val="0"/>
              <w:spacing w:before="0" w:after="0"/>
              <w:jc w:val="left"/>
              <w:rPr>
                <w:rFonts w:cs="Arial"/>
                <w:sz w:val="16"/>
                <w:szCs w:val="16"/>
              </w:rPr>
            </w:pPr>
          </w:p>
          <w:p w14:paraId="417A4F89"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 xml:space="preserve">Operative time </w:t>
            </w:r>
          </w:p>
          <w:p w14:paraId="0C4A149D" w14:textId="77777777" w:rsidR="00A258C8" w:rsidRPr="00150818" w:rsidRDefault="00A258C8" w:rsidP="00FA3151">
            <w:pPr>
              <w:autoSpaceDE w:val="0"/>
              <w:autoSpaceDN w:val="0"/>
              <w:adjustRightInd w:val="0"/>
              <w:spacing w:before="0" w:after="0"/>
              <w:jc w:val="left"/>
              <w:rPr>
                <w:rFonts w:cs="Arial"/>
                <w:sz w:val="16"/>
                <w:szCs w:val="16"/>
              </w:rPr>
            </w:pPr>
          </w:p>
          <w:p w14:paraId="11057659"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 xml:space="preserve">UES (n=1006 patients) vs </w:t>
            </w:r>
          </w:p>
          <w:p w14:paraId="1999E75C" w14:textId="77777777" w:rsidR="00A258C8" w:rsidRPr="00150818" w:rsidRDefault="00A258C8" w:rsidP="00FA3151">
            <w:pPr>
              <w:tabs>
                <w:tab w:val="left" w:pos="2100"/>
              </w:tabs>
              <w:spacing w:before="0" w:after="0"/>
              <w:jc w:val="left"/>
              <w:rPr>
                <w:rFonts w:cs="Arial"/>
                <w:sz w:val="16"/>
                <w:szCs w:val="16"/>
              </w:rPr>
            </w:pPr>
            <w:r w:rsidRPr="00150818">
              <w:rPr>
                <w:rFonts w:cs="Arial"/>
                <w:sz w:val="16"/>
                <w:szCs w:val="16"/>
              </w:rPr>
              <w:t>ES (n=949 patients)</w:t>
            </w:r>
          </w:p>
          <w:p w14:paraId="404D82A6" w14:textId="77777777" w:rsidR="00A258C8" w:rsidRPr="00150818" w:rsidRDefault="00A258C8" w:rsidP="00FA3151">
            <w:pPr>
              <w:tabs>
                <w:tab w:val="left" w:pos="2100"/>
              </w:tabs>
              <w:spacing w:before="0" w:after="0"/>
              <w:jc w:val="left"/>
              <w:rPr>
                <w:rFonts w:cs="Arial"/>
                <w:sz w:val="16"/>
                <w:szCs w:val="16"/>
              </w:rPr>
            </w:pPr>
          </w:p>
          <w:p w14:paraId="7899E60E" w14:textId="77777777" w:rsidR="00A258C8" w:rsidRPr="00150818" w:rsidRDefault="00A258C8" w:rsidP="00FA3151">
            <w:pPr>
              <w:autoSpaceDE w:val="0"/>
              <w:autoSpaceDN w:val="0"/>
              <w:adjustRightInd w:val="0"/>
              <w:spacing w:before="0" w:after="0"/>
              <w:jc w:val="left"/>
              <w:rPr>
                <w:rFonts w:cs="Arial"/>
                <w:sz w:val="16"/>
                <w:szCs w:val="16"/>
              </w:rPr>
            </w:pPr>
          </w:p>
          <w:p w14:paraId="431B996D" w14:textId="77777777" w:rsidR="00A258C8" w:rsidRPr="00150818" w:rsidRDefault="00A258C8" w:rsidP="00FA3151">
            <w:pPr>
              <w:autoSpaceDE w:val="0"/>
              <w:autoSpaceDN w:val="0"/>
              <w:adjustRightInd w:val="0"/>
              <w:spacing w:before="0" w:after="0"/>
              <w:jc w:val="left"/>
              <w:rPr>
                <w:rFonts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4D9CBA2" w14:textId="77777777" w:rsidR="00A258C8" w:rsidRPr="00150818" w:rsidRDefault="00A258C8" w:rsidP="00A258C8">
            <w:pPr>
              <w:spacing w:before="0" w:after="0"/>
              <w:jc w:val="center"/>
              <w:rPr>
                <w:rFonts w:cs="Arial"/>
                <w:sz w:val="16"/>
                <w:szCs w:val="16"/>
              </w:rPr>
            </w:pPr>
            <w:r w:rsidRPr="00150818">
              <w:rPr>
                <w:rFonts w:cs="Arial"/>
                <w:color w:val="000000"/>
                <w:sz w:val="16"/>
                <w:szCs w:val="16"/>
              </w:rPr>
              <w:t xml:space="preserve">      </w:t>
            </w:r>
            <w:r w:rsidRPr="00150818">
              <w:rPr>
                <w:rFonts w:cs="Arial"/>
                <w:sz w:val="16"/>
                <w:szCs w:val="16"/>
              </w:rPr>
              <w:t>P &lt; 0.00001</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0265C1F3" w14:textId="77777777" w:rsidR="00A258C8" w:rsidRPr="00150818" w:rsidRDefault="00A258C8" w:rsidP="00A258C8">
            <w:pPr>
              <w:spacing w:before="0" w:after="0"/>
              <w:jc w:val="center"/>
              <w:rPr>
                <w:rFonts w:cs="Arial"/>
                <w:sz w:val="16"/>
                <w:szCs w:val="16"/>
              </w:rPr>
            </w:pPr>
            <w:r w:rsidRPr="00150818">
              <w:rPr>
                <w:rFonts w:cs="Arial"/>
                <w:color w:val="000000"/>
                <w:sz w:val="16"/>
                <w:szCs w:val="16"/>
              </w:rPr>
              <w:t xml:space="preserve">      </w:t>
            </w:r>
            <w:r w:rsidRPr="00150818">
              <w:rPr>
                <w:rFonts w:cs="Arial"/>
                <w:sz w:val="16"/>
                <w:szCs w:val="16"/>
              </w:rPr>
              <w:t>P = 0.004</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4CE2E51" w14:textId="77777777" w:rsidR="00A258C8" w:rsidRPr="00150818" w:rsidRDefault="00A258C8" w:rsidP="00A258C8">
            <w:pPr>
              <w:spacing w:before="0" w:after="0"/>
              <w:jc w:val="center"/>
              <w:rPr>
                <w:rFonts w:cs="Arial"/>
                <w:sz w:val="16"/>
                <w:szCs w:val="16"/>
              </w:rPr>
            </w:pPr>
            <w:r w:rsidRPr="00150818">
              <w:rPr>
                <w:rFonts w:cs="Arial"/>
                <w:color w:val="000000"/>
                <w:sz w:val="16"/>
                <w:szCs w:val="16"/>
              </w:rPr>
              <w:t xml:space="preserve">      </w:t>
            </w:r>
            <w:r w:rsidRPr="00150818">
              <w:rPr>
                <w:rFonts w:cs="Arial"/>
                <w:sz w:val="16"/>
                <w:szCs w:val="16"/>
              </w:rPr>
              <w:t>P &lt; 0.00001</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4D3A541" w14:textId="77777777" w:rsidR="00A258C8" w:rsidRPr="00150818" w:rsidRDefault="00A258C8" w:rsidP="00A258C8">
            <w:pPr>
              <w:spacing w:before="0" w:after="0"/>
              <w:jc w:val="center"/>
              <w:rPr>
                <w:rFonts w:cs="Arial"/>
                <w:sz w:val="16"/>
                <w:szCs w:val="16"/>
              </w:rPr>
            </w:pPr>
            <w:r w:rsidRPr="00150818">
              <w:rPr>
                <w:rFonts w:cs="Arial"/>
                <w:color w:val="000000"/>
                <w:sz w:val="16"/>
                <w:szCs w:val="16"/>
              </w:rPr>
              <w:t xml:space="preserve">     </w:t>
            </w:r>
            <w:r w:rsidRPr="00150818">
              <w:rPr>
                <w:rFonts w:eastAsia="Calibri" w:cs="Arial"/>
                <w:sz w:val="16"/>
                <w:szCs w:val="16"/>
              </w:rPr>
              <w:t>P &lt; 0.0001</w:t>
            </w:r>
          </w:p>
        </w:tc>
        <w:tc>
          <w:tcPr>
            <w:tcW w:w="150"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06779891" w14:textId="77777777" w:rsidR="00A258C8" w:rsidRPr="00150818" w:rsidRDefault="00A258C8" w:rsidP="00A258C8">
            <w:pPr>
              <w:spacing w:before="0" w:after="0"/>
              <w:jc w:val="center"/>
              <w:rPr>
                <w:rFonts w:cs="Arial"/>
                <w:sz w:val="16"/>
                <w:szCs w:val="16"/>
              </w:rPr>
            </w:pPr>
            <w:r w:rsidRPr="00150818">
              <w:rPr>
                <w:rFonts w:cs="Arial"/>
                <w:sz w:val="16"/>
                <w:szCs w:val="16"/>
              </w:rPr>
              <w:t xml:space="preserve">     P = 0.002</w:t>
            </w: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3524A002" w14:textId="77777777" w:rsidR="00A258C8" w:rsidRPr="00150818" w:rsidRDefault="00A258C8" w:rsidP="00A258C8">
            <w:pPr>
              <w:autoSpaceDE w:val="0"/>
              <w:autoSpaceDN w:val="0"/>
              <w:adjustRightInd w:val="0"/>
              <w:spacing w:before="0" w:after="0"/>
              <w:rPr>
                <w:rFonts w:cs="Arial"/>
                <w:sz w:val="16"/>
                <w:szCs w:val="16"/>
              </w:rPr>
            </w:pPr>
            <w:r w:rsidRPr="00150818">
              <w:rPr>
                <w:rFonts w:cs="Arial"/>
                <w:sz w:val="16"/>
                <w:szCs w:val="16"/>
              </w:rPr>
              <w:t>Compared with the electrosurgery device, the ultrasonic device could be superior with more clinical effectiveness. The trial sequential analysis demonstrated that further studies to confirm the superior operative time associated with the ultrasonic device were not needed.</w:t>
            </w:r>
          </w:p>
        </w:tc>
      </w:tr>
      <w:tr w:rsidR="00A258C8" w:rsidRPr="00150818" w14:paraId="4EE4BE51" w14:textId="77777777" w:rsidTr="00A258C8">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05D0E177" w14:textId="5C7D5A02" w:rsidR="00A258C8" w:rsidRPr="00150818" w:rsidRDefault="00A258C8" w:rsidP="00FA3151">
            <w:pPr>
              <w:autoSpaceDE w:val="0"/>
              <w:autoSpaceDN w:val="0"/>
              <w:adjustRightInd w:val="0"/>
              <w:spacing w:before="0" w:after="0"/>
              <w:jc w:val="left"/>
              <w:rPr>
                <w:rFonts w:cs="Arial"/>
                <w:color w:val="000000"/>
                <w:sz w:val="16"/>
                <w:szCs w:val="16"/>
              </w:rPr>
            </w:pP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4" w:tooltip="Allaix, 2016 #539" w:history="1">
              <w:r w:rsidR="006E0352" w:rsidRPr="00150818">
                <w:rPr>
                  <w:rFonts w:cs="Arial"/>
                  <w:noProof/>
                  <w:color w:val="000000"/>
                  <w:sz w:val="16"/>
                  <w:szCs w:val="16"/>
                </w:rPr>
                <w:t>Allaix et al., 2016</w:t>
              </w:r>
            </w:hyperlink>
            <w:r w:rsidRPr="00150818">
              <w:rPr>
                <w:rFonts w:cs="Arial"/>
                <w:noProof/>
                <w:color w:val="000000"/>
                <w:sz w:val="16"/>
                <w:szCs w:val="16"/>
              </w:rPr>
              <w:t>)</w:t>
            </w:r>
            <w:r w:rsidRPr="00150818">
              <w:rPr>
                <w:rFonts w:cs="Arial"/>
                <w:color w:val="000000"/>
                <w:sz w:val="16"/>
                <w:szCs w:val="16"/>
              </w:rPr>
              <w:fldChar w:fldCharType="end"/>
            </w:r>
          </w:p>
          <w:p w14:paraId="396641BC" w14:textId="77777777" w:rsidR="00A258C8" w:rsidRPr="00150818" w:rsidRDefault="00A258C8" w:rsidP="00FA3151">
            <w:pPr>
              <w:spacing w:before="0" w:after="0"/>
              <w:jc w:val="left"/>
              <w:rPr>
                <w:rFonts w:cs="Arial"/>
                <w:sz w:val="16"/>
                <w:szCs w:val="16"/>
              </w:rPr>
            </w:pPr>
          </w:p>
          <w:p w14:paraId="22F4A948" w14:textId="77777777" w:rsidR="00A258C8" w:rsidRPr="00150818" w:rsidRDefault="00A258C8" w:rsidP="00FA3151">
            <w:pPr>
              <w:spacing w:before="0" w:after="0"/>
              <w:jc w:val="left"/>
              <w:rPr>
                <w:rFonts w:cs="Arial"/>
                <w:sz w:val="16"/>
                <w:szCs w:val="16"/>
              </w:rPr>
            </w:pPr>
            <w:r w:rsidRPr="00150818">
              <w:rPr>
                <w:rFonts w:cs="Arial"/>
                <w:sz w:val="16"/>
                <w:szCs w:val="16"/>
              </w:rPr>
              <w:t>Systematic Review (no meta-analysis)</w:t>
            </w:r>
          </w:p>
          <w:p w14:paraId="1F0EFCC9" w14:textId="77777777" w:rsidR="00A258C8" w:rsidRPr="00150818" w:rsidRDefault="00A258C8" w:rsidP="00FA3151">
            <w:pPr>
              <w:spacing w:before="0" w:after="0"/>
              <w:jc w:val="left"/>
              <w:rPr>
                <w:rFonts w:cs="Arial"/>
                <w:sz w:val="16"/>
                <w:szCs w:val="16"/>
              </w:rPr>
            </w:pPr>
          </w:p>
          <w:p w14:paraId="1D046564" w14:textId="77777777" w:rsidR="00A258C8" w:rsidRPr="00150818" w:rsidRDefault="00A258C8" w:rsidP="00FA3151">
            <w:pPr>
              <w:spacing w:before="0" w:after="0"/>
              <w:jc w:val="left"/>
              <w:rPr>
                <w:rFonts w:cs="Arial"/>
                <w:sz w:val="16"/>
                <w:szCs w:val="16"/>
              </w:rPr>
            </w:pPr>
            <w:r w:rsidRPr="00150818">
              <w:rPr>
                <w:rFonts w:cs="Arial"/>
                <w:sz w:val="16"/>
                <w:szCs w:val="16"/>
              </w:rPr>
              <w:t>7 studies; 6 comparative studies with 615 patients</w:t>
            </w:r>
          </w:p>
        </w:tc>
        <w:tc>
          <w:tcPr>
            <w:tcW w:w="1259" w:type="pct"/>
            <w:tcBorders>
              <w:top w:val="nil"/>
              <w:left w:val="nil"/>
              <w:bottom w:val="single" w:sz="4" w:space="0" w:color="auto"/>
              <w:right w:val="single" w:sz="4" w:space="0" w:color="auto"/>
            </w:tcBorders>
            <w:shd w:val="clear" w:color="auto" w:fill="auto"/>
          </w:tcPr>
          <w:p w14:paraId="4CB273E9"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Laparoscopic Colorectal Resection</w:t>
            </w:r>
          </w:p>
          <w:p w14:paraId="75158F87" w14:textId="77777777" w:rsidR="00A258C8" w:rsidRPr="00150818" w:rsidRDefault="00A258C8" w:rsidP="00FA3151">
            <w:pPr>
              <w:autoSpaceDE w:val="0"/>
              <w:autoSpaceDN w:val="0"/>
              <w:adjustRightInd w:val="0"/>
              <w:spacing w:before="0" w:after="0"/>
              <w:jc w:val="left"/>
              <w:rPr>
                <w:rFonts w:cs="Arial"/>
                <w:sz w:val="16"/>
                <w:szCs w:val="16"/>
              </w:rPr>
            </w:pPr>
          </w:p>
          <w:p w14:paraId="57301EBC" w14:textId="77777777" w:rsidR="00A258C8" w:rsidRPr="00150818" w:rsidRDefault="00A258C8" w:rsidP="00FA3151">
            <w:pPr>
              <w:autoSpaceDE w:val="0"/>
              <w:autoSpaceDN w:val="0"/>
              <w:adjustRightInd w:val="0"/>
              <w:spacing w:before="0" w:after="0"/>
              <w:jc w:val="left"/>
              <w:rPr>
                <w:rFonts w:cs="Arial"/>
                <w:sz w:val="16"/>
                <w:szCs w:val="16"/>
              </w:rPr>
            </w:pPr>
            <w:r w:rsidRPr="00150818">
              <w:rPr>
                <w:rFonts w:cs="Arial"/>
                <w:sz w:val="16"/>
                <w:szCs w:val="16"/>
              </w:rPr>
              <w:t>Operative time</w:t>
            </w:r>
          </w:p>
          <w:p w14:paraId="6C17F354" w14:textId="77777777" w:rsidR="00A258C8" w:rsidRPr="00150818" w:rsidRDefault="00A258C8" w:rsidP="00FA3151">
            <w:pPr>
              <w:autoSpaceDE w:val="0"/>
              <w:autoSpaceDN w:val="0"/>
              <w:adjustRightInd w:val="0"/>
              <w:spacing w:before="0" w:after="0"/>
              <w:jc w:val="left"/>
              <w:rPr>
                <w:rFonts w:eastAsia="Calibri" w:cs="Arial"/>
                <w:sz w:val="16"/>
                <w:szCs w:val="16"/>
              </w:rPr>
            </w:pPr>
          </w:p>
          <w:p w14:paraId="6DDEBFF8" w14:textId="77777777" w:rsidR="00A258C8" w:rsidRPr="00150818" w:rsidRDefault="00A258C8" w:rsidP="00FA3151">
            <w:pPr>
              <w:spacing w:before="0" w:after="0"/>
              <w:jc w:val="left"/>
              <w:rPr>
                <w:rFonts w:cs="Arial"/>
                <w:sz w:val="16"/>
                <w:szCs w:val="16"/>
              </w:rPr>
            </w:pPr>
            <w:r w:rsidRPr="00150818">
              <w:rPr>
                <w:rFonts w:cs="Arial"/>
                <w:sz w:val="16"/>
                <w:szCs w:val="16"/>
              </w:rPr>
              <w:t>One RCT: ES (n=7 patients2) vs UES (n=74 patients) (Morino et al.</w:t>
            </w: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5778103" w14:textId="77777777" w:rsidR="00A258C8" w:rsidRPr="00150818" w:rsidRDefault="00A258C8" w:rsidP="00A258C8">
            <w:pPr>
              <w:spacing w:before="0" w:after="0"/>
              <w:jc w:val="center"/>
              <w:rPr>
                <w:rFonts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49D0391" w14:textId="77777777" w:rsidR="00A258C8" w:rsidRPr="00150818" w:rsidRDefault="00A258C8" w:rsidP="00A258C8">
            <w:pPr>
              <w:spacing w:before="0" w:after="0"/>
              <w:jc w:val="center"/>
              <w:rPr>
                <w:rFonts w:cs="Arial"/>
                <w:sz w:val="16"/>
                <w:szCs w:val="16"/>
              </w:rPr>
            </w:pPr>
            <w:r w:rsidRPr="00150818">
              <w:rPr>
                <w:rFonts w:cs="Arial"/>
                <w:sz w:val="16"/>
                <w:szCs w:val="16"/>
              </w:rPr>
              <w:t xml:space="preserve">   p&lt; 0.05</w:t>
            </w:r>
          </w:p>
        </w:tc>
        <w:tc>
          <w:tcPr>
            <w:tcW w:w="150"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69EA359" w14:textId="77777777" w:rsidR="00A258C8" w:rsidRPr="00150818" w:rsidRDefault="00A258C8" w:rsidP="00A258C8">
            <w:pPr>
              <w:spacing w:before="0" w:after="0"/>
              <w:jc w:val="center"/>
              <w:rPr>
                <w:rFonts w:cs="Arial"/>
                <w:sz w:val="16"/>
                <w:szCs w:val="16"/>
              </w:rPr>
            </w:pPr>
          </w:p>
        </w:tc>
        <w:tc>
          <w:tcPr>
            <w:tcW w:w="150"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EED66B8" w14:textId="77777777" w:rsidR="00A258C8" w:rsidRPr="00150818" w:rsidRDefault="00A258C8" w:rsidP="00A258C8">
            <w:pPr>
              <w:spacing w:before="0" w:after="0"/>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748A956E" w14:textId="77777777" w:rsidR="00A258C8" w:rsidRPr="00150818" w:rsidRDefault="00A258C8" w:rsidP="00A258C8">
            <w:pPr>
              <w:spacing w:before="0" w:after="0"/>
              <w:jc w:val="center"/>
              <w:rPr>
                <w:rFonts w:cs="Arial"/>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03938F15" w14:textId="77777777" w:rsidR="00A258C8" w:rsidRPr="00150818" w:rsidRDefault="00A258C8" w:rsidP="00A258C8">
            <w:pPr>
              <w:autoSpaceDE w:val="0"/>
              <w:autoSpaceDN w:val="0"/>
              <w:adjustRightInd w:val="0"/>
              <w:spacing w:before="0" w:after="0"/>
              <w:rPr>
                <w:rFonts w:eastAsia="Calibri" w:cs="Arial"/>
                <w:sz w:val="16"/>
                <w:szCs w:val="16"/>
              </w:rPr>
            </w:pPr>
            <w:r w:rsidRPr="00150818">
              <w:rPr>
                <w:rFonts w:cs="Arial"/>
                <w:sz w:val="16"/>
                <w:szCs w:val="16"/>
              </w:rPr>
              <w:t>No meta-analysis was performed. Data reported in these tables are based on overviews of individual study assessments. Although ultrasonic surgical devices (US) and</w:t>
            </w:r>
            <w:r w:rsidRPr="00150818">
              <w:rPr>
                <w:rFonts w:eastAsia="Calibri" w:cs="Arial"/>
                <w:sz w:val="16"/>
                <w:szCs w:val="16"/>
              </w:rPr>
              <w:t xml:space="preserve"> electrothermal bipolar vessel sealers (EBVS)</w:t>
            </w:r>
            <w:r w:rsidRPr="00150818">
              <w:rPr>
                <w:rFonts w:cs="Arial"/>
                <w:sz w:val="16"/>
                <w:szCs w:val="16"/>
              </w:rPr>
              <w:t xml:space="preserve"> have the advantages of less blood loss and/or a shorter operative time compared with </w:t>
            </w:r>
            <w:r w:rsidRPr="00150818">
              <w:rPr>
                <w:rFonts w:eastAsia="Calibri" w:cs="Arial"/>
                <w:sz w:val="16"/>
                <w:szCs w:val="16"/>
              </w:rPr>
              <w:t>conventional electrosurgery (ES)</w:t>
            </w:r>
            <w:r w:rsidRPr="00150818">
              <w:rPr>
                <w:rFonts w:cs="Arial"/>
                <w:sz w:val="16"/>
                <w:szCs w:val="16"/>
              </w:rPr>
              <w:t>, the current evidence does not demonstrate which multifunctional instrument is the most effective in laparoscopic colorectal resection.</w:t>
            </w:r>
          </w:p>
        </w:tc>
      </w:tr>
    </w:tbl>
    <w:p w14:paraId="2640A551" w14:textId="30EE627F" w:rsidR="002E7CDD" w:rsidRDefault="002E7CDD" w:rsidP="00E450EA"/>
    <w:p w14:paraId="62EF6C1E" w14:textId="77777777" w:rsidR="00FA3151" w:rsidRPr="00150818" w:rsidRDefault="00FA3151" w:rsidP="00FA3151">
      <w:pPr>
        <w:autoSpaceDE w:val="0"/>
        <w:autoSpaceDN w:val="0"/>
        <w:adjustRightInd w:val="0"/>
        <w:rPr>
          <w:rFonts w:cs="Arial"/>
          <w:b/>
        </w:rPr>
      </w:pPr>
      <w:r w:rsidRPr="00150818">
        <w:rPr>
          <w:rFonts w:cs="Arial"/>
          <w:b/>
          <w:lang w:val="en-GB"/>
        </w:rPr>
        <w:t xml:space="preserve">Advanced </w:t>
      </w:r>
      <w:r w:rsidRPr="00150818">
        <w:rPr>
          <w:rFonts w:cs="Arial"/>
          <w:b/>
        </w:rPr>
        <w:t>Bipolar Electrosurgical Devices vs Conventional Hemostatic Techniques or Conventional Excisional Techniques</w:t>
      </w:r>
    </w:p>
    <w:p w14:paraId="1613A320" w14:textId="2D3E84CF" w:rsidR="00FA3151" w:rsidRPr="00150818" w:rsidRDefault="00FA3151" w:rsidP="00FA3151">
      <w:pPr>
        <w:autoSpaceDE w:val="0"/>
        <w:autoSpaceDN w:val="0"/>
        <w:adjustRightInd w:val="0"/>
        <w:rPr>
          <w:rFonts w:cs="Arial"/>
        </w:rPr>
      </w:pPr>
      <w:bookmarkStart w:id="121" w:name="_Hlk502067634"/>
      <w:r w:rsidRPr="00150818">
        <w:rPr>
          <w:rFonts w:cs="Arial"/>
        </w:rPr>
        <w:t xml:space="preserve">Ten studies, including 7 systematic reviews and 3 RTCs, compared </w:t>
      </w:r>
      <w:r w:rsidRPr="00150818">
        <w:rPr>
          <w:rFonts w:cs="Arial"/>
          <w:lang w:val="en-GB"/>
        </w:rPr>
        <w:t xml:space="preserve">advanced </w:t>
      </w:r>
      <w:r w:rsidRPr="00150818">
        <w:rPr>
          <w:rFonts w:cs="Arial"/>
        </w:rPr>
        <w:t xml:space="preserve">bipolar </w:t>
      </w:r>
      <w:bookmarkEnd w:id="121"/>
      <w:r w:rsidRPr="00150818">
        <w:rPr>
          <w:rFonts w:cs="Arial"/>
        </w:rPr>
        <w:t xml:space="preserve">electrosurgical device (particularly, an advanced bipolar vessel sealer) with conventional methods of hemostasis, such </w:t>
      </w:r>
      <w:r w:rsidRPr="00FA3151">
        <w:rPr>
          <w:rFonts w:asciiTheme="minorHAnsi" w:hAnsiTheme="minorHAnsi" w:cstheme="minorHAnsi"/>
        </w:rPr>
        <w:t xml:space="preserve">as suturing and clamp-and-tie, or excision (see </w:t>
      </w:r>
      <w:r w:rsidRPr="00FA3151">
        <w:rPr>
          <w:rFonts w:asciiTheme="minorHAnsi" w:hAnsiTheme="minorHAnsi" w:cstheme="minorHAnsi"/>
        </w:rPr>
        <w:fldChar w:fldCharType="begin"/>
      </w:r>
      <w:r w:rsidRPr="00FA3151">
        <w:rPr>
          <w:rFonts w:asciiTheme="minorHAnsi" w:hAnsiTheme="minorHAnsi" w:cstheme="minorHAnsi"/>
        </w:rPr>
        <w:instrText xml:space="preserve"> REF _Ref508711720 \h  \* MERGEFORMAT </w:instrText>
      </w:r>
      <w:r w:rsidRPr="00FA3151">
        <w:rPr>
          <w:rFonts w:asciiTheme="minorHAnsi" w:hAnsiTheme="minorHAnsi" w:cstheme="minorHAnsi"/>
        </w:rPr>
      </w:r>
      <w:r w:rsidRPr="00FA3151">
        <w:rPr>
          <w:rFonts w:asciiTheme="minorHAnsi" w:hAnsiTheme="minorHAnsi" w:cstheme="minorHAnsi"/>
        </w:rPr>
        <w:fldChar w:fldCharType="separate"/>
      </w:r>
      <w:r w:rsidR="008F7C9D" w:rsidRPr="008F7C9D">
        <w:rPr>
          <w:rFonts w:asciiTheme="minorHAnsi" w:hAnsiTheme="minorHAnsi" w:cstheme="minorHAnsi"/>
          <w:color w:val="000000"/>
          <w:szCs w:val="24"/>
          <w:lang w:val="en-GB"/>
        </w:rPr>
        <w:t xml:space="preserve">Table </w:t>
      </w:r>
      <w:r w:rsidR="008F7C9D" w:rsidRPr="008F7C9D">
        <w:rPr>
          <w:rFonts w:asciiTheme="minorHAnsi" w:hAnsiTheme="minorHAnsi" w:cstheme="minorHAnsi"/>
          <w:noProof/>
          <w:color w:val="000000"/>
          <w:szCs w:val="24"/>
          <w:lang w:val="en-GB"/>
        </w:rPr>
        <w:t>16</w:t>
      </w:r>
      <w:r w:rsidRPr="00FA3151">
        <w:rPr>
          <w:rFonts w:asciiTheme="minorHAnsi" w:hAnsiTheme="minorHAnsi" w:cstheme="minorHAnsi"/>
        </w:rPr>
        <w:fldChar w:fldCharType="end"/>
      </w:r>
      <w:r w:rsidRPr="00FA3151">
        <w:rPr>
          <w:rFonts w:asciiTheme="minorHAnsi" w:hAnsiTheme="minorHAnsi" w:cstheme="minorHAnsi"/>
        </w:rPr>
        <w:t>). Compared with traditional techniques,</w:t>
      </w:r>
      <w:r w:rsidRPr="00150818">
        <w:rPr>
          <w:rFonts w:cs="Arial"/>
        </w:rPr>
        <w:t xml:space="preserve"> advanced bipolar electrosurgical devices resulted in statistically significant better outcomes in surgical time in meta-analyses of thyroidectomy, including an assessment of LigaSure (n=813 patients) vs conventional hemostasis (n=2735) patients (Luo et al., 2017); an evaluation of LigaSure vs “clamp-and-tie” (11 studies) </w:t>
      </w:r>
      <w:r w:rsidRPr="00150818">
        <w:rPr>
          <w:rFonts w:cs="Arial"/>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9" w:tooltip="Garas, 2013 #673" w:history="1">
        <w:r w:rsidR="006E0352" w:rsidRPr="00150818">
          <w:rPr>
            <w:rFonts w:cs="Arial"/>
            <w:noProof/>
          </w:rPr>
          <w:t>Garas et al., 2013</w:t>
        </w:r>
      </w:hyperlink>
      <w:r w:rsidRPr="00150818">
        <w:rPr>
          <w:rFonts w:cs="Arial"/>
          <w:noProof/>
        </w:rPr>
        <w:t>)</w:t>
      </w:r>
      <w:r w:rsidRPr="00150818">
        <w:rPr>
          <w:rFonts w:cs="Arial"/>
        </w:rPr>
        <w:fldChar w:fldCharType="end"/>
      </w:r>
      <w:r w:rsidRPr="00150818">
        <w:rPr>
          <w:rFonts w:cs="Arial"/>
        </w:rPr>
        <w:t xml:space="preserve">; </w:t>
      </w:r>
      <w:r w:rsidRPr="00150818">
        <w:rPr>
          <w:rFonts w:cs="Arial"/>
          <w:bCs/>
        </w:rPr>
        <w:t xml:space="preserve">and an examination of </w:t>
      </w:r>
      <w:r w:rsidRPr="00150818">
        <w:rPr>
          <w:rFonts w:cs="Arial"/>
        </w:rPr>
        <w:t>LigaSure</w:t>
      </w:r>
      <w:r w:rsidRPr="00150818">
        <w:rPr>
          <w:rFonts w:cs="Arial"/>
          <w:bCs/>
        </w:rPr>
        <w:t xml:space="preserve"> vs conventional hemostasis </w:t>
      </w:r>
      <w:r w:rsidRPr="00150818">
        <w:rPr>
          <w:rFonts w:cs="Arial"/>
        </w:rPr>
        <w:t xml:space="preserve">(7 trials, with 730 patients) </w: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w:t>
      </w:r>
      <w:r w:rsidRPr="00150818">
        <w:rPr>
          <w:rFonts w:cs="Arial"/>
        </w:rPr>
        <w:fldChar w:fldCharType="end"/>
      </w:r>
      <w:r w:rsidRPr="00150818">
        <w:rPr>
          <w:rFonts w:cs="Arial"/>
        </w:rPr>
        <w:t>. Statistically significant lower amounts of blood loss were associated with LigaSure in some, though not all, studies on thyroid surgery (Luo et al., 2017)</w: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6" w:tooltip="Chavez, 2017 #596" w:history="1">
        <w:r w:rsidR="006E0352" w:rsidRPr="00150818">
          <w:rPr>
            <w:rFonts w:cs="Arial"/>
            <w:noProof/>
          </w:rPr>
          <w:t>Chavez et al., 2017</w:t>
        </w:r>
      </w:hyperlink>
      <w:r w:rsidRPr="00150818">
        <w:rPr>
          <w:rFonts w:cs="Arial"/>
          <w:noProof/>
        </w:rPr>
        <w:t>)</w:t>
      </w:r>
      <w:r w:rsidRPr="00150818">
        <w:rPr>
          <w:rFonts w:cs="Arial"/>
        </w:rPr>
        <w:fldChar w:fldCharType="end"/>
      </w:r>
      <w:r w:rsidRPr="00150818">
        <w:rPr>
          <w:rFonts w:cs="Arial"/>
        </w:rPr>
        <w:t>.</w:t>
      </w:r>
    </w:p>
    <w:p w14:paraId="0A65CF81" w14:textId="245A728F" w:rsidR="00FA3151" w:rsidRPr="00150818" w:rsidRDefault="00FA3151" w:rsidP="00FA3151">
      <w:pPr>
        <w:autoSpaceDE w:val="0"/>
        <w:autoSpaceDN w:val="0"/>
        <w:adjustRightInd w:val="0"/>
        <w:rPr>
          <w:rFonts w:cs="Arial"/>
        </w:rPr>
      </w:pPr>
      <w:r w:rsidRPr="00150818">
        <w:rPr>
          <w:rFonts w:cs="Arial"/>
        </w:rPr>
        <w:t xml:space="preserve">Reduced surgical time when compared with traditional techniques was also reported for an advanced bipolar electrosurgical device in an RTC of female patients who underwent </w:t>
      </w:r>
      <w:r w:rsidRPr="00150818">
        <w:t xml:space="preserve">thyroidectomy </w:t>
      </w:r>
      <w:r w:rsidRPr="00150818">
        <w:rPr>
          <w:rFonts w:cs="Arial"/>
        </w:rPr>
        <w:t xml:space="preserve">with either an advanced bipolar electrosurgical instrument (the </w:t>
      </w:r>
      <w:r w:rsidRPr="00150818">
        <w:t xml:space="preserve">Enseal G2 Curved Tissue Sealer, one of the subject </w:t>
      </w:r>
      <w:r w:rsidRPr="00150818">
        <w:lastRenderedPageBreak/>
        <w:t>devices)</w:t>
      </w:r>
      <w:r w:rsidRPr="00150818">
        <w:rPr>
          <w:rFonts w:cs="Arial"/>
        </w:rPr>
        <w:t xml:space="preserve"> (n=21 patients) or traditional tie and suture (n=20 patients) </w: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6" w:tooltip="Chavez, 2017 #596" w:history="1">
        <w:r w:rsidR="006E0352" w:rsidRPr="00150818">
          <w:rPr>
            <w:rFonts w:cs="Arial"/>
            <w:noProof/>
          </w:rPr>
          <w:t>Chavez et al., 2017</w:t>
        </w:r>
      </w:hyperlink>
      <w:r w:rsidRPr="00150818">
        <w:rPr>
          <w:rFonts w:cs="Arial"/>
          <w:noProof/>
        </w:rPr>
        <w:t>)</w:t>
      </w:r>
      <w:r w:rsidRPr="00150818">
        <w:rPr>
          <w:rFonts w:cs="Arial"/>
        </w:rPr>
        <w:fldChar w:fldCharType="end"/>
      </w:r>
      <w:r w:rsidRPr="00150818">
        <w:rPr>
          <w:rFonts w:cs="Arial"/>
        </w:rPr>
        <w:t xml:space="preserve">. The use of an advanced bipolar device in thyroid operations decreased operative time by &gt;30 minutes when compared with the traditional tie and suture technique </w: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6" w:tooltip="Chavez, 2017 #596" w:history="1">
        <w:r w:rsidR="006E0352" w:rsidRPr="00150818">
          <w:rPr>
            <w:rFonts w:cs="Arial"/>
            <w:noProof/>
          </w:rPr>
          <w:t>Chavez et al., 2017</w:t>
        </w:r>
      </w:hyperlink>
      <w:r w:rsidRPr="00150818">
        <w:rPr>
          <w:rFonts w:cs="Arial"/>
          <w:noProof/>
        </w:rPr>
        <w:t>)</w:t>
      </w:r>
      <w:r w:rsidRPr="00150818">
        <w:rPr>
          <w:rFonts w:cs="Arial"/>
        </w:rPr>
        <w:fldChar w:fldCharType="end"/>
      </w:r>
      <w:r w:rsidRPr="00150818">
        <w:rPr>
          <w:rFonts w:cs="Arial"/>
        </w:rPr>
        <w:t>.</w:t>
      </w:r>
    </w:p>
    <w:p w14:paraId="7ED64946" w14:textId="3CE9A9EC" w:rsidR="00FA3151" w:rsidRPr="00150818" w:rsidRDefault="00FA3151" w:rsidP="00FA3151">
      <w:pPr>
        <w:rPr>
          <w:rFonts w:cs="Arial"/>
          <w:highlight w:val="yellow"/>
        </w:rPr>
      </w:pPr>
      <w:r w:rsidRPr="00150818">
        <w:rPr>
          <w:rFonts w:cs="Arial"/>
        </w:rPr>
        <w:t>Pain was decreased with the use of an advanced bipolar vessel sealer in one study and hospital stay was shorter in another study, but the differences associated with the two types of energized surgical devices were not significant for several outcomes. In some cases, the benefit was minimal. For example, the use of a bipolar vessel sealing system in performing axillary node dissection for breast cancer was safe and feasible, but offered marginal advantages when compare</w:t>
      </w:r>
      <w:bookmarkStart w:id="122" w:name="_Hlk501414901"/>
      <w:r w:rsidRPr="00150818">
        <w:rPr>
          <w:rFonts w:cs="Arial"/>
        </w:rPr>
        <w:t xml:space="preserve">d to the conventional technique </w:t>
      </w:r>
      <w:bookmarkEnd w:id="122"/>
      <w:r w:rsidRPr="00150818">
        <w:rPr>
          <w:rFonts w:cs="Arial"/>
        </w:rPr>
        <w:fldChar w:fldCharType="begin">
          <w:fldData xml:space="preserve">PEVuZE5vdGU+PENpdGU+PEF1dGhvcj5OZXNwb2xpPC9BdXRob3I+PFllYXI+MjAxMjwvWWVhcj48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PEVuZE5vdGU+PENpdGU+PEF1dGhvcj5OZXNwb2xpPC9BdXRob3I+PFllYXI+MjAxMjwvWWVhcj48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3" w:tooltip="Nespoli, 2012 #853" w:history="1">
        <w:r w:rsidR="006E0352" w:rsidRPr="00150818">
          <w:rPr>
            <w:rFonts w:cs="Arial"/>
            <w:noProof/>
          </w:rPr>
          <w:t>Nespoli et al., 2012</w:t>
        </w:r>
      </w:hyperlink>
      <w:r w:rsidRPr="00150818">
        <w:rPr>
          <w:rFonts w:cs="Arial"/>
          <w:noProof/>
        </w:rPr>
        <w:t>)</w:t>
      </w:r>
      <w:r w:rsidRPr="00150818">
        <w:rPr>
          <w:rFonts w:cs="Arial"/>
        </w:rPr>
        <w:fldChar w:fldCharType="end"/>
      </w:r>
      <w:r w:rsidRPr="00150818">
        <w:rPr>
          <w:rFonts w:cs="Arial"/>
        </w:rPr>
        <w:t>.</w:t>
      </w:r>
    </w:p>
    <w:p w14:paraId="7DC5F238" w14:textId="0E67D7F6" w:rsidR="00FA3151" w:rsidRPr="00150818" w:rsidRDefault="00FA3151" w:rsidP="00FA3151">
      <w:pPr>
        <w:rPr>
          <w:rFonts w:cs="Arial"/>
        </w:rPr>
      </w:pPr>
      <w:r w:rsidRPr="00150818">
        <w:rPr>
          <w:rFonts w:cs="Arial"/>
        </w:rPr>
        <w:t xml:space="preserve">Variable outcomes were reported for other studies that compared electrosurgical with conventional excision, resection, or suturing. Pergialiotis et al.’s meta-analysis of 8 RCTs evaluated outcomes of </w:t>
      </w:r>
      <w:r w:rsidRPr="00150818">
        <w:rPr>
          <w:rFonts w:eastAsia="Times-Roman" w:cs="Arial"/>
        </w:rPr>
        <w:t>electrosurgical bipolar vessel sealing systems (EBVS) (</w:t>
      </w:r>
      <w:r w:rsidRPr="00150818">
        <w:rPr>
          <w:rFonts w:cs="Arial"/>
        </w:rPr>
        <w:t xml:space="preserve">advanced bipolar devices) versus conventional suture ligation in 772 female patients who underwent vaginal hysterectomy </w: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 </w:instrTex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9" w:tooltip="Pergialiotis, 2014 #886" w:history="1">
        <w:r w:rsidR="006E0352" w:rsidRPr="00150818">
          <w:rPr>
            <w:rFonts w:cs="Arial"/>
            <w:noProof/>
          </w:rPr>
          <w:t>Pergialiotis et al., 2014</w:t>
        </w:r>
      </w:hyperlink>
      <w:r w:rsidRPr="00150818">
        <w:rPr>
          <w:rFonts w:cs="Arial"/>
          <w:noProof/>
        </w:rPr>
        <w:t>)</w:t>
      </w:r>
      <w:r w:rsidRPr="00150818">
        <w:rPr>
          <w:rFonts w:cs="Arial"/>
        </w:rPr>
        <w:fldChar w:fldCharType="end"/>
      </w:r>
      <w:r w:rsidRPr="00150818">
        <w:rPr>
          <w:rFonts w:cs="Arial"/>
        </w:rPr>
        <w:t xml:space="preserve">. Six studies used Ligasure and two studies used </w:t>
      </w:r>
      <w:r w:rsidRPr="00150818">
        <w:rPr>
          <w:rFonts w:eastAsia="Times-Roman" w:cs="Arial"/>
        </w:rPr>
        <w:t>BiClamp as the</w:t>
      </w:r>
      <w:r w:rsidRPr="00150818">
        <w:rPr>
          <w:rFonts w:cs="Arial"/>
        </w:rPr>
        <w:t xml:space="preserve"> </w:t>
      </w:r>
      <w:r w:rsidRPr="00150818">
        <w:rPr>
          <w:rFonts w:eastAsia="Times-Roman" w:cs="Arial"/>
        </w:rPr>
        <w:t xml:space="preserve">EBVS. </w:t>
      </w:r>
      <w:r w:rsidRPr="00150818">
        <w:rPr>
          <w:rFonts w:cs="Arial"/>
        </w:rPr>
        <w:t>There was no overall significant difference in operative time or rate of complications between patients treated with</w:t>
      </w:r>
      <w:r w:rsidRPr="00150818">
        <w:rPr>
          <w:rFonts w:eastAsia="Times-Roman" w:cs="Arial"/>
        </w:rPr>
        <w:t xml:space="preserve"> EBVS</w:t>
      </w:r>
      <w:r w:rsidRPr="00150818">
        <w:rPr>
          <w:rFonts w:cs="Arial"/>
        </w:rPr>
        <w:t xml:space="preserve"> (n=386) and traditional suture ligation (n=386). However, </w:t>
      </w:r>
      <w:r w:rsidRPr="00150818">
        <w:rPr>
          <w:rFonts w:eastAsia="Times-Roman" w:cs="Arial"/>
        </w:rPr>
        <w:t xml:space="preserve">EBVS were associated with significantly lower intraoperative blood loss </w: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 </w:instrTex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9" w:tooltip="Pergialiotis, 2014 #886" w:history="1">
        <w:r w:rsidR="006E0352" w:rsidRPr="00150818">
          <w:rPr>
            <w:rFonts w:cs="Arial"/>
            <w:noProof/>
          </w:rPr>
          <w:t>Pergialiotis et al., 2014</w:t>
        </w:r>
      </w:hyperlink>
      <w:r w:rsidRPr="00150818">
        <w:rPr>
          <w:rFonts w:cs="Arial"/>
          <w:noProof/>
        </w:rPr>
        <w:t>)</w:t>
      </w:r>
      <w:r w:rsidRPr="00150818">
        <w:rPr>
          <w:rFonts w:cs="Arial"/>
        </w:rPr>
        <w:fldChar w:fldCharType="end"/>
      </w:r>
      <w:r w:rsidRPr="00150818">
        <w:rPr>
          <w:rFonts w:cs="Arial"/>
        </w:rPr>
        <w:t>.</w:t>
      </w:r>
    </w:p>
    <w:p w14:paraId="2DEA4ED9" w14:textId="5988B4C1" w:rsidR="00FA3151" w:rsidRPr="00150818" w:rsidRDefault="00FA3151" w:rsidP="00FA3151">
      <w:pPr>
        <w:rPr>
          <w:rFonts w:cs="Arial"/>
        </w:rPr>
      </w:pPr>
      <w:r w:rsidRPr="00150818">
        <w:rPr>
          <w:rFonts w:eastAsia="Times-Roman" w:cs="Arial"/>
        </w:rPr>
        <w:t>The findings demonstrated that EBVS seemed</w:t>
      </w:r>
      <w:r w:rsidRPr="00150818">
        <w:rPr>
          <w:rFonts w:cs="Arial"/>
        </w:rPr>
        <w:t xml:space="preserve"> </w:t>
      </w:r>
      <w:r w:rsidRPr="00150818">
        <w:rPr>
          <w:rFonts w:eastAsia="Times-Roman" w:cs="Arial"/>
        </w:rPr>
        <w:t>to produce less intraoperative blood loss during vascular clamping without significantly lowering intraoperative</w:t>
      </w:r>
      <w:r w:rsidRPr="00150818">
        <w:rPr>
          <w:rFonts w:cs="Arial"/>
        </w:rPr>
        <w:t xml:space="preserve"> </w:t>
      </w:r>
      <w:r w:rsidRPr="00150818">
        <w:rPr>
          <w:rFonts w:eastAsia="Times-Roman" w:cs="Arial"/>
        </w:rPr>
        <w:t xml:space="preserve">time or complication rate. </w:t>
      </w:r>
      <w:r w:rsidRPr="00150818">
        <w:rPr>
          <w:rFonts w:cs="Arial"/>
        </w:rPr>
        <w:t>However, the authors cautioned against drawing firm conclusions due to factors such as heterogeneous recruitment of participants, inconsistent inclusion of patients with vaginal</w:t>
      </w:r>
      <w:r w:rsidRPr="00150818">
        <w:rPr>
          <w:rFonts w:cs="Arial"/>
          <w:b/>
        </w:rPr>
        <w:t xml:space="preserve"> </w:t>
      </w:r>
      <w:r w:rsidRPr="00150818">
        <w:rPr>
          <w:rFonts w:cs="Arial"/>
        </w:rPr>
        <w:t xml:space="preserve">prolapse, and the lack of a definition of randomization </w: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 </w:instrTex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9" w:tooltip="Pergialiotis, 2014 #886" w:history="1">
        <w:r w:rsidR="006E0352" w:rsidRPr="00150818">
          <w:rPr>
            <w:rFonts w:cs="Arial"/>
            <w:noProof/>
          </w:rPr>
          <w:t>Pergialiotis et al., 2014</w:t>
        </w:r>
      </w:hyperlink>
      <w:r w:rsidRPr="00150818">
        <w:rPr>
          <w:rFonts w:cs="Arial"/>
          <w:noProof/>
        </w:rPr>
        <w:t>)</w:t>
      </w:r>
      <w:r w:rsidRPr="00150818">
        <w:rPr>
          <w:rFonts w:cs="Arial"/>
        </w:rPr>
        <w:fldChar w:fldCharType="end"/>
      </w:r>
      <w:r w:rsidRPr="00150818">
        <w:rPr>
          <w:rFonts w:cs="Arial"/>
        </w:rPr>
        <w:t xml:space="preserve">. In addition, it is not clear if the different types of </w:t>
      </w:r>
      <w:r w:rsidRPr="00150818">
        <w:rPr>
          <w:rFonts w:eastAsia="Times-Roman" w:cs="Arial"/>
        </w:rPr>
        <w:t xml:space="preserve">EBVS devices, including </w:t>
      </w:r>
      <w:r w:rsidRPr="00150818">
        <w:rPr>
          <w:rFonts w:cs="Arial"/>
        </w:rPr>
        <w:t xml:space="preserve">Ligasure and </w:t>
      </w:r>
      <w:r w:rsidRPr="00150818">
        <w:rPr>
          <w:rFonts w:eastAsia="Times-Roman" w:cs="Arial"/>
        </w:rPr>
        <w:t xml:space="preserve">BiClamp, could have affected the outcomes. Six of the RCTs in </w:t>
      </w:r>
      <w:r w:rsidRPr="00150818">
        <w:rPr>
          <w:rFonts w:cs="Arial"/>
        </w:rPr>
        <w:t xml:space="preserve">Pergialiotis et al.’s meta-analysis utilized </w:t>
      </w:r>
      <w:r w:rsidRPr="00150818">
        <w:rPr>
          <w:rFonts w:eastAsia="Times-Roman" w:cs="Arial"/>
        </w:rPr>
        <w:t>LigaSure whereas two studies used</w:t>
      </w:r>
      <w:r w:rsidRPr="00150818">
        <w:rPr>
          <w:rFonts w:cs="Arial"/>
        </w:rPr>
        <w:t xml:space="preserve"> </w:t>
      </w:r>
      <w:r w:rsidRPr="00150818">
        <w:rPr>
          <w:rFonts w:eastAsia="Times-Roman" w:cs="Arial"/>
        </w:rPr>
        <w:t xml:space="preserve">BiClamp </w: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 </w:instrText>
      </w:r>
      <w:r w:rsidRPr="00150818">
        <w:rPr>
          <w:rFonts w:cs="Arial"/>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9" w:tooltip="Pergialiotis, 2014 #886" w:history="1">
        <w:r w:rsidR="006E0352" w:rsidRPr="00150818">
          <w:rPr>
            <w:rFonts w:cs="Arial"/>
            <w:noProof/>
          </w:rPr>
          <w:t>Pergialiotis et al., 2014</w:t>
        </w:r>
      </w:hyperlink>
      <w:r w:rsidRPr="00150818">
        <w:rPr>
          <w:rFonts w:cs="Arial"/>
          <w:noProof/>
        </w:rPr>
        <w:t>)</w:t>
      </w:r>
      <w:r w:rsidRPr="00150818">
        <w:rPr>
          <w:rFonts w:cs="Arial"/>
        </w:rPr>
        <w:fldChar w:fldCharType="end"/>
      </w:r>
      <w:r w:rsidRPr="00150818">
        <w:rPr>
          <w:rFonts w:eastAsia="Times-Roman" w:cs="Arial"/>
        </w:rPr>
        <w:t>.</w:t>
      </w:r>
      <w:r w:rsidRPr="00150818">
        <w:rPr>
          <w:rFonts w:cs="Arial"/>
        </w:rPr>
        <w:t xml:space="preserve"> In Zubke et al.’s multicenter RCT, BiClamp (n= 88 patients) resulted in a significantly shorter operative time and significantly less blood loss than </w:t>
      </w:r>
      <w:bookmarkStart w:id="123" w:name="_Hlk501449248"/>
      <w:r w:rsidRPr="00150818">
        <w:rPr>
          <w:rFonts w:cs="Arial"/>
        </w:rPr>
        <w:t>conventional suture ligation</w:t>
      </w:r>
      <w:bookmarkEnd w:id="123"/>
      <w:r w:rsidRPr="00150818">
        <w:rPr>
          <w:rFonts w:cs="Arial"/>
        </w:rPr>
        <w:t xml:space="preserve"> (n= 88 patients) </w:t>
      </w:r>
      <w:r w:rsidRPr="00150818">
        <w:rPr>
          <w:rFonts w:cs="Arial"/>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74" w:tooltip="Zubke, 2009 #1053" w:history="1">
        <w:r w:rsidR="006E0352" w:rsidRPr="00150818">
          <w:rPr>
            <w:rFonts w:cs="Arial"/>
            <w:noProof/>
          </w:rPr>
          <w:t>Zubke et al., 2009</w:t>
        </w:r>
      </w:hyperlink>
      <w:r w:rsidRPr="00150818">
        <w:rPr>
          <w:rFonts w:cs="Arial"/>
          <w:noProof/>
        </w:rPr>
        <w:t>)</w:t>
      </w:r>
      <w:r w:rsidRPr="00150818">
        <w:rPr>
          <w:rFonts w:cs="Arial"/>
        </w:rPr>
        <w:fldChar w:fldCharType="end"/>
      </w:r>
      <w:r w:rsidRPr="00150818">
        <w:rPr>
          <w:rFonts w:cs="Arial"/>
        </w:rPr>
        <w:t xml:space="preserve">. Postoperative pain was decreased in the BiClamp group, but not significantly. The authors concluded that BiClamp was easier to use and more cost effective than conventional suture ligation </w:t>
      </w:r>
      <w:r w:rsidRPr="00150818">
        <w:rPr>
          <w:rFonts w:cs="Arial"/>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74" w:tooltip="Zubke, 2009 #1053" w:history="1">
        <w:r w:rsidR="006E0352" w:rsidRPr="00150818">
          <w:rPr>
            <w:rFonts w:cs="Arial"/>
            <w:noProof/>
          </w:rPr>
          <w:t>Zubke et al., 2009</w:t>
        </w:r>
      </w:hyperlink>
      <w:r w:rsidRPr="00150818">
        <w:rPr>
          <w:rFonts w:cs="Arial"/>
          <w:noProof/>
        </w:rPr>
        <w:t>)</w:t>
      </w:r>
      <w:r w:rsidRPr="00150818">
        <w:rPr>
          <w:rFonts w:cs="Arial"/>
        </w:rPr>
        <w:fldChar w:fldCharType="end"/>
      </w:r>
      <w:r w:rsidRPr="00150818">
        <w:rPr>
          <w:rFonts w:cs="Arial"/>
        </w:rPr>
        <w:t>.</w:t>
      </w:r>
    </w:p>
    <w:p w14:paraId="10DFA218" w14:textId="0E2632CA" w:rsidR="00FA3151" w:rsidRPr="00150818" w:rsidRDefault="00FA3151" w:rsidP="00FA3151">
      <w:pPr>
        <w:rPr>
          <w:rFonts w:cs="Arial"/>
        </w:rPr>
      </w:pPr>
      <w:r w:rsidRPr="00150818">
        <w:rPr>
          <w:rFonts w:cs="Arial"/>
        </w:rPr>
        <w:t xml:space="preserve">Milito et al., conducted a meta-analysis with 608 patients that compared the use of advanced bipolar devices (LigaSure) with conventional excisional techniques, circular stapling and Harmonic Scalpel in patients with symptomatic hemorrhoids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Compared with conventional excisional hemorrhoidectomy, Ligasure hemorrhoidectomy was found to be a fast procedure characterized by a shorter operation time </w:t>
      </w:r>
      <w:r w:rsidRPr="00150818">
        <w:rPr>
          <w:rFonts w:eastAsia="Calibri" w:cs="Arial"/>
        </w:rPr>
        <w:t>(P &lt; 0.001)</w:t>
      </w:r>
      <w:r w:rsidRPr="00150818">
        <w:rPr>
          <w:rFonts w:cs="Arial"/>
        </w:rPr>
        <w:t xml:space="preserve"> limited postoperative pain (</w:t>
      </w:r>
      <w:r w:rsidRPr="00150818">
        <w:rPr>
          <w:rFonts w:eastAsia="Calibri" w:cs="Arial"/>
        </w:rPr>
        <w:t>P &lt; 0.001)</w:t>
      </w:r>
      <w:r w:rsidRPr="00150818">
        <w:rPr>
          <w:rFonts w:cs="Arial"/>
        </w:rPr>
        <w:t xml:space="preserve">, short hospitalization, and fast wound healing and convalescence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However, there was no significant difference between the two groups in blood loss. Anal stenosis and hemorrhoids relapse incidence were</w:t>
      </w:r>
      <w:r w:rsidRPr="00150818">
        <w:rPr>
          <w:rFonts w:cs="Arial"/>
          <w:shd w:val="clear" w:color="auto" w:fill="FFFFFF"/>
        </w:rPr>
        <w:t xml:space="preserve"> </w:t>
      </w:r>
      <w:r w:rsidRPr="00150818">
        <w:rPr>
          <w:rFonts w:cs="Arial"/>
        </w:rPr>
        <w:t xml:space="preserve">significantly lower in the Ligasure group than in other excisional treatments (P = 0.024). No case of recurrence was reported in either groups. Also, there was no significant difference </w:t>
      </w:r>
      <w:r w:rsidRPr="00150818">
        <w:rPr>
          <w:rFonts w:eastAsia="Calibri" w:cs="Arial"/>
        </w:rPr>
        <w:t xml:space="preserve">in the proportion of patients cured after Ligasure hemorrhoidectomy or other excisional techniques (P &gt; 0.05)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Nonetheless, the series was limited and had a short term follow-up of not longer than 12 months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w:t>
      </w:r>
    </w:p>
    <w:p w14:paraId="6E5A1C3A" w14:textId="6A771D29" w:rsidR="00FA3151" w:rsidRPr="00150818" w:rsidRDefault="00FA3151" w:rsidP="00FA3151">
      <w:pPr>
        <w:autoSpaceDE w:val="0"/>
        <w:autoSpaceDN w:val="0"/>
        <w:adjustRightInd w:val="0"/>
        <w:rPr>
          <w:rFonts w:cs="Arial"/>
        </w:rPr>
      </w:pPr>
      <w:r w:rsidRPr="00150818">
        <w:rPr>
          <w:rFonts w:cs="Arial"/>
        </w:rPr>
        <w:t xml:space="preserve">In Alexiou et al.’s meta-analysis, 220 patients in 3 RCTs and 3 nonrandomized studies underwent </w:t>
      </w:r>
      <w:r w:rsidRPr="00150818">
        <w:rPr>
          <w:rFonts w:cs="Arial"/>
          <w:bCs/>
        </w:rPr>
        <w:t>liver resection</w:t>
      </w:r>
      <w:r w:rsidRPr="00150818">
        <w:rPr>
          <w:rFonts w:cs="Arial"/>
        </w:rPr>
        <w:t xml:space="preserve"> using either Ligasure (n=110 patients) or conventional clamping (n=110 patients)</w:t>
      </w:r>
      <w:r w:rsidRPr="00150818">
        <w:rPr>
          <w:rFonts w:cs="Arial"/>
          <w:bCs/>
        </w:rPr>
        <w:t xml:space="preserve">. While there was no significant difference between the two groups in surgical time, </w:t>
      </w:r>
      <w:r w:rsidRPr="00150818">
        <w:rPr>
          <w:rFonts w:cs="Arial"/>
        </w:rPr>
        <w:t xml:space="preserve">Ligasure seemed to offer significant benefit over standard conventional clamping in terms of total blood loss (p=0.01), incidence </w:t>
      </w:r>
      <w:r w:rsidRPr="00150818">
        <w:rPr>
          <w:rFonts w:cs="Arial"/>
        </w:rPr>
        <w:lastRenderedPageBreak/>
        <w:t xml:space="preserve">of postoperative bile leak (p=0.010), and shorter total hospital stay (p=0.0001). These results provide further support for the advantage of an advanced bipolar electrosurgical device in sealing both biliary and vascular structures. Nonetheless, the generalization of the findings was limited by the scarcity and clinical heterogeneity of the published literature </w: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2" w:tooltip="Alexiou, 2013 #538" w:history="1">
        <w:r w:rsidR="006E0352" w:rsidRPr="00150818">
          <w:rPr>
            <w:rFonts w:cs="Arial"/>
            <w:noProof/>
            <w:color w:val="000000"/>
          </w:rPr>
          <w:t>Alexiou et al., 2013</w:t>
        </w:r>
      </w:hyperlink>
      <w:r w:rsidRPr="00150818">
        <w:rPr>
          <w:rFonts w:cs="Arial"/>
          <w:noProof/>
          <w:color w:val="000000"/>
        </w:rPr>
        <w:t>)</w:t>
      </w:r>
      <w:r w:rsidRPr="00150818">
        <w:rPr>
          <w:rFonts w:cs="Arial"/>
          <w:color w:val="000000"/>
        </w:rPr>
        <w:fldChar w:fldCharType="end"/>
      </w:r>
      <w:r w:rsidRPr="00150818">
        <w:rPr>
          <w:rFonts w:cs="Arial"/>
          <w:color w:val="000000"/>
        </w:rPr>
        <w:t>.</w:t>
      </w:r>
    </w:p>
    <w:p w14:paraId="11F9CF0A" w14:textId="7357E7EA" w:rsidR="00FA3151" w:rsidRPr="00150818" w:rsidRDefault="00FA3151" w:rsidP="00FA3151">
      <w:pPr>
        <w:rPr>
          <w:rFonts w:cs="Arial"/>
        </w:rPr>
      </w:pPr>
      <w:r w:rsidRPr="00150818">
        <w:rPr>
          <w:rFonts w:cs="Arial"/>
        </w:rPr>
        <w:t xml:space="preserve">Macario et al.’s systematic review of 29 RCTs with 2186 patients evaluated safety and performance outcomes who underwent EBVS-LigaSure) (n=1107 patients) or clamping with suture ligation/electrocauterization (n =1079 patients) in various procedures </w: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4" w:tooltip="Macario, 2008 #798" w:history="1">
        <w:r w:rsidR="006E0352" w:rsidRPr="00150818">
          <w:rPr>
            <w:rFonts w:cs="Arial"/>
            <w:noProof/>
          </w:rPr>
          <w:t>Macario et al., 2008</w:t>
        </w:r>
      </w:hyperlink>
      <w:r w:rsidRPr="00150818">
        <w:rPr>
          <w:rFonts w:cs="Arial"/>
          <w:noProof/>
        </w:rPr>
        <w:t>)</w:t>
      </w:r>
      <w:r w:rsidRPr="00150818">
        <w:rPr>
          <w:rFonts w:cs="Arial"/>
        </w:rPr>
        <w:fldChar w:fldCharType="end"/>
      </w:r>
      <w:r w:rsidRPr="00150818">
        <w:rPr>
          <w:rFonts w:cs="Arial"/>
        </w:rPr>
        <w:t>. The conventional mechanical hemostatic methods included suture, clips, vascular/circular stapler, and/or monopolar diathermy. EBVS decreased surgical time by about 25% for diverse surgeries. Compared with the traditional techniques, EBVS resulted in a significantly shorter operative time (</w:t>
      </w:r>
      <w:r w:rsidRPr="00150818">
        <w:rPr>
          <w:rFonts w:cs="Arial"/>
          <w:i/>
          <w:iCs/>
        </w:rPr>
        <w:t xml:space="preserve">P &lt; </w:t>
      </w:r>
      <w:r w:rsidRPr="00150818">
        <w:rPr>
          <w:rFonts w:cs="Arial"/>
        </w:rPr>
        <w:t>.0001), less blood loss (</w:t>
      </w:r>
      <w:r w:rsidRPr="00150818">
        <w:rPr>
          <w:rFonts w:cs="Arial"/>
          <w:i/>
          <w:iCs/>
        </w:rPr>
        <w:t xml:space="preserve">P </w:t>
      </w:r>
      <w:r w:rsidRPr="00150818">
        <w:rPr>
          <w:rFonts w:cs="Arial"/>
        </w:rPr>
        <w:t>=.02), fewer complications (</w:t>
      </w:r>
      <w:r w:rsidRPr="00150818">
        <w:rPr>
          <w:rFonts w:cs="Arial"/>
          <w:i/>
          <w:iCs/>
        </w:rPr>
        <w:t xml:space="preserve">P </w:t>
      </w:r>
      <w:r w:rsidRPr="00150818">
        <w:rPr>
          <w:rFonts w:cs="Arial"/>
        </w:rPr>
        <w:t>=.02), and lower pain scores (</w:t>
      </w:r>
      <w:r w:rsidRPr="00150818">
        <w:rPr>
          <w:rFonts w:cs="Arial"/>
          <w:i/>
          <w:iCs/>
        </w:rPr>
        <w:t xml:space="preserve">P </w:t>
      </w:r>
      <w:r w:rsidRPr="00150818">
        <w:rPr>
          <w:rFonts w:cs="Arial"/>
        </w:rPr>
        <w:t xml:space="preserve">=.02) </w: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4" w:tooltip="Macario, 2008 #798" w:history="1">
        <w:r w:rsidR="006E0352" w:rsidRPr="00150818">
          <w:rPr>
            <w:rFonts w:cs="Arial"/>
            <w:noProof/>
          </w:rPr>
          <w:t>Macario et al., 2008</w:t>
        </w:r>
      </w:hyperlink>
      <w:r w:rsidRPr="00150818">
        <w:rPr>
          <w:rFonts w:cs="Arial"/>
          <w:noProof/>
        </w:rPr>
        <w:t>)</w:t>
      </w:r>
      <w:r w:rsidRPr="00150818">
        <w:rPr>
          <w:rFonts w:cs="Arial"/>
        </w:rPr>
        <w:fldChar w:fldCharType="end"/>
      </w:r>
      <w:r w:rsidRPr="00150818">
        <w:rPr>
          <w:rFonts w:cs="Arial"/>
        </w:rPr>
        <w:t>.</w:t>
      </w:r>
    </w:p>
    <w:p w14:paraId="378870C0" w14:textId="77777777" w:rsidR="00FA3151" w:rsidRPr="00150818" w:rsidRDefault="00FA3151" w:rsidP="00FA3151">
      <w:pPr>
        <w:spacing w:before="0" w:after="0"/>
        <w:rPr>
          <w:b/>
        </w:rPr>
      </w:pPr>
    </w:p>
    <w:p w14:paraId="085A3F7C" w14:textId="2AFF2159" w:rsidR="00FA3151" w:rsidRPr="00FA3151" w:rsidRDefault="00FA3151" w:rsidP="00FA3151">
      <w:pPr>
        <w:keepNext/>
        <w:rPr>
          <w:rFonts w:asciiTheme="minorHAnsi" w:hAnsiTheme="minorHAnsi" w:cstheme="minorHAnsi"/>
          <w:b/>
          <w:color w:val="000000"/>
          <w:szCs w:val="24"/>
          <w:lang w:val="en-GB"/>
        </w:rPr>
      </w:pPr>
      <w:bookmarkStart w:id="124" w:name="_Ref508711720"/>
      <w:r w:rsidRPr="00FA3151">
        <w:rPr>
          <w:rFonts w:asciiTheme="minorHAnsi" w:hAnsiTheme="minorHAnsi" w:cstheme="minorHAnsi"/>
          <w:b/>
          <w:color w:val="000000"/>
          <w:szCs w:val="24"/>
          <w:lang w:val="en-GB"/>
        </w:rPr>
        <w:t xml:space="preserve">Table </w:t>
      </w:r>
      <w:r w:rsidRPr="00FA3151">
        <w:rPr>
          <w:rFonts w:asciiTheme="minorHAnsi" w:hAnsiTheme="minorHAnsi" w:cstheme="minorHAnsi"/>
          <w:b/>
          <w:color w:val="000000"/>
          <w:szCs w:val="24"/>
          <w:lang w:val="en-GB"/>
        </w:rPr>
        <w:fldChar w:fldCharType="begin"/>
      </w:r>
      <w:r w:rsidRPr="00FA3151">
        <w:rPr>
          <w:rFonts w:asciiTheme="minorHAnsi" w:hAnsiTheme="minorHAnsi" w:cstheme="minorHAnsi"/>
          <w:b/>
          <w:color w:val="000000"/>
          <w:szCs w:val="24"/>
          <w:lang w:val="en-GB"/>
        </w:rPr>
        <w:instrText xml:space="preserve"> SEQ Table \* ARABIC </w:instrText>
      </w:r>
      <w:r w:rsidRPr="00FA3151">
        <w:rPr>
          <w:rFonts w:asciiTheme="minorHAnsi" w:hAnsiTheme="minorHAnsi" w:cstheme="minorHAnsi"/>
          <w:b/>
          <w:color w:val="000000"/>
          <w:szCs w:val="24"/>
          <w:lang w:val="en-GB"/>
        </w:rPr>
        <w:fldChar w:fldCharType="separate"/>
      </w:r>
      <w:r w:rsidR="008F7C9D">
        <w:rPr>
          <w:rFonts w:asciiTheme="minorHAnsi" w:hAnsiTheme="minorHAnsi" w:cstheme="minorHAnsi"/>
          <w:b/>
          <w:noProof/>
          <w:color w:val="000000"/>
          <w:szCs w:val="24"/>
          <w:lang w:val="en-GB"/>
        </w:rPr>
        <w:t>16</w:t>
      </w:r>
      <w:r w:rsidRPr="00FA3151">
        <w:rPr>
          <w:rFonts w:asciiTheme="minorHAnsi" w:hAnsiTheme="minorHAnsi" w:cstheme="minorHAnsi"/>
          <w:b/>
          <w:color w:val="000000"/>
          <w:szCs w:val="24"/>
          <w:lang w:val="en-GB"/>
        </w:rPr>
        <w:fldChar w:fldCharType="end"/>
      </w:r>
      <w:bookmarkEnd w:id="124"/>
      <w:r w:rsidRPr="00FA3151">
        <w:rPr>
          <w:rFonts w:asciiTheme="minorHAnsi" w:hAnsiTheme="minorHAnsi" w:cstheme="minorHAnsi"/>
          <w:b/>
          <w:color w:val="000000"/>
          <w:szCs w:val="24"/>
          <w:lang w:val="en-GB"/>
        </w:rPr>
        <w:t>: Advanced Bipolar Electrosurgical (Electrosurgical Bipolar Vessel Sealer) (EBVS) Device vs Conventional Clamp-crushing (CC) Technique or Conventional Hemostats or Excision Techniques</w:t>
      </w:r>
    </w:p>
    <w:tbl>
      <w:tblPr>
        <w:tblW w:w="5000" w:type="pct"/>
        <w:tblLook w:val="04A0" w:firstRow="1" w:lastRow="0" w:firstColumn="1" w:lastColumn="0" w:noHBand="0" w:noVBand="1"/>
      </w:tblPr>
      <w:tblGrid>
        <w:gridCol w:w="801"/>
        <w:gridCol w:w="8469"/>
      </w:tblGrid>
      <w:tr w:rsidR="00FA3151" w:rsidRPr="00150818" w14:paraId="767C65F4" w14:textId="77777777" w:rsidTr="00A013D1">
        <w:trPr>
          <w:trHeight w:val="300"/>
        </w:trPr>
        <w:tc>
          <w:tcPr>
            <w:tcW w:w="432" w:type="pct"/>
            <w:tcBorders>
              <w:top w:val="nil"/>
              <w:left w:val="nil"/>
              <w:bottom w:val="nil"/>
              <w:right w:val="nil"/>
            </w:tcBorders>
            <w:shd w:val="clear" w:color="000000" w:fill="D9D9D9"/>
            <w:noWrap/>
            <w:vAlign w:val="bottom"/>
            <w:hideMark/>
          </w:tcPr>
          <w:p w14:paraId="09422156"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568" w:type="pct"/>
            <w:tcBorders>
              <w:top w:val="nil"/>
              <w:left w:val="nil"/>
              <w:bottom w:val="nil"/>
              <w:right w:val="nil"/>
            </w:tcBorders>
            <w:shd w:val="clear" w:color="auto" w:fill="auto"/>
            <w:noWrap/>
            <w:vAlign w:val="bottom"/>
            <w:hideMark/>
          </w:tcPr>
          <w:p w14:paraId="490596F1" w14:textId="77777777" w:rsidR="00FA3151" w:rsidRPr="00150818" w:rsidRDefault="00FA3151" w:rsidP="00A013D1">
            <w:pPr>
              <w:spacing w:before="0" w:after="0"/>
              <w:rPr>
                <w:rFonts w:cs="Arial"/>
                <w:color w:val="000000"/>
                <w:sz w:val="18"/>
                <w:szCs w:val="18"/>
              </w:rPr>
            </w:pPr>
            <w:r w:rsidRPr="00150818">
              <w:rPr>
                <w:rFonts w:cs="Arial"/>
                <w:color w:val="000000"/>
                <w:sz w:val="18"/>
                <w:szCs w:val="18"/>
              </w:rPr>
              <w:t xml:space="preserve">No statistically significant difference in outcome between </w:t>
            </w:r>
            <w:r w:rsidRPr="00150818">
              <w:rPr>
                <w:rFonts w:cs="Arial"/>
                <w:sz w:val="18"/>
                <w:szCs w:val="18"/>
              </w:rPr>
              <w:t>EBVS and CC/conventional hemostats/excision</w:t>
            </w:r>
          </w:p>
        </w:tc>
      </w:tr>
      <w:tr w:rsidR="00FA3151" w:rsidRPr="00150818" w14:paraId="2C551CC9" w14:textId="77777777" w:rsidTr="00A013D1">
        <w:trPr>
          <w:trHeight w:val="300"/>
        </w:trPr>
        <w:tc>
          <w:tcPr>
            <w:tcW w:w="432" w:type="pct"/>
            <w:tcBorders>
              <w:top w:val="nil"/>
              <w:left w:val="nil"/>
              <w:bottom w:val="nil"/>
              <w:right w:val="nil"/>
            </w:tcBorders>
            <w:shd w:val="clear" w:color="000000" w:fill="70AD47"/>
            <w:noWrap/>
            <w:vAlign w:val="bottom"/>
            <w:hideMark/>
          </w:tcPr>
          <w:p w14:paraId="1D6029A5"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568" w:type="pct"/>
            <w:tcBorders>
              <w:top w:val="nil"/>
              <w:left w:val="nil"/>
              <w:bottom w:val="nil"/>
              <w:right w:val="nil"/>
            </w:tcBorders>
            <w:shd w:val="clear" w:color="auto" w:fill="auto"/>
            <w:noWrap/>
            <w:vAlign w:val="bottom"/>
            <w:hideMark/>
          </w:tcPr>
          <w:p w14:paraId="0D2A56EB" w14:textId="77777777" w:rsidR="00FA3151" w:rsidRPr="00150818" w:rsidRDefault="00FA3151" w:rsidP="00A013D1">
            <w:pPr>
              <w:spacing w:before="0" w:after="0"/>
              <w:rPr>
                <w:rFonts w:cs="Arial"/>
                <w:color w:val="000000"/>
                <w:sz w:val="18"/>
                <w:szCs w:val="18"/>
              </w:rPr>
            </w:pPr>
            <w:r w:rsidRPr="00150818">
              <w:rPr>
                <w:rFonts w:cs="Arial"/>
                <w:sz w:val="18"/>
                <w:szCs w:val="18"/>
              </w:rPr>
              <w:t>EBVS</w:t>
            </w:r>
            <w:r w:rsidRPr="00150818">
              <w:rPr>
                <w:rFonts w:cs="Arial"/>
                <w:color w:val="000000"/>
                <w:sz w:val="18"/>
                <w:szCs w:val="18"/>
              </w:rPr>
              <w:t xml:space="preserve"> had a statistically significant better outcome than </w:t>
            </w:r>
            <w:r w:rsidRPr="00150818">
              <w:rPr>
                <w:rFonts w:cs="Arial"/>
                <w:sz w:val="18"/>
                <w:szCs w:val="18"/>
              </w:rPr>
              <w:t>CC/conventional hemostats/excision</w:t>
            </w:r>
          </w:p>
        </w:tc>
      </w:tr>
      <w:tr w:rsidR="00FA3151" w:rsidRPr="00150818" w14:paraId="7F9D1F31" w14:textId="77777777" w:rsidTr="00A013D1">
        <w:trPr>
          <w:trHeight w:val="300"/>
        </w:trPr>
        <w:tc>
          <w:tcPr>
            <w:tcW w:w="432" w:type="pct"/>
            <w:tcBorders>
              <w:top w:val="nil"/>
              <w:left w:val="nil"/>
              <w:bottom w:val="nil"/>
              <w:right w:val="nil"/>
            </w:tcBorders>
            <w:shd w:val="clear" w:color="000000" w:fill="FFC000"/>
            <w:noWrap/>
            <w:vAlign w:val="bottom"/>
            <w:hideMark/>
          </w:tcPr>
          <w:p w14:paraId="583E1353"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568" w:type="pct"/>
            <w:tcBorders>
              <w:top w:val="nil"/>
              <w:left w:val="nil"/>
              <w:bottom w:val="nil"/>
              <w:right w:val="nil"/>
            </w:tcBorders>
            <w:shd w:val="clear" w:color="auto" w:fill="auto"/>
            <w:noWrap/>
            <w:vAlign w:val="bottom"/>
            <w:hideMark/>
          </w:tcPr>
          <w:p w14:paraId="60783BDB" w14:textId="77777777" w:rsidR="00FA3151" w:rsidRPr="00150818" w:rsidRDefault="00FA3151" w:rsidP="00A013D1">
            <w:pPr>
              <w:spacing w:before="0" w:after="0"/>
              <w:rPr>
                <w:rFonts w:cs="Arial"/>
                <w:color w:val="000000"/>
                <w:sz w:val="18"/>
                <w:szCs w:val="18"/>
              </w:rPr>
            </w:pPr>
            <w:r w:rsidRPr="00150818">
              <w:rPr>
                <w:rFonts w:cs="Arial"/>
                <w:sz w:val="18"/>
                <w:szCs w:val="18"/>
              </w:rPr>
              <w:t>CC/conventional hemostats/excision</w:t>
            </w:r>
            <w:r w:rsidRPr="00150818">
              <w:rPr>
                <w:rFonts w:cs="Arial"/>
                <w:color w:val="000000"/>
                <w:sz w:val="18"/>
                <w:szCs w:val="18"/>
              </w:rPr>
              <w:t xml:space="preserve"> had a statistically significant better outcome than</w:t>
            </w:r>
            <w:r w:rsidRPr="00150818">
              <w:rPr>
                <w:rFonts w:cs="Arial"/>
                <w:sz w:val="18"/>
                <w:szCs w:val="18"/>
              </w:rPr>
              <w:t xml:space="preserve"> EBVS</w:t>
            </w:r>
          </w:p>
        </w:tc>
      </w:tr>
      <w:tr w:rsidR="00FA3151" w:rsidRPr="00150818" w14:paraId="6E0A3C4F" w14:textId="77777777" w:rsidTr="00A013D1">
        <w:trPr>
          <w:trHeight w:val="300"/>
        </w:trPr>
        <w:tc>
          <w:tcPr>
            <w:tcW w:w="4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28473" w14:textId="77777777" w:rsidR="00FA3151" w:rsidRPr="00150818" w:rsidRDefault="00FA3151" w:rsidP="00A013D1">
            <w:pPr>
              <w:spacing w:before="0" w:after="0"/>
              <w:jc w:val="center"/>
              <w:rPr>
                <w:rFonts w:cs="Arial"/>
                <w:color w:val="000000"/>
                <w:sz w:val="18"/>
                <w:szCs w:val="18"/>
              </w:rPr>
            </w:pPr>
          </w:p>
        </w:tc>
        <w:tc>
          <w:tcPr>
            <w:tcW w:w="4568" w:type="pct"/>
            <w:tcBorders>
              <w:top w:val="nil"/>
              <w:left w:val="nil"/>
              <w:bottom w:val="nil"/>
              <w:right w:val="nil"/>
            </w:tcBorders>
            <w:shd w:val="clear" w:color="auto" w:fill="auto"/>
            <w:noWrap/>
            <w:vAlign w:val="bottom"/>
            <w:hideMark/>
          </w:tcPr>
          <w:p w14:paraId="46600E1D" w14:textId="77777777" w:rsidR="00FA3151" w:rsidRPr="00150818" w:rsidRDefault="00FA3151" w:rsidP="00A013D1">
            <w:pPr>
              <w:spacing w:before="0" w:after="0"/>
              <w:rPr>
                <w:rFonts w:cs="Arial"/>
                <w:color w:val="000000"/>
                <w:sz w:val="18"/>
                <w:szCs w:val="18"/>
              </w:rPr>
            </w:pPr>
            <w:r w:rsidRPr="00150818">
              <w:rPr>
                <w:rFonts w:cs="Arial"/>
                <w:color w:val="000000"/>
                <w:sz w:val="18"/>
                <w:szCs w:val="18"/>
              </w:rPr>
              <w:t>Outcome not measured or not a primary outcome</w:t>
            </w:r>
          </w:p>
        </w:tc>
      </w:tr>
    </w:tbl>
    <w:p w14:paraId="19B8915F" w14:textId="77777777" w:rsidR="00FA3151" w:rsidRPr="00150818" w:rsidRDefault="00FA3151" w:rsidP="00FA3151">
      <w:pPr>
        <w:spacing w:before="0" w:after="0"/>
        <w:rPr>
          <w:b/>
          <w:sz w:val="16"/>
          <w:szCs w:val="16"/>
          <w:lang w:val="en-GB"/>
        </w:rPr>
      </w:pPr>
    </w:p>
    <w:tbl>
      <w:tblPr>
        <w:tblW w:w="5000" w:type="pct"/>
        <w:tblLayout w:type="fixed"/>
        <w:tblLook w:val="04A0" w:firstRow="1" w:lastRow="0" w:firstColumn="1" w:lastColumn="0" w:noHBand="0" w:noVBand="1"/>
      </w:tblPr>
      <w:tblGrid>
        <w:gridCol w:w="1058"/>
        <w:gridCol w:w="2327"/>
        <w:gridCol w:w="281"/>
        <w:gridCol w:w="281"/>
        <w:gridCol w:w="237"/>
        <w:gridCol w:w="324"/>
        <w:gridCol w:w="281"/>
        <w:gridCol w:w="4471"/>
      </w:tblGrid>
      <w:tr w:rsidR="00FA3151" w:rsidRPr="00150818" w14:paraId="3792EBB3" w14:textId="77777777" w:rsidTr="00A013D1">
        <w:trPr>
          <w:cantSplit/>
          <w:trHeight w:val="1200"/>
          <w:tblHeader/>
        </w:trPr>
        <w:tc>
          <w:tcPr>
            <w:tcW w:w="574"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58ADA7ED" w14:textId="77777777" w:rsidR="00FA3151" w:rsidRPr="00150818" w:rsidRDefault="00FA3151" w:rsidP="002F17D9">
            <w:pPr>
              <w:spacing w:after="0"/>
              <w:jc w:val="left"/>
              <w:rPr>
                <w:rFonts w:cs="Arial"/>
                <w:color w:val="FFFFFF"/>
                <w:sz w:val="16"/>
                <w:szCs w:val="16"/>
              </w:rPr>
            </w:pPr>
          </w:p>
          <w:p w14:paraId="191014B4"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 xml:space="preserve">Author/Yr </w:t>
            </w:r>
          </w:p>
          <w:p w14:paraId="18F6FC8F"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Study Type</w:t>
            </w:r>
          </w:p>
          <w:p w14:paraId="5643B225"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 xml:space="preserve"># Studies </w:t>
            </w:r>
          </w:p>
          <w:p w14:paraId="7E16181E"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 Patients per Study</w:t>
            </w:r>
          </w:p>
        </w:tc>
        <w:tc>
          <w:tcPr>
            <w:tcW w:w="1259" w:type="pct"/>
            <w:tcBorders>
              <w:top w:val="single" w:sz="4" w:space="0" w:color="auto"/>
              <w:left w:val="nil"/>
              <w:bottom w:val="single" w:sz="4" w:space="0" w:color="auto"/>
              <w:right w:val="single" w:sz="4" w:space="0" w:color="auto"/>
            </w:tcBorders>
            <w:shd w:val="clear" w:color="auto" w:fill="0070C0"/>
            <w:vAlign w:val="center"/>
            <w:hideMark/>
          </w:tcPr>
          <w:p w14:paraId="30A83F92"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Surgical Type</w:t>
            </w:r>
          </w:p>
          <w:p w14:paraId="419B8381"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Primary Outcome(s)</w:t>
            </w:r>
          </w:p>
          <w:p w14:paraId="0610BFF0"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Sample Size (XX/YY)</w:t>
            </w:r>
          </w:p>
          <w:p w14:paraId="4BA00605" w14:textId="77777777" w:rsidR="00FA3151" w:rsidRPr="00150818" w:rsidRDefault="00FA3151" w:rsidP="00A013D1">
            <w:pPr>
              <w:spacing w:after="0"/>
              <w:rPr>
                <w:rFonts w:cs="Arial"/>
                <w:b/>
                <w:color w:val="FFFFFF"/>
                <w:sz w:val="16"/>
                <w:szCs w:val="16"/>
              </w:rPr>
            </w:pP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5513D19F"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OT</w:t>
            </w:r>
          </w:p>
        </w:tc>
        <w:tc>
          <w:tcPr>
            <w:tcW w:w="15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745D9880"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BL</w:t>
            </w:r>
          </w:p>
        </w:tc>
        <w:tc>
          <w:tcPr>
            <w:tcW w:w="127"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45B05B3D"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AEs</w:t>
            </w:r>
          </w:p>
        </w:tc>
        <w:tc>
          <w:tcPr>
            <w:tcW w:w="173"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9A90D00"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PP</w:t>
            </w:r>
          </w:p>
        </w:tc>
        <w:tc>
          <w:tcPr>
            <w:tcW w:w="150"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05648AAD" w14:textId="77777777" w:rsidR="00FA3151" w:rsidRPr="00150818" w:rsidRDefault="00FA3151" w:rsidP="00A013D1">
            <w:pPr>
              <w:spacing w:after="0"/>
              <w:jc w:val="center"/>
              <w:rPr>
                <w:rFonts w:cs="Arial"/>
                <w:sz w:val="16"/>
                <w:szCs w:val="16"/>
              </w:rPr>
            </w:pPr>
            <w:r w:rsidRPr="00150818">
              <w:rPr>
                <w:rFonts w:cs="Arial"/>
                <w:b/>
                <w:bCs/>
                <w:color w:val="FFFFFF"/>
                <w:sz w:val="16"/>
                <w:szCs w:val="16"/>
              </w:rPr>
              <w:t>LOS</w:t>
            </w:r>
          </w:p>
          <w:p w14:paraId="7D28C1DF" w14:textId="77777777" w:rsidR="00FA3151" w:rsidRPr="00150818" w:rsidRDefault="00FA3151" w:rsidP="00A013D1">
            <w:pPr>
              <w:spacing w:after="0"/>
              <w:jc w:val="center"/>
              <w:rPr>
                <w:rFonts w:cs="Arial"/>
                <w:sz w:val="16"/>
                <w:szCs w:val="16"/>
              </w:rPr>
            </w:pPr>
          </w:p>
        </w:tc>
        <w:tc>
          <w:tcPr>
            <w:tcW w:w="2418" w:type="pct"/>
            <w:tcBorders>
              <w:top w:val="nil"/>
              <w:left w:val="single" w:sz="4" w:space="0" w:color="auto"/>
              <w:bottom w:val="single" w:sz="4" w:space="0" w:color="auto"/>
              <w:right w:val="single" w:sz="4" w:space="0" w:color="auto"/>
            </w:tcBorders>
            <w:shd w:val="clear" w:color="auto" w:fill="0070C0"/>
            <w:vAlign w:val="center"/>
            <w:hideMark/>
          </w:tcPr>
          <w:p w14:paraId="1FA27C9A"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Conclusion / Summary</w:t>
            </w:r>
          </w:p>
        </w:tc>
      </w:tr>
      <w:tr w:rsidR="00FA3151" w:rsidRPr="00150818" w14:paraId="16F93CE3"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1A68FE02" w14:textId="0E68FA91" w:rsidR="00FA3151" w:rsidRPr="00150818" w:rsidRDefault="00FA3151" w:rsidP="002F17D9">
            <w:pPr>
              <w:spacing w:before="0" w:after="0"/>
              <w:jc w:val="left"/>
              <w:rPr>
                <w:rFonts w:cs="Arial"/>
                <w:color w:val="000000"/>
                <w:sz w:val="16"/>
                <w:szCs w:val="16"/>
              </w:rPr>
            </w:pPr>
            <w:r w:rsidRPr="00150818">
              <w:rPr>
                <w:rFonts w:cs="Arial"/>
                <w:color w:val="000000"/>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2" w:tooltip="Alexiou, 2013 #538" w:history="1">
              <w:r w:rsidR="006E0352" w:rsidRPr="00150818">
                <w:rPr>
                  <w:rFonts w:cs="Arial"/>
                  <w:noProof/>
                  <w:color w:val="000000"/>
                  <w:sz w:val="16"/>
                  <w:szCs w:val="16"/>
                </w:rPr>
                <w:t>Alexiou et al., 2013</w:t>
              </w:r>
            </w:hyperlink>
            <w:r w:rsidRPr="00150818">
              <w:rPr>
                <w:rFonts w:cs="Arial"/>
                <w:noProof/>
                <w:color w:val="000000"/>
                <w:sz w:val="16"/>
                <w:szCs w:val="16"/>
              </w:rPr>
              <w:t>)</w:t>
            </w:r>
            <w:r w:rsidRPr="00150818">
              <w:rPr>
                <w:rFonts w:cs="Arial"/>
                <w:color w:val="000000"/>
                <w:sz w:val="16"/>
                <w:szCs w:val="16"/>
              </w:rPr>
              <w:fldChar w:fldCharType="end"/>
            </w:r>
          </w:p>
          <w:p w14:paraId="48E54D3F" w14:textId="77777777" w:rsidR="00FA3151" w:rsidRPr="00150818" w:rsidRDefault="00FA3151" w:rsidP="002F17D9">
            <w:pPr>
              <w:spacing w:before="0" w:after="0"/>
              <w:jc w:val="left"/>
              <w:rPr>
                <w:rFonts w:cs="Arial"/>
                <w:sz w:val="16"/>
                <w:szCs w:val="16"/>
              </w:rPr>
            </w:pPr>
          </w:p>
          <w:p w14:paraId="1FD13E68" w14:textId="77777777" w:rsidR="00FA3151" w:rsidRPr="00150818" w:rsidRDefault="00FA3151" w:rsidP="002F17D9">
            <w:pPr>
              <w:spacing w:before="0" w:after="0"/>
              <w:jc w:val="left"/>
              <w:rPr>
                <w:rFonts w:cs="Arial"/>
                <w:sz w:val="16"/>
                <w:szCs w:val="16"/>
              </w:rPr>
            </w:pPr>
            <w:r w:rsidRPr="00150818">
              <w:rPr>
                <w:rFonts w:cs="Arial"/>
                <w:bCs/>
                <w:sz w:val="16"/>
                <w:szCs w:val="16"/>
              </w:rPr>
              <w:t>Systematic Review and Meta-analysis</w:t>
            </w:r>
          </w:p>
          <w:p w14:paraId="3953F16D" w14:textId="77777777" w:rsidR="00FA3151" w:rsidRPr="00150818" w:rsidRDefault="00FA3151" w:rsidP="002F17D9">
            <w:pPr>
              <w:spacing w:before="0" w:after="0"/>
              <w:jc w:val="left"/>
              <w:rPr>
                <w:rFonts w:cs="Arial"/>
                <w:sz w:val="16"/>
                <w:szCs w:val="16"/>
              </w:rPr>
            </w:pPr>
          </w:p>
          <w:p w14:paraId="6461ADAD" w14:textId="77777777" w:rsidR="00FA3151" w:rsidRPr="00150818" w:rsidRDefault="00FA3151" w:rsidP="002F17D9">
            <w:pPr>
              <w:spacing w:before="0" w:after="0"/>
              <w:jc w:val="left"/>
              <w:rPr>
                <w:rFonts w:cs="Arial"/>
                <w:sz w:val="16"/>
                <w:szCs w:val="16"/>
              </w:rPr>
            </w:pPr>
            <w:bookmarkStart w:id="125" w:name="_Hlk501456436"/>
            <w:r w:rsidRPr="00150818">
              <w:rPr>
                <w:rFonts w:cs="Arial"/>
                <w:sz w:val="16"/>
                <w:szCs w:val="16"/>
              </w:rPr>
              <w:t>EBVS vs CC:</w:t>
            </w:r>
          </w:p>
          <w:p w14:paraId="12509FD7" w14:textId="77777777" w:rsidR="00FA3151" w:rsidRPr="00150818" w:rsidRDefault="00FA3151" w:rsidP="002F17D9">
            <w:pPr>
              <w:spacing w:before="0" w:after="0"/>
              <w:jc w:val="left"/>
              <w:rPr>
                <w:rFonts w:cs="Arial"/>
                <w:sz w:val="16"/>
                <w:szCs w:val="16"/>
              </w:rPr>
            </w:pPr>
            <w:bookmarkStart w:id="126" w:name="_Hlk501456989"/>
            <w:bookmarkEnd w:id="125"/>
            <w:r w:rsidRPr="00150818">
              <w:rPr>
                <w:rFonts w:cs="Arial"/>
                <w:sz w:val="16"/>
                <w:szCs w:val="16"/>
              </w:rPr>
              <w:t>3 RCTs and 3 nonrandomized studies</w:t>
            </w:r>
          </w:p>
          <w:bookmarkEnd w:id="126"/>
          <w:p w14:paraId="3A10B45A" w14:textId="77777777" w:rsidR="00FA3151" w:rsidRPr="00150818" w:rsidRDefault="00FA3151" w:rsidP="002F17D9">
            <w:pPr>
              <w:spacing w:before="0" w:after="0"/>
              <w:jc w:val="left"/>
              <w:rPr>
                <w:rFonts w:cs="Arial"/>
                <w:sz w:val="16"/>
                <w:szCs w:val="16"/>
              </w:rPr>
            </w:pPr>
          </w:p>
          <w:p w14:paraId="2DE3B1D8" w14:textId="77777777" w:rsidR="00FA3151" w:rsidRPr="00150818" w:rsidRDefault="00FA3151" w:rsidP="002F17D9">
            <w:pPr>
              <w:spacing w:before="0" w:after="0"/>
              <w:jc w:val="left"/>
              <w:rPr>
                <w:rFonts w:cs="Arial"/>
                <w:sz w:val="16"/>
                <w:szCs w:val="16"/>
              </w:rPr>
            </w:pPr>
            <w:r w:rsidRPr="00150818">
              <w:rPr>
                <w:rFonts w:cs="Arial"/>
                <w:sz w:val="16"/>
                <w:szCs w:val="16"/>
              </w:rPr>
              <w:t xml:space="preserve"> </w:t>
            </w:r>
          </w:p>
        </w:tc>
        <w:tc>
          <w:tcPr>
            <w:tcW w:w="1259" w:type="pct"/>
            <w:tcBorders>
              <w:top w:val="nil"/>
              <w:left w:val="nil"/>
              <w:bottom w:val="single" w:sz="4" w:space="0" w:color="auto"/>
              <w:right w:val="single" w:sz="4" w:space="0" w:color="auto"/>
            </w:tcBorders>
            <w:shd w:val="clear" w:color="auto" w:fill="auto"/>
          </w:tcPr>
          <w:p w14:paraId="132A7A72" w14:textId="77777777" w:rsidR="00FA3151" w:rsidRPr="00150818" w:rsidRDefault="00FA3151" w:rsidP="002F17D9">
            <w:pPr>
              <w:autoSpaceDE w:val="0"/>
              <w:autoSpaceDN w:val="0"/>
              <w:adjustRightInd w:val="0"/>
              <w:spacing w:before="0" w:after="0"/>
              <w:jc w:val="left"/>
              <w:rPr>
                <w:rFonts w:cs="Arial"/>
                <w:bCs/>
                <w:sz w:val="16"/>
                <w:szCs w:val="16"/>
              </w:rPr>
            </w:pPr>
            <w:bookmarkStart w:id="127" w:name="_Hlk501456448"/>
            <w:r w:rsidRPr="00150818">
              <w:rPr>
                <w:rFonts w:cs="Arial"/>
                <w:bCs/>
                <w:sz w:val="16"/>
                <w:szCs w:val="16"/>
              </w:rPr>
              <w:t>Liver Resection</w:t>
            </w:r>
          </w:p>
          <w:bookmarkEnd w:id="127"/>
          <w:p w14:paraId="5FA82C1F" w14:textId="77777777" w:rsidR="00FA3151" w:rsidRPr="00150818" w:rsidRDefault="00FA3151" w:rsidP="002F17D9">
            <w:pPr>
              <w:autoSpaceDE w:val="0"/>
              <w:autoSpaceDN w:val="0"/>
              <w:adjustRightInd w:val="0"/>
              <w:spacing w:before="0" w:after="0"/>
              <w:jc w:val="left"/>
              <w:rPr>
                <w:rFonts w:cs="Arial"/>
                <w:bCs/>
                <w:sz w:val="16"/>
                <w:szCs w:val="16"/>
              </w:rPr>
            </w:pPr>
          </w:p>
          <w:p w14:paraId="51B190C1" w14:textId="77777777" w:rsidR="00FA3151" w:rsidRPr="00150818" w:rsidRDefault="00FA3151" w:rsidP="002F17D9">
            <w:pPr>
              <w:spacing w:before="0" w:after="0"/>
              <w:jc w:val="left"/>
              <w:rPr>
                <w:rFonts w:cs="Arial"/>
                <w:sz w:val="16"/>
                <w:szCs w:val="16"/>
              </w:rPr>
            </w:pPr>
            <w:r w:rsidRPr="00150818">
              <w:rPr>
                <w:rFonts w:cs="Arial"/>
                <w:sz w:val="16"/>
                <w:szCs w:val="16"/>
              </w:rPr>
              <w:t xml:space="preserve">Blood loss </w:t>
            </w:r>
          </w:p>
          <w:p w14:paraId="240B20BE" w14:textId="77777777" w:rsidR="00FA3151" w:rsidRPr="00150818" w:rsidRDefault="00FA3151" w:rsidP="002F17D9">
            <w:pPr>
              <w:spacing w:before="0" w:after="0"/>
              <w:jc w:val="left"/>
              <w:rPr>
                <w:rFonts w:cs="Arial"/>
                <w:sz w:val="16"/>
                <w:szCs w:val="16"/>
              </w:rPr>
            </w:pPr>
          </w:p>
          <w:p w14:paraId="59F3F0B0"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Sample sizes varied across 2-way and 3-way comparisons; and across outcomes analyses</w:t>
            </w:r>
          </w:p>
          <w:p w14:paraId="7E657DB4" w14:textId="77777777" w:rsidR="00FA3151" w:rsidRPr="00150818" w:rsidRDefault="00FA3151" w:rsidP="002F17D9">
            <w:pPr>
              <w:autoSpaceDE w:val="0"/>
              <w:autoSpaceDN w:val="0"/>
              <w:adjustRightInd w:val="0"/>
              <w:spacing w:before="0" w:after="0"/>
              <w:jc w:val="left"/>
              <w:rPr>
                <w:rFonts w:cs="Arial"/>
                <w:sz w:val="16"/>
                <w:szCs w:val="16"/>
              </w:rPr>
            </w:pPr>
          </w:p>
          <w:p w14:paraId="16946691" w14:textId="77777777" w:rsidR="00FA3151" w:rsidRPr="00150818" w:rsidRDefault="00FA3151" w:rsidP="002F17D9">
            <w:pPr>
              <w:spacing w:before="0" w:after="0"/>
              <w:jc w:val="left"/>
              <w:rPr>
                <w:rFonts w:cs="Arial"/>
                <w:sz w:val="16"/>
                <w:szCs w:val="16"/>
              </w:rPr>
            </w:pPr>
            <w:r w:rsidRPr="00150818">
              <w:rPr>
                <w:rFonts w:cs="Arial"/>
                <w:sz w:val="16"/>
                <w:szCs w:val="16"/>
              </w:rPr>
              <w:t>Vessel sealing systems (VSSs—LigaSure) (EBVS) vs Conventional Crush-clamping (CC) (Patient counts differed across outcomes)</w:t>
            </w:r>
          </w:p>
          <w:p w14:paraId="562F8C09" w14:textId="77777777" w:rsidR="00FA3151" w:rsidRPr="00150818" w:rsidRDefault="00FA3151" w:rsidP="002F17D9">
            <w:pPr>
              <w:spacing w:before="0" w:after="0"/>
              <w:jc w:val="left"/>
              <w:rPr>
                <w:rFonts w:cs="Arial"/>
                <w:sz w:val="16"/>
                <w:szCs w:val="16"/>
              </w:rPr>
            </w:pP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791C1A6B" w14:textId="77777777" w:rsidR="00FA3151" w:rsidRPr="00150818" w:rsidRDefault="00FA3151" w:rsidP="00A013D1">
            <w:pPr>
              <w:spacing w:before="0" w:after="0"/>
              <w:jc w:val="center"/>
              <w:rPr>
                <w:rFonts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62E8351" w14:textId="77777777" w:rsidR="00FA3151" w:rsidRPr="00150818" w:rsidRDefault="00FA3151" w:rsidP="00A013D1">
            <w:pPr>
              <w:spacing w:before="0" w:after="0"/>
              <w:jc w:val="center"/>
              <w:rPr>
                <w:rFonts w:cs="Arial"/>
                <w:sz w:val="16"/>
                <w:szCs w:val="16"/>
              </w:rPr>
            </w:pPr>
            <w:r w:rsidRPr="00150818">
              <w:rPr>
                <w:rFonts w:cs="Arial"/>
                <w:sz w:val="16"/>
                <w:szCs w:val="16"/>
              </w:rPr>
              <w:t xml:space="preserve">     </w:t>
            </w:r>
            <w:bookmarkStart w:id="128" w:name="_Hlk501457085"/>
            <w:r w:rsidRPr="00150818">
              <w:rPr>
                <w:rFonts w:cs="Arial"/>
                <w:sz w:val="16"/>
                <w:szCs w:val="16"/>
              </w:rPr>
              <w:t>p=0.01</w:t>
            </w:r>
            <w:bookmarkEnd w:id="128"/>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1708B6D" w14:textId="77777777" w:rsidR="00FA3151" w:rsidRPr="00150818" w:rsidRDefault="00FA3151" w:rsidP="00A013D1">
            <w:pPr>
              <w:spacing w:before="0" w:after="0"/>
              <w:jc w:val="center"/>
              <w:rPr>
                <w:rFonts w:cs="Arial"/>
                <w:sz w:val="16"/>
                <w:szCs w:val="16"/>
              </w:rPr>
            </w:pP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5A195A2" w14:textId="77777777" w:rsidR="00FA3151" w:rsidRPr="00150818" w:rsidRDefault="00FA3151" w:rsidP="00A013D1">
            <w:pPr>
              <w:spacing w:before="0" w:after="0"/>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32F65B2B" w14:textId="77777777" w:rsidR="00FA3151" w:rsidRPr="00150818" w:rsidRDefault="00FA3151" w:rsidP="00A013D1">
            <w:pPr>
              <w:spacing w:before="0" w:after="0"/>
              <w:jc w:val="center"/>
              <w:rPr>
                <w:rFonts w:cs="Arial"/>
                <w:sz w:val="16"/>
                <w:szCs w:val="16"/>
              </w:rPr>
            </w:pPr>
            <w:r w:rsidRPr="00150818">
              <w:rPr>
                <w:rFonts w:cs="Arial"/>
                <w:sz w:val="16"/>
                <w:szCs w:val="16"/>
              </w:rPr>
              <w:t xml:space="preserve">    </w:t>
            </w:r>
            <w:bookmarkStart w:id="129" w:name="_Hlk501457102"/>
            <w:r w:rsidRPr="00150818">
              <w:rPr>
                <w:rFonts w:cs="Arial"/>
                <w:sz w:val="16"/>
                <w:szCs w:val="16"/>
              </w:rPr>
              <w:t>p=0.0001</w:t>
            </w:r>
            <w:bookmarkEnd w:id="129"/>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30145478"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Of the 3 modalities used in liver resection (VSS/EBVS, Cavitron Ultrasonic Surgical Aspirator [CUSA], and RFDS), only </w:t>
            </w:r>
            <w:bookmarkStart w:id="130" w:name="_Hlk501457060"/>
            <w:r w:rsidRPr="00150818">
              <w:rPr>
                <w:rFonts w:cs="Arial"/>
                <w:sz w:val="16"/>
                <w:szCs w:val="16"/>
              </w:rPr>
              <w:t>(VSS/EBVS appeared to offer significant benefit over standard CC in terms of total blood loss, incidence of postoperative bile leak, and shorter total hospital stay. Findings may support LigaSure’s advantage in the ability to seal both biliary and vascular structures. However, the generalization of our findings is limited by the scarcity and clinical heterogeneity of the published studies.</w:t>
            </w:r>
            <w:bookmarkEnd w:id="130"/>
          </w:p>
        </w:tc>
      </w:tr>
      <w:tr w:rsidR="00FA3151" w:rsidRPr="00150818" w14:paraId="592654F5"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72A19A44" w14:textId="77777777" w:rsidR="00FA3151" w:rsidRPr="00150818" w:rsidRDefault="00FA3151" w:rsidP="002F17D9">
            <w:pPr>
              <w:spacing w:before="0" w:after="0"/>
              <w:jc w:val="left"/>
              <w:rPr>
                <w:rFonts w:cs="Arial"/>
                <w:sz w:val="16"/>
                <w:szCs w:val="16"/>
              </w:rPr>
            </w:pPr>
          </w:p>
          <w:p w14:paraId="3CA81FAF" w14:textId="6C613835" w:rsidR="00FA3151" w:rsidRPr="00150818" w:rsidRDefault="00FA3151" w:rsidP="002F17D9">
            <w:pPr>
              <w:spacing w:before="0" w:after="0"/>
              <w:jc w:val="left"/>
              <w:rPr>
                <w:rFonts w:cs="Arial"/>
                <w:sz w:val="16"/>
                <w:szCs w:val="16"/>
              </w:rPr>
            </w:pPr>
            <w:r w:rsidRPr="00150818">
              <w:rPr>
                <w:rFonts w:cs="Arial"/>
                <w:sz w:val="16"/>
                <w:szCs w:val="16"/>
              </w:rPr>
              <w:fldChar w:fldCharType="begin"/>
            </w:r>
            <w:r w:rsidRPr="00150818">
              <w:rPr>
                <w:rFonts w:cs="Arial"/>
                <w:sz w:val="16"/>
                <w:szCs w:val="16"/>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sz w:val="16"/>
                <w:szCs w:val="16"/>
              </w:rPr>
              <w:fldChar w:fldCharType="separate"/>
            </w:r>
            <w:r w:rsidRPr="00150818">
              <w:rPr>
                <w:rFonts w:cs="Arial"/>
                <w:noProof/>
                <w:sz w:val="16"/>
                <w:szCs w:val="16"/>
              </w:rPr>
              <w:t>(</w:t>
            </w:r>
            <w:hyperlink w:anchor="_ENREF_50" w:tooltip="Milito, 2010 #825" w:history="1">
              <w:r w:rsidR="006E0352" w:rsidRPr="00150818">
                <w:rPr>
                  <w:rFonts w:cs="Arial"/>
                  <w:noProof/>
                  <w:sz w:val="16"/>
                  <w:szCs w:val="16"/>
                </w:rPr>
                <w:t>Milito et al., 2010</w:t>
              </w:r>
            </w:hyperlink>
            <w:r w:rsidRPr="00150818">
              <w:rPr>
                <w:rFonts w:cs="Arial"/>
                <w:noProof/>
                <w:sz w:val="16"/>
                <w:szCs w:val="16"/>
              </w:rPr>
              <w:t>)</w:t>
            </w:r>
            <w:r w:rsidRPr="00150818">
              <w:rPr>
                <w:rFonts w:cs="Arial"/>
                <w:sz w:val="16"/>
                <w:szCs w:val="16"/>
              </w:rPr>
              <w:fldChar w:fldCharType="end"/>
            </w:r>
          </w:p>
          <w:p w14:paraId="18D45584" w14:textId="77777777" w:rsidR="00FA3151" w:rsidRPr="00150818" w:rsidRDefault="00FA3151" w:rsidP="002F17D9">
            <w:pPr>
              <w:spacing w:before="0" w:after="0"/>
              <w:jc w:val="left"/>
              <w:rPr>
                <w:rFonts w:cs="Arial"/>
                <w:sz w:val="16"/>
                <w:szCs w:val="16"/>
              </w:rPr>
            </w:pPr>
          </w:p>
          <w:p w14:paraId="24E173BC" w14:textId="77777777" w:rsidR="00FA3151" w:rsidRPr="00150818" w:rsidRDefault="00FA3151" w:rsidP="002F17D9">
            <w:pPr>
              <w:spacing w:before="0" w:after="0"/>
              <w:jc w:val="left"/>
              <w:rPr>
                <w:rFonts w:cs="Arial"/>
                <w:color w:val="000000"/>
                <w:sz w:val="16"/>
                <w:szCs w:val="16"/>
              </w:rPr>
            </w:pPr>
            <w:r w:rsidRPr="00150818">
              <w:rPr>
                <w:rFonts w:cs="Arial"/>
                <w:bCs/>
                <w:sz w:val="16"/>
                <w:szCs w:val="16"/>
              </w:rPr>
              <w:t>Meta-analysis</w:t>
            </w:r>
          </w:p>
          <w:p w14:paraId="7821B169" w14:textId="77777777" w:rsidR="00FA3151" w:rsidRPr="00150818" w:rsidRDefault="00FA3151" w:rsidP="002F17D9">
            <w:pPr>
              <w:spacing w:before="0" w:after="0"/>
              <w:jc w:val="left"/>
              <w:rPr>
                <w:rFonts w:cs="Arial"/>
                <w:sz w:val="16"/>
                <w:szCs w:val="16"/>
              </w:rPr>
            </w:pPr>
          </w:p>
          <w:p w14:paraId="3F9FF93D" w14:textId="77777777" w:rsidR="00FA3151" w:rsidRPr="00150818" w:rsidRDefault="00FA3151" w:rsidP="002F17D9">
            <w:pPr>
              <w:spacing w:before="0" w:after="0"/>
              <w:jc w:val="left"/>
              <w:rPr>
                <w:rFonts w:cs="Arial"/>
                <w:sz w:val="16"/>
                <w:szCs w:val="16"/>
              </w:rPr>
            </w:pPr>
            <w:r w:rsidRPr="00150818">
              <w:rPr>
                <w:rFonts w:cs="Arial"/>
                <w:sz w:val="16"/>
                <w:szCs w:val="16"/>
              </w:rPr>
              <w:t xml:space="preserve">8 studies with </w:t>
            </w:r>
            <w:bookmarkStart w:id="131" w:name="_Hlk501455925"/>
            <w:r w:rsidRPr="00150818">
              <w:rPr>
                <w:rFonts w:cs="Arial"/>
                <w:sz w:val="16"/>
                <w:szCs w:val="16"/>
              </w:rPr>
              <w:t xml:space="preserve">608 patients </w:t>
            </w:r>
            <w:bookmarkEnd w:id="131"/>
          </w:p>
          <w:p w14:paraId="772968CE"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0AA6AA44" w14:textId="77777777" w:rsidR="00FA3151" w:rsidRPr="00150818" w:rsidRDefault="00FA3151" w:rsidP="002F17D9">
            <w:pPr>
              <w:spacing w:before="0" w:after="0"/>
              <w:jc w:val="left"/>
              <w:rPr>
                <w:rFonts w:cs="Arial"/>
                <w:sz w:val="16"/>
                <w:szCs w:val="16"/>
              </w:rPr>
            </w:pPr>
            <w:r w:rsidRPr="00150818">
              <w:rPr>
                <w:rFonts w:cs="Arial"/>
                <w:sz w:val="16"/>
                <w:szCs w:val="16"/>
              </w:rPr>
              <w:t>Hemorrhoidectomy</w:t>
            </w:r>
          </w:p>
          <w:p w14:paraId="36DE96E5"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(open and closed)</w:t>
            </w:r>
          </w:p>
          <w:p w14:paraId="144F9EC5" w14:textId="77777777" w:rsidR="00FA3151" w:rsidRPr="00150818" w:rsidRDefault="00FA3151" w:rsidP="002F17D9">
            <w:pPr>
              <w:autoSpaceDE w:val="0"/>
              <w:autoSpaceDN w:val="0"/>
              <w:adjustRightInd w:val="0"/>
              <w:spacing w:before="0" w:after="0"/>
              <w:jc w:val="left"/>
              <w:rPr>
                <w:rFonts w:cs="Arial"/>
                <w:sz w:val="16"/>
                <w:szCs w:val="16"/>
              </w:rPr>
            </w:pPr>
          </w:p>
          <w:p w14:paraId="4D8A9B4C" w14:textId="77777777" w:rsidR="00FA3151" w:rsidRPr="00150818" w:rsidRDefault="00FA3151" w:rsidP="002F17D9">
            <w:pPr>
              <w:autoSpaceDE w:val="0"/>
              <w:autoSpaceDN w:val="0"/>
              <w:adjustRightInd w:val="0"/>
              <w:spacing w:before="0" w:after="0"/>
              <w:jc w:val="left"/>
              <w:rPr>
                <w:rFonts w:cs="Arial"/>
                <w:sz w:val="16"/>
                <w:szCs w:val="16"/>
              </w:rPr>
            </w:pPr>
            <w:bookmarkStart w:id="132" w:name="_Hlk501455890"/>
            <w:r w:rsidRPr="00150818">
              <w:rPr>
                <w:rFonts w:cs="Arial"/>
                <w:sz w:val="16"/>
                <w:szCs w:val="16"/>
              </w:rPr>
              <w:t xml:space="preserve">Ligasure vs conventional excisional </w:t>
            </w:r>
            <w:bookmarkEnd w:id="132"/>
            <w:r w:rsidRPr="00150818">
              <w:rPr>
                <w:rFonts w:cs="Arial"/>
                <w:sz w:val="16"/>
                <w:szCs w:val="16"/>
              </w:rPr>
              <w:t>hemorrhoidectomy</w:t>
            </w:r>
          </w:p>
          <w:p w14:paraId="59748122" w14:textId="77777777" w:rsidR="00FA3151" w:rsidRPr="00150818" w:rsidRDefault="00FA3151" w:rsidP="002F17D9">
            <w:pPr>
              <w:autoSpaceDE w:val="0"/>
              <w:autoSpaceDN w:val="0"/>
              <w:adjustRightInd w:val="0"/>
              <w:spacing w:before="0" w:after="0"/>
              <w:jc w:val="left"/>
              <w:rPr>
                <w:rFonts w:cs="Arial"/>
                <w:sz w:val="16"/>
                <w:szCs w:val="16"/>
              </w:rPr>
            </w:pPr>
          </w:p>
          <w:p w14:paraId="658ADCFA"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cs="Arial"/>
                <w:sz w:val="16"/>
                <w:szCs w:val="16"/>
              </w:rPr>
              <w:t>Patient counts per cohort were not reported.</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B4C44AE"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 xml:space="preserve">    </w:t>
            </w:r>
            <w:r w:rsidRPr="00150818">
              <w:rPr>
                <w:rFonts w:eastAsia="Calibri" w:cs="Arial"/>
                <w:sz w:val="16"/>
                <w:szCs w:val="16"/>
              </w:rPr>
              <w:t>P &lt; 0.001</w:t>
            </w: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7F3833A" w14:textId="77777777" w:rsidR="00FA3151" w:rsidRPr="00150818" w:rsidRDefault="00FA3151" w:rsidP="00A013D1">
            <w:pPr>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3FE34DE"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3A3EF899"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 xml:space="preserve">     </w:t>
            </w:r>
            <w:r w:rsidRPr="00150818">
              <w:rPr>
                <w:rFonts w:eastAsia="Calibri" w:cs="Arial"/>
                <w:sz w:val="16"/>
                <w:szCs w:val="16"/>
              </w:rPr>
              <w:t>P &lt; 0.001</w:t>
            </w: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1CD3D828"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06183074"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cs="Arial"/>
                <w:sz w:val="16"/>
                <w:szCs w:val="16"/>
              </w:rPr>
              <w:t xml:space="preserve">Conventional excisional hemorrhoidectomy techniques used in this study consisted of </w:t>
            </w:r>
            <w:r w:rsidRPr="00150818">
              <w:rPr>
                <w:rFonts w:eastAsia="Calibri" w:cs="Arial"/>
                <w:sz w:val="16"/>
                <w:szCs w:val="16"/>
              </w:rPr>
              <w:t>diathermy hemorrhoidectomy, Harmonic Scalpel hemorrhoidectomy and Ferguson procedure.</w:t>
            </w:r>
            <w:r w:rsidRPr="00150818">
              <w:rPr>
                <w:rFonts w:cs="Arial"/>
                <w:sz w:val="16"/>
                <w:szCs w:val="16"/>
              </w:rPr>
              <w:t xml:space="preserve"> </w:t>
            </w:r>
          </w:p>
          <w:p w14:paraId="69079546" w14:textId="77777777" w:rsidR="00FA3151" w:rsidRPr="00150818" w:rsidRDefault="00FA3151" w:rsidP="00A013D1">
            <w:pPr>
              <w:autoSpaceDE w:val="0"/>
              <w:autoSpaceDN w:val="0"/>
              <w:adjustRightInd w:val="0"/>
              <w:spacing w:before="0" w:after="0"/>
              <w:rPr>
                <w:rFonts w:cs="Arial"/>
                <w:sz w:val="16"/>
                <w:szCs w:val="16"/>
              </w:rPr>
            </w:pPr>
          </w:p>
          <w:p w14:paraId="62F6950A"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There was no significant difference in the proportion</w:t>
            </w:r>
          </w:p>
          <w:p w14:paraId="28C08F14"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of patients cured after Ligasure hemorrhoidectomy</w:t>
            </w:r>
          </w:p>
          <w:p w14:paraId="7E3DC210" w14:textId="77777777" w:rsidR="00FA3151" w:rsidRPr="00150818" w:rsidRDefault="00FA3151" w:rsidP="00A013D1">
            <w:pPr>
              <w:autoSpaceDE w:val="0"/>
              <w:autoSpaceDN w:val="0"/>
              <w:adjustRightInd w:val="0"/>
              <w:spacing w:before="0" w:after="0"/>
              <w:rPr>
                <w:rFonts w:cs="Arial"/>
                <w:sz w:val="16"/>
                <w:szCs w:val="16"/>
              </w:rPr>
            </w:pPr>
            <w:r w:rsidRPr="00150818">
              <w:rPr>
                <w:rFonts w:eastAsia="Calibri" w:cs="Arial"/>
                <w:sz w:val="16"/>
                <w:szCs w:val="16"/>
              </w:rPr>
              <w:t xml:space="preserve">or other excisional techniques (P &gt; 0.05). </w:t>
            </w:r>
            <w:r w:rsidRPr="00150818">
              <w:rPr>
                <w:rFonts w:cs="Arial"/>
                <w:sz w:val="16"/>
                <w:szCs w:val="16"/>
              </w:rPr>
              <w:t xml:space="preserve">The meta-analysis showed that </w:t>
            </w:r>
            <w:bookmarkStart w:id="133" w:name="_Hlk501455980"/>
            <w:r w:rsidRPr="00150818">
              <w:rPr>
                <w:rFonts w:cs="Arial"/>
                <w:sz w:val="16"/>
                <w:szCs w:val="16"/>
              </w:rPr>
              <w:t>Ligasure hemorrhoidectomy is a fast procedure characterized by limited postoperative pain, short hospitalization, fast</w:t>
            </w:r>
          </w:p>
          <w:p w14:paraId="224ACAD0" w14:textId="77777777" w:rsidR="00FA3151" w:rsidRPr="00150818" w:rsidRDefault="00FA3151" w:rsidP="00A013D1">
            <w:pPr>
              <w:spacing w:before="0" w:after="0"/>
              <w:rPr>
                <w:rFonts w:cs="Arial"/>
                <w:sz w:val="16"/>
                <w:szCs w:val="16"/>
              </w:rPr>
            </w:pPr>
            <w:r w:rsidRPr="00150818">
              <w:rPr>
                <w:rFonts w:cs="Arial"/>
                <w:sz w:val="16"/>
                <w:szCs w:val="16"/>
              </w:rPr>
              <w:t>wound healing and convalescence</w:t>
            </w:r>
            <w:bookmarkEnd w:id="133"/>
            <w:r w:rsidRPr="00150818">
              <w:rPr>
                <w:rFonts w:cs="Arial"/>
                <w:sz w:val="16"/>
                <w:szCs w:val="16"/>
              </w:rPr>
              <w:t xml:space="preserve">. (No quantitative data were presented on the number of hours by which LS reduced </w:t>
            </w:r>
            <w:r w:rsidRPr="00150818">
              <w:rPr>
                <w:rFonts w:eastAsia="Calibri" w:cs="Arial"/>
                <w:sz w:val="16"/>
                <w:szCs w:val="16"/>
              </w:rPr>
              <w:t>hospitalization.)</w:t>
            </w:r>
          </w:p>
          <w:p w14:paraId="2A534FBA" w14:textId="77777777" w:rsidR="00FA3151" w:rsidRPr="00150818" w:rsidRDefault="00FA3151" w:rsidP="00A013D1">
            <w:pPr>
              <w:autoSpaceDE w:val="0"/>
              <w:autoSpaceDN w:val="0"/>
              <w:adjustRightInd w:val="0"/>
              <w:spacing w:before="0" w:after="0"/>
              <w:rPr>
                <w:rFonts w:cs="Arial"/>
                <w:sz w:val="16"/>
                <w:szCs w:val="16"/>
              </w:rPr>
            </w:pPr>
          </w:p>
        </w:tc>
      </w:tr>
      <w:bookmarkStart w:id="134" w:name="_Hlk501450052"/>
      <w:tr w:rsidR="00FA3151" w:rsidRPr="00150818" w14:paraId="6417AC1D"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2E96124C" w14:textId="68B6378C" w:rsidR="00FA3151" w:rsidRPr="00150818" w:rsidRDefault="00FA3151" w:rsidP="002F17D9">
            <w:pPr>
              <w:spacing w:before="0" w:after="0"/>
              <w:jc w:val="left"/>
              <w:rPr>
                <w:rFonts w:cs="Arial"/>
                <w:sz w:val="16"/>
                <w:szCs w:val="16"/>
              </w:rPr>
            </w:pPr>
            <w:r w:rsidRPr="00150818">
              <w:rPr>
                <w:rFonts w:cs="Arial"/>
                <w:sz w:val="16"/>
                <w:szCs w:val="16"/>
              </w:rPr>
              <w:lastRenderedPageBreak/>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PEVuZE5vdGU+PENpdGU+PEF1dGhvcj5QZXJnaWFsaW90aXM8L0F1dGhvcj48WWVhcj4yMDE0PC9Z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59" w:tooltip="Pergialiotis, 2014 #886" w:history="1">
              <w:r w:rsidR="006E0352" w:rsidRPr="00150818">
                <w:rPr>
                  <w:rFonts w:cs="Arial"/>
                  <w:noProof/>
                  <w:sz w:val="16"/>
                  <w:szCs w:val="16"/>
                </w:rPr>
                <w:t>Pergialiotis et al., 2014</w:t>
              </w:r>
            </w:hyperlink>
            <w:r w:rsidRPr="00150818">
              <w:rPr>
                <w:rFonts w:cs="Arial"/>
                <w:noProof/>
                <w:sz w:val="16"/>
                <w:szCs w:val="16"/>
              </w:rPr>
              <w:t>)</w:t>
            </w:r>
            <w:r w:rsidRPr="00150818">
              <w:rPr>
                <w:rFonts w:cs="Arial"/>
                <w:sz w:val="16"/>
                <w:szCs w:val="16"/>
              </w:rPr>
              <w:fldChar w:fldCharType="end"/>
            </w:r>
          </w:p>
          <w:p w14:paraId="4E48B88A" w14:textId="77777777" w:rsidR="00FA3151" w:rsidRPr="00150818" w:rsidRDefault="00FA3151" w:rsidP="002F17D9">
            <w:pPr>
              <w:spacing w:before="0" w:after="0"/>
              <w:jc w:val="left"/>
              <w:rPr>
                <w:rFonts w:cs="Arial"/>
                <w:sz w:val="16"/>
                <w:szCs w:val="16"/>
              </w:rPr>
            </w:pPr>
          </w:p>
          <w:p w14:paraId="56DC522F" w14:textId="77777777" w:rsidR="00FA3151" w:rsidRPr="00150818" w:rsidRDefault="00FA3151" w:rsidP="002F17D9">
            <w:pPr>
              <w:spacing w:before="0" w:after="0"/>
              <w:jc w:val="left"/>
              <w:rPr>
                <w:rFonts w:cs="Arial"/>
                <w:sz w:val="16"/>
                <w:szCs w:val="16"/>
              </w:rPr>
            </w:pPr>
            <w:r w:rsidRPr="00150818">
              <w:rPr>
                <w:rFonts w:cs="Arial"/>
                <w:sz w:val="16"/>
                <w:szCs w:val="16"/>
              </w:rPr>
              <w:t>Meta-analysis</w:t>
            </w:r>
          </w:p>
          <w:p w14:paraId="5D49BCE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8 RCTs with 772 patients</w:t>
            </w:r>
          </w:p>
          <w:bookmarkEnd w:id="134"/>
          <w:p w14:paraId="70E1A07E" w14:textId="77777777" w:rsidR="00FA3151" w:rsidRPr="00150818" w:rsidRDefault="00FA3151" w:rsidP="002F17D9">
            <w:pPr>
              <w:autoSpaceDE w:val="0"/>
              <w:autoSpaceDN w:val="0"/>
              <w:adjustRightInd w:val="0"/>
              <w:spacing w:before="0" w:after="0"/>
              <w:jc w:val="left"/>
              <w:rPr>
                <w:rFonts w:cs="Arial"/>
                <w:sz w:val="16"/>
                <w:szCs w:val="16"/>
              </w:rPr>
            </w:pPr>
          </w:p>
          <w:p w14:paraId="1AD6FE28" w14:textId="77777777" w:rsidR="00FA3151" w:rsidRPr="00150818" w:rsidRDefault="00FA3151" w:rsidP="002F17D9">
            <w:pPr>
              <w:autoSpaceDE w:val="0"/>
              <w:autoSpaceDN w:val="0"/>
              <w:adjustRightInd w:val="0"/>
              <w:spacing w:before="0" w:after="0"/>
              <w:jc w:val="left"/>
              <w:rPr>
                <w:rFonts w:cs="Arial"/>
                <w:sz w:val="16"/>
                <w:szCs w:val="16"/>
              </w:rPr>
            </w:pPr>
          </w:p>
          <w:p w14:paraId="44E10C16"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089993BE" w14:textId="77777777" w:rsidR="00FA3151" w:rsidRPr="00150818" w:rsidRDefault="00FA3151" w:rsidP="002F17D9">
            <w:pPr>
              <w:autoSpaceDE w:val="0"/>
              <w:autoSpaceDN w:val="0"/>
              <w:adjustRightInd w:val="0"/>
              <w:spacing w:before="0" w:after="0"/>
              <w:jc w:val="left"/>
              <w:rPr>
                <w:rFonts w:cs="Arial"/>
                <w:sz w:val="16"/>
                <w:szCs w:val="16"/>
              </w:rPr>
            </w:pPr>
            <w:bookmarkStart w:id="135" w:name="_Hlk501449375"/>
            <w:r w:rsidRPr="00150818">
              <w:rPr>
                <w:rFonts w:cs="Arial"/>
                <w:sz w:val="16"/>
                <w:szCs w:val="16"/>
              </w:rPr>
              <w:t>Vaginal Hysterectomy</w:t>
            </w:r>
          </w:p>
          <w:bookmarkEnd w:id="135"/>
          <w:p w14:paraId="06C59B25" w14:textId="77777777" w:rsidR="00FA3151" w:rsidRPr="00150818" w:rsidRDefault="00FA3151" w:rsidP="002F17D9">
            <w:pPr>
              <w:autoSpaceDE w:val="0"/>
              <w:autoSpaceDN w:val="0"/>
              <w:adjustRightInd w:val="0"/>
              <w:spacing w:before="0" w:after="0"/>
              <w:jc w:val="left"/>
              <w:rPr>
                <w:rFonts w:cs="Arial"/>
                <w:sz w:val="16"/>
                <w:szCs w:val="16"/>
              </w:rPr>
            </w:pPr>
          </w:p>
          <w:p w14:paraId="65DD99FB" w14:textId="77777777" w:rsidR="00FA3151" w:rsidRPr="00150818" w:rsidRDefault="00FA3151" w:rsidP="002F17D9">
            <w:pPr>
              <w:autoSpaceDE w:val="0"/>
              <w:autoSpaceDN w:val="0"/>
              <w:adjustRightInd w:val="0"/>
              <w:spacing w:before="0" w:after="0"/>
              <w:jc w:val="left"/>
              <w:rPr>
                <w:rFonts w:cs="Arial"/>
                <w:iCs/>
                <w:sz w:val="16"/>
                <w:szCs w:val="16"/>
              </w:rPr>
            </w:pPr>
            <w:r w:rsidRPr="00150818">
              <w:rPr>
                <w:rFonts w:cs="Arial"/>
                <w:iCs/>
                <w:sz w:val="16"/>
                <w:szCs w:val="16"/>
              </w:rPr>
              <w:t>Operative duration</w:t>
            </w:r>
          </w:p>
          <w:p w14:paraId="01690D3A" w14:textId="77777777" w:rsidR="00FA3151" w:rsidRPr="00150818" w:rsidRDefault="00FA3151" w:rsidP="002F17D9">
            <w:pPr>
              <w:autoSpaceDE w:val="0"/>
              <w:autoSpaceDN w:val="0"/>
              <w:adjustRightInd w:val="0"/>
              <w:spacing w:before="0" w:after="0"/>
              <w:jc w:val="left"/>
              <w:rPr>
                <w:rFonts w:cs="Arial"/>
                <w:iCs/>
                <w:sz w:val="16"/>
                <w:szCs w:val="16"/>
              </w:rPr>
            </w:pPr>
          </w:p>
          <w:p w14:paraId="362D11C9"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EBVS (n=386 patients) vs </w:t>
            </w:r>
          </w:p>
          <w:p w14:paraId="7A1009D5"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traditional suture ligation (n=386 patients)</w:t>
            </w:r>
          </w:p>
          <w:p w14:paraId="5456366D"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A72CBCB" w14:textId="77777777" w:rsidR="00FA3151" w:rsidRPr="00150818" w:rsidRDefault="00FA3151" w:rsidP="00A013D1">
            <w:pPr>
              <w:spacing w:before="0" w:after="0"/>
              <w:jc w:val="center"/>
              <w:rPr>
                <w:rFonts w:cs="Arial"/>
                <w:color w:val="000000"/>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100D634" w14:textId="77777777" w:rsidR="00FA3151" w:rsidRPr="00C1421C" w:rsidRDefault="00FA3151" w:rsidP="00A013D1">
            <w:pPr>
              <w:autoSpaceDE w:val="0"/>
              <w:autoSpaceDN w:val="0"/>
              <w:adjustRightInd w:val="0"/>
              <w:spacing w:before="0" w:after="0"/>
              <w:jc w:val="center"/>
              <w:rPr>
                <w:rFonts w:cs="Arial"/>
                <w:sz w:val="16"/>
                <w:szCs w:val="16"/>
              </w:rPr>
            </w:pPr>
            <w:r w:rsidRPr="00C1421C">
              <w:rPr>
                <w:rFonts w:cs="Arial"/>
                <w:i/>
                <w:iCs/>
                <w:sz w:val="16"/>
                <w:szCs w:val="16"/>
                <w:shd w:val="clear" w:color="auto" w:fill="92D050"/>
              </w:rPr>
              <w:t xml:space="preserve">p </w:t>
            </w:r>
            <w:r w:rsidRPr="00C1421C">
              <w:rPr>
                <w:rFonts w:cs="Arial"/>
                <w:sz w:val="16"/>
                <w:szCs w:val="16"/>
                <w:shd w:val="clear" w:color="auto" w:fill="92D050"/>
              </w:rPr>
              <w:t>&lt; 0.001</w:t>
            </w:r>
          </w:p>
          <w:p w14:paraId="48267037" w14:textId="77777777" w:rsidR="00FA3151" w:rsidRPr="00150818" w:rsidRDefault="00FA3151" w:rsidP="00A013D1">
            <w:pPr>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5ABDA68"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CE674E4"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201F0FA5"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62A7E4FC"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This meta-analysis showed that application of EBVS systems during vaginal hysterectomies may significantly limit intraoperative blood loss when compared with traditional ligation of vascular pedicles. Neither operative duration nor</w:t>
            </w:r>
          </w:p>
          <w:p w14:paraId="5E0892A7"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intraoperative and postoperative complications seem to be</w:t>
            </w:r>
          </w:p>
          <w:p w14:paraId="09EEFB38"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affected from usage of such systems.</w:t>
            </w:r>
          </w:p>
          <w:p w14:paraId="3028520F" w14:textId="77777777" w:rsidR="00FA3151" w:rsidRPr="00150818" w:rsidRDefault="00FA3151" w:rsidP="00A013D1">
            <w:pPr>
              <w:autoSpaceDE w:val="0"/>
              <w:autoSpaceDN w:val="0"/>
              <w:adjustRightInd w:val="0"/>
              <w:spacing w:before="0" w:after="0"/>
              <w:rPr>
                <w:rFonts w:cs="Arial"/>
                <w:sz w:val="16"/>
                <w:szCs w:val="16"/>
              </w:rPr>
            </w:pPr>
          </w:p>
          <w:p w14:paraId="15E0E491"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The limitations of the meta-analysis included heterogeneous recruitment of participants, inconsistent inclusion of patients with vaginal</w:t>
            </w:r>
          </w:p>
          <w:p w14:paraId="6FAD3D5B"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prolapse, no definition of randomization, concern over criteria for predetermining</w:t>
            </w:r>
          </w:p>
        </w:tc>
      </w:tr>
      <w:tr w:rsidR="00FA3151" w:rsidRPr="00150818" w14:paraId="56DDC01C"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7B32CFA4" w14:textId="77777777" w:rsidR="00FA3151" w:rsidRPr="00150818" w:rsidRDefault="00FA3151" w:rsidP="002F17D9">
            <w:pPr>
              <w:spacing w:before="0" w:after="0"/>
              <w:jc w:val="left"/>
              <w:rPr>
                <w:rFonts w:cs="Arial"/>
                <w:sz w:val="16"/>
                <w:szCs w:val="16"/>
              </w:rPr>
            </w:pPr>
            <w:bookmarkStart w:id="136" w:name="_Hlk501449700"/>
          </w:p>
          <w:p w14:paraId="6754B120" w14:textId="317DDE16"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PEVuZE5vdGU+PENpdGU+PEF1dGhvcj5adWJrZTwvQXV0aG9yPjxZZWFyPjIwMDk8L1llYXI+PFJl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=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74" w:tooltip="Zubke, 2009 #1053" w:history="1">
              <w:r w:rsidR="006E0352" w:rsidRPr="00150818">
                <w:rPr>
                  <w:rFonts w:cs="Arial"/>
                  <w:noProof/>
                  <w:sz w:val="16"/>
                  <w:szCs w:val="16"/>
                </w:rPr>
                <w:t>Zubke et al., 2009</w:t>
              </w:r>
            </w:hyperlink>
            <w:r w:rsidRPr="00150818">
              <w:rPr>
                <w:rFonts w:cs="Arial"/>
                <w:noProof/>
                <w:sz w:val="16"/>
                <w:szCs w:val="16"/>
              </w:rPr>
              <w:t>)</w:t>
            </w:r>
            <w:r w:rsidRPr="00150818">
              <w:rPr>
                <w:rFonts w:cs="Arial"/>
                <w:sz w:val="16"/>
                <w:szCs w:val="16"/>
              </w:rPr>
              <w:fldChar w:fldCharType="end"/>
            </w:r>
          </w:p>
          <w:bookmarkEnd w:id="136"/>
          <w:p w14:paraId="371BFDDB" w14:textId="77777777" w:rsidR="00FA3151" w:rsidRPr="00150818" w:rsidRDefault="00FA3151" w:rsidP="002F17D9">
            <w:pPr>
              <w:spacing w:before="0" w:after="0"/>
              <w:jc w:val="left"/>
              <w:rPr>
                <w:rFonts w:cs="Arial"/>
                <w:sz w:val="16"/>
                <w:szCs w:val="16"/>
              </w:rPr>
            </w:pPr>
          </w:p>
          <w:p w14:paraId="47E67D3F" w14:textId="77777777" w:rsidR="00FA3151" w:rsidRPr="00150818" w:rsidRDefault="00FA3151" w:rsidP="002F17D9">
            <w:pPr>
              <w:spacing w:before="0" w:after="0"/>
              <w:jc w:val="left"/>
              <w:rPr>
                <w:rFonts w:cs="Arial"/>
                <w:sz w:val="16"/>
                <w:szCs w:val="16"/>
              </w:rPr>
            </w:pPr>
            <w:bookmarkStart w:id="137" w:name="_Hlk501449825"/>
            <w:r w:rsidRPr="00150818">
              <w:rPr>
                <w:rFonts w:cs="Arial"/>
                <w:sz w:val="16"/>
                <w:szCs w:val="16"/>
              </w:rPr>
              <w:t>Multicenter</w:t>
            </w:r>
            <w:bookmarkEnd w:id="137"/>
            <w:r w:rsidRPr="00150818">
              <w:rPr>
                <w:rFonts w:cs="Arial"/>
                <w:sz w:val="16"/>
                <w:szCs w:val="16"/>
              </w:rPr>
              <w:t xml:space="preserve"> RCT with 175 patients</w:t>
            </w:r>
          </w:p>
          <w:p w14:paraId="705FA6B0" w14:textId="77777777" w:rsidR="00FA3151" w:rsidRPr="00150818" w:rsidRDefault="00FA3151" w:rsidP="002F17D9">
            <w:pPr>
              <w:spacing w:before="0" w:after="0"/>
              <w:jc w:val="left"/>
              <w:rPr>
                <w:rFonts w:cs="Arial"/>
                <w:sz w:val="16"/>
                <w:szCs w:val="16"/>
              </w:rPr>
            </w:pPr>
          </w:p>
          <w:p w14:paraId="208A8EBF" w14:textId="77777777" w:rsidR="00FA3151" w:rsidRPr="00150818" w:rsidRDefault="00FA3151" w:rsidP="002F17D9">
            <w:pPr>
              <w:spacing w:before="0" w:after="0"/>
              <w:jc w:val="left"/>
              <w:rPr>
                <w:rFonts w:cs="Arial"/>
                <w:sz w:val="16"/>
                <w:szCs w:val="16"/>
              </w:rPr>
            </w:pPr>
            <w:r w:rsidRPr="00150818">
              <w:rPr>
                <w:rFonts w:cs="Arial"/>
                <w:sz w:val="16"/>
                <w:szCs w:val="16"/>
              </w:rPr>
              <w:t>(Also included in Pergialiotis et al.’s study 2014</w:t>
            </w:r>
          </w:p>
          <w:p w14:paraId="7E9302EF" w14:textId="77777777" w:rsidR="00FA3151" w:rsidRPr="00150818" w:rsidRDefault="00FA3151" w:rsidP="002F17D9">
            <w:pPr>
              <w:spacing w:before="0" w:after="0"/>
              <w:jc w:val="left"/>
              <w:rPr>
                <w:rFonts w:cs="Arial"/>
                <w:sz w:val="16"/>
                <w:szCs w:val="16"/>
              </w:rPr>
            </w:pPr>
            <w:r w:rsidRPr="00150818">
              <w:rPr>
                <w:rFonts w:cs="Arial"/>
                <w:sz w:val="16"/>
                <w:szCs w:val="16"/>
              </w:rPr>
              <w:t xml:space="preserve">  </w:t>
            </w:r>
          </w:p>
          <w:p w14:paraId="68E48AF3"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22B37D7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Vaginal Hysterectomy</w:t>
            </w:r>
          </w:p>
          <w:p w14:paraId="5AE23638" w14:textId="77777777" w:rsidR="00FA3151" w:rsidRPr="00150818" w:rsidRDefault="00FA3151" w:rsidP="002F17D9">
            <w:pPr>
              <w:autoSpaceDE w:val="0"/>
              <w:autoSpaceDN w:val="0"/>
              <w:adjustRightInd w:val="0"/>
              <w:spacing w:before="0" w:after="0"/>
              <w:jc w:val="left"/>
              <w:rPr>
                <w:rFonts w:cs="Arial"/>
                <w:b/>
                <w:sz w:val="16"/>
                <w:szCs w:val="16"/>
              </w:rPr>
            </w:pPr>
          </w:p>
          <w:p w14:paraId="3346EE51" w14:textId="77777777" w:rsidR="00FA3151" w:rsidRPr="00150818" w:rsidRDefault="00FA3151" w:rsidP="002F17D9">
            <w:pPr>
              <w:autoSpaceDE w:val="0"/>
              <w:autoSpaceDN w:val="0"/>
              <w:adjustRightInd w:val="0"/>
              <w:spacing w:before="0" w:after="0"/>
              <w:jc w:val="left"/>
              <w:rPr>
                <w:rFonts w:eastAsia="Times-Roman" w:cs="Arial"/>
                <w:sz w:val="16"/>
                <w:szCs w:val="16"/>
              </w:rPr>
            </w:pPr>
            <w:r w:rsidRPr="00150818">
              <w:rPr>
                <w:rFonts w:eastAsia="Times-Roman" w:cs="Arial"/>
                <w:sz w:val="16"/>
                <w:szCs w:val="16"/>
              </w:rPr>
              <w:t xml:space="preserve">Postoperative pain </w:t>
            </w:r>
          </w:p>
          <w:p w14:paraId="43316973" w14:textId="77777777" w:rsidR="00FA3151" w:rsidRPr="00150818" w:rsidRDefault="00FA3151" w:rsidP="002F17D9">
            <w:pPr>
              <w:autoSpaceDE w:val="0"/>
              <w:autoSpaceDN w:val="0"/>
              <w:adjustRightInd w:val="0"/>
              <w:spacing w:before="0" w:after="0"/>
              <w:jc w:val="left"/>
              <w:rPr>
                <w:rFonts w:eastAsia="Times-Roman" w:cs="Arial"/>
                <w:sz w:val="16"/>
                <w:szCs w:val="16"/>
              </w:rPr>
            </w:pPr>
          </w:p>
          <w:p w14:paraId="59A73A51"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Bipolar vessel sealing (BVS; B</w:t>
            </w:r>
            <w:bookmarkStart w:id="138" w:name="_Hlk501449281"/>
            <w:r w:rsidRPr="00150818">
              <w:rPr>
                <w:rFonts w:cs="Arial"/>
                <w:sz w:val="16"/>
                <w:szCs w:val="16"/>
              </w:rPr>
              <w:t>iClamp</w:t>
            </w:r>
            <w:bookmarkEnd w:id="138"/>
            <w:r w:rsidRPr="00150818">
              <w:rPr>
                <w:rFonts w:cs="Arial"/>
                <w:sz w:val="16"/>
                <w:szCs w:val="16"/>
              </w:rPr>
              <w:t>®) (EBVS) (</w:t>
            </w:r>
            <w:r w:rsidRPr="00150818">
              <w:rPr>
                <w:rFonts w:cs="Arial"/>
                <w:iCs/>
                <w:sz w:val="16"/>
                <w:szCs w:val="16"/>
              </w:rPr>
              <w:t xml:space="preserve">n </w:t>
            </w:r>
            <w:r w:rsidRPr="00150818">
              <w:rPr>
                <w:rFonts w:cs="Arial"/>
                <w:sz w:val="16"/>
                <w:szCs w:val="16"/>
              </w:rPr>
              <w:t>= 88) vs conventional suture ligation (VSL) (</w:t>
            </w:r>
            <w:r w:rsidRPr="00150818">
              <w:rPr>
                <w:rFonts w:cs="Arial"/>
                <w:iCs/>
                <w:sz w:val="16"/>
                <w:szCs w:val="16"/>
              </w:rPr>
              <w:t xml:space="preserve">n </w:t>
            </w:r>
            <w:r w:rsidRPr="00150818">
              <w:rPr>
                <w:rFonts w:cs="Arial"/>
                <w:sz w:val="16"/>
                <w:szCs w:val="16"/>
              </w:rPr>
              <w:t>= 87)</w:t>
            </w:r>
          </w:p>
          <w:p w14:paraId="7F751196"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930915E" w14:textId="77777777" w:rsidR="00FA3151" w:rsidRPr="00150818" w:rsidRDefault="00FA3151" w:rsidP="00A013D1">
            <w:pPr>
              <w:spacing w:before="0" w:after="0"/>
              <w:jc w:val="center"/>
              <w:rPr>
                <w:rFonts w:cs="Arial"/>
                <w:color w:val="000000"/>
                <w:sz w:val="16"/>
                <w:szCs w:val="16"/>
              </w:rPr>
            </w:pPr>
            <w:r w:rsidRPr="00150818">
              <w:rPr>
                <w:rFonts w:cs="Arial"/>
                <w:i/>
                <w:iCs/>
                <w:sz w:val="16"/>
                <w:szCs w:val="16"/>
              </w:rPr>
              <w:t xml:space="preserve">P </w:t>
            </w:r>
            <w:r w:rsidRPr="00150818">
              <w:rPr>
                <w:rFonts w:cs="Arial"/>
                <w:sz w:val="16"/>
                <w:szCs w:val="16"/>
              </w:rPr>
              <w:t>= 0.00</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7458FF3" w14:textId="77777777" w:rsidR="00FA3151" w:rsidRPr="00150818" w:rsidRDefault="00FA3151" w:rsidP="00A013D1">
            <w:pPr>
              <w:spacing w:before="0" w:after="0"/>
              <w:jc w:val="center"/>
              <w:rPr>
                <w:rFonts w:cs="Arial"/>
                <w:color w:val="000000"/>
                <w:sz w:val="16"/>
                <w:szCs w:val="16"/>
              </w:rPr>
            </w:pPr>
            <w:r w:rsidRPr="00150818">
              <w:rPr>
                <w:rFonts w:cs="Arial"/>
                <w:i/>
                <w:iCs/>
                <w:sz w:val="16"/>
                <w:szCs w:val="16"/>
              </w:rPr>
              <w:t xml:space="preserve">P </w:t>
            </w:r>
            <w:r w:rsidRPr="00150818">
              <w:rPr>
                <w:rFonts w:cs="Arial"/>
                <w:sz w:val="16"/>
                <w:szCs w:val="16"/>
              </w:rPr>
              <w:t>&lt; 0.00</w:t>
            </w:r>
          </w:p>
        </w:tc>
        <w:tc>
          <w:tcPr>
            <w:tcW w:w="12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72B03E15"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E4A9F8A"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3FD77156"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4723C1FD" w14:textId="77777777" w:rsidR="00FA3151" w:rsidRPr="00150818" w:rsidRDefault="00FA3151" w:rsidP="00A013D1">
            <w:pPr>
              <w:autoSpaceDE w:val="0"/>
              <w:autoSpaceDN w:val="0"/>
              <w:adjustRightInd w:val="0"/>
              <w:spacing w:before="0" w:after="0"/>
              <w:rPr>
                <w:rFonts w:cs="Arial"/>
                <w:sz w:val="16"/>
                <w:szCs w:val="16"/>
              </w:rPr>
            </w:pPr>
          </w:p>
          <w:p w14:paraId="41D5E745" w14:textId="77777777" w:rsidR="00FA3151" w:rsidRPr="00150818" w:rsidRDefault="00FA3151" w:rsidP="00A013D1">
            <w:pPr>
              <w:spacing w:before="0" w:after="0"/>
              <w:rPr>
                <w:rFonts w:cs="Arial"/>
                <w:sz w:val="16"/>
                <w:szCs w:val="16"/>
              </w:rPr>
            </w:pPr>
          </w:p>
          <w:p w14:paraId="46160C2C" w14:textId="77777777" w:rsidR="00FA3151" w:rsidRPr="00150818" w:rsidRDefault="00FA3151" w:rsidP="00A013D1">
            <w:pPr>
              <w:autoSpaceDE w:val="0"/>
              <w:autoSpaceDN w:val="0"/>
              <w:adjustRightInd w:val="0"/>
              <w:spacing w:before="0" w:after="0"/>
              <w:rPr>
                <w:rFonts w:cs="Arial"/>
                <w:sz w:val="16"/>
                <w:szCs w:val="16"/>
              </w:rPr>
            </w:pPr>
            <w:bookmarkStart w:id="139" w:name="_Hlk501449724"/>
            <w:r w:rsidRPr="00150818">
              <w:rPr>
                <w:rFonts w:cs="Arial"/>
                <w:sz w:val="16"/>
                <w:szCs w:val="16"/>
              </w:rPr>
              <w:t>Postoperative pain was decreased in the BVS group, but not significantly</w:t>
            </w:r>
            <w:bookmarkEnd w:id="139"/>
            <w:r w:rsidRPr="00150818">
              <w:rPr>
                <w:rFonts w:cs="Arial"/>
                <w:sz w:val="16"/>
                <w:szCs w:val="16"/>
              </w:rPr>
              <w:t>. The BiClamp® procedure proved superior or similar to conventional ligation, particularly with regard to intraoperative blood loss, operating time and postoperative pain, although statistical significance was not attained for postoperative pain. Moreover</w:t>
            </w:r>
            <w:bookmarkStart w:id="140" w:name="_Hlk501449766"/>
            <w:r w:rsidRPr="00150818">
              <w:rPr>
                <w:rFonts w:cs="Arial"/>
                <w:sz w:val="16"/>
                <w:szCs w:val="16"/>
              </w:rPr>
              <w:t>, BVS was easier to use and more cost effective.</w:t>
            </w:r>
            <w:bookmarkEnd w:id="140"/>
          </w:p>
        </w:tc>
      </w:tr>
      <w:tr w:rsidR="00FA3151" w:rsidRPr="00150818" w14:paraId="4C434415"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141FE0FE" w14:textId="44BDBEDE"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7" w:tooltip="Contin, 2013 #607" w:history="1">
              <w:r w:rsidR="006E0352" w:rsidRPr="00150818">
                <w:rPr>
                  <w:rFonts w:cs="Arial"/>
                  <w:noProof/>
                  <w:sz w:val="16"/>
                  <w:szCs w:val="16"/>
                </w:rPr>
                <w:t>Contin et al., 2013</w:t>
              </w:r>
            </w:hyperlink>
            <w:r w:rsidRPr="00150818">
              <w:rPr>
                <w:rFonts w:cs="Arial"/>
                <w:noProof/>
                <w:sz w:val="16"/>
                <w:szCs w:val="16"/>
              </w:rPr>
              <w:t>)</w:t>
            </w:r>
            <w:r w:rsidRPr="00150818">
              <w:rPr>
                <w:rFonts w:cs="Arial"/>
                <w:sz w:val="16"/>
                <w:szCs w:val="16"/>
              </w:rPr>
              <w:fldChar w:fldCharType="end"/>
            </w:r>
          </w:p>
          <w:p w14:paraId="26073C8D" w14:textId="77777777" w:rsidR="00FA3151" w:rsidRPr="00150818" w:rsidRDefault="00FA3151" w:rsidP="002F17D9">
            <w:pPr>
              <w:spacing w:before="0" w:after="0"/>
              <w:jc w:val="left"/>
              <w:rPr>
                <w:rFonts w:cs="Arial"/>
                <w:sz w:val="16"/>
                <w:szCs w:val="16"/>
              </w:rPr>
            </w:pPr>
          </w:p>
          <w:p w14:paraId="7EAAC39D" w14:textId="77777777" w:rsidR="00FA3151" w:rsidRPr="00150818" w:rsidRDefault="00FA3151" w:rsidP="002F17D9">
            <w:pPr>
              <w:spacing w:before="0" w:after="0"/>
              <w:jc w:val="left"/>
              <w:rPr>
                <w:rFonts w:cs="Arial"/>
                <w:sz w:val="16"/>
                <w:szCs w:val="16"/>
              </w:rPr>
            </w:pPr>
            <w:r w:rsidRPr="00150818">
              <w:rPr>
                <w:rFonts w:cs="Arial"/>
                <w:sz w:val="16"/>
                <w:szCs w:val="16"/>
              </w:rPr>
              <w:t>Meta-analysis</w:t>
            </w:r>
          </w:p>
          <w:p w14:paraId="781F486E" w14:textId="77777777" w:rsidR="00FA3151" w:rsidRPr="00150818" w:rsidRDefault="00FA3151" w:rsidP="002F17D9">
            <w:pPr>
              <w:spacing w:before="0" w:after="0"/>
              <w:jc w:val="left"/>
              <w:rPr>
                <w:rFonts w:cs="Arial"/>
                <w:sz w:val="16"/>
                <w:szCs w:val="16"/>
              </w:rPr>
            </w:pPr>
          </w:p>
          <w:p w14:paraId="632AA177" w14:textId="77777777" w:rsidR="00FA3151" w:rsidRPr="00150818" w:rsidRDefault="00FA3151" w:rsidP="002F17D9">
            <w:pPr>
              <w:spacing w:before="0" w:after="0"/>
              <w:jc w:val="left"/>
              <w:rPr>
                <w:rFonts w:cs="Arial"/>
                <w:sz w:val="16"/>
                <w:szCs w:val="16"/>
              </w:rPr>
            </w:pPr>
            <w:r w:rsidRPr="00150818">
              <w:rPr>
                <w:rFonts w:cs="Arial"/>
                <w:sz w:val="16"/>
                <w:szCs w:val="16"/>
              </w:rPr>
              <w:t xml:space="preserve">34 RCTs with 3875 patients </w:t>
            </w:r>
          </w:p>
        </w:tc>
        <w:tc>
          <w:tcPr>
            <w:tcW w:w="1259" w:type="pct"/>
            <w:tcBorders>
              <w:top w:val="nil"/>
              <w:left w:val="nil"/>
              <w:bottom w:val="single" w:sz="4" w:space="0" w:color="auto"/>
              <w:right w:val="single" w:sz="4" w:space="0" w:color="auto"/>
            </w:tcBorders>
            <w:shd w:val="clear" w:color="auto" w:fill="auto"/>
          </w:tcPr>
          <w:p w14:paraId="758135A8" w14:textId="77777777" w:rsidR="00FA3151" w:rsidRPr="00150818" w:rsidRDefault="00FA3151" w:rsidP="002F17D9">
            <w:pPr>
              <w:autoSpaceDE w:val="0"/>
              <w:autoSpaceDN w:val="0"/>
              <w:adjustRightInd w:val="0"/>
              <w:spacing w:before="0" w:after="0"/>
              <w:jc w:val="left"/>
              <w:rPr>
                <w:rFonts w:cs="Arial"/>
                <w:sz w:val="16"/>
                <w:szCs w:val="16"/>
              </w:rPr>
            </w:pPr>
            <w:bookmarkStart w:id="141" w:name="_Hlk501414561"/>
            <w:r w:rsidRPr="00150818">
              <w:rPr>
                <w:rFonts w:cs="Arial"/>
                <w:sz w:val="16"/>
                <w:szCs w:val="16"/>
              </w:rPr>
              <w:t>Open Thyroidectomy</w:t>
            </w:r>
          </w:p>
          <w:bookmarkEnd w:id="141"/>
          <w:p w14:paraId="78F46FA7" w14:textId="77777777" w:rsidR="00FA3151" w:rsidRPr="00150818" w:rsidRDefault="00FA3151" w:rsidP="002F17D9">
            <w:pPr>
              <w:autoSpaceDE w:val="0"/>
              <w:autoSpaceDN w:val="0"/>
              <w:adjustRightInd w:val="0"/>
              <w:spacing w:before="0" w:after="0"/>
              <w:jc w:val="left"/>
              <w:rPr>
                <w:rFonts w:cs="Arial"/>
                <w:b/>
                <w:sz w:val="16"/>
                <w:szCs w:val="16"/>
              </w:rPr>
            </w:pPr>
          </w:p>
          <w:p w14:paraId="546C6329" w14:textId="77777777" w:rsidR="00FA3151" w:rsidRPr="00150818" w:rsidRDefault="00FA3151" w:rsidP="002F17D9">
            <w:pPr>
              <w:spacing w:before="0" w:after="0"/>
              <w:jc w:val="left"/>
              <w:rPr>
                <w:rFonts w:cs="Arial"/>
                <w:sz w:val="16"/>
                <w:szCs w:val="16"/>
              </w:rPr>
            </w:pPr>
            <w:r w:rsidRPr="00150818">
              <w:rPr>
                <w:rFonts w:cs="Arial"/>
                <w:sz w:val="16"/>
                <w:szCs w:val="16"/>
              </w:rPr>
              <w:t>Operation time</w:t>
            </w:r>
          </w:p>
          <w:p w14:paraId="5D2501B8" w14:textId="77777777" w:rsidR="00FA3151" w:rsidRPr="00150818" w:rsidRDefault="00FA3151" w:rsidP="002F17D9">
            <w:pPr>
              <w:spacing w:before="0" w:after="0"/>
              <w:jc w:val="left"/>
              <w:rPr>
                <w:rFonts w:cs="Arial"/>
                <w:sz w:val="16"/>
                <w:szCs w:val="16"/>
              </w:rPr>
            </w:pPr>
          </w:p>
          <w:p w14:paraId="6FBFEA46" w14:textId="77777777" w:rsidR="00FA3151" w:rsidRPr="00150818" w:rsidRDefault="00FA3151" w:rsidP="002F17D9">
            <w:pPr>
              <w:autoSpaceDE w:val="0"/>
              <w:autoSpaceDN w:val="0"/>
              <w:adjustRightInd w:val="0"/>
              <w:spacing w:before="0" w:after="0"/>
              <w:jc w:val="left"/>
              <w:rPr>
                <w:rFonts w:cs="Arial"/>
                <w:color w:val="FF0000"/>
                <w:sz w:val="16"/>
                <w:szCs w:val="16"/>
              </w:rPr>
            </w:pPr>
            <w:r w:rsidRPr="00150818">
              <w:rPr>
                <w:rFonts w:cs="Arial"/>
                <w:sz w:val="16"/>
                <w:szCs w:val="16"/>
              </w:rPr>
              <w:t xml:space="preserve">LigaSure (LS) (EBVS)  (7 trials, </w:t>
            </w:r>
            <w:r w:rsidRPr="00150818">
              <w:rPr>
                <w:rFonts w:eastAsia="Calibri" w:cs="Arial"/>
                <w:sz w:val="16"/>
                <w:szCs w:val="16"/>
              </w:rPr>
              <w:t xml:space="preserve">882 </w:t>
            </w:r>
            <w:r w:rsidRPr="00150818">
              <w:rPr>
                <w:rFonts w:cs="Arial"/>
                <w:sz w:val="16"/>
                <w:szCs w:val="16"/>
              </w:rPr>
              <w:t>patients total in 2-way and 3-way designs)</w:t>
            </w:r>
          </w:p>
          <w:p w14:paraId="308B77FE" w14:textId="77777777" w:rsidR="00FA3151" w:rsidRPr="00150818" w:rsidRDefault="00FA3151" w:rsidP="002F17D9">
            <w:pPr>
              <w:autoSpaceDE w:val="0"/>
              <w:autoSpaceDN w:val="0"/>
              <w:adjustRightInd w:val="0"/>
              <w:spacing w:before="0" w:after="0"/>
              <w:jc w:val="left"/>
              <w:rPr>
                <w:rFonts w:cs="Arial"/>
                <w:color w:val="FF0000"/>
                <w:sz w:val="16"/>
                <w:szCs w:val="16"/>
              </w:rPr>
            </w:pPr>
          </w:p>
          <w:p w14:paraId="718708C9"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4690C17" w14:textId="77777777" w:rsidR="00FA3151" w:rsidRPr="00150818" w:rsidRDefault="00FA3151" w:rsidP="00A013D1">
            <w:pPr>
              <w:spacing w:before="0" w:after="0"/>
              <w:jc w:val="center"/>
              <w:rPr>
                <w:rFonts w:cs="Arial"/>
                <w:sz w:val="16"/>
                <w:szCs w:val="16"/>
              </w:rPr>
            </w:pPr>
          </w:p>
        </w:tc>
        <w:tc>
          <w:tcPr>
            <w:tcW w:w="150"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D01BEF9" w14:textId="77777777" w:rsidR="00FA3151" w:rsidRPr="00150818" w:rsidRDefault="00FA3151" w:rsidP="00A013D1">
            <w:pPr>
              <w:spacing w:before="0" w:after="0"/>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7083086" w14:textId="77777777" w:rsidR="00FA3151" w:rsidRPr="00150818" w:rsidRDefault="00FA3151" w:rsidP="00A013D1">
            <w:pPr>
              <w:spacing w:before="0" w:after="0"/>
              <w:jc w:val="center"/>
              <w:rPr>
                <w:rFonts w:cs="Arial"/>
                <w:sz w:val="16"/>
                <w:szCs w:val="16"/>
              </w:rPr>
            </w:pP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03A44E4" w14:textId="77777777" w:rsidR="00FA3151" w:rsidRPr="00150818" w:rsidRDefault="00FA3151" w:rsidP="00A013D1">
            <w:pPr>
              <w:spacing w:before="0" w:after="0"/>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6671D237" w14:textId="77777777" w:rsidR="00FA3151" w:rsidRPr="00150818" w:rsidRDefault="00FA3151" w:rsidP="00A013D1">
            <w:pPr>
              <w:spacing w:before="0" w:after="0"/>
              <w:jc w:val="center"/>
              <w:rPr>
                <w:rFonts w:cs="Arial"/>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379A7DB2"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This three-way comparison of CH with HS and LS in thyroid surgery showed a significant reduction of operation time of HS and LS compared with CH and a marginal benefit of HS for several safety outcomes. The postoperative morbidity was not affected by employing energized devices.</w:t>
            </w:r>
          </w:p>
          <w:p w14:paraId="3CD4D6DA" w14:textId="77777777" w:rsidR="00FA3151" w:rsidRPr="00150818" w:rsidRDefault="00FA3151" w:rsidP="00A013D1">
            <w:pPr>
              <w:autoSpaceDE w:val="0"/>
              <w:autoSpaceDN w:val="0"/>
              <w:adjustRightInd w:val="0"/>
              <w:spacing w:before="0" w:after="0"/>
              <w:rPr>
                <w:rFonts w:cs="Arial"/>
                <w:sz w:val="16"/>
                <w:szCs w:val="16"/>
              </w:rPr>
            </w:pPr>
          </w:p>
        </w:tc>
      </w:tr>
      <w:bookmarkStart w:id="142" w:name="_Hlk501415074"/>
      <w:tr w:rsidR="00FA3151" w:rsidRPr="00150818" w14:paraId="515389A7"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4B97C021" w14:textId="3E50326D"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PEVuZE5vdGU+PENpdGU+PEF1dGhvcj5DaGF2ZXo8L0F1dGhvcj48WWVhcj4yMDE3PC9ZZWFyPjxS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6" w:tooltip="Chavez, 2017 #596" w:history="1">
              <w:r w:rsidR="006E0352" w:rsidRPr="00150818">
                <w:rPr>
                  <w:rFonts w:cs="Arial"/>
                  <w:noProof/>
                  <w:sz w:val="16"/>
                  <w:szCs w:val="16"/>
                </w:rPr>
                <w:t>Chavez et al., 2017</w:t>
              </w:r>
            </w:hyperlink>
            <w:r w:rsidRPr="00150818">
              <w:rPr>
                <w:rFonts w:cs="Arial"/>
                <w:noProof/>
                <w:sz w:val="16"/>
                <w:szCs w:val="16"/>
              </w:rPr>
              <w:t>)</w:t>
            </w:r>
            <w:r w:rsidRPr="00150818">
              <w:rPr>
                <w:rFonts w:cs="Arial"/>
                <w:sz w:val="16"/>
                <w:szCs w:val="16"/>
              </w:rPr>
              <w:fldChar w:fldCharType="end"/>
            </w:r>
          </w:p>
          <w:bookmarkEnd w:id="142"/>
          <w:p w14:paraId="17B29E6A" w14:textId="77777777" w:rsidR="00FA3151" w:rsidRPr="00150818" w:rsidRDefault="00FA3151" w:rsidP="002F17D9">
            <w:pPr>
              <w:autoSpaceDE w:val="0"/>
              <w:autoSpaceDN w:val="0"/>
              <w:adjustRightInd w:val="0"/>
              <w:spacing w:before="0" w:after="0"/>
              <w:jc w:val="left"/>
              <w:rPr>
                <w:rFonts w:cs="Arial"/>
                <w:sz w:val="16"/>
                <w:szCs w:val="16"/>
              </w:rPr>
            </w:pPr>
          </w:p>
          <w:p w14:paraId="3A73F59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RTC with 41 patients</w:t>
            </w:r>
          </w:p>
          <w:p w14:paraId="0DA26F37" w14:textId="77777777" w:rsidR="00FA3151" w:rsidRPr="00150818" w:rsidRDefault="00FA3151" w:rsidP="002F17D9">
            <w:pPr>
              <w:autoSpaceDE w:val="0"/>
              <w:autoSpaceDN w:val="0"/>
              <w:adjustRightInd w:val="0"/>
              <w:spacing w:before="0" w:after="0"/>
              <w:jc w:val="left"/>
              <w:rPr>
                <w:rFonts w:cs="Arial"/>
                <w:sz w:val="16"/>
                <w:szCs w:val="16"/>
              </w:rPr>
            </w:pPr>
          </w:p>
          <w:p w14:paraId="2B914907" w14:textId="77777777" w:rsidR="00FA3151" w:rsidRPr="00150818" w:rsidRDefault="00FA3151" w:rsidP="002F17D9">
            <w:pPr>
              <w:autoSpaceDE w:val="0"/>
              <w:autoSpaceDN w:val="0"/>
              <w:adjustRightInd w:val="0"/>
              <w:spacing w:before="0" w:after="0"/>
              <w:jc w:val="left"/>
              <w:rPr>
                <w:rFonts w:cs="Arial"/>
                <w:sz w:val="16"/>
                <w:szCs w:val="16"/>
              </w:rPr>
            </w:pPr>
            <w:bookmarkStart w:id="143" w:name="_Hlk501414808"/>
          </w:p>
          <w:p w14:paraId="7FAB6649" w14:textId="77777777" w:rsidR="00FA3151" w:rsidRPr="00150818" w:rsidRDefault="00FA3151" w:rsidP="002F17D9">
            <w:pPr>
              <w:autoSpaceDE w:val="0"/>
              <w:autoSpaceDN w:val="0"/>
              <w:adjustRightInd w:val="0"/>
              <w:spacing w:before="0" w:after="0"/>
              <w:jc w:val="left"/>
              <w:rPr>
                <w:rFonts w:cs="Arial"/>
                <w:sz w:val="16"/>
                <w:szCs w:val="16"/>
              </w:rPr>
            </w:pPr>
          </w:p>
          <w:bookmarkEnd w:id="143"/>
          <w:p w14:paraId="6D7FE911"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5F1D1667" w14:textId="77777777" w:rsidR="00FA3151" w:rsidRPr="00150818" w:rsidRDefault="00FA3151" w:rsidP="002F17D9">
            <w:pPr>
              <w:autoSpaceDE w:val="0"/>
              <w:autoSpaceDN w:val="0"/>
              <w:adjustRightInd w:val="0"/>
              <w:spacing w:before="0" w:after="0"/>
              <w:jc w:val="left"/>
              <w:rPr>
                <w:rFonts w:eastAsia="Calibri" w:cs="Arial"/>
                <w:sz w:val="16"/>
                <w:szCs w:val="16"/>
              </w:rPr>
            </w:pPr>
          </w:p>
          <w:p w14:paraId="79F1568A"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Thyroidectomy</w:t>
            </w:r>
          </w:p>
          <w:p w14:paraId="3A91E644" w14:textId="77777777" w:rsidR="00FA3151" w:rsidRPr="00150818" w:rsidRDefault="00FA3151" w:rsidP="002F17D9">
            <w:pPr>
              <w:autoSpaceDE w:val="0"/>
              <w:autoSpaceDN w:val="0"/>
              <w:adjustRightInd w:val="0"/>
              <w:spacing w:before="0" w:after="0"/>
              <w:jc w:val="left"/>
              <w:rPr>
                <w:rFonts w:cs="Arial"/>
                <w:b/>
                <w:sz w:val="16"/>
                <w:szCs w:val="16"/>
              </w:rPr>
            </w:pPr>
          </w:p>
          <w:p w14:paraId="0A3B9B8B"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Surgical time</w:t>
            </w:r>
          </w:p>
          <w:p w14:paraId="2BCAD8FF" w14:textId="77777777" w:rsidR="00FA3151" w:rsidRPr="00150818" w:rsidRDefault="00FA3151" w:rsidP="002F17D9">
            <w:pPr>
              <w:autoSpaceDE w:val="0"/>
              <w:autoSpaceDN w:val="0"/>
              <w:adjustRightInd w:val="0"/>
              <w:spacing w:before="0" w:after="0"/>
              <w:jc w:val="left"/>
              <w:rPr>
                <w:rFonts w:cs="Arial"/>
                <w:sz w:val="16"/>
                <w:szCs w:val="16"/>
              </w:rPr>
            </w:pPr>
          </w:p>
          <w:p w14:paraId="1FF37CA4" w14:textId="77777777" w:rsidR="00FA3151" w:rsidRPr="00150818" w:rsidRDefault="00FA3151" w:rsidP="002F17D9">
            <w:pPr>
              <w:autoSpaceDE w:val="0"/>
              <w:autoSpaceDN w:val="0"/>
              <w:adjustRightInd w:val="0"/>
              <w:spacing w:before="0" w:after="0"/>
              <w:jc w:val="left"/>
              <w:rPr>
                <w:rFonts w:cs="Arial"/>
                <w:sz w:val="16"/>
                <w:szCs w:val="16"/>
              </w:rPr>
            </w:pPr>
            <w:bookmarkStart w:id="144" w:name="_Hlk501414784"/>
            <w:r w:rsidRPr="00150818">
              <w:rPr>
                <w:rFonts w:cs="Arial"/>
                <w:sz w:val="16"/>
                <w:szCs w:val="16"/>
              </w:rPr>
              <w:t xml:space="preserve">Advanced bipolar device (ABD) </w:t>
            </w:r>
            <w:bookmarkEnd w:id="144"/>
            <w:r w:rsidRPr="00150818">
              <w:rPr>
                <w:rFonts w:cs="Arial"/>
                <w:sz w:val="16"/>
                <w:szCs w:val="16"/>
              </w:rPr>
              <w:t>(n=21 patients) vs traditional tie</w:t>
            </w:r>
          </w:p>
          <w:p w14:paraId="5B01566D"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and suture n-(20 patients)</w:t>
            </w:r>
          </w:p>
          <w:p w14:paraId="5D5D6BF0" w14:textId="77777777" w:rsidR="00FA3151" w:rsidRPr="00150818" w:rsidRDefault="00FA3151" w:rsidP="002F17D9">
            <w:pPr>
              <w:autoSpaceDE w:val="0"/>
              <w:autoSpaceDN w:val="0"/>
              <w:adjustRightInd w:val="0"/>
              <w:spacing w:before="0" w:after="0"/>
              <w:jc w:val="left"/>
              <w:rPr>
                <w:rFonts w:cs="Arial"/>
                <w:sz w:val="16"/>
                <w:szCs w:val="16"/>
              </w:rPr>
            </w:pPr>
          </w:p>
          <w:p w14:paraId="6402B5F2"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cs="Arial"/>
                <w:sz w:val="16"/>
                <w:szCs w:val="16"/>
              </w:rPr>
              <w:t>All patients were women</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70AE3FF"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P = .006</w:t>
            </w: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7D99ABB" w14:textId="77777777" w:rsidR="00FA3151" w:rsidRPr="00150818" w:rsidRDefault="00FA3151" w:rsidP="00A013D1">
            <w:pPr>
              <w:autoSpaceDE w:val="0"/>
              <w:autoSpaceDN w:val="0"/>
              <w:adjustRightInd w:val="0"/>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211E3C1"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35B4B91"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P = .015</w:t>
            </w: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306EB518"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22263522" w14:textId="77777777" w:rsidR="00FA3151" w:rsidRPr="00150818" w:rsidRDefault="00FA3151" w:rsidP="00A013D1">
            <w:pPr>
              <w:autoSpaceDE w:val="0"/>
              <w:autoSpaceDN w:val="0"/>
              <w:adjustRightInd w:val="0"/>
              <w:spacing w:before="0" w:after="0"/>
              <w:rPr>
                <w:rFonts w:cs="Arial"/>
                <w:sz w:val="16"/>
                <w:szCs w:val="16"/>
              </w:rPr>
            </w:pPr>
            <w:bookmarkStart w:id="145" w:name="_Hlk501414870"/>
            <w:bookmarkStart w:id="146" w:name="_Hlk501415384"/>
            <w:r w:rsidRPr="00150818">
              <w:rPr>
                <w:rFonts w:cs="Arial"/>
                <w:sz w:val="16"/>
                <w:szCs w:val="16"/>
              </w:rPr>
              <w:t>The use of an advanced bipolar device in thyroid operation reduces operative time by</w:t>
            </w:r>
          </w:p>
          <w:p w14:paraId="2ED123E8"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&gt;30 minutes, with a similar postoperative outcome profile when compared with the traditional tie and</w:t>
            </w:r>
          </w:p>
          <w:p w14:paraId="285B4ADB"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suture technique</w:t>
            </w:r>
            <w:bookmarkEnd w:id="145"/>
            <w:r w:rsidRPr="00150818">
              <w:rPr>
                <w:rFonts w:cs="Arial"/>
                <w:sz w:val="16"/>
                <w:szCs w:val="16"/>
              </w:rPr>
              <w:t>.</w:t>
            </w:r>
            <w:bookmarkEnd w:id="146"/>
          </w:p>
        </w:tc>
      </w:tr>
      <w:bookmarkStart w:id="147" w:name="_Hlk501415367"/>
      <w:tr w:rsidR="00FA3151" w:rsidRPr="00150818" w14:paraId="20B93727"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0CD49A32" w14:textId="25AB4908" w:rsidR="00FA3151" w:rsidRPr="00150818" w:rsidRDefault="00FA3151" w:rsidP="002F17D9">
            <w:pPr>
              <w:spacing w:before="0" w:after="0"/>
              <w:jc w:val="left"/>
              <w:rPr>
                <w:rFonts w:cs="Arial"/>
                <w:sz w:val="16"/>
                <w:szCs w:val="16"/>
              </w:rPr>
            </w:pPr>
            <w:r w:rsidRPr="00150818">
              <w:rPr>
                <w:rFonts w:cs="Arial"/>
                <w:sz w:val="16"/>
                <w:szCs w:val="16"/>
              </w:rPr>
              <w:lastRenderedPageBreak/>
              <w:fldChar w:fldCharType="begin">
                <w:fldData xml:space="preserve">PEVuZE5vdGU+PENpdGU+PEF1dGhvcj5OZXNwb2xpPC9BdXRob3I+PFllYXI+MjAxMjwvWWVhcj48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PEVuZE5vdGU+PENpdGU+PEF1dGhvcj5OZXNwb2xpPC9BdXRob3I+PFllYXI+MjAxMjwvWWVhcj48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53" w:tooltip="Nespoli, 2012 #853" w:history="1">
              <w:r w:rsidR="006E0352" w:rsidRPr="00150818">
                <w:rPr>
                  <w:rFonts w:cs="Arial"/>
                  <w:noProof/>
                  <w:sz w:val="16"/>
                  <w:szCs w:val="16"/>
                </w:rPr>
                <w:t>Nespoli et al., 2012</w:t>
              </w:r>
            </w:hyperlink>
            <w:r w:rsidRPr="00150818">
              <w:rPr>
                <w:rFonts w:cs="Arial"/>
                <w:noProof/>
                <w:sz w:val="16"/>
                <w:szCs w:val="16"/>
              </w:rPr>
              <w:t>)</w:t>
            </w:r>
            <w:r w:rsidRPr="00150818">
              <w:rPr>
                <w:rFonts w:cs="Arial"/>
                <w:sz w:val="16"/>
                <w:szCs w:val="16"/>
              </w:rPr>
              <w:fldChar w:fldCharType="end"/>
            </w:r>
          </w:p>
          <w:bookmarkEnd w:id="147"/>
          <w:p w14:paraId="532C316D" w14:textId="77777777" w:rsidR="00FA3151" w:rsidRPr="00150818" w:rsidRDefault="00FA3151" w:rsidP="002F17D9">
            <w:pPr>
              <w:spacing w:before="0" w:after="0"/>
              <w:jc w:val="left"/>
              <w:rPr>
                <w:rFonts w:cs="Arial"/>
                <w:sz w:val="16"/>
                <w:szCs w:val="16"/>
              </w:rPr>
            </w:pPr>
          </w:p>
          <w:p w14:paraId="61710474" w14:textId="77777777" w:rsidR="00FA3151" w:rsidRPr="00150818" w:rsidRDefault="00FA3151" w:rsidP="002F17D9">
            <w:pPr>
              <w:spacing w:before="0" w:after="0"/>
              <w:jc w:val="left"/>
              <w:rPr>
                <w:rFonts w:cs="Arial"/>
                <w:sz w:val="16"/>
                <w:szCs w:val="16"/>
              </w:rPr>
            </w:pPr>
            <w:bookmarkStart w:id="148" w:name="_Hlk501414842"/>
            <w:r w:rsidRPr="00150818">
              <w:rPr>
                <w:rFonts w:cs="Arial"/>
                <w:sz w:val="16"/>
                <w:szCs w:val="16"/>
              </w:rPr>
              <w:t>RCT with 116 women with breast cancer</w:t>
            </w:r>
          </w:p>
          <w:bookmarkEnd w:id="148"/>
          <w:p w14:paraId="47C4B885" w14:textId="77777777" w:rsidR="00FA3151" w:rsidRPr="00150818" w:rsidRDefault="00FA3151" w:rsidP="002F17D9">
            <w:pPr>
              <w:spacing w:before="0" w:after="0"/>
              <w:jc w:val="left"/>
              <w:rPr>
                <w:rFonts w:cs="Arial"/>
                <w:sz w:val="16"/>
                <w:szCs w:val="16"/>
              </w:rPr>
            </w:pPr>
          </w:p>
          <w:p w14:paraId="60E7B31C"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33CF2F7C" w14:textId="77777777" w:rsidR="00FA3151" w:rsidRPr="00150818" w:rsidRDefault="00FA3151" w:rsidP="002F17D9">
            <w:pPr>
              <w:spacing w:before="0" w:after="0"/>
              <w:jc w:val="left"/>
              <w:rPr>
                <w:rFonts w:cs="Arial"/>
                <w:sz w:val="16"/>
                <w:szCs w:val="16"/>
              </w:rPr>
            </w:pPr>
            <w:r w:rsidRPr="00150818">
              <w:rPr>
                <w:rFonts w:cs="Arial"/>
                <w:sz w:val="16"/>
                <w:szCs w:val="16"/>
              </w:rPr>
              <w:t>Thyroidectomy</w:t>
            </w:r>
          </w:p>
          <w:p w14:paraId="2E5D7A9F" w14:textId="77777777" w:rsidR="00FA3151" w:rsidRPr="00150818" w:rsidRDefault="00FA3151" w:rsidP="002F17D9">
            <w:pPr>
              <w:spacing w:before="0" w:after="0"/>
              <w:jc w:val="left"/>
              <w:rPr>
                <w:rFonts w:cs="Arial"/>
                <w:b/>
                <w:sz w:val="16"/>
                <w:szCs w:val="16"/>
              </w:rPr>
            </w:pPr>
          </w:p>
          <w:p w14:paraId="5335DFA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Total volume of fluid collected in the axillary drain </w:t>
            </w:r>
          </w:p>
          <w:p w14:paraId="54D2FFB6" w14:textId="77777777" w:rsidR="00FA3151" w:rsidRPr="00150818" w:rsidRDefault="00FA3151" w:rsidP="002F17D9">
            <w:pPr>
              <w:autoSpaceDE w:val="0"/>
              <w:autoSpaceDN w:val="0"/>
              <w:adjustRightInd w:val="0"/>
              <w:spacing w:before="0" w:after="0"/>
              <w:jc w:val="left"/>
              <w:rPr>
                <w:rFonts w:cs="Arial"/>
                <w:sz w:val="16"/>
                <w:szCs w:val="16"/>
              </w:rPr>
            </w:pPr>
          </w:p>
          <w:p w14:paraId="3DA8B95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Conventional node dissection surgical</w:t>
            </w:r>
          </w:p>
          <w:p w14:paraId="0CDC133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technique (scalpel and monopolar cautery (n = 58 patients) vs electrothermal BVSS (Ligasure Precise) (EBVS) (n = 58 patients)</w:t>
            </w:r>
          </w:p>
          <w:p w14:paraId="71DA8E3B" w14:textId="77777777" w:rsidR="00FA3151" w:rsidRPr="00150818" w:rsidRDefault="00FA3151" w:rsidP="002F17D9">
            <w:pPr>
              <w:spacing w:before="0" w:after="0"/>
              <w:jc w:val="left"/>
              <w:rPr>
                <w:rFonts w:cs="Arial"/>
                <w:b/>
                <w:sz w:val="16"/>
                <w:szCs w:val="16"/>
              </w:rPr>
            </w:pPr>
          </w:p>
          <w:p w14:paraId="688F586E"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E405C7C"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P = 0.03</w:t>
            </w:r>
          </w:p>
        </w:tc>
        <w:tc>
          <w:tcPr>
            <w:tcW w:w="150"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6628E9CB" w14:textId="77777777" w:rsidR="00FA3151" w:rsidRPr="00150818" w:rsidRDefault="00FA3151" w:rsidP="00A013D1">
            <w:pPr>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4A9E0E67"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C9B5059"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5D663262"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34A7C174" w14:textId="77777777" w:rsidR="00FA3151" w:rsidRPr="00150818" w:rsidRDefault="00FA3151" w:rsidP="00A013D1">
            <w:pPr>
              <w:autoSpaceDE w:val="0"/>
              <w:autoSpaceDN w:val="0"/>
              <w:adjustRightInd w:val="0"/>
              <w:spacing w:before="0" w:after="0"/>
              <w:rPr>
                <w:rFonts w:cs="Arial"/>
                <w:sz w:val="16"/>
                <w:szCs w:val="16"/>
              </w:rPr>
            </w:pPr>
            <w:bookmarkStart w:id="149" w:name="_Hlk501415347"/>
            <w:r w:rsidRPr="00150818">
              <w:rPr>
                <w:rFonts w:cs="Arial"/>
                <w:sz w:val="16"/>
                <w:szCs w:val="16"/>
              </w:rPr>
              <w:t>The use of a bipolar vessel sealing system in</w:t>
            </w:r>
          </w:p>
          <w:p w14:paraId="22B54F8A"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performing axillary node dissection for breast cancer is safe, feasible, and offers marginal advantages when compared to the conventional technique. </w:t>
            </w:r>
            <w:bookmarkEnd w:id="149"/>
            <w:r w:rsidRPr="00150818">
              <w:rPr>
                <w:rFonts w:cs="Arial"/>
                <w:sz w:val="16"/>
                <w:szCs w:val="16"/>
              </w:rPr>
              <w:t>There were significant benefits in terms of earlier drain removal and reduction of lymph aspirated percutaneously</w:t>
            </w:r>
          </w:p>
        </w:tc>
      </w:tr>
      <w:bookmarkStart w:id="150" w:name="_Hlk501458228"/>
      <w:tr w:rsidR="00FA3151" w:rsidRPr="00150818" w14:paraId="169307A4"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7C859AB9" w14:textId="371D6BAF" w:rsidR="00FA3151" w:rsidRPr="00150818" w:rsidRDefault="00FA3151" w:rsidP="002F17D9">
            <w:pPr>
              <w:autoSpaceDE w:val="0"/>
              <w:autoSpaceDN w:val="0"/>
              <w:adjustRightInd w:val="0"/>
              <w:spacing w:before="0" w:after="0"/>
              <w:jc w:val="left"/>
              <w:rPr>
                <w:rFonts w:cs="Arial"/>
                <w:bCs/>
                <w:sz w:val="16"/>
                <w:szCs w:val="16"/>
                <w:lang w:val="nl-NL"/>
              </w:rPr>
            </w:pPr>
            <w:r w:rsidRPr="00150818">
              <w:rPr>
                <w:rFonts w:cs="Arial"/>
                <w:bCs/>
                <w:sz w:val="16"/>
                <w:szCs w:val="16"/>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lang w:val="nl-NL"/>
              </w:rPr>
              <w:instrText xml:space="preserve"> ADDIN EN.CITE </w:instrText>
            </w:r>
            <w:r w:rsidRPr="00150818">
              <w:rPr>
                <w:rFonts w:cs="Arial"/>
                <w:bCs/>
                <w:sz w:val="16"/>
                <w:szCs w:val="16"/>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lang w:val="nl-NL"/>
              </w:rPr>
              <w:instrText xml:space="preserve"> ADDIN EN.CITE.DATA </w:instrText>
            </w:r>
            <w:r w:rsidRPr="00150818">
              <w:rPr>
                <w:rFonts w:cs="Arial"/>
                <w:bCs/>
                <w:sz w:val="16"/>
                <w:szCs w:val="16"/>
              </w:rPr>
            </w:r>
            <w:r w:rsidRPr="00150818">
              <w:rPr>
                <w:rFonts w:cs="Arial"/>
                <w:bCs/>
                <w:sz w:val="16"/>
                <w:szCs w:val="16"/>
              </w:rPr>
              <w:fldChar w:fldCharType="end"/>
            </w:r>
            <w:r w:rsidRPr="00150818">
              <w:rPr>
                <w:rFonts w:cs="Arial"/>
                <w:bCs/>
                <w:sz w:val="16"/>
                <w:szCs w:val="16"/>
              </w:rPr>
            </w:r>
            <w:r w:rsidRPr="00150818">
              <w:rPr>
                <w:rFonts w:cs="Arial"/>
                <w:bCs/>
                <w:sz w:val="16"/>
                <w:szCs w:val="16"/>
              </w:rPr>
              <w:fldChar w:fldCharType="separate"/>
            </w:r>
            <w:r w:rsidRPr="00150818">
              <w:rPr>
                <w:rFonts w:cs="Arial"/>
                <w:bCs/>
                <w:noProof/>
                <w:sz w:val="16"/>
                <w:szCs w:val="16"/>
                <w:lang w:val="nl-NL"/>
              </w:rPr>
              <w:t>(</w:t>
            </w:r>
            <w:hyperlink w:anchor="_ENREF_29" w:tooltip="Garas, 2013 #673" w:history="1">
              <w:r w:rsidR="006E0352" w:rsidRPr="00150818">
                <w:rPr>
                  <w:rFonts w:cs="Arial"/>
                  <w:bCs/>
                  <w:noProof/>
                  <w:sz w:val="16"/>
                  <w:szCs w:val="16"/>
                  <w:lang w:val="nl-NL"/>
                </w:rPr>
                <w:t>Garas et al., 2013</w:t>
              </w:r>
            </w:hyperlink>
            <w:r w:rsidRPr="00150818">
              <w:rPr>
                <w:rFonts w:cs="Arial"/>
                <w:bCs/>
                <w:noProof/>
                <w:sz w:val="16"/>
                <w:szCs w:val="16"/>
                <w:lang w:val="nl-NL"/>
              </w:rPr>
              <w:t>)</w:t>
            </w:r>
            <w:r w:rsidRPr="00150818">
              <w:rPr>
                <w:rFonts w:cs="Arial"/>
                <w:bCs/>
                <w:sz w:val="16"/>
                <w:szCs w:val="16"/>
              </w:rPr>
              <w:fldChar w:fldCharType="end"/>
            </w:r>
          </w:p>
          <w:bookmarkEnd w:id="150"/>
          <w:p w14:paraId="2C8D96F5" w14:textId="77777777" w:rsidR="00FA3151" w:rsidRPr="00150818" w:rsidRDefault="00FA3151" w:rsidP="002F17D9">
            <w:pPr>
              <w:autoSpaceDE w:val="0"/>
              <w:autoSpaceDN w:val="0"/>
              <w:adjustRightInd w:val="0"/>
              <w:spacing w:before="0" w:after="0"/>
              <w:jc w:val="left"/>
              <w:rPr>
                <w:rFonts w:cs="Arial"/>
                <w:bCs/>
                <w:sz w:val="16"/>
                <w:szCs w:val="16"/>
                <w:lang w:val="nl-NL"/>
              </w:rPr>
            </w:pPr>
          </w:p>
          <w:p w14:paraId="4EE4F046" w14:textId="77777777" w:rsidR="00FA3151" w:rsidRPr="00150818" w:rsidRDefault="00FA3151" w:rsidP="002F17D9">
            <w:pPr>
              <w:autoSpaceDE w:val="0"/>
              <w:autoSpaceDN w:val="0"/>
              <w:adjustRightInd w:val="0"/>
              <w:spacing w:before="0" w:after="0"/>
              <w:jc w:val="left"/>
              <w:rPr>
                <w:rFonts w:cs="Arial"/>
                <w:bCs/>
                <w:sz w:val="16"/>
                <w:szCs w:val="16"/>
                <w:lang w:val="nl-NL"/>
              </w:rPr>
            </w:pPr>
            <w:bookmarkStart w:id="151" w:name="_Hlk501458239"/>
            <w:r w:rsidRPr="00150818">
              <w:rPr>
                <w:rFonts w:cs="Arial"/>
                <w:bCs/>
                <w:sz w:val="16"/>
                <w:szCs w:val="16"/>
                <w:lang w:val="nl-NL"/>
              </w:rPr>
              <w:t>Network meta-analysis</w:t>
            </w:r>
          </w:p>
          <w:bookmarkEnd w:id="151"/>
          <w:p w14:paraId="3FE27AE8" w14:textId="77777777" w:rsidR="00FA3151" w:rsidRPr="00150818" w:rsidRDefault="00FA3151" w:rsidP="002F17D9">
            <w:pPr>
              <w:autoSpaceDE w:val="0"/>
              <w:autoSpaceDN w:val="0"/>
              <w:adjustRightInd w:val="0"/>
              <w:spacing w:before="0" w:after="0"/>
              <w:jc w:val="left"/>
              <w:rPr>
                <w:rFonts w:cs="Arial"/>
                <w:bCs/>
                <w:sz w:val="16"/>
                <w:szCs w:val="16"/>
                <w:lang w:val="nl-NL"/>
              </w:rPr>
            </w:pPr>
          </w:p>
          <w:p w14:paraId="6E91E913" w14:textId="77777777" w:rsidR="00FA3151" w:rsidRPr="00150818" w:rsidRDefault="00FA3151" w:rsidP="002F17D9">
            <w:pPr>
              <w:autoSpaceDE w:val="0"/>
              <w:autoSpaceDN w:val="0"/>
              <w:adjustRightInd w:val="0"/>
              <w:spacing w:before="0" w:after="0"/>
              <w:jc w:val="left"/>
              <w:rPr>
                <w:rFonts w:cs="Arial"/>
                <w:bCs/>
                <w:sz w:val="16"/>
                <w:szCs w:val="16"/>
                <w:lang w:val="nl-NL"/>
              </w:rPr>
            </w:pPr>
          </w:p>
          <w:p w14:paraId="6EA77316" w14:textId="77777777" w:rsidR="00FA3151" w:rsidRPr="00150818" w:rsidRDefault="00FA3151" w:rsidP="002F17D9">
            <w:pPr>
              <w:autoSpaceDE w:val="0"/>
              <w:autoSpaceDN w:val="0"/>
              <w:adjustRightInd w:val="0"/>
              <w:spacing w:before="0" w:after="0"/>
              <w:jc w:val="left"/>
              <w:rPr>
                <w:rFonts w:cs="Arial"/>
                <w:sz w:val="16"/>
                <w:szCs w:val="16"/>
              </w:rPr>
            </w:pPr>
            <w:bookmarkStart w:id="152" w:name="_Hlk501458366"/>
            <w:r w:rsidRPr="00150818">
              <w:rPr>
                <w:rFonts w:cs="Arial"/>
                <w:sz w:val="16"/>
                <w:szCs w:val="16"/>
              </w:rPr>
              <w:t xml:space="preserve">35 RCTs with 2,856 Total  patients </w:t>
            </w:r>
          </w:p>
          <w:bookmarkEnd w:id="152"/>
          <w:p w14:paraId="28F7167E" w14:textId="77777777" w:rsidR="00FA3151" w:rsidRPr="00150818" w:rsidRDefault="00FA3151" w:rsidP="002F17D9">
            <w:pPr>
              <w:autoSpaceDE w:val="0"/>
              <w:autoSpaceDN w:val="0"/>
              <w:adjustRightInd w:val="0"/>
              <w:spacing w:before="0" w:after="0"/>
              <w:jc w:val="left"/>
              <w:rPr>
                <w:rFonts w:cs="Arial"/>
                <w:sz w:val="16"/>
                <w:szCs w:val="16"/>
              </w:rPr>
            </w:pPr>
          </w:p>
          <w:p w14:paraId="2A26B139" w14:textId="77777777" w:rsidR="00FA3151" w:rsidRPr="00150818" w:rsidRDefault="00FA3151" w:rsidP="002F17D9">
            <w:pPr>
              <w:spacing w:before="0" w:after="0"/>
              <w:jc w:val="left"/>
              <w:rPr>
                <w:rFonts w:cs="Arial"/>
                <w:sz w:val="16"/>
                <w:szCs w:val="16"/>
              </w:rPr>
            </w:pPr>
          </w:p>
        </w:tc>
        <w:tc>
          <w:tcPr>
            <w:tcW w:w="1259" w:type="pct"/>
            <w:tcBorders>
              <w:top w:val="nil"/>
              <w:left w:val="nil"/>
              <w:bottom w:val="single" w:sz="4" w:space="0" w:color="auto"/>
              <w:right w:val="single" w:sz="4" w:space="0" w:color="auto"/>
            </w:tcBorders>
            <w:shd w:val="clear" w:color="auto" w:fill="auto"/>
          </w:tcPr>
          <w:p w14:paraId="29699C31" w14:textId="77777777" w:rsidR="00FA3151" w:rsidRPr="00150818" w:rsidRDefault="00FA3151" w:rsidP="002F17D9">
            <w:pPr>
              <w:autoSpaceDE w:val="0"/>
              <w:autoSpaceDN w:val="0"/>
              <w:adjustRightInd w:val="0"/>
              <w:spacing w:before="0" w:after="0"/>
              <w:jc w:val="left"/>
              <w:rPr>
                <w:rFonts w:cs="Arial"/>
                <w:sz w:val="16"/>
                <w:szCs w:val="16"/>
              </w:rPr>
            </w:pPr>
            <w:bookmarkStart w:id="153" w:name="_Hlk501458333"/>
            <w:r w:rsidRPr="00150818">
              <w:rPr>
                <w:rFonts w:cs="Arial"/>
                <w:sz w:val="16"/>
                <w:szCs w:val="16"/>
              </w:rPr>
              <w:t>Thyroid Surgery</w:t>
            </w:r>
          </w:p>
          <w:bookmarkEnd w:id="153"/>
          <w:p w14:paraId="5399DE63" w14:textId="77777777" w:rsidR="00FA3151" w:rsidRPr="00150818" w:rsidRDefault="00FA3151" w:rsidP="002F17D9">
            <w:pPr>
              <w:autoSpaceDE w:val="0"/>
              <w:autoSpaceDN w:val="0"/>
              <w:adjustRightInd w:val="0"/>
              <w:spacing w:before="0" w:after="0"/>
              <w:jc w:val="left"/>
              <w:rPr>
                <w:rFonts w:cs="Arial"/>
                <w:b/>
                <w:color w:val="FF0000"/>
                <w:sz w:val="16"/>
                <w:szCs w:val="16"/>
              </w:rPr>
            </w:pPr>
          </w:p>
          <w:p w14:paraId="50F56CF5" w14:textId="77777777" w:rsidR="00FA3151" w:rsidRPr="00150818" w:rsidRDefault="00FA3151" w:rsidP="002F17D9">
            <w:pPr>
              <w:spacing w:before="0" w:after="0"/>
              <w:jc w:val="left"/>
              <w:rPr>
                <w:rFonts w:cs="Arial"/>
                <w:sz w:val="16"/>
                <w:szCs w:val="16"/>
              </w:rPr>
            </w:pPr>
            <w:bookmarkStart w:id="154" w:name="_Hlk501458267"/>
            <w:r w:rsidRPr="00150818">
              <w:rPr>
                <w:rFonts w:cs="Arial"/>
                <w:sz w:val="16"/>
                <w:szCs w:val="16"/>
              </w:rPr>
              <w:t xml:space="preserve">Hypoparathyroidism (permanent) </w:t>
            </w:r>
          </w:p>
          <w:bookmarkEnd w:id="154"/>
          <w:p w14:paraId="7261C98B" w14:textId="77777777" w:rsidR="00FA3151" w:rsidRPr="00150818" w:rsidRDefault="00FA3151" w:rsidP="002F17D9">
            <w:pPr>
              <w:spacing w:before="0" w:after="0"/>
              <w:jc w:val="left"/>
              <w:rPr>
                <w:rFonts w:cs="Arial"/>
                <w:sz w:val="16"/>
                <w:szCs w:val="16"/>
              </w:rPr>
            </w:pPr>
          </w:p>
          <w:p w14:paraId="2C7DD1D5" w14:textId="77777777" w:rsidR="00FA3151" w:rsidRPr="00150818" w:rsidRDefault="00FA3151" w:rsidP="002F17D9">
            <w:pPr>
              <w:spacing w:before="0" w:after="0"/>
              <w:jc w:val="left"/>
              <w:rPr>
                <w:rFonts w:cs="Arial"/>
                <w:sz w:val="16"/>
                <w:szCs w:val="16"/>
              </w:rPr>
            </w:pPr>
            <w:r w:rsidRPr="00150818">
              <w:rPr>
                <w:rFonts w:cs="Arial"/>
                <w:sz w:val="16"/>
                <w:szCs w:val="16"/>
              </w:rPr>
              <w:t>Pair-wise comparisons within RCTs</w:t>
            </w:r>
            <w:bookmarkStart w:id="155" w:name="_Hlk501414433"/>
            <w:r w:rsidRPr="00150818">
              <w:rPr>
                <w:rFonts w:cs="Arial"/>
                <w:sz w:val="16"/>
                <w:szCs w:val="16"/>
              </w:rPr>
              <w:t xml:space="preserve">: </w:t>
            </w:r>
            <w:bookmarkStart w:id="156" w:name="_Hlk501458547"/>
            <w:r w:rsidRPr="00150818">
              <w:rPr>
                <w:rFonts w:cs="Arial"/>
                <w:sz w:val="16"/>
                <w:szCs w:val="16"/>
              </w:rPr>
              <w:t>Ligasure (EBVS) vs “clamp-and-tie” (11 studies)</w:t>
            </w:r>
          </w:p>
          <w:bookmarkEnd w:id="155"/>
          <w:bookmarkEnd w:id="156"/>
          <w:p w14:paraId="71E7A76D"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F0EF2A3"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 xml:space="preserve">    </w:t>
            </w:r>
            <w:r w:rsidRPr="00150818">
              <w:rPr>
                <w:rFonts w:cs="Arial"/>
                <w:color w:val="000000"/>
                <w:sz w:val="16"/>
                <w:szCs w:val="16"/>
              </w:rPr>
              <w:t xml:space="preserve">  </w:t>
            </w:r>
            <w:r w:rsidRPr="00150818">
              <w:rPr>
                <w:rFonts w:cs="Arial"/>
                <w:sz w:val="16"/>
                <w:szCs w:val="16"/>
              </w:rPr>
              <w:t xml:space="preserve">p=0.03*      </w:t>
            </w:r>
            <w:bookmarkStart w:id="157" w:name="_Hlk501458907"/>
            <w:r w:rsidRPr="00150818">
              <w:rPr>
                <w:rFonts w:eastAsia="Calibri" w:cs="Arial"/>
                <w:sz w:val="16"/>
                <w:szCs w:val="16"/>
              </w:rPr>
              <w:t>p&lt;0.01</w:t>
            </w:r>
            <w:bookmarkEnd w:id="157"/>
            <w:r w:rsidRPr="00150818">
              <w:rPr>
                <w:rFonts w:eastAsia="Calibri" w:cs="Arial"/>
                <w:sz w:val="16"/>
                <w:szCs w:val="16"/>
              </w:rPr>
              <w:t>**</w:t>
            </w:r>
          </w:p>
        </w:tc>
        <w:tc>
          <w:tcPr>
            <w:tcW w:w="15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B7F42BC" w14:textId="77777777" w:rsidR="00FA3151" w:rsidRPr="00150818" w:rsidRDefault="00FA3151" w:rsidP="00A013D1">
            <w:pPr>
              <w:spacing w:before="0" w:after="0"/>
              <w:rPr>
                <w:rFonts w:cs="Arial"/>
                <w:color w:val="000000"/>
                <w:sz w:val="16"/>
                <w:szCs w:val="16"/>
              </w:rPr>
            </w:pPr>
          </w:p>
        </w:tc>
        <w:tc>
          <w:tcPr>
            <w:tcW w:w="12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3C30193D" w14:textId="77777777" w:rsidR="00FA3151" w:rsidRPr="00150818" w:rsidRDefault="00FA3151" w:rsidP="00A013D1">
            <w:pPr>
              <w:spacing w:before="0" w:after="0"/>
              <w:jc w:val="center"/>
              <w:rPr>
                <w:rFonts w:cs="Arial"/>
                <w:color w:val="000000"/>
                <w:sz w:val="16"/>
                <w:szCs w:val="16"/>
              </w:rPr>
            </w:pP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1C450511"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1EE010BB" w14:textId="77777777" w:rsidR="00FA3151" w:rsidRPr="00150818" w:rsidRDefault="00FA3151" w:rsidP="00A013D1">
            <w:pPr>
              <w:spacing w:before="0" w:after="0"/>
              <w:jc w:val="center"/>
              <w:rPr>
                <w:rFonts w:cs="Arial"/>
                <w:color w:val="000000"/>
                <w:sz w:val="16"/>
                <w:szCs w:val="16"/>
              </w:rPr>
            </w:pPr>
            <w:r w:rsidRPr="00150818">
              <w:rPr>
                <w:rFonts w:cs="Arial"/>
                <w:color w:val="000000"/>
                <w:sz w:val="16"/>
                <w:szCs w:val="16"/>
              </w:rPr>
              <w:t xml:space="preserve">     p</w:t>
            </w:r>
            <w:r w:rsidRPr="00150818">
              <w:rPr>
                <w:rFonts w:eastAsia="Calibri" w:cs="Arial"/>
                <w:bCs/>
                <w:sz w:val="16"/>
                <w:szCs w:val="16"/>
              </w:rPr>
              <w:t xml:space="preserve">&lt;0.01*    </w:t>
            </w:r>
            <w:bookmarkStart w:id="158" w:name="_Hlk501458920"/>
            <w:r w:rsidRPr="00150818">
              <w:rPr>
                <w:rFonts w:eastAsia="Calibri" w:cs="Arial"/>
                <w:bCs/>
                <w:sz w:val="16"/>
                <w:szCs w:val="16"/>
              </w:rPr>
              <w:t>p= 0.01</w:t>
            </w:r>
            <w:bookmarkEnd w:id="158"/>
            <w:r w:rsidRPr="00150818">
              <w:rPr>
                <w:rFonts w:eastAsia="Calibri" w:cs="Arial"/>
                <w:bCs/>
                <w:sz w:val="16"/>
                <w:szCs w:val="16"/>
              </w:rPr>
              <w:t>**</w:t>
            </w: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14EE8837" w14:textId="77777777" w:rsidR="00FA3151" w:rsidRPr="00150818" w:rsidRDefault="00FA3151" w:rsidP="00A013D1">
            <w:pPr>
              <w:autoSpaceDE w:val="0"/>
              <w:autoSpaceDN w:val="0"/>
              <w:adjustRightInd w:val="0"/>
              <w:spacing w:before="0" w:after="0"/>
              <w:rPr>
                <w:rFonts w:cs="Arial"/>
                <w:sz w:val="16"/>
                <w:szCs w:val="16"/>
              </w:rPr>
            </w:pPr>
            <w:bookmarkStart w:id="159" w:name="_Hlk501459022"/>
            <w:r w:rsidRPr="00150818">
              <w:rPr>
                <w:rFonts w:cs="Arial"/>
                <w:sz w:val="16"/>
                <w:szCs w:val="16"/>
              </w:rPr>
              <w:t xml:space="preserve">Of the three modalities, ultrasonic coagulation </w:t>
            </w:r>
            <w:bookmarkEnd w:id="159"/>
            <w:r w:rsidRPr="00150818">
              <w:rPr>
                <w:rFonts w:cs="Arial"/>
                <w:sz w:val="16"/>
                <w:szCs w:val="16"/>
              </w:rPr>
              <w:t xml:space="preserve">demonstrates the best profile in terms of the majority of clinical outcomes (operative time, hypoparathyroidism, blood loss, drain output and cost) followed by </w:t>
            </w:r>
            <w:bookmarkStart w:id="160" w:name="_Hlk501458975"/>
            <w:r w:rsidRPr="00150818">
              <w:rPr>
                <w:rFonts w:cs="Arial"/>
                <w:sz w:val="16"/>
                <w:szCs w:val="16"/>
              </w:rPr>
              <w:t xml:space="preserve">Ligasure and then “clamp-and-tie”. </w:t>
            </w:r>
            <w:bookmarkEnd w:id="160"/>
            <w:r w:rsidRPr="00150818">
              <w:rPr>
                <w:rFonts w:cs="Arial"/>
                <w:sz w:val="16"/>
                <w:szCs w:val="16"/>
              </w:rPr>
              <w:t>Conversely, ultrasonic coagulation demonstrated the highest risk for RLN paralysis whereas “clamp-and-tie” offered the lowest cumulative probability of this complication. For LOS and neck collection,</w:t>
            </w:r>
          </w:p>
          <w:p w14:paraId="1DEC54E3"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ultrasonic coagulation again had the best profile but was followed by “clamp-and-tie” and finally Ligasure. These results can contribute to establishing guidelines for thyroid surgery.</w:t>
            </w:r>
          </w:p>
          <w:p w14:paraId="0E815711" w14:textId="77777777" w:rsidR="00FA3151" w:rsidRPr="00150818" w:rsidRDefault="00FA3151" w:rsidP="00A013D1">
            <w:pPr>
              <w:spacing w:before="0" w:after="0"/>
              <w:rPr>
                <w:rFonts w:cs="Arial"/>
                <w:sz w:val="16"/>
                <w:szCs w:val="16"/>
              </w:rPr>
            </w:pPr>
          </w:p>
          <w:p w14:paraId="12F5EF69" w14:textId="77777777" w:rsidR="00FA3151" w:rsidRPr="00150818" w:rsidRDefault="00FA3151" w:rsidP="00A013D1">
            <w:pPr>
              <w:spacing w:before="0" w:after="0"/>
              <w:rPr>
                <w:rFonts w:cs="Arial"/>
                <w:sz w:val="16"/>
                <w:szCs w:val="16"/>
              </w:rPr>
            </w:pPr>
          </w:p>
          <w:p w14:paraId="7FEE4683" w14:textId="77777777" w:rsidR="00FA3151" w:rsidRPr="00150818" w:rsidRDefault="00FA3151" w:rsidP="00A013D1">
            <w:pPr>
              <w:spacing w:before="0" w:after="0"/>
              <w:rPr>
                <w:rFonts w:eastAsia="Calibri" w:cs="Arial"/>
                <w:bCs/>
                <w:sz w:val="16"/>
                <w:szCs w:val="16"/>
              </w:rPr>
            </w:pPr>
            <w:r w:rsidRPr="00150818">
              <w:rPr>
                <w:rFonts w:eastAsia="Calibri" w:cs="Arial"/>
                <w:bCs/>
                <w:sz w:val="16"/>
                <w:szCs w:val="16"/>
              </w:rPr>
              <w:t xml:space="preserve">AE refers to </w:t>
            </w:r>
            <w:r w:rsidRPr="00150818">
              <w:rPr>
                <w:rFonts w:cs="Arial"/>
                <w:sz w:val="16"/>
                <w:szCs w:val="16"/>
              </w:rPr>
              <w:t>Hypoparathyroidism</w:t>
            </w:r>
            <w:r w:rsidRPr="00150818">
              <w:rPr>
                <w:rFonts w:eastAsia="Calibri" w:cs="Arial"/>
                <w:bCs/>
                <w:sz w:val="16"/>
                <w:szCs w:val="16"/>
              </w:rPr>
              <w:t xml:space="preserve"> </w:t>
            </w:r>
          </w:p>
          <w:p w14:paraId="731418B5" w14:textId="77777777" w:rsidR="00FA3151" w:rsidRPr="00150818" w:rsidRDefault="00FA3151" w:rsidP="00A013D1">
            <w:pPr>
              <w:spacing w:before="0" w:after="0"/>
              <w:rPr>
                <w:rFonts w:cs="Arial"/>
                <w:sz w:val="16"/>
                <w:szCs w:val="16"/>
              </w:rPr>
            </w:pPr>
            <w:bookmarkStart w:id="161" w:name="_Hlk501458403"/>
            <w:r w:rsidRPr="00150818">
              <w:rPr>
                <w:rFonts w:eastAsia="Calibri" w:cs="Arial"/>
                <w:bCs/>
                <w:sz w:val="16"/>
                <w:szCs w:val="16"/>
              </w:rPr>
              <w:t xml:space="preserve">Pair-wise comparisons </w:t>
            </w:r>
            <w:bookmarkEnd w:id="161"/>
            <w:r w:rsidRPr="00150818">
              <w:rPr>
                <w:rFonts w:eastAsia="Calibri" w:cs="Arial"/>
                <w:bCs/>
                <w:sz w:val="16"/>
                <w:szCs w:val="16"/>
              </w:rPr>
              <w:t>*</w:t>
            </w:r>
          </w:p>
          <w:p w14:paraId="6504C12D" w14:textId="77777777" w:rsidR="00FA3151" w:rsidRPr="00150818" w:rsidRDefault="00FA3151" w:rsidP="00A013D1">
            <w:pPr>
              <w:autoSpaceDE w:val="0"/>
              <w:autoSpaceDN w:val="0"/>
              <w:adjustRightInd w:val="0"/>
              <w:spacing w:before="0" w:after="0"/>
              <w:rPr>
                <w:rFonts w:cs="Arial"/>
                <w:sz w:val="16"/>
                <w:szCs w:val="16"/>
              </w:rPr>
            </w:pPr>
          </w:p>
          <w:p w14:paraId="0273CB12" w14:textId="77777777" w:rsidR="00FA3151" w:rsidRPr="00150818" w:rsidRDefault="00FA3151" w:rsidP="00A013D1">
            <w:pPr>
              <w:autoSpaceDE w:val="0"/>
              <w:autoSpaceDN w:val="0"/>
              <w:adjustRightInd w:val="0"/>
              <w:spacing w:before="0" w:after="0"/>
              <w:rPr>
                <w:rFonts w:eastAsia="Calibri" w:cs="Arial"/>
                <w:bCs/>
                <w:sz w:val="16"/>
                <w:szCs w:val="16"/>
              </w:rPr>
            </w:pPr>
            <w:bookmarkStart w:id="162" w:name="_Hlk501458878"/>
            <w:r w:rsidRPr="00150818">
              <w:rPr>
                <w:rFonts w:eastAsia="Calibri" w:cs="Arial"/>
                <w:bCs/>
                <w:sz w:val="16"/>
                <w:szCs w:val="16"/>
              </w:rPr>
              <w:t xml:space="preserve">Network meta-analysis </w:t>
            </w:r>
            <w:bookmarkEnd w:id="162"/>
            <w:r w:rsidRPr="00150818">
              <w:rPr>
                <w:rFonts w:eastAsia="Calibri" w:cs="Arial"/>
                <w:bCs/>
                <w:sz w:val="16"/>
                <w:szCs w:val="16"/>
              </w:rPr>
              <w:t>**</w:t>
            </w:r>
          </w:p>
          <w:p w14:paraId="2F421E59" w14:textId="77777777" w:rsidR="00FA3151" w:rsidRPr="00150818" w:rsidRDefault="00FA3151" w:rsidP="00A013D1">
            <w:pPr>
              <w:autoSpaceDE w:val="0"/>
              <w:autoSpaceDN w:val="0"/>
              <w:adjustRightInd w:val="0"/>
              <w:spacing w:before="0" w:after="0"/>
              <w:rPr>
                <w:rFonts w:cs="Arial"/>
                <w:sz w:val="16"/>
                <w:szCs w:val="16"/>
              </w:rPr>
            </w:pPr>
            <w:r w:rsidRPr="00150818">
              <w:rPr>
                <w:rFonts w:eastAsia="Calibri" w:cs="Arial"/>
                <w:sz w:val="16"/>
                <w:szCs w:val="16"/>
              </w:rPr>
              <w:t>Jadad score (meta-regression analyses of direct comparisons)</w:t>
            </w:r>
          </w:p>
        </w:tc>
      </w:tr>
      <w:bookmarkStart w:id="163" w:name="_Hlk501981680"/>
      <w:bookmarkStart w:id="164" w:name="_Hlk501460868"/>
      <w:tr w:rsidR="00FA3151" w:rsidRPr="00150818" w14:paraId="55942730" w14:textId="77777777" w:rsidTr="00A013D1">
        <w:trPr>
          <w:cantSplit/>
          <w:trHeight w:val="1134"/>
        </w:trPr>
        <w:tc>
          <w:tcPr>
            <w:tcW w:w="574" w:type="pct"/>
            <w:tcBorders>
              <w:top w:val="nil"/>
              <w:left w:val="single" w:sz="4" w:space="0" w:color="auto"/>
              <w:bottom w:val="single" w:sz="4" w:space="0" w:color="auto"/>
              <w:right w:val="single" w:sz="4" w:space="0" w:color="auto"/>
            </w:tcBorders>
            <w:shd w:val="clear" w:color="auto" w:fill="auto"/>
            <w:vAlign w:val="center"/>
          </w:tcPr>
          <w:p w14:paraId="2198D7C0" w14:textId="7EB8DFC1"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3" w:tooltip="Luo, 2017 #795" w:history="1">
              <w:r w:rsidR="006E0352" w:rsidRPr="00150818">
                <w:rPr>
                  <w:rFonts w:cs="Arial"/>
                  <w:noProof/>
                  <w:sz w:val="16"/>
                  <w:szCs w:val="16"/>
                </w:rPr>
                <w:t>Luo et al., 2017</w:t>
              </w:r>
            </w:hyperlink>
            <w:r w:rsidRPr="00150818">
              <w:rPr>
                <w:rFonts w:cs="Arial"/>
                <w:noProof/>
                <w:sz w:val="16"/>
                <w:szCs w:val="16"/>
              </w:rPr>
              <w:t>)</w:t>
            </w:r>
            <w:r w:rsidRPr="00150818">
              <w:rPr>
                <w:rFonts w:cs="Arial"/>
                <w:sz w:val="16"/>
                <w:szCs w:val="16"/>
              </w:rPr>
              <w:fldChar w:fldCharType="end"/>
            </w:r>
          </w:p>
          <w:bookmarkEnd w:id="163"/>
          <w:p w14:paraId="7F99AAED" w14:textId="77777777" w:rsidR="00FA3151" w:rsidRPr="00150818" w:rsidRDefault="00FA3151" w:rsidP="002F17D9">
            <w:pPr>
              <w:spacing w:before="0" w:after="0"/>
              <w:jc w:val="left"/>
              <w:rPr>
                <w:rFonts w:cs="Arial"/>
                <w:sz w:val="16"/>
                <w:szCs w:val="16"/>
              </w:rPr>
            </w:pPr>
          </w:p>
          <w:p w14:paraId="453F3F8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Meta-analysis </w:t>
            </w:r>
          </w:p>
          <w:p w14:paraId="2676155C" w14:textId="77777777" w:rsidR="00FA3151" w:rsidRPr="00150818" w:rsidRDefault="00FA3151" w:rsidP="002F17D9">
            <w:pPr>
              <w:autoSpaceDE w:val="0"/>
              <w:autoSpaceDN w:val="0"/>
              <w:adjustRightInd w:val="0"/>
              <w:spacing w:before="0" w:after="0"/>
              <w:jc w:val="left"/>
              <w:rPr>
                <w:rFonts w:cs="Arial"/>
                <w:sz w:val="16"/>
                <w:szCs w:val="16"/>
              </w:rPr>
            </w:pPr>
          </w:p>
          <w:p w14:paraId="1B1E3E0B" w14:textId="77777777" w:rsidR="00FA3151" w:rsidRPr="00150818" w:rsidRDefault="00FA3151" w:rsidP="002F17D9">
            <w:pPr>
              <w:spacing w:before="0" w:after="0"/>
              <w:jc w:val="left"/>
              <w:rPr>
                <w:rFonts w:cs="Arial"/>
                <w:sz w:val="16"/>
                <w:szCs w:val="16"/>
              </w:rPr>
            </w:pPr>
            <w:r w:rsidRPr="00150818">
              <w:rPr>
                <w:rFonts w:cs="Arial"/>
                <w:sz w:val="16"/>
                <w:szCs w:val="16"/>
              </w:rPr>
              <w:t>47 RCTs with 6219 patients</w:t>
            </w:r>
          </w:p>
        </w:tc>
        <w:tc>
          <w:tcPr>
            <w:tcW w:w="1259" w:type="pct"/>
            <w:tcBorders>
              <w:top w:val="nil"/>
              <w:left w:val="nil"/>
              <w:bottom w:val="single" w:sz="4" w:space="0" w:color="auto"/>
              <w:right w:val="single" w:sz="4" w:space="0" w:color="auto"/>
            </w:tcBorders>
            <w:shd w:val="clear" w:color="auto" w:fill="auto"/>
          </w:tcPr>
          <w:p w14:paraId="723EFAB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Thyroidectomy </w:t>
            </w:r>
          </w:p>
          <w:p w14:paraId="7526478D" w14:textId="77777777" w:rsidR="00FA3151" w:rsidRPr="00150818" w:rsidRDefault="00FA3151" w:rsidP="002F17D9">
            <w:pPr>
              <w:autoSpaceDE w:val="0"/>
              <w:autoSpaceDN w:val="0"/>
              <w:adjustRightInd w:val="0"/>
              <w:spacing w:before="0" w:after="0"/>
              <w:jc w:val="left"/>
              <w:rPr>
                <w:rFonts w:cs="Arial"/>
                <w:sz w:val="16"/>
                <w:szCs w:val="16"/>
              </w:rPr>
            </w:pPr>
          </w:p>
          <w:p w14:paraId="5893E83A"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LigaSure vs Conventional Hemostasis</w:t>
            </w:r>
          </w:p>
          <w:p w14:paraId="3D40EA96" w14:textId="77777777" w:rsidR="00FA3151" w:rsidRPr="00150818" w:rsidRDefault="00FA3151" w:rsidP="002F17D9">
            <w:pPr>
              <w:autoSpaceDE w:val="0"/>
              <w:autoSpaceDN w:val="0"/>
              <w:adjustRightInd w:val="0"/>
              <w:spacing w:before="0" w:after="0"/>
              <w:jc w:val="left"/>
              <w:rPr>
                <w:rFonts w:cs="Arial"/>
                <w:sz w:val="16"/>
                <w:szCs w:val="16"/>
              </w:rPr>
            </w:pPr>
          </w:p>
          <w:p w14:paraId="7E745D72"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Operation time</w:t>
            </w:r>
          </w:p>
          <w:p w14:paraId="5131E044" w14:textId="77777777" w:rsidR="00FA3151" w:rsidRPr="00150818" w:rsidRDefault="00FA3151" w:rsidP="002F17D9">
            <w:pPr>
              <w:autoSpaceDE w:val="0"/>
              <w:autoSpaceDN w:val="0"/>
              <w:adjustRightInd w:val="0"/>
              <w:spacing w:before="0" w:after="0"/>
              <w:jc w:val="left"/>
              <w:rPr>
                <w:rFonts w:cs="Arial"/>
                <w:sz w:val="16"/>
                <w:szCs w:val="16"/>
              </w:rPr>
            </w:pPr>
          </w:p>
          <w:p w14:paraId="0175624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2671 patients received Harmonic Scalpel, 813 patients received LigaSure, 2735 patients were treated with conventional hemostasis</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0F48F666" w14:textId="77777777" w:rsidR="00FA3151" w:rsidRPr="00150818" w:rsidRDefault="00FA3151" w:rsidP="00A013D1">
            <w:pPr>
              <w:spacing w:before="0" w:after="0"/>
              <w:jc w:val="center"/>
              <w:rPr>
                <w:rFonts w:cs="Arial"/>
                <w:color w:val="000000"/>
                <w:sz w:val="16"/>
                <w:szCs w:val="16"/>
              </w:rPr>
            </w:pPr>
            <w:r w:rsidRPr="00150818">
              <w:rPr>
                <w:rFonts w:cs="Arial"/>
                <w:sz w:val="16"/>
                <w:szCs w:val="16"/>
              </w:rPr>
              <w:t>p&lt;0.001</w:t>
            </w: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vAlign w:val="center"/>
          </w:tcPr>
          <w:p w14:paraId="7D215309" w14:textId="77777777" w:rsidR="00FA3151" w:rsidRPr="00150818" w:rsidRDefault="00FA3151" w:rsidP="00A013D1">
            <w:pPr>
              <w:spacing w:before="0" w:after="0"/>
              <w:ind w:left="113" w:right="113"/>
              <w:jc w:val="center"/>
              <w:rPr>
                <w:rFonts w:cs="Arial"/>
                <w:color w:val="FF0000"/>
                <w:sz w:val="16"/>
                <w:szCs w:val="16"/>
              </w:rPr>
            </w:pPr>
            <w:r w:rsidRPr="00150818">
              <w:rPr>
                <w:rFonts w:cs="Arial"/>
                <w:sz w:val="16"/>
                <w:szCs w:val="16"/>
              </w:rPr>
              <w:t>p&lt;0.023</w:t>
            </w:r>
          </w:p>
        </w:tc>
        <w:tc>
          <w:tcPr>
            <w:tcW w:w="127" w:type="pct"/>
            <w:tcBorders>
              <w:top w:val="nil"/>
              <w:left w:val="nil"/>
              <w:bottom w:val="single" w:sz="4" w:space="0" w:color="auto"/>
              <w:right w:val="single" w:sz="4" w:space="0" w:color="auto"/>
            </w:tcBorders>
            <w:shd w:val="clear" w:color="auto" w:fill="D9D9D9" w:themeFill="background1" w:themeFillShade="D9"/>
            <w:noWrap/>
            <w:tcMar>
              <w:left w:w="43" w:type="dxa"/>
              <w:right w:w="115" w:type="dxa"/>
            </w:tcMar>
            <w:textDirection w:val="btLr"/>
          </w:tcPr>
          <w:p w14:paraId="027B7D84" w14:textId="77777777" w:rsidR="00FA3151" w:rsidRPr="00150818" w:rsidRDefault="00FA3151" w:rsidP="00A013D1">
            <w:pPr>
              <w:ind w:left="113" w:right="113"/>
              <w:rPr>
                <w:rFonts w:cs="Arial"/>
                <w:sz w:val="16"/>
                <w:szCs w:val="16"/>
              </w:rPr>
            </w:pPr>
          </w:p>
          <w:p w14:paraId="568AE8C6" w14:textId="77777777" w:rsidR="00FA3151" w:rsidRPr="00150818" w:rsidRDefault="00FA3151" w:rsidP="00A013D1">
            <w:pPr>
              <w:ind w:left="113" w:right="113"/>
              <w:rPr>
                <w:rFonts w:cs="Arial"/>
                <w:sz w:val="16"/>
                <w:szCs w:val="16"/>
              </w:rPr>
            </w:pPr>
          </w:p>
          <w:p w14:paraId="2A10DA23" w14:textId="77777777" w:rsidR="00FA3151" w:rsidRPr="00150818" w:rsidRDefault="00FA3151" w:rsidP="00A013D1">
            <w:pPr>
              <w:ind w:left="113" w:right="113"/>
              <w:rPr>
                <w:rFonts w:cs="Arial"/>
                <w:sz w:val="16"/>
                <w:szCs w:val="16"/>
              </w:rPr>
            </w:pPr>
            <w:r w:rsidRPr="00150818">
              <w:rPr>
                <w:rFonts w:cs="Arial"/>
                <w:sz w:val="16"/>
                <w:szCs w:val="16"/>
              </w:rPr>
              <w:t xml:space="preserve">P=0.011 </w:t>
            </w:r>
          </w:p>
        </w:tc>
        <w:tc>
          <w:tcPr>
            <w:tcW w:w="173"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638D31E7"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3AC045CE"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7D42D656"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 xml:space="preserve">The data were evaluated both by pair-wise meta-analyses and network meta-analysis within a Bayesian framework using Markov chain Monte Carlo methods. </w:t>
            </w:r>
            <w:r w:rsidRPr="00150818">
              <w:rPr>
                <w:rFonts w:cs="Arial"/>
                <w:sz w:val="16"/>
                <w:szCs w:val="16"/>
              </w:rPr>
              <w:t xml:space="preserve">Recorded Results in this table were based on </w:t>
            </w:r>
            <w:r w:rsidRPr="00150818">
              <w:rPr>
                <w:rFonts w:eastAsia="Calibri" w:cs="Arial"/>
                <w:sz w:val="16"/>
                <w:szCs w:val="16"/>
              </w:rPr>
              <w:t>pair-wise comparison.</w:t>
            </w:r>
          </w:p>
          <w:p w14:paraId="08258DAB" w14:textId="77777777" w:rsidR="00FA3151" w:rsidRPr="00150818" w:rsidRDefault="00FA3151" w:rsidP="00A013D1">
            <w:pPr>
              <w:spacing w:before="0" w:after="0"/>
              <w:rPr>
                <w:rFonts w:eastAsia="Calibri" w:cs="Arial"/>
                <w:sz w:val="16"/>
                <w:szCs w:val="16"/>
              </w:rPr>
            </w:pPr>
          </w:p>
          <w:p w14:paraId="23B8864E" w14:textId="77777777" w:rsidR="00FA3151" w:rsidRPr="00150818" w:rsidRDefault="00FA3151" w:rsidP="00A013D1">
            <w:pPr>
              <w:spacing w:before="0" w:after="0"/>
              <w:rPr>
                <w:rFonts w:cs="Arial"/>
                <w:sz w:val="16"/>
                <w:szCs w:val="16"/>
              </w:rPr>
            </w:pPr>
            <w:r w:rsidRPr="00150818">
              <w:rPr>
                <w:rFonts w:cs="Arial"/>
                <w:sz w:val="16"/>
                <w:szCs w:val="16"/>
              </w:rPr>
              <w:t>Harmonic scalpel decreased operation time compared with the conventional hemostasis. Harmonic scalpel was also associated with lower intra-operative blood loss, and it had the lowest risk of definitive recurrent laryngeal paralysis compared with conventional hemostatic methods.</w:t>
            </w:r>
          </w:p>
          <w:p w14:paraId="7905261D" w14:textId="77777777" w:rsidR="00FA3151" w:rsidRPr="00150818" w:rsidRDefault="00FA3151" w:rsidP="00A013D1">
            <w:pPr>
              <w:autoSpaceDE w:val="0"/>
              <w:autoSpaceDN w:val="0"/>
              <w:adjustRightInd w:val="0"/>
              <w:spacing w:before="0" w:after="0"/>
              <w:rPr>
                <w:rFonts w:cs="Arial"/>
                <w:sz w:val="16"/>
                <w:szCs w:val="16"/>
              </w:rPr>
            </w:pPr>
          </w:p>
        </w:tc>
      </w:tr>
      <w:bookmarkStart w:id="165" w:name="_Hlk501460881"/>
      <w:tr w:rsidR="00FA3151" w:rsidRPr="00150818" w14:paraId="01B6A5DC" w14:textId="77777777" w:rsidTr="00A013D1">
        <w:trPr>
          <w:cantSplit/>
          <w:trHeight w:val="800"/>
        </w:trPr>
        <w:tc>
          <w:tcPr>
            <w:tcW w:w="574" w:type="pct"/>
            <w:tcBorders>
              <w:top w:val="nil"/>
              <w:left w:val="single" w:sz="4" w:space="0" w:color="auto"/>
              <w:bottom w:val="single" w:sz="4" w:space="0" w:color="auto"/>
              <w:right w:val="single" w:sz="4" w:space="0" w:color="auto"/>
            </w:tcBorders>
            <w:shd w:val="clear" w:color="auto" w:fill="auto"/>
            <w:vAlign w:val="center"/>
          </w:tcPr>
          <w:p w14:paraId="2FB031A2" w14:textId="156CDE62"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4" w:tooltip="Macario, 2008 #798" w:history="1">
              <w:r w:rsidR="006E0352" w:rsidRPr="00150818">
                <w:rPr>
                  <w:rFonts w:cs="Arial"/>
                  <w:noProof/>
                  <w:sz w:val="16"/>
                  <w:szCs w:val="16"/>
                </w:rPr>
                <w:t>Macario et al., 2008</w:t>
              </w:r>
            </w:hyperlink>
            <w:r w:rsidRPr="00150818">
              <w:rPr>
                <w:rFonts w:cs="Arial"/>
                <w:noProof/>
                <w:sz w:val="16"/>
                <w:szCs w:val="16"/>
              </w:rPr>
              <w:t>)</w:t>
            </w:r>
            <w:r w:rsidRPr="00150818">
              <w:rPr>
                <w:rFonts w:cs="Arial"/>
                <w:sz w:val="16"/>
                <w:szCs w:val="16"/>
              </w:rPr>
              <w:fldChar w:fldCharType="end"/>
            </w:r>
          </w:p>
          <w:bookmarkEnd w:id="165"/>
          <w:p w14:paraId="156CDB7C" w14:textId="77777777" w:rsidR="00FA3151" w:rsidRPr="00150818" w:rsidRDefault="00FA3151" w:rsidP="002F17D9">
            <w:pPr>
              <w:spacing w:before="0" w:after="0"/>
              <w:jc w:val="left"/>
              <w:rPr>
                <w:rFonts w:cs="Arial"/>
                <w:sz w:val="16"/>
                <w:szCs w:val="16"/>
              </w:rPr>
            </w:pPr>
          </w:p>
          <w:p w14:paraId="0C2CF067"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Systematic review and meta-analysis</w:t>
            </w:r>
          </w:p>
          <w:p w14:paraId="330F566B" w14:textId="77777777" w:rsidR="00FA3151" w:rsidRPr="00150818" w:rsidRDefault="00FA3151" w:rsidP="002F17D9">
            <w:pPr>
              <w:spacing w:before="0" w:after="0"/>
              <w:jc w:val="left"/>
              <w:rPr>
                <w:rFonts w:cs="Arial"/>
                <w:sz w:val="16"/>
                <w:szCs w:val="16"/>
              </w:rPr>
            </w:pPr>
          </w:p>
          <w:p w14:paraId="6E7306C8"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29 RCTs with 2186 patients: </w:t>
            </w:r>
          </w:p>
          <w:p w14:paraId="4DD82489" w14:textId="77777777" w:rsidR="00FA3151" w:rsidRPr="00150818" w:rsidRDefault="00FA3151" w:rsidP="002F17D9">
            <w:pPr>
              <w:autoSpaceDE w:val="0"/>
              <w:autoSpaceDN w:val="0"/>
              <w:adjustRightInd w:val="0"/>
              <w:spacing w:before="0" w:after="0"/>
              <w:jc w:val="left"/>
              <w:rPr>
                <w:rFonts w:cs="Arial"/>
                <w:sz w:val="16"/>
                <w:szCs w:val="16"/>
              </w:rPr>
            </w:pPr>
          </w:p>
          <w:p w14:paraId="77FE7B9A" w14:textId="77777777" w:rsidR="00FA3151" w:rsidRPr="00150818" w:rsidRDefault="00FA3151" w:rsidP="002F17D9">
            <w:pPr>
              <w:autoSpaceDE w:val="0"/>
              <w:autoSpaceDN w:val="0"/>
              <w:adjustRightInd w:val="0"/>
              <w:spacing w:before="0" w:after="0"/>
              <w:jc w:val="left"/>
              <w:rPr>
                <w:rFonts w:cs="Arial"/>
                <w:sz w:val="16"/>
                <w:szCs w:val="16"/>
              </w:rPr>
            </w:pPr>
          </w:p>
          <w:p w14:paraId="78D8A8FF" w14:textId="77777777" w:rsidR="00FA3151" w:rsidRPr="00150818" w:rsidRDefault="00FA3151" w:rsidP="002F17D9">
            <w:pPr>
              <w:autoSpaceDE w:val="0"/>
              <w:autoSpaceDN w:val="0"/>
              <w:adjustRightInd w:val="0"/>
              <w:spacing w:before="0" w:after="0"/>
              <w:jc w:val="left"/>
              <w:rPr>
                <w:rFonts w:cs="Arial"/>
                <w:sz w:val="16"/>
                <w:szCs w:val="16"/>
              </w:rPr>
            </w:pPr>
          </w:p>
          <w:p w14:paraId="2AD827C3" w14:textId="77777777" w:rsidR="00FA3151" w:rsidRPr="00150818" w:rsidRDefault="00FA3151" w:rsidP="002F17D9">
            <w:pPr>
              <w:autoSpaceDE w:val="0"/>
              <w:autoSpaceDN w:val="0"/>
              <w:adjustRightInd w:val="0"/>
              <w:spacing w:before="0" w:after="0"/>
              <w:jc w:val="left"/>
              <w:rPr>
                <w:rFonts w:cs="Arial"/>
                <w:color w:val="000000"/>
                <w:sz w:val="16"/>
                <w:szCs w:val="16"/>
              </w:rPr>
            </w:pPr>
            <w:r w:rsidRPr="00150818">
              <w:rPr>
                <w:rFonts w:cs="Arial"/>
                <w:sz w:val="16"/>
                <w:szCs w:val="16"/>
              </w:rPr>
              <w:t xml:space="preserve"> </w:t>
            </w:r>
          </w:p>
        </w:tc>
        <w:tc>
          <w:tcPr>
            <w:tcW w:w="1259" w:type="pct"/>
            <w:tcBorders>
              <w:top w:val="nil"/>
              <w:left w:val="nil"/>
              <w:bottom w:val="single" w:sz="4" w:space="0" w:color="auto"/>
              <w:right w:val="single" w:sz="4" w:space="0" w:color="auto"/>
            </w:tcBorders>
            <w:shd w:val="clear" w:color="auto" w:fill="auto"/>
          </w:tcPr>
          <w:p w14:paraId="417A37A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Various Procedures/Diverse Anatomical Regions</w:t>
            </w:r>
          </w:p>
          <w:p w14:paraId="08B7183C" w14:textId="77777777" w:rsidR="00FA3151" w:rsidRPr="00150818" w:rsidRDefault="00FA3151" w:rsidP="002F17D9">
            <w:pPr>
              <w:autoSpaceDE w:val="0"/>
              <w:autoSpaceDN w:val="0"/>
              <w:adjustRightInd w:val="0"/>
              <w:spacing w:before="0" w:after="0"/>
              <w:jc w:val="left"/>
              <w:rPr>
                <w:rFonts w:cs="Arial"/>
                <w:b/>
                <w:sz w:val="16"/>
                <w:szCs w:val="16"/>
              </w:rPr>
            </w:pPr>
          </w:p>
          <w:p w14:paraId="7329593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Operative time</w:t>
            </w:r>
          </w:p>
          <w:p w14:paraId="14514FC8" w14:textId="77777777" w:rsidR="00FA3151" w:rsidRPr="00150818" w:rsidRDefault="00FA3151" w:rsidP="002F17D9">
            <w:pPr>
              <w:autoSpaceDE w:val="0"/>
              <w:autoSpaceDN w:val="0"/>
              <w:adjustRightInd w:val="0"/>
              <w:spacing w:before="0" w:after="0"/>
              <w:jc w:val="left"/>
              <w:rPr>
                <w:rFonts w:cs="Arial"/>
                <w:sz w:val="16"/>
                <w:szCs w:val="16"/>
              </w:rPr>
            </w:pPr>
          </w:p>
          <w:p w14:paraId="0E6E5E3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EBVS-LigaSure (n=1107 patients); </w:t>
            </w:r>
            <w:bookmarkStart w:id="166" w:name="_Hlk501459181"/>
            <w:r w:rsidRPr="00150818">
              <w:rPr>
                <w:rFonts w:cs="Arial"/>
                <w:sz w:val="16"/>
                <w:szCs w:val="16"/>
              </w:rPr>
              <w:t>clamping with suture ligation  / electrocauterization</w:t>
            </w:r>
            <w:bookmarkEnd w:id="166"/>
            <w:r w:rsidRPr="00150818">
              <w:rPr>
                <w:rFonts w:cs="Arial"/>
                <w:sz w:val="16"/>
                <w:szCs w:val="16"/>
              </w:rPr>
              <w:t xml:space="preserve"> (n =1079 patients), ultrasonic energy (e.g., Harmonic Scalpel) (patient count not reported)</w:t>
            </w:r>
          </w:p>
          <w:p w14:paraId="3B21EE93"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FCA61E2" w14:textId="77777777" w:rsidR="00FA3151" w:rsidRPr="00150818" w:rsidRDefault="00FA3151" w:rsidP="00A013D1">
            <w:pPr>
              <w:spacing w:before="0" w:after="0"/>
              <w:jc w:val="center"/>
              <w:rPr>
                <w:rFonts w:cs="Arial"/>
                <w:color w:val="000000"/>
                <w:sz w:val="16"/>
                <w:szCs w:val="16"/>
              </w:rPr>
            </w:pPr>
            <w:r w:rsidRPr="00150818">
              <w:rPr>
                <w:rFonts w:cs="Arial"/>
                <w:color w:val="000000"/>
                <w:sz w:val="16"/>
                <w:szCs w:val="16"/>
              </w:rPr>
              <w:t xml:space="preserve">13 studies:     </w:t>
            </w:r>
            <w:bookmarkStart w:id="167" w:name="_Hlk501460637"/>
            <w:r w:rsidRPr="00150818">
              <w:rPr>
                <w:rFonts w:cs="Arial"/>
                <w:i/>
                <w:iCs/>
                <w:sz w:val="16"/>
                <w:szCs w:val="16"/>
              </w:rPr>
              <w:t xml:space="preserve">P &lt; </w:t>
            </w:r>
            <w:r w:rsidRPr="00150818">
              <w:rPr>
                <w:rFonts w:cs="Arial"/>
                <w:sz w:val="16"/>
                <w:szCs w:val="16"/>
              </w:rPr>
              <w:t>.0001</w:t>
            </w:r>
            <w:bookmarkEnd w:id="167"/>
          </w:p>
        </w:tc>
        <w:tc>
          <w:tcPr>
            <w:tcW w:w="15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3219E4D5" w14:textId="77777777" w:rsidR="00FA3151" w:rsidRPr="00150818" w:rsidRDefault="00FA3151" w:rsidP="00A013D1">
            <w:pPr>
              <w:spacing w:before="0" w:after="0"/>
              <w:jc w:val="center"/>
              <w:rPr>
                <w:rFonts w:cs="Arial"/>
                <w:color w:val="000000"/>
                <w:sz w:val="16"/>
                <w:szCs w:val="16"/>
              </w:rPr>
            </w:pPr>
            <w:r w:rsidRPr="00C1421C">
              <w:rPr>
                <w:rFonts w:cs="Arial"/>
                <w:color w:val="000000"/>
                <w:sz w:val="16"/>
                <w:szCs w:val="16"/>
              </w:rPr>
              <w:t xml:space="preserve">13 studies:      </w:t>
            </w:r>
            <w:bookmarkStart w:id="168" w:name="_Hlk501460656"/>
            <w:r w:rsidRPr="00C1421C">
              <w:rPr>
                <w:rFonts w:cs="Arial"/>
                <w:i/>
                <w:iCs/>
                <w:sz w:val="16"/>
                <w:szCs w:val="16"/>
              </w:rPr>
              <w:t xml:space="preserve">P </w:t>
            </w:r>
            <w:r w:rsidRPr="00C1421C">
              <w:rPr>
                <w:rFonts w:cs="Arial"/>
                <w:sz w:val="16"/>
                <w:szCs w:val="16"/>
              </w:rPr>
              <w:t>=.02</w:t>
            </w:r>
            <w:bookmarkEnd w:id="168"/>
          </w:p>
        </w:tc>
        <w:tc>
          <w:tcPr>
            <w:tcW w:w="127"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66C8F08" w14:textId="77777777" w:rsidR="00FA3151" w:rsidRPr="00150818" w:rsidRDefault="00FA3151" w:rsidP="00A013D1">
            <w:pPr>
              <w:spacing w:before="0" w:after="0"/>
              <w:jc w:val="center"/>
              <w:rPr>
                <w:rFonts w:cs="Arial"/>
                <w:color w:val="000000"/>
                <w:sz w:val="16"/>
                <w:szCs w:val="16"/>
              </w:rPr>
            </w:pPr>
            <w:bookmarkStart w:id="169" w:name="_Hlk501460672"/>
            <w:r w:rsidRPr="00150818">
              <w:rPr>
                <w:rFonts w:cs="Arial"/>
                <w:i/>
                <w:iCs/>
                <w:sz w:val="16"/>
                <w:szCs w:val="16"/>
              </w:rPr>
              <w:t xml:space="preserve">P </w:t>
            </w:r>
            <w:r w:rsidRPr="00150818">
              <w:rPr>
                <w:rFonts w:cs="Arial"/>
                <w:sz w:val="16"/>
                <w:szCs w:val="16"/>
              </w:rPr>
              <w:t>=.02</w:t>
            </w:r>
            <w:bookmarkEnd w:id="169"/>
          </w:p>
        </w:tc>
        <w:tc>
          <w:tcPr>
            <w:tcW w:w="173"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DB7DC9B" w14:textId="77777777" w:rsidR="00FA3151" w:rsidRPr="00150818" w:rsidRDefault="00FA3151" w:rsidP="00A013D1">
            <w:pPr>
              <w:spacing w:before="0" w:after="0"/>
              <w:jc w:val="center"/>
              <w:rPr>
                <w:rFonts w:cs="Arial"/>
                <w:color w:val="000000"/>
                <w:sz w:val="16"/>
                <w:szCs w:val="16"/>
              </w:rPr>
            </w:pPr>
            <w:r w:rsidRPr="00150818">
              <w:rPr>
                <w:rFonts w:cs="Arial"/>
                <w:i/>
                <w:iCs/>
                <w:sz w:val="16"/>
                <w:szCs w:val="16"/>
              </w:rPr>
              <w:t xml:space="preserve">P </w:t>
            </w:r>
            <w:r w:rsidRPr="00150818">
              <w:rPr>
                <w:rFonts w:cs="Arial"/>
                <w:sz w:val="16"/>
                <w:szCs w:val="16"/>
              </w:rPr>
              <w:t>&lt;.0001</w:t>
            </w: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0196F0B7" w14:textId="77777777" w:rsidR="00FA3151" w:rsidRPr="00150818" w:rsidRDefault="00FA3151" w:rsidP="00A013D1">
            <w:pPr>
              <w:spacing w:before="0" w:after="0"/>
              <w:jc w:val="center"/>
              <w:rPr>
                <w:rFonts w:cs="Arial"/>
                <w:color w:val="000000"/>
                <w:sz w:val="16"/>
                <w:szCs w:val="16"/>
              </w:rPr>
            </w:pPr>
          </w:p>
        </w:tc>
        <w:tc>
          <w:tcPr>
            <w:tcW w:w="2418" w:type="pct"/>
            <w:tcBorders>
              <w:top w:val="single" w:sz="4" w:space="0" w:color="auto"/>
              <w:left w:val="single" w:sz="4" w:space="0" w:color="auto"/>
              <w:bottom w:val="single" w:sz="4" w:space="0" w:color="auto"/>
              <w:right w:val="single" w:sz="4" w:space="0" w:color="auto"/>
            </w:tcBorders>
            <w:shd w:val="clear" w:color="auto" w:fill="auto"/>
          </w:tcPr>
          <w:p w14:paraId="169D5E1F"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The meta-analysis of 26 studies indicates that when </w:t>
            </w:r>
            <w:bookmarkStart w:id="170" w:name="_Hlk501460438"/>
            <w:r w:rsidRPr="00150818">
              <w:rPr>
                <w:rFonts w:cs="Arial"/>
                <w:sz w:val="16"/>
                <w:szCs w:val="16"/>
              </w:rPr>
              <w:t>compared with conventional mechanical</w:t>
            </w:r>
          </w:p>
          <w:p w14:paraId="2E30833C"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hemostatic methods (such as suture, clips, vascular/circular stapler, and/or monopolar diathermy), EBVS reduces operative time by about one fourth for a variety of surgeries. This use is not associated with increased blood loss, pain scores, or</w:t>
            </w:r>
          </w:p>
          <w:p w14:paraId="16276E14"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complications.</w:t>
            </w:r>
            <w:bookmarkEnd w:id="170"/>
          </w:p>
        </w:tc>
      </w:tr>
      <w:bookmarkEnd w:id="164"/>
    </w:tbl>
    <w:p w14:paraId="5705A7AC" w14:textId="77777777" w:rsidR="00FA3151" w:rsidRPr="00150818" w:rsidRDefault="00FA3151" w:rsidP="00FA3151"/>
    <w:p w14:paraId="0EFE6345" w14:textId="77777777" w:rsidR="00FA3151" w:rsidRPr="00150818" w:rsidRDefault="00FA3151" w:rsidP="00FA3151">
      <w:pPr>
        <w:rPr>
          <w:rFonts w:cs="Arial"/>
          <w:b/>
        </w:rPr>
      </w:pPr>
      <w:r w:rsidRPr="00150818">
        <w:rPr>
          <w:rFonts w:cs="Arial"/>
          <w:b/>
        </w:rPr>
        <w:t xml:space="preserve">Advanced Bipolar Devices </w:t>
      </w:r>
      <w:r w:rsidRPr="00150818">
        <w:rPr>
          <w:b/>
          <w:noProof/>
        </w:rPr>
        <w:t xml:space="preserve">(Electrosurgical Bipolar Vessel </w:t>
      </w:r>
      <w:r w:rsidRPr="00150818">
        <w:rPr>
          <w:rFonts w:cs="Arial"/>
          <w:b/>
        </w:rPr>
        <w:t>Dissector-Vessel Sealers) vs Ultrasonic Surgical Devices</w:t>
      </w:r>
    </w:p>
    <w:p w14:paraId="5032FE78" w14:textId="5D53A50D" w:rsidR="00FA3151" w:rsidRPr="00150818" w:rsidRDefault="00FA3151" w:rsidP="00FA3151">
      <w:pPr>
        <w:rPr>
          <w:rFonts w:cs="Arial"/>
        </w:rPr>
      </w:pPr>
      <w:r w:rsidRPr="00150818">
        <w:rPr>
          <w:rFonts w:cs="Arial"/>
        </w:rPr>
        <w:t xml:space="preserve">Some studies included in the SOA provided three-way comparisons of various energy surgical devices, with the most revealing data often pertaining to either direct or indirect comparisons between EBVS and ultrasonic instruments. For example, Contin et al.’s three-way comparison of </w:t>
      </w:r>
      <w:r w:rsidRPr="00150818">
        <w:rPr>
          <w:rFonts w:cs="Arial"/>
          <w:color w:val="131413"/>
        </w:rPr>
        <w:t>conventional techniques</w:t>
      </w:r>
      <w:r w:rsidRPr="00150818">
        <w:rPr>
          <w:rFonts w:cs="Arial"/>
        </w:rPr>
        <w:t xml:space="preserve"> </w:t>
      </w:r>
      <w:r w:rsidRPr="00150818">
        <w:rPr>
          <w:rFonts w:cs="Arial"/>
          <w:color w:val="131413"/>
        </w:rPr>
        <w:t>for hemostasis</w:t>
      </w:r>
      <w:r w:rsidRPr="00150818">
        <w:rPr>
          <w:rFonts w:cs="Arial"/>
        </w:rPr>
        <w:t xml:space="preserve"> with </w:t>
      </w:r>
      <w:r w:rsidRPr="00150818">
        <w:rPr>
          <w:rFonts w:cs="Arial"/>
          <w:color w:val="131413"/>
        </w:rPr>
        <w:t>ultrasonic systems (e.g. UltraCision® or</w:t>
      </w:r>
      <w:r w:rsidRPr="00150818">
        <w:rPr>
          <w:rFonts w:cs="Arial"/>
        </w:rPr>
        <w:t xml:space="preserve"> </w:t>
      </w:r>
      <w:r w:rsidRPr="00150818">
        <w:rPr>
          <w:rFonts w:cs="Arial"/>
          <w:color w:val="131413"/>
        </w:rPr>
        <w:t xml:space="preserve">Harmonic Focus® devices) </w:t>
      </w:r>
      <w:r w:rsidRPr="00150818">
        <w:rPr>
          <w:rFonts w:cs="Arial"/>
        </w:rPr>
        <w:t xml:space="preserve">and LigaSure in thyroid surgery showed a significant reduction of operation time of Harmonic Focus and LigaSure compared with conventional hemostasis and a marginal benefit of Harmonic Focus for several safety outcomes </w: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w:t>
      </w:r>
      <w:r w:rsidRPr="00150818">
        <w:rPr>
          <w:rFonts w:cs="Arial"/>
        </w:rPr>
        <w:fldChar w:fldCharType="end"/>
      </w:r>
      <w:r w:rsidRPr="00150818">
        <w:rPr>
          <w:rFonts w:cs="Arial"/>
        </w:rPr>
        <w:t xml:space="preserve">. The postoperative morbidity was not affected by employing energized devices </w: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w:t>
      </w:r>
      <w:r w:rsidRPr="00150818">
        <w:rPr>
          <w:rFonts w:cs="Arial"/>
        </w:rPr>
        <w:fldChar w:fldCharType="end"/>
      </w:r>
      <w:r w:rsidRPr="00150818">
        <w:rPr>
          <w:rFonts w:cs="Arial"/>
        </w:rPr>
        <w:t>.</w:t>
      </w:r>
    </w:p>
    <w:p w14:paraId="4F592878" w14:textId="095CC5A9" w:rsidR="00FA3151" w:rsidRPr="00150818" w:rsidRDefault="00FA3151" w:rsidP="00FA3151">
      <w:pPr>
        <w:autoSpaceDE w:val="0"/>
        <w:autoSpaceDN w:val="0"/>
        <w:adjustRightInd w:val="0"/>
        <w:rPr>
          <w:rFonts w:cs="Arial"/>
          <w:bCs/>
        </w:rPr>
      </w:pPr>
      <w:r w:rsidRPr="00150818">
        <w:rPr>
          <w:rFonts w:cs="Arial"/>
          <w:bCs/>
        </w:rPr>
        <w:t xml:space="preserve">Garas et al.’s network meta-analysis was designed to evaluate the incidence of a </w:t>
      </w:r>
      <w:r w:rsidRPr="00150818">
        <w:rPr>
          <w:rFonts w:cs="Arial"/>
        </w:rPr>
        <w:t xml:space="preserve">postoperative adverse event, permanent hypoparathyroidism, following thyroid surgery </w: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w:t>
      </w:r>
      <w:r w:rsidRPr="00150818">
        <w:rPr>
          <w:rFonts w:cs="Arial"/>
          <w:bCs/>
        </w:rPr>
        <w:fldChar w:fldCharType="end"/>
      </w:r>
      <w:r w:rsidRPr="00150818">
        <w:rPr>
          <w:rFonts w:cs="Arial"/>
          <w:bCs/>
        </w:rPr>
        <w:t xml:space="preserve">. </w:t>
      </w:r>
      <w:r w:rsidRPr="00150818">
        <w:rPr>
          <w:rFonts w:cs="Arial"/>
        </w:rPr>
        <w:t xml:space="preserve">The </w:t>
      </w:r>
      <w:r w:rsidRPr="00150818">
        <w:rPr>
          <w:rFonts w:cs="Arial"/>
          <w:bCs/>
        </w:rPr>
        <w:t xml:space="preserve">meta-analysis overall encompassed </w:t>
      </w:r>
      <w:r w:rsidRPr="00150818">
        <w:rPr>
          <w:rFonts w:cs="Arial"/>
        </w:rPr>
        <w:t>35 RCTs with 2,856 total patients. Outcomes were assessed via various</w:t>
      </w:r>
      <w:r w:rsidRPr="00150818">
        <w:rPr>
          <w:rFonts w:eastAsia="Calibri" w:cs="Arial"/>
          <w:bCs/>
        </w:rPr>
        <w:t xml:space="preserve"> comparisons of paired energy surgical devices, including an evaluation of </w:t>
      </w:r>
      <w:r w:rsidRPr="00150818">
        <w:rPr>
          <w:rFonts w:cs="Arial"/>
        </w:rPr>
        <w:t xml:space="preserve">Ligasure vs “clamp-and-tie” in 11 studies (patient count was not provided) </w: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w:t>
      </w:r>
      <w:r w:rsidRPr="00150818">
        <w:rPr>
          <w:rFonts w:cs="Arial"/>
          <w:bCs/>
        </w:rPr>
        <w:fldChar w:fldCharType="end"/>
      </w:r>
      <w:r w:rsidRPr="00150818">
        <w:rPr>
          <w:rFonts w:cs="Arial"/>
          <w:bCs/>
        </w:rPr>
        <w:t xml:space="preserve">. </w:t>
      </w:r>
      <w:r w:rsidRPr="00150818">
        <w:rPr>
          <w:rFonts w:cs="Arial"/>
        </w:rPr>
        <w:t>Ligasure showed a significantly shorter operative time (</w:t>
      </w:r>
      <w:r w:rsidRPr="00150818">
        <w:rPr>
          <w:rFonts w:eastAsia="Calibri" w:cs="Arial"/>
        </w:rPr>
        <w:t>p&lt;0.01)</w:t>
      </w:r>
      <w:r w:rsidRPr="00150818">
        <w:rPr>
          <w:rFonts w:cs="Arial"/>
        </w:rPr>
        <w:t xml:space="preserve"> and shorter length of hospitalization (</w:t>
      </w:r>
      <w:r w:rsidRPr="00150818">
        <w:rPr>
          <w:rFonts w:eastAsia="Calibri" w:cs="Arial"/>
          <w:bCs/>
        </w:rPr>
        <w:t>p= 0.01</w:t>
      </w:r>
      <w:r w:rsidRPr="00150818">
        <w:rPr>
          <w:rFonts w:cs="Arial"/>
        </w:rPr>
        <w:t xml:space="preserve">), but there were no significant differences in blood loss and adverse events compared to the traditional hemostatic technique. Although Ligasure exhibited a more favorable profile in terms of outcomes than “clamp-and-tie”, the outcomes associated with ultrasonic coagulation were superior to the other two techniques </w: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w:t>
      </w:r>
      <w:r w:rsidRPr="00150818">
        <w:rPr>
          <w:rFonts w:cs="Arial"/>
          <w:bCs/>
        </w:rPr>
        <w:fldChar w:fldCharType="end"/>
      </w:r>
    </w:p>
    <w:p w14:paraId="2A726C7F" w14:textId="34A569F1" w:rsidR="00FA3151" w:rsidRPr="00150818" w:rsidRDefault="00FA3151" w:rsidP="00FA3151">
      <w:pPr>
        <w:rPr>
          <w:rFonts w:cs="Arial"/>
        </w:rPr>
      </w:pPr>
      <w:r w:rsidRPr="00150818">
        <w:rPr>
          <w:rFonts w:cs="Arial"/>
        </w:rPr>
        <w:t xml:space="preserve">A total of 13 studies, primarily meta-analyses, provided data on head-to-head comparisons of outcomes associated with advanced bipolar vessel sealing devices (mainly LigaSure) vs ultrasound (primarily Harmonic Scalpels) in a variety of procedures, such as liver resection </w:t>
      </w:r>
      <w:r w:rsidRPr="00150818">
        <w:rPr>
          <w:rFonts w:cs="Arial"/>
        </w:rPr>
        <w:fldChar w:fldCharType="begin">
          <w:fldData xml:space="preserve">PEVuZE5vdGU+PENpdGU+PEF1dGhvcj5TY2F0dG9uPC9BdXRob3I+PFllYXI+MjAxNTwvWWVhcj48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</w:fldData>
        </w:fldChar>
      </w:r>
      <w:r w:rsidRPr="00150818">
        <w:rPr>
          <w:rFonts w:cs="Arial"/>
        </w:rPr>
        <w:instrText xml:space="preserve"> ADDIN EN.CITE </w:instrText>
      </w:r>
      <w:r w:rsidRPr="00150818">
        <w:rPr>
          <w:rFonts w:cs="Arial"/>
        </w:rPr>
        <w:fldChar w:fldCharType="begin">
          <w:fldData xml:space="preserve">PEVuZE5vdGU+PENpdGU+PEF1dGhvcj5TY2F0dG9uPC9BdXRob3I+PFllYXI+MjAxNTwvWWVhcj48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3" w:tooltip="Scatton, 2015 #943" w:history="1">
        <w:r w:rsidR="006E0352" w:rsidRPr="00150818">
          <w:rPr>
            <w:rFonts w:cs="Arial"/>
            <w:noProof/>
          </w:rPr>
          <w:t>Scatton et al., 2015</w:t>
        </w:r>
      </w:hyperlink>
      <w:r w:rsidRPr="00150818">
        <w:rPr>
          <w:rFonts w:cs="Arial"/>
          <w:noProof/>
        </w:rPr>
        <w:t>)</w:t>
      </w:r>
      <w:r w:rsidRPr="00150818">
        <w:rPr>
          <w:rFonts w:cs="Arial"/>
        </w:rPr>
        <w:fldChar w:fldCharType="end"/>
      </w:r>
      <w:r w:rsidRPr="00150818">
        <w:rPr>
          <w:rFonts w:cs="Arial"/>
        </w:rPr>
        <w:t xml:space="preserve">, laparoscopic colorectal resection </w:t>
      </w:r>
      <w:r w:rsidRPr="00150818">
        <w:rPr>
          <w:rFonts w:cs="Arial"/>
        </w:rPr>
        <w:fldChar w:fldCharType="begin">
          <w:fldData xml:space="preserve">PEVuZE5vdGU+PENpdGU+PEF1dGhvcj5BbGxhaXg8L0F1dGhvcj48WWVhcj4yMDE2PC9ZZWFyPjxS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=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PEVuZE5vdGU+PENpdGU+PEF1dGhvcj5BbGxhaXg8L0F1dGhvcj48WWVhcj4yMDE2PC9ZZWFyPjxS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=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 w:tooltip="Allaix, 2016 #539" w:history="1">
        <w:r w:rsidR="006E0352" w:rsidRPr="00150818">
          <w:rPr>
            <w:rFonts w:cs="Arial"/>
            <w:noProof/>
          </w:rPr>
          <w:t>Allaix et al., 2016</w:t>
        </w:r>
      </w:hyperlink>
      <w:r w:rsidRPr="00150818">
        <w:rPr>
          <w:rFonts w:cs="Arial"/>
          <w:noProof/>
        </w:rPr>
        <w:t xml:space="preserve">; </w:t>
      </w:r>
      <w:hyperlink w:anchor="_ENREF_21" w:tooltip="Di Lorenzo, 2012 #626" w:history="1">
        <w:r w:rsidR="006E0352" w:rsidRPr="00150818">
          <w:rPr>
            <w:rFonts w:cs="Arial"/>
            <w:noProof/>
          </w:rPr>
          <w:t>Di Lorenzo et al., 2012</w:t>
        </w:r>
      </w:hyperlink>
      <w:r w:rsidRPr="00150818">
        <w:rPr>
          <w:rFonts w:cs="Arial"/>
          <w:noProof/>
        </w:rPr>
        <w:t>)</w:t>
      </w:r>
      <w:r w:rsidRPr="00150818">
        <w:rPr>
          <w:rFonts w:cs="Arial"/>
        </w:rPr>
        <w:fldChar w:fldCharType="end"/>
      </w:r>
      <w:r w:rsidRPr="00150818">
        <w:rPr>
          <w:rFonts w:cs="Arial"/>
        </w:rPr>
        <w:t xml:space="preserve">, hemorrhoidectomy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thyroid surgery </w:t>
      </w:r>
      <w:r w:rsidRPr="00150818">
        <w:rPr>
          <w:rFonts w:cs="Arial"/>
          <w:bCs/>
        </w:rPr>
        <w:fldChar w:fldCharType="begin">
          <w:fldData xml:space="preserve">PEVuZE5vdGU+PENpdGU+PEF1dGhvcj5HYXJhczwvQXV0aG9yPjxZZWFyPjIwMTM8L1llYXI+PFJl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Y051bT42NzM8L1JlY051bT48RGlzcGxheVRleHQ+KENhbm5penphcm8gZXQgYWwuLCAyMDE2e0Nv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15" w:tooltip="Cannizzaro, 2016 #590" w:history="1">
        <w:r w:rsidR="006E0352" w:rsidRPr="00150818">
          <w:rPr>
            <w:rFonts w:cs="Arial"/>
            <w:bCs/>
            <w:noProof/>
          </w:rPr>
          <w:t>Cannizzaro et al., 2016{Contin, 2013 #607</w:t>
        </w:r>
      </w:hyperlink>
      <w:r w:rsidRPr="00150818">
        <w:rPr>
          <w:rFonts w:cs="Arial"/>
          <w:bCs/>
          <w:noProof/>
        </w:rPr>
        <w:t xml:space="preserve">; </w:t>
      </w:r>
      <w:hyperlink w:anchor="_ENREF_29" w:tooltip="Garas, 2013 #673" w:history="1">
        <w:r w:rsidR="006E0352" w:rsidRPr="00150818">
          <w:rPr>
            <w:rFonts w:cs="Arial"/>
            <w:bCs/>
            <w:noProof/>
          </w:rPr>
          <w:t>Garas et al., 2013</w:t>
        </w:r>
      </w:hyperlink>
      <w:r w:rsidRPr="00150818">
        <w:rPr>
          <w:rFonts w:cs="Arial"/>
          <w:bCs/>
          <w:noProof/>
        </w:rPr>
        <w:t xml:space="preserve">; </w:t>
      </w:r>
      <w:hyperlink w:anchor="_ENREF_37" w:tooltip="Lang, 2013 #774" w:history="1">
        <w:r w:rsidR="006E0352" w:rsidRPr="00150818">
          <w:rPr>
            <w:rFonts w:cs="Arial"/>
            <w:bCs/>
            <w:noProof/>
          </w:rPr>
          <w:t>Lang et al., 2013</w:t>
        </w:r>
      </w:hyperlink>
      <w:r w:rsidRPr="00150818">
        <w:rPr>
          <w:rFonts w:cs="Arial"/>
          <w:bCs/>
          <w:noProof/>
        </w:rPr>
        <w:t xml:space="preserve">; </w:t>
      </w:r>
      <w:hyperlink w:anchor="_ENREF_43" w:tooltip="Luo, 2017 #795" w:history="1">
        <w:r w:rsidR="006E0352" w:rsidRPr="00150818">
          <w:rPr>
            <w:rFonts w:cs="Arial"/>
            <w:bCs/>
            <w:noProof/>
          </w:rPr>
          <w:t>Luo et al., 2017</w:t>
        </w:r>
      </w:hyperlink>
      <w:r w:rsidRPr="00150818">
        <w:rPr>
          <w:rFonts w:cs="Arial"/>
          <w:bCs/>
          <w:noProof/>
        </w:rPr>
        <w:t xml:space="preserve">; </w:t>
      </w:r>
      <w:hyperlink w:anchor="_ENREF_58" w:tooltip="Pastore, 2013 #879" w:history="1">
        <w:r w:rsidR="006E0352" w:rsidRPr="00150818">
          <w:rPr>
            <w:rFonts w:cs="Arial"/>
            <w:bCs/>
            <w:noProof/>
          </w:rPr>
          <w:t>Pastore et al., 2013</w:t>
        </w:r>
      </w:hyperlink>
      <w:r w:rsidRPr="00150818">
        <w:rPr>
          <w:rFonts w:cs="Arial"/>
          <w:bCs/>
          <w:noProof/>
        </w:rPr>
        <w:t xml:space="preserve">; </w:t>
      </w:r>
      <w:hyperlink w:anchor="_ENREF_70" w:tooltip="Upadhyaya, 2016 #1011" w:history="1">
        <w:r w:rsidR="006E0352" w:rsidRPr="00150818">
          <w:rPr>
            <w:rFonts w:cs="Arial"/>
            <w:bCs/>
            <w:noProof/>
          </w:rPr>
          <w:t>Upadhyaya et al., 2016</w:t>
        </w:r>
      </w:hyperlink>
      <w:r w:rsidRPr="00150818">
        <w:rPr>
          <w:rFonts w:cs="Arial"/>
          <w:bCs/>
          <w:noProof/>
        </w:rPr>
        <w:t>)</w:t>
      </w:r>
      <w:r w:rsidRPr="00150818">
        <w:rPr>
          <w:rFonts w:cs="Arial"/>
          <w:bCs/>
        </w:rPr>
        <w:fldChar w:fldCharType="end"/>
      </w:r>
      <w:r w:rsidRPr="00150818">
        <w:rPr>
          <w:rFonts w:cs="Arial"/>
        </w:rPr>
        <w:t xml:space="preserve"> and other operations in diverse anatomical regions </w:t>
      </w:r>
      <w:r w:rsidRPr="00150818">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instrText xml:space="preserve"> ADDIN EN.CITE </w:instrText>
      </w:r>
      <w:r w:rsidRPr="00150818">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instrText xml:space="preserve"> ADDIN EN.CITE.DATA </w:instrText>
      </w:r>
      <w:r w:rsidRPr="00150818">
        <w:fldChar w:fldCharType="end"/>
      </w:r>
      <w:r w:rsidRPr="00150818">
        <w:fldChar w:fldCharType="separate"/>
      </w:r>
      <w:r w:rsidRPr="00150818">
        <w:rPr>
          <w:noProof/>
        </w:rPr>
        <w:t>(</w:t>
      </w:r>
      <w:hyperlink w:anchor="_ENREF_44" w:tooltip="Macario, 2008 #798" w:history="1">
        <w:r w:rsidR="006E0352" w:rsidRPr="00150818">
          <w:rPr>
            <w:noProof/>
          </w:rPr>
          <w:t>Macario et al., 2008</w:t>
        </w:r>
      </w:hyperlink>
      <w:r w:rsidRPr="00150818">
        <w:rPr>
          <w:noProof/>
        </w:rPr>
        <w:t>)</w:t>
      </w:r>
      <w:r w:rsidRPr="00150818">
        <w:fldChar w:fldCharType="end"/>
      </w:r>
      <w:r w:rsidRPr="00150818">
        <w:t xml:space="preserve"> (</w:t>
      </w:r>
      <w:r w:rsidRPr="00D5588D">
        <w:t xml:space="preserve">see </w:t>
      </w:r>
      <w:r w:rsidRPr="00D5588D">
        <w:fldChar w:fldCharType="begin"/>
      </w:r>
      <w:r w:rsidRPr="00D5588D">
        <w:instrText xml:space="preserve"> REF _Ref508711745 \h  \* MERGEFORMAT </w:instrText>
      </w:r>
      <w:r w:rsidRPr="00D5588D">
        <w:fldChar w:fldCharType="separate"/>
      </w:r>
      <w:r w:rsidR="008F7C9D" w:rsidRPr="00150818">
        <w:t xml:space="preserve">Table </w:t>
      </w:r>
      <w:r w:rsidR="008F7C9D">
        <w:rPr>
          <w:noProof/>
        </w:rPr>
        <w:t>17</w:t>
      </w:r>
      <w:r w:rsidRPr="00D5588D">
        <w:fldChar w:fldCharType="end"/>
      </w:r>
      <w:r w:rsidRPr="00D5588D">
        <w:t xml:space="preserve">). </w:t>
      </w:r>
      <w:r w:rsidRPr="00D5588D">
        <w:rPr>
          <w:rFonts w:cs="Arial"/>
        </w:rPr>
        <w:t>Of</w:t>
      </w:r>
      <w:r w:rsidRPr="00150818">
        <w:rPr>
          <w:rFonts w:cs="Arial"/>
        </w:rPr>
        <w:t xml:space="preserve"> the studies that reported data on surgical time, ultrasonic surgical devices showed a significant advantage over EBVS in laparoscopic colorectal surgery (Di Lorenzo) and thyroid surgery </w:t>
      </w:r>
      <w:r w:rsidRPr="00150818">
        <w:rPr>
          <w:rFonts w:cs="Arial"/>
          <w:bCs/>
        </w:rPr>
        <w:fldChar w:fldCharType="begin">
          <w:fldData xml:space="preserve">PEVuZE5vdGU+PENpdGU+PEF1dGhvcj5HYXJhczwvQXV0aG9yPjxZZWFyPjIwMTM8L1llYXI+PFJl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Y051bT42NzM8L1JlY051bT48RGlzcGxheVRleHQ+KEdhcmFzIGV0IGFsLiwgMjAxMzsgTHVvIGV0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 xml:space="preserve">; </w:t>
      </w:r>
      <w:hyperlink w:anchor="_ENREF_43" w:tooltip="Luo, 2017 #795" w:history="1">
        <w:r w:rsidR="006E0352" w:rsidRPr="00150818">
          <w:rPr>
            <w:rFonts w:cs="Arial"/>
            <w:bCs/>
            <w:noProof/>
          </w:rPr>
          <w:t>Luo et al., 2017</w:t>
        </w:r>
      </w:hyperlink>
      <w:r w:rsidRPr="00150818">
        <w:rPr>
          <w:rFonts w:cs="Arial"/>
          <w:bCs/>
          <w:noProof/>
        </w:rPr>
        <w:t>)</w:t>
      </w:r>
      <w:r w:rsidRPr="00150818">
        <w:rPr>
          <w:rFonts w:cs="Arial"/>
          <w:bCs/>
        </w:rPr>
        <w:fldChar w:fldCharType="end"/>
      </w:r>
      <w:r w:rsidRPr="00150818">
        <w:rPr>
          <w:rFonts w:cs="Arial"/>
          <w:bCs/>
        </w:rPr>
        <w:t xml:space="preserve">, </w:t>
      </w:r>
      <w:r w:rsidRPr="00150818">
        <w:rPr>
          <w:rFonts w:cs="Arial"/>
        </w:rPr>
        <w:t xml:space="preserve">including </w:t>
      </w:r>
      <w:r w:rsidRPr="00150818">
        <w:rPr>
          <w:rFonts w:eastAsia="Times" w:cs="Arial"/>
        </w:rPr>
        <w:t xml:space="preserve">open thyroidectomy </w:t>
      </w:r>
      <w:r w:rsidRPr="00150818">
        <w:rPr>
          <w:rFonts w:cs="Arial"/>
        </w:rPr>
        <w:fldChar w:fldCharType="begin">
          <w:fldData xml:space="preserve">PEVuZE5vdGU+PENpdGU+PEF1dGhvcj5VcGFkaHlheWE8L0F1dGhvcj48WWVhcj4yMDE2PC9ZZWFy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PEVuZE5vdGU+PENpdGU+PEF1dGhvcj5VcGFkaHlheWE8L0F1dGhvcj48WWVhcj4yMDE2PC9ZZWFy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 xml:space="preserve">; </w:t>
      </w:r>
      <w:hyperlink w:anchor="_ENREF_70" w:tooltip="Upadhyaya, 2016 #1011" w:history="1">
        <w:r w:rsidR="006E0352" w:rsidRPr="00150818">
          <w:rPr>
            <w:rFonts w:cs="Arial"/>
            <w:noProof/>
          </w:rPr>
          <w:t>Upadhyaya et al., 2016</w:t>
        </w:r>
      </w:hyperlink>
      <w:r w:rsidRPr="00150818">
        <w:rPr>
          <w:rFonts w:cs="Arial"/>
          <w:noProof/>
        </w:rPr>
        <w:t>)</w:t>
      </w:r>
      <w:r w:rsidRPr="00150818">
        <w:rPr>
          <w:rFonts w:cs="Arial"/>
        </w:rPr>
        <w:fldChar w:fldCharType="end"/>
      </w:r>
      <w:r w:rsidRPr="00150818">
        <w:rPr>
          <w:rFonts w:cs="Arial"/>
        </w:rPr>
        <w:t xml:space="preserve"> and total thyroidectomy </w:t>
      </w:r>
      <w:r w:rsidRPr="00150818">
        <w:rPr>
          <w:rFonts w:cs="Arial"/>
        </w:rPr>
        <w:fldChar w:fldCharType="begin">
          <w:fldData xml:space="preserve">PEVuZE5vdGU+PENpdGU+PEF1dGhvcj5MYW5nPC9BdXRob3I+PFllYXI+MjAxMzwvWWVhcj48UmVj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 </w:instrText>
      </w:r>
      <w:r w:rsidRPr="00150818">
        <w:rPr>
          <w:rFonts w:cs="Arial"/>
        </w:rPr>
        <w:fldChar w:fldCharType="begin">
          <w:fldData xml:space="preserve">PEVuZE5vdGU+PENpdGU+PEF1dGhvcj5MYW5nPC9BdXRob3I+PFllYXI+MjAxMzwvWWVhcj48UmVj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5" w:tooltip="Cannizzaro, 2016 #590" w:history="1">
        <w:r w:rsidR="006E0352" w:rsidRPr="00150818">
          <w:rPr>
            <w:rFonts w:cs="Arial"/>
            <w:noProof/>
          </w:rPr>
          <w:t>Cannizzaro et al., 2016</w:t>
        </w:r>
      </w:hyperlink>
      <w:r w:rsidRPr="00150818">
        <w:rPr>
          <w:rFonts w:cs="Arial"/>
          <w:noProof/>
        </w:rPr>
        <w:t xml:space="preserve">; </w:t>
      </w:r>
      <w:hyperlink w:anchor="_ENREF_37" w:tooltip="Lang, 2013 #774" w:history="1">
        <w:r w:rsidR="006E0352" w:rsidRPr="00150818">
          <w:rPr>
            <w:rFonts w:cs="Arial"/>
            <w:noProof/>
          </w:rPr>
          <w:t>Lang et al., 2013</w:t>
        </w:r>
      </w:hyperlink>
      <w:r w:rsidRPr="00150818">
        <w:rPr>
          <w:rFonts w:cs="Arial"/>
          <w:noProof/>
        </w:rPr>
        <w:t>)</w:t>
      </w:r>
      <w:r w:rsidRPr="00150818">
        <w:rPr>
          <w:rFonts w:cs="Arial"/>
        </w:rPr>
        <w:fldChar w:fldCharType="end"/>
      </w:r>
      <w:r w:rsidRPr="00150818">
        <w:rPr>
          <w:rFonts w:cs="Arial"/>
        </w:rPr>
        <w:t xml:space="preserve">. However, in one of the RCTs in Milito et al’s meta-analysis, the operative time for hemorrhoidectomy was significantly shorter with LigaSure than with the ultrasonic surgical instrument </w:t>
      </w:r>
      <w:r w:rsidRPr="00150818">
        <w:rPr>
          <w:rFonts w:eastAsia="Calibri" w:cs="Arial"/>
        </w:rPr>
        <w:t xml:space="preserve">(P &lt; 0.001)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In regard to volume of blood loss, LigaSure (EBVS) was favored in two studies </w:t>
      </w:r>
      <w:r w:rsidRPr="00150818">
        <w:rPr>
          <w:rFonts w:cs="Arial"/>
        </w:rPr>
        <w:fldChar w:fldCharType="begin">
          <w:fldData xml:space="preserve">PEVuZE5vdGU+PENpdGU+PEF1dGhvcj5TY2F0dG9uPC9BdXRob3I+PFllYXI+MjAxNTwvWWVhcj48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</w:fldData>
        </w:fldChar>
      </w:r>
      <w:r w:rsidRPr="00150818">
        <w:rPr>
          <w:rFonts w:cs="Arial"/>
        </w:rPr>
        <w:instrText xml:space="preserve"> ADDIN EN.CITE </w:instrText>
      </w:r>
      <w:r w:rsidRPr="00150818">
        <w:rPr>
          <w:rFonts w:cs="Arial"/>
        </w:rPr>
        <w:fldChar w:fldCharType="begin">
          <w:fldData xml:space="preserve">PEVuZE5vdGU+PENpdGU+PEF1dGhvcj5TY2F0dG9uPC9BdXRob3I+PFllYXI+MjAxNTwvWWVhcj48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 w:tooltip="Allaix, 2016 #539" w:history="1">
        <w:r w:rsidR="006E0352" w:rsidRPr="00150818">
          <w:rPr>
            <w:rFonts w:cs="Arial"/>
            <w:noProof/>
          </w:rPr>
          <w:t>Allaix et al., 2016</w:t>
        </w:r>
      </w:hyperlink>
      <w:r w:rsidRPr="00150818">
        <w:rPr>
          <w:rFonts w:cs="Arial"/>
          <w:noProof/>
        </w:rPr>
        <w:t xml:space="preserve">; </w:t>
      </w:r>
      <w:hyperlink w:anchor="_ENREF_63" w:tooltip="Scatton, 2015 #943" w:history="1">
        <w:r w:rsidR="006E0352" w:rsidRPr="00150818">
          <w:rPr>
            <w:rFonts w:cs="Arial"/>
            <w:noProof/>
          </w:rPr>
          <w:t>Scatton et al., 2015</w:t>
        </w:r>
      </w:hyperlink>
      <w:r w:rsidRPr="00150818">
        <w:rPr>
          <w:rFonts w:cs="Arial"/>
          <w:noProof/>
        </w:rPr>
        <w:t>)</w:t>
      </w:r>
      <w:r w:rsidRPr="00150818">
        <w:rPr>
          <w:rFonts w:cs="Arial"/>
        </w:rPr>
        <w:fldChar w:fldCharType="end"/>
      </w:r>
      <w:r w:rsidRPr="00150818">
        <w:rPr>
          <w:rFonts w:cs="Arial"/>
        </w:rPr>
        <w:t xml:space="preserve">, whereas ultrasonic surgical devices were favored in one study </w:t>
      </w:r>
      <w:r w:rsidRPr="00150818">
        <w:rPr>
          <w:rFonts w:cs="Arial"/>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7" w:tooltip="Lang, 2013 #774" w:history="1">
        <w:r w:rsidR="006E0352" w:rsidRPr="00150818">
          <w:rPr>
            <w:rFonts w:cs="Arial"/>
            <w:noProof/>
          </w:rPr>
          <w:t>Lang et al., 2013</w:t>
        </w:r>
      </w:hyperlink>
      <w:r w:rsidRPr="00150818">
        <w:rPr>
          <w:rFonts w:cs="Arial"/>
          <w:noProof/>
        </w:rPr>
        <w:t>)</w:t>
      </w:r>
      <w:r w:rsidRPr="00150818">
        <w:rPr>
          <w:rFonts w:cs="Arial"/>
        </w:rPr>
        <w:fldChar w:fldCharType="end"/>
      </w:r>
      <w:r w:rsidRPr="00150818">
        <w:rPr>
          <w:rFonts w:cs="Arial"/>
        </w:rPr>
        <w:t xml:space="preserve">, with the majority of studies reporting no significant differences. Lower levels of pain were recorded for LigaSure compared with ultrasonic surgical devices in a meta-analysis of hemorrhoidectomy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and a meta-analysis of a variety of procedures </w: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 </w:instrText>
      </w:r>
      <w:r w:rsidRPr="00150818">
        <w:rPr>
          <w:rFonts w:cs="Arial"/>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4" w:tooltip="Macario, 2008 #798" w:history="1">
        <w:r w:rsidR="006E0352" w:rsidRPr="00150818">
          <w:rPr>
            <w:rFonts w:cs="Arial"/>
            <w:noProof/>
          </w:rPr>
          <w:t>Macario et al., 2008</w:t>
        </w:r>
      </w:hyperlink>
      <w:r w:rsidRPr="00150818">
        <w:rPr>
          <w:rFonts w:cs="Arial"/>
          <w:noProof/>
        </w:rPr>
        <w:t>)</w:t>
      </w:r>
      <w:r w:rsidRPr="00150818">
        <w:rPr>
          <w:rFonts w:cs="Arial"/>
        </w:rPr>
        <w:fldChar w:fldCharType="end"/>
      </w:r>
      <w:r w:rsidRPr="00150818">
        <w:rPr>
          <w:rFonts w:cs="Arial"/>
        </w:rPr>
        <w:t>.</w:t>
      </w:r>
      <w:r w:rsidRPr="00150818">
        <w:t xml:space="preserve"> </w:t>
      </w:r>
      <w:r w:rsidRPr="00150818">
        <w:rPr>
          <w:rFonts w:cs="Arial"/>
        </w:rPr>
        <w:t xml:space="preserve">Some studies demonstrated the advantages of electrothermal bipolar vessel sealing over ultrasonic energy in procedures such as laparoscopic colorectal surgery </w:t>
      </w:r>
      <w:r w:rsidRPr="00150818">
        <w:rPr>
          <w:rFonts w:cs="Arial"/>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rPr>
        <w:instrText xml:space="preserve"> ADDIN EN.CITE </w:instrText>
      </w:r>
      <w:r w:rsidRPr="00150818">
        <w:rPr>
          <w:rFonts w:cs="Arial"/>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1" w:tooltip="Di Lorenzo, 2012 #626" w:history="1">
        <w:r w:rsidR="006E0352" w:rsidRPr="00150818">
          <w:rPr>
            <w:rFonts w:cs="Arial"/>
            <w:noProof/>
          </w:rPr>
          <w:t>Di Lorenzo et al., 2012</w:t>
        </w:r>
      </w:hyperlink>
      <w:r w:rsidRPr="00150818">
        <w:rPr>
          <w:rFonts w:cs="Arial"/>
          <w:noProof/>
        </w:rPr>
        <w:t>)</w:t>
      </w:r>
      <w:r w:rsidRPr="00150818">
        <w:rPr>
          <w:rFonts w:cs="Arial"/>
        </w:rPr>
        <w:fldChar w:fldCharType="end"/>
      </w:r>
      <w:r w:rsidRPr="00150818">
        <w:rPr>
          <w:rFonts w:cs="Arial"/>
        </w:rPr>
        <w:t xml:space="preserve">, hemorrhoidectomy </w:t>
      </w:r>
      <w:r w:rsidRPr="00150818">
        <w:rPr>
          <w:rFonts w:cs="Arial"/>
        </w:rPr>
        <w:fldChar w:fldCharType="begin"/>
      </w:r>
      <w:r w:rsidRPr="00150818">
        <w:rPr>
          <w:rFonts w:cs="Arial"/>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rPr>
        <w:fldChar w:fldCharType="separate"/>
      </w:r>
      <w:r w:rsidRPr="00150818">
        <w:rPr>
          <w:rFonts w:cs="Arial"/>
          <w:noProof/>
        </w:rPr>
        <w:t>(</w:t>
      </w:r>
      <w:hyperlink w:anchor="_ENREF_50" w:tooltip="Milito, 2010 #825" w:history="1">
        <w:r w:rsidR="006E0352" w:rsidRPr="00150818">
          <w:rPr>
            <w:rFonts w:cs="Arial"/>
            <w:noProof/>
          </w:rPr>
          <w:t>Milito et al., 2010</w:t>
        </w:r>
      </w:hyperlink>
      <w:r w:rsidRPr="00150818">
        <w:rPr>
          <w:rFonts w:cs="Arial"/>
          <w:noProof/>
        </w:rPr>
        <w:t>)</w:t>
      </w:r>
      <w:r w:rsidRPr="00150818">
        <w:rPr>
          <w:rFonts w:cs="Arial"/>
        </w:rPr>
        <w:fldChar w:fldCharType="end"/>
      </w:r>
      <w:r w:rsidRPr="00150818">
        <w:rPr>
          <w:rFonts w:cs="Arial"/>
        </w:rPr>
        <w:t xml:space="preserve"> and</w:t>
      </w:r>
      <w:r w:rsidRPr="00150818">
        <w:rPr>
          <w:rFonts w:eastAsia="Times" w:cs="Arial"/>
        </w:rPr>
        <w:t xml:space="preserve"> </w:t>
      </w:r>
      <w:r w:rsidRPr="00150818">
        <w:rPr>
          <w:rFonts w:cs="Arial"/>
        </w:rPr>
        <w:t xml:space="preserve">laparoscopic radical prostatectomy </w:t>
      </w:r>
      <w:r w:rsidRPr="00150818">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instrText xml:space="preserve"> ADDIN EN.CITE </w:instrText>
      </w:r>
      <w:r w:rsidRPr="00150818">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instrText xml:space="preserve"> ADDIN EN.CITE.DATA </w:instrText>
      </w:r>
      <w:r w:rsidRPr="00150818">
        <w:fldChar w:fldCharType="end"/>
      </w:r>
      <w:r w:rsidRPr="00150818">
        <w:fldChar w:fldCharType="separate"/>
      </w:r>
      <w:r w:rsidRPr="00150818">
        <w:rPr>
          <w:noProof/>
        </w:rPr>
        <w:t>(</w:t>
      </w:r>
      <w:hyperlink w:anchor="_ENREF_58" w:tooltip="Pastore, 2013 #879" w:history="1">
        <w:r w:rsidR="006E0352" w:rsidRPr="00150818">
          <w:rPr>
            <w:noProof/>
          </w:rPr>
          <w:t>Pastore et al., 2013</w:t>
        </w:r>
      </w:hyperlink>
      <w:r w:rsidRPr="00150818">
        <w:rPr>
          <w:noProof/>
        </w:rPr>
        <w:t>)</w:t>
      </w:r>
      <w:r w:rsidRPr="00150818">
        <w:fldChar w:fldCharType="end"/>
      </w:r>
      <w:r w:rsidRPr="00150818">
        <w:t>.</w:t>
      </w:r>
    </w:p>
    <w:p w14:paraId="02B90301" w14:textId="2FFBCC03" w:rsidR="00FA3151" w:rsidRPr="00150818" w:rsidRDefault="00FA3151" w:rsidP="00FA3151">
      <w:pPr>
        <w:rPr>
          <w:rFonts w:cs="Arial"/>
        </w:rPr>
      </w:pPr>
      <w:r w:rsidRPr="00150818">
        <w:rPr>
          <w:rFonts w:cs="Arial"/>
        </w:rPr>
        <w:t xml:space="preserve">In a systematic review, Janssen et al. performed a direct head-to-head comparison of outcomes between LigaSure (an advanced bipolar electrosurgical device) and </w:t>
      </w:r>
      <w:r w:rsidRPr="00150818">
        <w:rPr>
          <w:rFonts w:cs="Arial"/>
          <w:lang w:val="en-GB"/>
        </w:rPr>
        <w:t xml:space="preserve">ultrasonic energy device in </w:t>
      </w:r>
      <w:r w:rsidRPr="00150818">
        <w:rPr>
          <w:rFonts w:eastAsia="Calibri" w:cs="Arial"/>
        </w:rPr>
        <w:t xml:space="preserve">laparoscopic colectomy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Although no meta-analysis was performed, outcomes were reported for two of the laparoscopic colectomy RCTs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 xml:space="preserve">. </w:t>
      </w:r>
      <w:r w:rsidRPr="00150818">
        <w:rPr>
          <w:rFonts w:eastAsia="Calibri" w:cs="Arial"/>
        </w:rPr>
        <w:t xml:space="preserve">LigaSure device was associated with a significantly shorter operating time and significantly less blood loss compared with the bipolar </w:t>
      </w:r>
      <w:r w:rsidRPr="00150818">
        <w:rPr>
          <w:rFonts w:eastAsia="Calibri" w:cs="Arial"/>
        </w:rPr>
        <w:lastRenderedPageBreak/>
        <w:t xml:space="preserve">electrosurgery device. The overall rate of adverse events was 50% for standard bipolar devices and 30% for the advanced bipolar instrument (LigaSure). The authors concluded that </w:t>
      </w:r>
      <w:r w:rsidRPr="00150818">
        <w:rPr>
          <w:rFonts w:cs="Arial"/>
        </w:rPr>
        <w:t xml:space="preserve">vessel-sealing devices such as LigaSure may be considered safe and their use may decrease costs due to their advantages in reduced surgical time and amount of blood loss.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w:t>
      </w:r>
    </w:p>
    <w:p w14:paraId="0EB5000E" w14:textId="259302EC" w:rsidR="00FA3151" w:rsidRPr="00150818" w:rsidRDefault="00FA3151" w:rsidP="00FA3151">
      <w:pPr>
        <w:autoSpaceDE w:val="0"/>
        <w:autoSpaceDN w:val="0"/>
        <w:adjustRightInd w:val="0"/>
        <w:rPr>
          <w:rFonts w:cs="Arial"/>
        </w:rPr>
      </w:pPr>
      <w:r w:rsidRPr="00150818">
        <w:rPr>
          <w:rFonts w:cs="Arial"/>
        </w:rPr>
        <w:t xml:space="preserve">In several studies of thyroid surgery, the Harmonic Scalpel exhibited superiority over advanced bipolar vessel sealing devices such as LigaSure in </w:t>
      </w:r>
      <w:r w:rsidRPr="00150818">
        <w:rPr>
          <w:rFonts w:eastAsia="Times" w:cs="Arial"/>
        </w:rPr>
        <w:t xml:space="preserve">surgical time </w:t>
      </w:r>
      <w:r w:rsidRPr="00150818">
        <w:rPr>
          <w:rFonts w:cs="Arial"/>
        </w:rPr>
        <w:fldChar w:fldCharType="begin">
          <w:fldData xml:space="preserve">PEVuZE5vdGU+PENpdGU+PEF1dGhvcj5VcGFkaHlheWE8L0F1dGhvcj48WWVhcj4yMDE2PC9ZZWFy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PEVuZE5vdGU+PENpdGU+PEF1dGhvcj5VcGFkaHlheWE8L0F1dGhvcj48WWVhcj4yMDE2PC9ZZWFy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9" w:tooltip="Garas, 2013 #673" w:history="1">
        <w:r w:rsidR="006E0352" w:rsidRPr="00150818">
          <w:rPr>
            <w:rFonts w:cs="Arial"/>
            <w:noProof/>
          </w:rPr>
          <w:t>Garas et al., 2013</w:t>
        </w:r>
      </w:hyperlink>
      <w:r w:rsidRPr="00150818">
        <w:rPr>
          <w:rFonts w:cs="Arial"/>
          <w:noProof/>
        </w:rPr>
        <w:t xml:space="preserve">; </w:t>
      </w:r>
      <w:hyperlink w:anchor="_ENREF_37" w:tooltip="Lang, 2013 #774" w:history="1">
        <w:r w:rsidR="006E0352" w:rsidRPr="00150818">
          <w:rPr>
            <w:rFonts w:cs="Arial"/>
            <w:noProof/>
          </w:rPr>
          <w:t>Lang et al., 2013</w:t>
        </w:r>
      </w:hyperlink>
      <w:r w:rsidRPr="00150818">
        <w:rPr>
          <w:rFonts w:cs="Arial"/>
          <w:noProof/>
        </w:rPr>
        <w:t xml:space="preserve">; </w:t>
      </w:r>
      <w:hyperlink w:anchor="_ENREF_43" w:tooltip="Luo, 2017 #795" w:history="1">
        <w:r w:rsidR="006E0352" w:rsidRPr="00150818">
          <w:rPr>
            <w:rFonts w:cs="Arial"/>
            <w:noProof/>
          </w:rPr>
          <w:t>Luo et al., 2017</w:t>
        </w:r>
      </w:hyperlink>
      <w:r w:rsidRPr="00150818">
        <w:rPr>
          <w:rFonts w:cs="Arial"/>
          <w:noProof/>
        </w:rPr>
        <w:t xml:space="preserve">; </w:t>
      </w:r>
      <w:hyperlink w:anchor="_ENREF_70" w:tooltip="Upadhyaya, 2016 #1011" w:history="1">
        <w:r w:rsidR="006E0352" w:rsidRPr="00150818">
          <w:rPr>
            <w:rFonts w:cs="Arial"/>
            <w:noProof/>
          </w:rPr>
          <w:t>Upadhyaya et al., 2016</w:t>
        </w:r>
      </w:hyperlink>
      <w:r w:rsidRPr="00150818">
        <w:rPr>
          <w:rFonts w:cs="Arial"/>
          <w:noProof/>
        </w:rPr>
        <w:t>)</w:t>
      </w:r>
      <w:r w:rsidRPr="00150818">
        <w:rPr>
          <w:rFonts w:cs="Arial"/>
        </w:rPr>
        <w:fldChar w:fldCharType="end"/>
      </w:r>
      <w:r w:rsidRPr="00150818">
        <w:rPr>
          <w:rFonts w:cs="Arial"/>
        </w:rPr>
        <w:t xml:space="preserve">, but not necessarily in lower volume of blood loss. Janssen et all’s. meta-analysis included a direct head-to-head comparison of 673 patients treated with an advanced bipolar electrosurgical device vs </w:t>
      </w:r>
      <w:r w:rsidRPr="00150818">
        <w:rPr>
          <w:rFonts w:cs="Arial"/>
          <w:lang w:val="en-GB"/>
        </w:rPr>
        <w:t xml:space="preserve">ultrasonic energy device in </w:t>
      </w:r>
      <w:r w:rsidRPr="00150818">
        <w:rPr>
          <w:rFonts w:cs="Arial"/>
        </w:rPr>
        <w:t>thyroid surgery</w:t>
      </w:r>
      <w:r w:rsidRPr="00150818">
        <w:rPr>
          <w:rFonts w:eastAsia="Calibri" w:cs="Arial"/>
        </w:rPr>
        <w:t xml:space="preserve">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 xml:space="preserve">. The meta-analysis provided a reduction in operation time by 9.3 minutes when using Harmonic Scalpel (95% CI, [−17.8, −0.8]; P =0.032; 6 studies. When the one study that used the Ligasure instrument (LF121) (which was relatively newer at the time of publication) was removed, both the overall result and the “total thyroidectomy” subgroup results became statistically significant. For total thyroidectomies, the use of the Ligasure was slower by 7.1 min compared with the Harmonic Scalpel (95%CI, [−11.1, −3.0] (P &lt;0.001); and in 2 studies and overall, LigaSure resulted in a decrease in surgical time reduction by 12.3 minutes [−20.4, −4.2]; P =0.003; 5 studies </w: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 </w:instrText>
      </w:r>
      <w:r w:rsidRPr="00150818">
        <w:rPr>
          <w:rFonts w:cs="Arial"/>
        </w:rPr>
        <w:fldChar w:fldCharType="begin">
          <w:fldData xml:space="preserve">PEVuZE5vdGU+PENpdGU+PEF1dGhvcj5KYW5zc2VuPC9BdXRob3I+PFllYXI+MjAxMjwvWWVhcj48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=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3" w:tooltip="Janssen, 2012 #722" w:history="1">
        <w:r w:rsidR="006E0352" w:rsidRPr="00150818">
          <w:rPr>
            <w:rFonts w:cs="Arial"/>
            <w:noProof/>
          </w:rPr>
          <w:t>Janssen et al., 2012</w:t>
        </w:r>
      </w:hyperlink>
      <w:r w:rsidRPr="00150818">
        <w:rPr>
          <w:rFonts w:cs="Arial"/>
          <w:noProof/>
        </w:rPr>
        <w:t>)</w:t>
      </w:r>
      <w:r w:rsidRPr="00150818">
        <w:rPr>
          <w:rFonts w:cs="Arial"/>
        </w:rPr>
        <w:fldChar w:fldCharType="end"/>
      </w:r>
      <w:r w:rsidRPr="00150818">
        <w:rPr>
          <w:rFonts w:cs="Arial"/>
        </w:rPr>
        <w:t xml:space="preserve">. According to the authors, the amount of time saved in operative time when using Harmonic Scalpel devices could be beneficial for high volume centers conducting many thyroidectomies a day, but not for institutions with a low surgical volume </w:t>
      </w:r>
      <w:r w:rsidRPr="00150818">
        <w:rPr>
          <w:rFonts w:cs="Arial"/>
        </w:rPr>
        <w:fldChar w:fldCharType="begin">
          <w:fldData xml:space="preserve">PEVuZE5vdGU+PENpdGU+PEF1dGhvcj5VcGFkaHlheWE8L0F1dGhvcj48WWVhcj4yMDE2PC9ZZWFy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PEVuZE5vdGU+PENpdGU+PEF1dGhvcj5VcGFkaHlheWE8L0F1dGhvcj48WWVhcj4yMDE2PC9ZZWFy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 xml:space="preserve">; </w:t>
      </w:r>
      <w:hyperlink w:anchor="_ENREF_70" w:tooltip="Upadhyaya, 2016 #1011" w:history="1">
        <w:r w:rsidR="006E0352" w:rsidRPr="00150818">
          <w:rPr>
            <w:rFonts w:cs="Arial"/>
            <w:noProof/>
          </w:rPr>
          <w:t>Upadhyaya et al., 2016</w:t>
        </w:r>
      </w:hyperlink>
      <w:r w:rsidRPr="00150818">
        <w:rPr>
          <w:rFonts w:cs="Arial"/>
          <w:noProof/>
        </w:rPr>
        <w:t>)</w:t>
      </w:r>
      <w:r w:rsidRPr="00150818">
        <w:rPr>
          <w:rFonts w:cs="Arial"/>
        </w:rPr>
        <w:fldChar w:fldCharType="end"/>
      </w:r>
      <w:r w:rsidRPr="00150818">
        <w:rPr>
          <w:rFonts w:cs="Arial"/>
        </w:rPr>
        <w:t>.</w:t>
      </w:r>
    </w:p>
    <w:p w14:paraId="50CFBF87" w14:textId="4E3B04E4" w:rsidR="00FA3151" w:rsidRPr="00150818" w:rsidRDefault="00FA3151" w:rsidP="00FA3151">
      <w:pPr>
        <w:rPr>
          <w:rFonts w:cs="Arial"/>
        </w:rPr>
      </w:pPr>
      <w:r w:rsidRPr="00150818">
        <w:rPr>
          <w:rFonts w:cs="Arial"/>
        </w:rPr>
        <w:t xml:space="preserve">Other evidence suggests that the performance outcomes of these two types of energy surgical instruments may be comparable, particularly in total thyroidectomy </w:t>
      </w:r>
      <w:r w:rsidRPr="00150818">
        <w:rPr>
          <w:rFonts w:cs="Arial"/>
        </w:rPr>
        <w:fldChar w:fldCharType="begin">
          <w:fldData xml:space="preserve">PEVuZE5vdGU+PENpdGU+PEF1dGhvcj5DYW5uaXp6YXJvPC9BdXRob3I+PFllYXI+MjAxNjwvWWVh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</w:fldData>
        </w:fldChar>
      </w:r>
      <w:r w:rsidRPr="00150818">
        <w:rPr>
          <w:rFonts w:cs="Arial"/>
        </w:rPr>
        <w:instrText xml:space="preserve"> ADDIN EN.CITE </w:instrText>
      </w:r>
      <w:r w:rsidRPr="00150818">
        <w:rPr>
          <w:rFonts w:cs="Arial"/>
        </w:rPr>
        <w:fldChar w:fldCharType="begin">
          <w:fldData xml:space="preserve">PEVuZE5vdGU+PENpdGU+PEF1dGhvcj5DYW5uaXp6YXJvPC9BdXRob3I+PFllYXI+MjAxNjwvWWVh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5" w:tooltip="Cannizzaro, 2016 #590" w:history="1">
        <w:r w:rsidR="006E0352" w:rsidRPr="00150818">
          <w:rPr>
            <w:rFonts w:cs="Arial"/>
            <w:noProof/>
          </w:rPr>
          <w:t>Cannizzaro et al., 2016</w:t>
        </w:r>
      </w:hyperlink>
      <w:r w:rsidRPr="00150818">
        <w:rPr>
          <w:rFonts w:cs="Arial"/>
          <w:noProof/>
        </w:rPr>
        <w:t xml:space="preserve">; </w:t>
      </w:r>
      <w:hyperlink w:anchor="_ENREF_37" w:tooltip="Lang, 2013 #774" w:history="1">
        <w:r w:rsidR="006E0352" w:rsidRPr="00150818">
          <w:rPr>
            <w:rFonts w:cs="Arial"/>
            <w:noProof/>
          </w:rPr>
          <w:t>Lang et al., 2013</w:t>
        </w:r>
      </w:hyperlink>
      <w:r w:rsidRPr="00150818">
        <w:rPr>
          <w:rFonts w:cs="Arial"/>
          <w:noProof/>
        </w:rPr>
        <w:t>)</w:t>
      </w:r>
      <w:r w:rsidRPr="00150818">
        <w:rPr>
          <w:rFonts w:cs="Arial"/>
        </w:rPr>
        <w:fldChar w:fldCharType="end"/>
      </w:r>
      <w:r w:rsidRPr="00150818">
        <w:rPr>
          <w:rFonts w:cs="Arial"/>
        </w:rPr>
        <w:t xml:space="preserve">. Compared to Ligasure, Harmonic Scalpel when used in total thyroidectomy significantly reduced blood loss and operating time. However, the overall mean difference appeared small, and with the wider availability of a more recent version of LigaSure, this difference may become even smaller such that it is not clinically relevant. There was no significant difference in the rate of complications, overall morbidity, and hospital stay between the two devices in Lang et al.’s meta-analysis of total thyroidectomy </w:t>
      </w:r>
      <w:r w:rsidRPr="00150818">
        <w:rPr>
          <w:rFonts w:cs="Arial"/>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7" w:tooltip="Lang, 2013 #774" w:history="1">
        <w:r w:rsidR="006E0352" w:rsidRPr="00150818">
          <w:rPr>
            <w:rFonts w:cs="Arial"/>
            <w:noProof/>
          </w:rPr>
          <w:t>Lang et al., 2013</w:t>
        </w:r>
      </w:hyperlink>
      <w:r w:rsidRPr="00150818">
        <w:rPr>
          <w:rFonts w:cs="Arial"/>
          <w:noProof/>
        </w:rPr>
        <w:t>)</w:t>
      </w:r>
      <w:r w:rsidRPr="00150818">
        <w:rPr>
          <w:rFonts w:cs="Arial"/>
        </w:rPr>
        <w:fldChar w:fldCharType="end"/>
      </w:r>
      <w:r w:rsidRPr="00150818">
        <w:rPr>
          <w:rFonts w:cs="Arial"/>
        </w:rPr>
        <w:t xml:space="preserve">. Cannizzaro et al found no significant differences in complications between the Harmonic Scalpel, such that the choice of the device may be determined by cost </w:t>
      </w:r>
      <w:r w:rsidRPr="00150818">
        <w:rPr>
          <w:rFonts w:cs="Arial"/>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 </w:instrText>
      </w:r>
      <w:r w:rsidRPr="00150818">
        <w:rPr>
          <w:rFonts w:cs="Arial"/>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5" w:tooltip="Cannizzaro, 2016 #590" w:history="1">
        <w:r w:rsidR="006E0352" w:rsidRPr="00150818">
          <w:rPr>
            <w:rFonts w:cs="Arial"/>
            <w:noProof/>
          </w:rPr>
          <w:t>Cannizzaro et al., 2016</w:t>
        </w:r>
      </w:hyperlink>
      <w:r w:rsidRPr="00150818">
        <w:rPr>
          <w:rFonts w:cs="Arial"/>
          <w:noProof/>
        </w:rPr>
        <w:t>)</w:t>
      </w:r>
      <w:r w:rsidRPr="00150818">
        <w:rPr>
          <w:rFonts w:cs="Arial"/>
        </w:rPr>
        <w:fldChar w:fldCharType="end"/>
      </w:r>
      <w:r w:rsidRPr="00150818">
        <w:rPr>
          <w:rFonts w:cs="Arial"/>
        </w:rPr>
        <w:t>.</w:t>
      </w:r>
    </w:p>
    <w:p w14:paraId="4CF36F7D" w14:textId="6F22F50B" w:rsidR="00FA3151" w:rsidRPr="00150818" w:rsidRDefault="00FA3151" w:rsidP="00FA3151">
      <w:pPr>
        <w:rPr>
          <w:rFonts w:cs="Arial"/>
        </w:rPr>
      </w:pPr>
      <w:r w:rsidRPr="00150818">
        <w:rPr>
          <w:rFonts w:eastAsia="Calibri" w:cs="Arial"/>
        </w:rPr>
        <w:t>Recent published evidence, therefore, suggests that there is no appreciable difference in clinical outcomes associated with these two types of “advanced energy surgical devices”</w:t>
      </w:r>
      <w:r w:rsidRPr="00150818">
        <w:rPr>
          <w:rFonts w:cs="Arial"/>
        </w:rPr>
        <w:t xml:space="preserve"> </w:t>
      </w:r>
      <w:r w:rsidRPr="00150818">
        <w:rPr>
          <w:rFonts w:cs="Arial"/>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 </w:instrText>
      </w:r>
      <w:r w:rsidRPr="00150818">
        <w:rPr>
          <w:rFonts w:cs="Arial"/>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5" w:tooltip="Cannizzaro, 2016 #590" w:history="1">
        <w:r w:rsidR="006E0352" w:rsidRPr="00150818">
          <w:rPr>
            <w:rFonts w:cs="Arial"/>
            <w:noProof/>
          </w:rPr>
          <w:t>Cannizzaro et al., 2016</w:t>
        </w:r>
      </w:hyperlink>
      <w:r w:rsidRPr="00150818">
        <w:rPr>
          <w:rFonts w:cs="Arial"/>
          <w:noProof/>
        </w:rPr>
        <w:t>)</w:t>
      </w:r>
      <w:r w:rsidRPr="00150818">
        <w:rPr>
          <w:rFonts w:cs="Arial"/>
        </w:rPr>
        <w:fldChar w:fldCharType="end"/>
      </w:r>
      <w:r w:rsidRPr="00150818">
        <w:rPr>
          <w:rFonts w:cs="Arial"/>
        </w:rPr>
        <w:t xml:space="preserve">. As noted previously, Allaix et al. concluded that while ultrasonic surgical instruments and advanced bipolar electrosurgical devices (EBVS) are both advantageous in terms of less blood loss and/or a shorter surgical time compared with conventional surgical devices, the data do not show the superiority of one these multifunctional instruments over the other in laparoscopic colorectal resection </w:t>
      </w:r>
      <w:r w:rsidRPr="00150818">
        <w:rPr>
          <w:rFonts w:cs="Arial"/>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 w:tooltip="Allaix, 2016 #539" w:history="1">
        <w:r w:rsidR="006E0352" w:rsidRPr="00150818">
          <w:rPr>
            <w:rFonts w:cs="Arial"/>
            <w:noProof/>
          </w:rPr>
          <w:t>Allaix et al., 2016</w:t>
        </w:r>
      </w:hyperlink>
      <w:r w:rsidRPr="00150818">
        <w:rPr>
          <w:rFonts w:cs="Arial"/>
          <w:noProof/>
        </w:rPr>
        <w:t>)</w:t>
      </w:r>
      <w:r w:rsidRPr="00150818">
        <w:rPr>
          <w:rFonts w:cs="Arial"/>
        </w:rPr>
        <w:fldChar w:fldCharType="end"/>
      </w:r>
      <w:r w:rsidRPr="00150818">
        <w:rPr>
          <w:rFonts w:cs="Arial"/>
        </w:rPr>
        <w:t>. The anatomical region and type of procedure, including minimally invasive vs traditional open operations, as well as multiple patient characteristics may affect outcomes.</w:t>
      </w:r>
    </w:p>
    <w:p w14:paraId="3208F942" w14:textId="77777777" w:rsidR="00FA3151" w:rsidRPr="00150818" w:rsidRDefault="00FA3151" w:rsidP="00FA3151">
      <w:pPr>
        <w:pStyle w:val="Caption"/>
        <w:rPr>
          <w:noProof/>
        </w:rPr>
      </w:pPr>
    </w:p>
    <w:p w14:paraId="1D4F3391" w14:textId="28D7F9A0" w:rsidR="00FA3151" w:rsidRPr="00150818" w:rsidRDefault="00FA3151" w:rsidP="00FA3151">
      <w:pPr>
        <w:pStyle w:val="Caption"/>
      </w:pPr>
      <w:bookmarkStart w:id="171" w:name="_Ref508711745"/>
      <w:r w:rsidRPr="00150818">
        <w:t xml:space="preserve">Table </w:t>
      </w:r>
      <w:r w:rsidR="0025360B">
        <w:fldChar w:fldCharType="begin"/>
      </w:r>
      <w:r w:rsidR="0025360B">
        <w:instrText xml:space="preserve"> SEQ Table \* ARABIC </w:instrText>
      </w:r>
      <w:r w:rsidR="0025360B">
        <w:fldChar w:fldCharType="separate"/>
      </w:r>
      <w:r w:rsidR="008F7C9D">
        <w:rPr>
          <w:noProof/>
        </w:rPr>
        <w:t>17</w:t>
      </w:r>
      <w:r w:rsidR="0025360B">
        <w:rPr>
          <w:noProof/>
        </w:rPr>
        <w:fldChar w:fldCharType="end"/>
      </w:r>
      <w:bookmarkEnd w:id="171"/>
      <w:r w:rsidRPr="00150818">
        <w:t>: Advanced Bipolar Device (Electrosurgical Bipolar Vessel Sealer) (EBVS) vs Ultrasonic (UES) Surgical Energy Device</w:t>
      </w:r>
    </w:p>
    <w:tbl>
      <w:tblPr>
        <w:tblW w:w="5000" w:type="pct"/>
        <w:tblLook w:val="04A0" w:firstRow="1" w:lastRow="0" w:firstColumn="1" w:lastColumn="0" w:noHBand="0" w:noVBand="1"/>
      </w:tblPr>
      <w:tblGrid>
        <w:gridCol w:w="1081"/>
        <w:gridCol w:w="8189"/>
      </w:tblGrid>
      <w:tr w:rsidR="00FA3151" w:rsidRPr="00150818" w14:paraId="17AAA3B7" w14:textId="77777777" w:rsidTr="00A013D1">
        <w:trPr>
          <w:trHeight w:val="300"/>
        </w:trPr>
        <w:tc>
          <w:tcPr>
            <w:tcW w:w="583" w:type="pct"/>
            <w:tcBorders>
              <w:top w:val="nil"/>
              <w:left w:val="nil"/>
              <w:bottom w:val="nil"/>
              <w:right w:val="nil"/>
            </w:tcBorders>
            <w:shd w:val="clear" w:color="000000" w:fill="D9D9D9"/>
            <w:noWrap/>
            <w:vAlign w:val="bottom"/>
            <w:hideMark/>
          </w:tcPr>
          <w:p w14:paraId="027A0C4F"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417" w:type="pct"/>
            <w:tcBorders>
              <w:top w:val="nil"/>
              <w:left w:val="nil"/>
              <w:bottom w:val="nil"/>
              <w:right w:val="nil"/>
            </w:tcBorders>
            <w:shd w:val="clear" w:color="auto" w:fill="auto"/>
            <w:noWrap/>
            <w:vAlign w:val="bottom"/>
            <w:hideMark/>
          </w:tcPr>
          <w:p w14:paraId="1F36E2E1" w14:textId="77777777" w:rsidR="00FA3151" w:rsidRPr="00150818" w:rsidRDefault="00FA3151" w:rsidP="00A013D1">
            <w:pPr>
              <w:spacing w:before="0" w:after="0"/>
              <w:rPr>
                <w:rFonts w:cs="Arial"/>
                <w:color w:val="000000"/>
                <w:sz w:val="18"/>
                <w:szCs w:val="18"/>
              </w:rPr>
            </w:pPr>
            <w:r w:rsidRPr="00150818">
              <w:rPr>
                <w:rFonts w:cs="Arial"/>
                <w:color w:val="000000"/>
                <w:sz w:val="18"/>
                <w:szCs w:val="18"/>
              </w:rPr>
              <w:t xml:space="preserve">No statistically significant difference in outcome between </w:t>
            </w:r>
            <w:r w:rsidRPr="00150818">
              <w:rPr>
                <w:rFonts w:cs="Arial"/>
                <w:sz w:val="18"/>
                <w:szCs w:val="18"/>
              </w:rPr>
              <w:t xml:space="preserve">EBVS and UES </w:t>
            </w:r>
          </w:p>
        </w:tc>
      </w:tr>
      <w:tr w:rsidR="00FA3151" w:rsidRPr="00150818" w14:paraId="61AE4CA2" w14:textId="77777777" w:rsidTr="00A013D1">
        <w:trPr>
          <w:trHeight w:val="300"/>
        </w:trPr>
        <w:tc>
          <w:tcPr>
            <w:tcW w:w="583" w:type="pct"/>
            <w:tcBorders>
              <w:top w:val="nil"/>
              <w:left w:val="nil"/>
              <w:bottom w:val="nil"/>
              <w:right w:val="nil"/>
            </w:tcBorders>
            <w:shd w:val="clear" w:color="000000" w:fill="70AD47"/>
            <w:noWrap/>
            <w:vAlign w:val="bottom"/>
            <w:hideMark/>
          </w:tcPr>
          <w:p w14:paraId="08576306"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417" w:type="pct"/>
            <w:tcBorders>
              <w:top w:val="nil"/>
              <w:left w:val="nil"/>
              <w:bottom w:val="nil"/>
              <w:right w:val="nil"/>
            </w:tcBorders>
            <w:shd w:val="clear" w:color="auto" w:fill="auto"/>
            <w:noWrap/>
            <w:vAlign w:val="bottom"/>
            <w:hideMark/>
          </w:tcPr>
          <w:p w14:paraId="1B7E91DB" w14:textId="77777777" w:rsidR="00FA3151" w:rsidRPr="00150818" w:rsidRDefault="00FA3151" w:rsidP="00A013D1">
            <w:pPr>
              <w:spacing w:before="0" w:after="0"/>
              <w:rPr>
                <w:rFonts w:cs="Arial"/>
                <w:color w:val="000000"/>
                <w:sz w:val="18"/>
                <w:szCs w:val="18"/>
              </w:rPr>
            </w:pPr>
            <w:r w:rsidRPr="00150818">
              <w:rPr>
                <w:rFonts w:cs="Arial"/>
                <w:sz w:val="18"/>
                <w:szCs w:val="18"/>
              </w:rPr>
              <w:t>EBVS</w:t>
            </w:r>
            <w:r w:rsidRPr="00150818">
              <w:rPr>
                <w:rFonts w:cs="Arial"/>
                <w:color w:val="000000"/>
                <w:sz w:val="18"/>
                <w:szCs w:val="18"/>
              </w:rPr>
              <w:t xml:space="preserve"> had a statistically significant better outcome than </w:t>
            </w:r>
            <w:r w:rsidRPr="00150818">
              <w:rPr>
                <w:rFonts w:cs="Arial"/>
                <w:sz w:val="18"/>
                <w:szCs w:val="18"/>
              </w:rPr>
              <w:t>UES</w:t>
            </w:r>
          </w:p>
        </w:tc>
      </w:tr>
      <w:tr w:rsidR="00FA3151" w:rsidRPr="00150818" w14:paraId="11E975C3" w14:textId="77777777" w:rsidTr="00A013D1">
        <w:trPr>
          <w:trHeight w:val="300"/>
        </w:trPr>
        <w:tc>
          <w:tcPr>
            <w:tcW w:w="583" w:type="pct"/>
            <w:tcBorders>
              <w:top w:val="nil"/>
              <w:left w:val="nil"/>
              <w:bottom w:val="nil"/>
              <w:right w:val="nil"/>
            </w:tcBorders>
            <w:shd w:val="clear" w:color="000000" w:fill="FFC000"/>
            <w:noWrap/>
            <w:vAlign w:val="bottom"/>
            <w:hideMark/>
          </w:tcPr>
          <w:p w14:paraId="76BEC707" w14:textId="77777777" w:rsidR="00FA3151" w:rsidRPr="00150818" w:rsidRDefault="00FA3151" w:rsidP="00A013D1">
            <w:pPr>
              <w:spacing w:before="0" w:after="0"/>
              <w:rPr>
                <w:rFonts w:cs="Calibri"/>
                <w:color w:val="000000"/>
                <w:sz w:val="18"/>
                <w:szCs w:val="18"/>
              </w:rPr>
            </w:pPr>
            <w:r w:rsidRPr="00150818">
              <w:rPr>
                <w:rFonts w:cs="Calibri"/>
                <w:color w:val="000000"/>
                <w:sz w:val="18"/>
                <w:szCs w:val="18"/>
              </w:rPr>
              <w:t> </w:t>
            </w:r>
          </w:p>
        </w:tc>
        <w:tc>
          <w:tcPr>
            <w:tcW w:w="4417" w:type="pct"/>
            <w:tcBorders>
              <w:top w:val="nil"/>
              <w:left w:val="nil"/>
              <w:bottom w:val="nil"/>
              <w:right w:val="nil"/>
            </w:tcBorders>
            <w:shd w:val="clear" w:color="auto" w:fill="auto"/>
            <w:noWrap/>
            <w:vAlign w:val="bottom"/>
            <w:hideMark/>
          </w:tcPr>
          <w:p w14:paraId="0FE65221" w14:textId="77777777" w:rsidR="00FA3151" w:rsidRPr="00150818" w:rsidRDefault="00FA3151" w:rsidP="00A013D1">
            <w:pPr>
              <w:spacing w:before="0" w:after="0"/>
              <w:rPr>
                <w:rFonts w:cs="Arial"/>
                <w:color w:val="000000"/>
                <w:sz w:val="18"/>
                <w:szCs w:val="18"/>
              </w:rPr>
            </w:pPr>
            <w:r w:rsidRPr="00150818">
              <w:rPr>
                <w:rFonts w:cs="Arial"/>
                <w:sz w:val="18"/>
                <w:szCs w:val="18"/>
              </w:rPr>
              <w:t>UES</w:t>
            </w:r>
            <w:r w:rsidRPr="00150818">
              <w:rPr>
                <w:rFonts w:cs="Arial"/>
                <w:color w:val="000000"/>
                <w:sz w:val="18"/>
                <w:szCs w:val="18"/>
              </w:rPr>
              <w:t xml:space="preserve"> had a statistically significant better outcome than</w:t>
            </w:r>
            <w:r w:rsidRPr="00150818">
              <w:rPr>
                <w:rFonts w:cs="Arial"/>
                <w:sz w:val="18"/>
                <w:szCs w:val="18"/>
              </w:rPr>
              <w:t xml:space="preserve"> EBVS</w:t>
            </w:r>
          </w:p>
        </w:tc>
      </w:tr>
      <w:tr w:rsidR="00FA3151" w:rsidRPr="00150818" w14:paraId="16F0B1F6" w14:textId="77777777" w:rsidTr="00A013D1">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76F0A" w14:textId="77777777" w:rsidR="00FA3151" w:rsidRPr="00150818" w:rsidRDefault="00FA3151" w:rsidP="00A013D1">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694BAB1F" w14:textId="77777777" w:rsidR="00FA3151" w:rsidRPr="00150818" w:rsidRDefault="00FA3151" w:rsidP="00A013D1">
            <w:pPr>
              <w:spacing w:before="0" w:after="0"/>
              <w:rPr>
                <w:rFonts w:cs="Arial"/>
                <w:color w:val="000000"/>
                <w:sz w:val="18"/>
                <w:szCs w:val="18"/>
              </w:rPr>
            </w:pPr>
            <w:r w:rsidRPr="00150818">
              <w:rPr>
                <w:rFonts w:cs="Arial"/>
                <w:color w:val="000000"/>
                <w:sz w:val="18"/>
                <w:szCs w:val="18"/>
              </w:rPr>
              <w:t>Outcome not measured or not a primary outcome</w:t>
            </w:r>
          </w:p>
        </w:tc>
      </w:tr>
    </w:tbl>
    <w:p w14:paraId="2AE7DAD9" w14:textId="77777777" w:rsidR="00FA3151" w:rsidRPr="00150818" w:rsidRDefault="00FA3151" w:rsidP="00FA3151">
      <w:pPr>
        <w:spacing w:before="0" w:after="0"/>
        <w:rPr>
          <w:sz w:val="18"/>
          <w:szCs w:val="18"/>
        </w:rPr>
      </w:pPr>
    </w:p>
    <w:tbl>
      <w:tblPr>
        <w:tblW w:w="5000" w:type="pct"/>
        <w:tblLayout w:type="fixed"/>
        <w:tblLook w:val="04A0" w:firstRow="1" w:lastRow="0" w:firstColumn="1" w:lastColumn="0" w:noHBand="0" w:noVBand="1"/>
      </w:tblPr>
      <w:tblGrid>
        <w:gridCol w:w="1057"/>
        <w:gridCol w:w="2309"/>
        <w:gridCol w:w="337"/>
        <w:gridCol w:w="275"/>
        <w:gridCol w:w="292"/>
        <w:gridCol w:w="237"/>
        <w:gridCol w:w="281"/>
        <w:gridCol w:w="4472"/>
      </w:tblGrid>
      <w:tr w:rsidR="00FA3151" w:rsidRPr="00150818" w14:paraId="482CA432" w14:textId="77777777" w:rsidTr="00A013D1">
        <w:trPr>
          <w:cantSplit/>
          <w:trHeight w:val="1200"/>
          <w:tblHeader/>
        </w:trPr>
        <w:tc>
          <w:tcPr>
            <w:tcW w:w="573"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1BC37E51"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lastRenderedPageBreak/>
              <w:t xml:space="preserve">Author/Yr </w:t>
            </w:r>
          </w:p>
          <w:p w14:paraId="35D1A7D8"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Study Type</w:t>
            </w:r>
          </w:p>
          <w:p w14:paraId="4720C8B5"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 xml:space="preserve"># Studies </w:t>
            </w:r>
          </w:p>
          <w:p w14:paraId="4FC0AD48" w14:textId="77777777" w:rsidR="00FA3151" w:rsidRPr="00150818" w:rsidRDefault="00FA3151" w:rsidP="002F17D9">
            <w:pPr>
              <w:spacing w:after="0"/>
              <w:jc w:val="left"/>
              <w:rPr>
                <w:rFonts w:cs="Arial"/>
                <w:b/>
                <w:color w:val="FFFFFF"/>
                <w:sz w:val="16"/>
                <w:szCs w:val="16"/>
              </w:rPr>
            </w:pPr>
            <w:r w:rsidRPr="00150818">
              <w:rPr>
                <w:rFonts w:cs="Arial"/>
                <w:b/>
                <w:color w:val="FFFFFF"/>
                <w:sz w:val="16"/>
                <w:szCs w:val="16"/>
              </w:rPr>
              <w:t># Patients per Study</w:t>
            </w:r>
          </w:p>
        </w:tc>
        <w:tc>
          <w:tcPr>
            <w:tcW w:w="1249" w:type="pct"/>
            <w:tcBorders>
              <w:top w:val="single" w:sz="4" w:space="0" w:color="auto"/>
              <w:left w:val="nil"/>
              <w:bottom w:val="single" w:sz="4" w:space="0" w:color="auto"/>
              <w:right w:val="single" w:sz="4" w:space="0" w:color="auto"/>
            </w:tcBorders>
            <w:shd w:val="clear" w:color="auto" w:fill="0070C0"/>
            <w:vAlign w:val="center"/>
            <w:hideMark/>
          </w:tcPr>
          <w:p w14:paraId="2DC481B8"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Surgical Type</w:t>
            </w:r>
          </w:p>
          <w:p w14:paraId="66B12C29"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Primary Outcome(s)</w:t>
            </w:r>
          </w:p>
          <w:p w14:paraId="35F80334"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Sample Size (XX/YY)</w:t>
            </w:r>
          </w:p>
          <w:p w14:paraId="069FA15C" w14:textId="77777777" w:rsidR="00FA3151" w:rsidRPr="00150818" w:rsidRDefault="00FA3151" w:rsidP="00A013D1">
            <w:pPr>
              <w:spacing w:after="0"/>
              <w:rPr>
                <w:rFonts w:cs="Arial"/>
                <w:b/>
                <w:color w:val="FFFFFF"/>
                <w:sz w:val="16"/>
                <w:szCs w:val="16"/>
              </w:rPr>
            </w:pPr>
          </w:p>
        </w:tc>
        <w:tc>
          <w:tcPr>
            <w:tcW w:w="180"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4FDF421"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OT</w:t>
            </w:r>
          </w:p>
        </w:tc>
        <w:tc>
          <w:tcPr>
            <w:tcW w:w="147"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0D8B6830" w14:textId="77777777" w:rsidR="00FA3151" w:rsidRPr="00150818" w:rsidRDefault="00FA3151" w:rsidP="00A013D1">
            <w:pPr>
              <w:spacing w:after="0"/>
              <w:jc w:val="center"/>
              <w:rPr>
                <w:rFonts w:cs="Arial"/>
                <w:b/>
                <w:color w:val="FFFFFF"/>
                <w:sz w:val="16"/>
                <w:szCs w:val="16"/>
              </w:rPr>
            </w:pPr>
            <w:r w:rsidRPr="00C1421C">
              <w:rPr>
                <w:rFonts w:cs="Arial"/>
                <w:b/>
                <w:bCs/>
                <w:color w:val="FFFFFF"/>
                <w:sz w:val="16"/>
                <w:szCs w:val="16"/>
              </w:rPr>
              <w:t>BL</w:t>
            </w:r>
          </w:p>
        </w:tc>
        <w:tc>
          <w:tcPr>
            <w:tcW w:w="15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828B6E1"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AEs</w:t>
            </w:r>
          </w:p>
        </w:tc>
        <w:tc>
          <w:tcPr>
            <w:tcW w:w="127"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0CFCAD7C" w14:textId="77777777" w:rsidR="00FA3151" w:rsidRPr="00150818" w:rsidRDefault="00FA3151" w:rsidP="00A013D1">
            <w:pPr>
              <w:spacing w:after="0"/>
              <w:jc w:val="center"/>
              <w:rPr>
                <w:rFonts w:cs="Arial"/>
                <w:b/>
                <w:color w:val="FFFFFF"/>
                <w:sz w:val="16"/>
                <w:szCs w:val="16"/>
              </w:rPr>
            </w:pPr>
            <w:r w:rsidRPr="00150818">
              <w:rPr>
                <w:rFonts w:cs="Arial"/>
                <w:b/>
                <w:bCs/>
                <w:color w:val="FFFFFF"/>
                <w:sz w:val="16"/>
                <w:szCs w:val="16"/>
              </w:rPr>
              <w:t>PP</w:t>
            </w:r>
          </w:p>
        </w:tc>
        <w:tc>
          <w:tcPr>
            <w:tcW w:w="150"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5498160F" w14:textId="77777777" w:rsidR="00FA3151" w:rsidRPr="00150818" w:rsidRDefault="00FA3151" w:rsidP="00A013D1">
            <w:pPr>
              <w:spacing w:after="0"/>
              <w:jc w:val="center"/>
              <w:rPr>
                <w:rFonts w:cs="Arial"/>
                <w:sz w:val="16"/>
                <w:szCs w:val="16"/>
              </w:rPr>
            </w:pPr>
            <w:r w:rsidRPr="00150818">
              <w:rPr>
                <w:rFonts w:cs="Arial"/>
                <w:b/>
                <w:bCs/>
                <w:color w:val="FFFFFF"/>
                <w:sz w:val="16"/>
                <w:szCs w:val="16"/>
              </w:rPr>
              <w:t>LOS</w:t>
            </w:r>
          </w:p>
          <w:p w14:paraId="69931723" w14:textId="77777777" w:rsidR="00FA3151" w:rsidRPr="00150818" w:rsidRDefault="00FA3151" w:rsidP="00A013D1">
            <w:pPr>
              <w:spacing w:after="0"/>
              <w:jc w:val="center"/>
              <w:rPr>
                <w:rFonts w:cs="Arial"/>
                <w:sz w:val="16"/>
                <w:szCs w:val="16"/>
              </w:rPr>
            </w:pPr>
          </w:p>
        </w:tc>
        <w:tc>
          <w:tcPr>
            <w:tcW w:w="2417" w:type="pct"/>
            <w:tcBorders>
              <w:top w:val="nil"/>
              <w:left w:val="single" w:sz="4" w:space="0" w:color="auto"/>
              <w:bottom w:val="single" w:sz="4" w:space="0" w:color="auto"/>
              <w:right w:val="single" w:sz="4" w:space="0" w:color="auto"/>
            </w:tcBorders>
            <w:shd w:val="clear" w:color="auto" w:fill="0070C0"/>
            <w:vAlign w:val="center"/>
            <w:hideMark/>
          </w:tcPr>
          <w:p w14:paraId="4AEB83D0" w14:textId="77777777" w:rsidR="00FA3151" w:rsidRPr="00150818" w:rsidRDefault="00FA3151" w:rsidP="00A013D1">
            <w:pPr>
              <w:spacing w:after="0"/>
              <w:jc w:val="center"/>
              <w:rPr>
                <w:rFonts w:cs="Arial"/>
                <w:b/>
                <w:color w:val="FFFFFF"/>
                <w:sz w:val="16"/>
                <w:szCs w:val="16"/>
              </w:rPr>
            </w:pPr>
            <w:r w:rsidRPr="00150818">
              <w:rPr>
                <w:rFonts w:cs="Arial"/>
                <w:b/>
                <w:color w:val="FFFFFF"/>
                <w:sz w:val="16"/>
                <w:szCs w:val="16"/>
              </w:rPr>
              <w:t>Conclusion / Summary</w:t>
            </w:r>
          </w:p>
        </w:tc>
      </w:tr>
      <w:tr w:rsidR="00FA3151" w:rsidRPr="00150818" w14:paraId="07548827"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73A3DFA3" w14:textId="2B1F8DA6"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PEVuZE5vdGU+PENpdGU+PEF1dGhvcj5TY2F0dG9uPC9BdXRob3I+PFllYXI+MjAxNTwvWWVhcj48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PEVuZE5vdGU+PENpdGU+PEF1dGhvcj5TY2F0dG9uPC9BdXRob3I+PFllYXI+MjAxNTwvWWVhcj48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63" w:tooltip="Scatton, 2015 #943" w:history="1">
              <w:r w:rsidR="006E0352" w:rsidRPr="00150818">
                <w:rPr>
                  <w:rFonts w:cs="Arial"/>
                  <w:noProof/>
                  <w:sz w:val="16"/>
                  <w:szCs w:val="16"/>
                </w:rPr>
                <w:t>Scatton et al., 2015</w:t>
              </w:r>
            </w:hyperlink>
            <w:r w:rsidRPr="00150818">
              <w:rPr>
                <w:rFonts w:cs="Arial"/>
                <w:noProof/>
                <w:sz w:val="16"/>
                <w:szCs w:val="16"/>
              </w:rPr>
              <w:t>)</w:t>
            </w:r>
            <w:r w:rsidRPr="00150818">
              <w:rPr>
                <w:rFonts w:cs="Arial"/>
                <w:sz w:val="16"/>
                <w:szCs w:val="16"/>
              </w:rPr>
              <w:fldChar w:fldCharType="end"/>
            </w:r>
          </w:p>
          <w:p w14:paraId="70C7695F" w14:textId="77777777" w:rsidR="00FA3151" w:rsidRPr="00150818" w:rsidRDefault="00FA3151" w:rsidP="002F17D9">
            <w:pPr>
              <w:spacing w:before="0" w:after="0"/>
              <w:jc w:val="left"/>
              <w:rPr>
                <w:rFonts w:cs="Arial"/>
                <w:sz w:val="16"/>
                <w:szCs w:val="16"/>
              </w:rPr>
            </w:pPr>
          </w:p>
          <w:p w14:paraId="2D2256C7" w14:textId="77777777" w:rsidR="00FA3151" w:rsidRPr="00150818" w:rsidRDefault="00FA3151" w:rsidP="002F17D9">
            <w:pPr>
              <w:spacing w:before="0" w:after="0"/>
              <w:jc w:val="left"/>
              <w:rPr>
                <w:rFonts w:cs="Arial"/>
                <w:bCs/>
                <w:sz w:val="16"/>
                <w:szCs w:val="16"/>
              </w:rPr>
            </w:pPr>
            <w:r w:rsidRPr="00150818">
              <w:rPr>
                <w:rFonts w:cs="Arial"/>
                <w:bCs/>
                <w:sz w:val="16"/>
                <w:szCs w:val="16"/>
              </w:rPr>
              <w:t>Systematic Review</w:t>
            </w:r>
          </w:p>
          <w:p w14:paraId="1967CE1D" w14:textId="77777777" w:rsidR="00FA3151" w:rsidRPr="00150818" w:rsidRDefault="00FA3151" w:rsidP="002F17D9">
            <w:pPr>
              <w:spacing w:before="0" w:after="0"/>
              <w:jc w:val="left"/>
              <w:rPr>
                <w:rFonts w:cs="Arial"/>
                <w:bCs/>
                <w:sz w:val="16"/>
                <w:szCs w:val="16"/>
              </w:rPr>
            </w:pPr>
          </w:p>
          <w:p w14:paraId="3E5ADC64" w14:textId="77777777" w:rsidR="00FA3151" w:rsidRPr="00150818" w:rsidRDefault="00FA3151" w:rsidP="002F17D9">
            <w:pPr>
              <w:spacing w:before="0" w:after="0"/>
              <w:jc w:val="left"/>
              <w:rPr>
                <w:rFonts w:cs="Arial"/>
                <w:bCs/>
                <w:sz w:val="16"/>
                <w:szCs w:val="16"/>
              </w:rPr>
            </w:pPr>
            <w:r w:rsidRPr="00150818">
              <w:rPr>
                <w:rFonts w:cs="Arial"/>
                <w:bCs/>
                <w:sz w:val="16"/>
                <w:szCs w:val="16"/>
              </w:rPr>
              <w:t xml:space="preserve">30 </w:t>
            </w:r>
            <w:r w:rsidRPr="00150818">
              <w:rPr>
                <w:rFonts w:cs="Arial"/>
                <w:sz w:val="16"/>
                <w:szCs w:val="16"/>
              </w:rPr>
              <w:t>heterogeneous studies (1 RCT in data analysis)</w:t>
            </w:r>
          </w:p>
          <w:p w14:paraId="3EC5C876" w14:textId="77777777" w:rsidR="00FA3151" w:rsidRPr="00150818" w:rsidRDefault="00FA3151" w:rsidP="002F17D9">
            <w:pPr>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44A8326E" w14:textId="77777777" w:rsidR="00FA3151" w:rsidRPr="00150818" w:rsidRDefault="00FA3151" w:rsidP="002F17D9">
            <w:pPr>
              <w:autoSpaceDE w:val="0"/>
              <w:autoSpaceDN w:val="0"/>
              <w:adjustRightInd w:val="0"/>
              <w:spacing w:before="0" w:after="0"/>
              <w:jc w:val="left"/>
              <w:rPr>
                <w:rFonts w:cs="Arial"/>
                <w:sz w:val="16"/>
                <w:szCs w:val="16"/>
              </w:rPr>
            </w:pPr>
          </w:p>
          <w:p w14:paraId="03A37E75" w14:textId="77777777" w:rsidR="00FA3151" w:rsidRPr="00150818" w:rsidRDefault="00FA3151" w:rsidP="002F17D9">
            <w:pPr>
              <w:autoSpaceDE w:val="0"/>
              <w:autoSpaceDN w:val="0"/>
              <w:adjustRightInd w:val="0"/>
              <w:spacing w:before="0" w:after="0"/>
              <w:jc w:val="left"/>
              <w:rPr>
                <w:rFonts w:cs="Arial"/>
                <w:sz w:val="16"/>
                <w:szCs w:val="16"/>
              </w:rPr>
            </w:pPr>
          </w:p>
          <w:p w14:paraId="3236EF79" w14:textId="77777777" w:rsidR="00FA3151" w:rsidRPr="00150818" w:rsidRDefault="00FA3151" w:rsidP="002F17D9">
            <w:pPr>
              <w:autoSpaceDE w:val="0"/>
              <w:autoSpaceDN w:val="0"/>
              <w:adjustRightInd w:val="0"/>
              <w:spacing w:before="0" w:after="0"/>
              <w:jc w:val="left"/>
              <w:rPr>
                <w:rFonts w:cs="Arial"/>
                <w:sz w:val="16"/>
                <w:szCs w:val="16"/>
              </w:rPr>
            </w:pPr>
          </w:p>
          <w:p w14:paraId="008DCBC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Liver Resection</w:t>
            </w:r>
          </w:p>
          <w:p w14:paraId="5AD03EF4" w14:textId="77777777" w:rsidR="00FA3151" w:rsidRPr="00150818" w:rsidRDefault="00FA3151" w:rsidP="002F17D9">
            <w:pPr>
              <w:autoSpaceDE w:val="0"/>
              <w:autoSpaceDN w:val="0"/>
              <w:adjustRightInd w:val="0"/>
              <w:spacing w:before="0" w:after="0"/>
              <w:jc w:val="left"/>
              <w:rPr>
                <w:rFonts w:cs="Arial"/>
                <w:b/>
                <w:sz w:val="16"/>
                <w:szCs w:val="16"/>
              </w:rPr>
            </w:pPr>
          </w:p>
          <w:p w14:paraId="020BFB6D" w14:textId="77777777" w:rsidR="00FA3151" w:rsidRPr="00150818" w:rsidRDefault="00FA3151" w:rsidP="002F17D9">
            <w:pPr>
              <w:spacing w:before="0" w:after="0"/>
              <w:ind w:right="113"/>
              <w:jc w:val="left"/>
              <w:rPr>
                <w:rFonts w:cs="Arial"/>
                <w:sz w:val="16"/>
                <w:szCs w:val="16"/>
              </w:rPr>
            </w:pPr>
            <w:r w:rsidRPr="00150818">
              <w:rPr>
                <w:rFonts w:cs="Arial"/>
                <w:sz w:val="16"/>
                <w:szCs w:val="16"/>
              </w:rPr>
              <w:t>Blood loss</w:t>
            </w:r>
          </w:p>
          <w:p w14:paraId="20B928F1" w14:textId="77777777" w:rsidR="00FA3151" w:rsidRPr="00150818" w:rsidRDefault="00FA3151" w:rsidP="002F17D9">
            <w:pPr>
              <w:spacing w:before="0" w:after="0"/>
              <w:ind w:left="113" w:right="113"/>
              <w:jc w:val="left"/>
              <w:rPr>
                <w:rFonts w:cs="Arial"/>
                <w:sz w:val="16"/>
                <w:szCs w:val="16"/>
              </w:rPr>
            </w:pPr>
          </w:p>
          <w:p w14:paraId="7A645CB2" w14:textId="77777777" w:rsidR="00FA3151" w:rsidRPr="00150818" w:rsidRDefault="00FA3151" w:rsidP="002F17D9">
            <w:pPr>
              <w:spacing w:before="0" w:after="0"/>
              <w:ind w:left="113" w:right="113"/>
              <w:jc w:val="left"/>
              <w:rPr>
                <w:rFonts w:cs="Arial"/>
                <w:sz w:val="16"/>
                <w:szCs w:val="16"/>
              </w:rPr>
            </w:pPr>
          </w:p>
          <w:p w14:paraId="774523E1" w14:textId="77777777" w:rsidR="00FA3151" w:rsidRPr="00150818" w:rsidRDefault="00FA3151" w:rsidP="002F17D9">
            <w:pPr>
              <w:spacing w:before="0" w:after="0"/>
              <w:ind w:right="113"/>
              <w:jc w:val="left"/>
              <w:rPr>
                <w:rFonts w:cs="Arial"/>
                <w:sz w:val="16"/>
                <w:szCs w:val="16"/>
              </w:rPr>
            </w:pPr>
            <w:r w:rsidRPr="00150818">
              <w:rPr>
                <w:rFonts w:cs="Arial"/>
                <w:sz w:val="16"/>
                <w:szCs w:val="16"/>
              </w:rPr>
              <w:t>No meta-analysis data reported</w:t>
            </w:r>
          </w:p>
          <w:p w14:paraId="327E5B76" w14:textId="77777777" w:rsidR="00FA3151" w:rsidRPr="00150818" w:rsidRDefault="00FA3151" w:rsidP="002F17D9">
            <w:pPr>
              <w:spacing w:before="0" w:after="0"/>
              <w:ind w:left="113" w:right="113"/>
              <w:jc w:val="left"/>
              <w:rPr>
                <w:rFonts w:cs="Arial"/>
                <w:sz w:val="16"/>
                <w:szCs w:val="16"/>
              </w:rPr>
            </w:pPr>
          </w:p>
          <w:p w14:paraId="348786EC" w14:textId="77777777" w:rsidR="00FA3151" w:rsidRPr="00150818" w:rsidRDefault="00FA3151" w:rsidP="002F17D9">
            <w:pPr>
              <w:spacing w:before="0" w:after="0"/>
              <w:ind w:right="113"/>
              <w:jc w:val="left"/>
              <w:rPr>
                <w:rFonts w:cs="Arial"/>
                <w:sz w:val="16"/>
                <w:szCs w:val="16"/>
              </w:rPr>
            </w:pPr>
            <w:r w:rsidRPr="00150818">
              <w:rPr>
                <w:rFonts w:cs="Arial"/>
                <w:sz w:val="16"/>
                <w:szCs w:val="16"/>
              </w:rPr>
              <w:t xml:space="preserve">Data reported for I RCT:  </w:t>
            </w:r>
          </w:p>
          <w:bookmarkStart w:id="172" w:name="_Hlk501981919"/>
          <w:p w14:paraId="4E4FE965" w14:textId="7489ED72" w:rsidR="00FA3151" w:rsidRPr="00150818" w:rsidRDefault="00FA3151" w:rsidP="002F17D9">
            <w:pPr>
              <w:spacing w:before="0" w:after="0"/>
              <w:ind w:right="113"/>
              <w:jc w:val="left"/>
              <w:rPr>
                <w:rFonts w:cs="Arial"/>
                <w:sz w:val="16"/>
                <w:szCs w:val="16"/>
                <w:lang w:val="fr-FR"/>
              </w:rPr>
            </w:pPr>
            <w:r w:rsidRPr="00150818">
              <w:rPr>
                <w:rFonts w:cs="Arial"/>
                <w:sz w:val="16"/>
                <w:szCs w:val="16"/>
              </w:rPr>
              <w:fldChar w:fldCharType="begin">
                <w:fldData xml:space="preserve">PEVuZE5vdGU+PENpdGU+PEF1dGhvcj5DYW1wYWduYWNjaTwvQXV0aG9yPjxZZWFyPjIwMDc8L1ll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</w:fldData>
              </w:fldChar>
            </w:r>
            <w:r w:rsidRPr="00150818">
              <w:rPr>
                <w:rFonts w:cs="Arial"/>
                <w:sz w:val="16"/>
                <w:szCs w:val="16"/>
                <w:lang w:val="fr-FR"/>
              </w:rPr>
              <w:instrText xml:space="preserve"> ADDIN EN.CITE </w:instrText>
            </w:r>
            <w:r w:rsidRPr="00150818">
              <w:rPr>
                <w:rFonts w:cs="Arial"/>
                <w:sz w:val="16"/>
                <w:szCs w:val="16"/>
              </w:rPr>
              <w:fldChar w:fldCharType="begin">
                <w:fldData xml:space="preserve">PEVuZE5vdGU+PENpdGU+PEF1dGhvcj5DYW1wYWduYWNjaTwvQXV0aG9yPjxZZWFyPjIwMDc8L1ll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</w:fldData>
              </w:fldChar>
            </w:r>
            <w:r w:rsidRPr="00150818">
              <w:rPr>
                <w:rFonts w:cs="Arial"/>
                <w:sz w:val="16"/>
                <w:szCs w:val="16"/>
                <w:lang w:val="fr-FR"/>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lang w:val="fr-FR"/>
              </w:rPr>
              <w:t>(</w:t>
            </w:r>
            <w:hyperlink w:anchor="_ENREF_14" w:tooltip="Campagnacci, 2007 #589" w:history="1">
              <w:r w:rsidR="006E0352" w:rsidRPr="00150818">
                <w:rPr>
                  <w:rFonts w:cs="Arial"/>
                  <w:noProof/>
                  <w:sz w:val="16"/>
                  <w:szCs w:val="16"/>
                  <w:lang w:val="fr-FR"/>
                </w:rPr>
                <w:t>Campagnacci et al., 2007</w:t>
              </w:r>
            </w:hyperlink>
            <w:r w:rsidRPr="00150818">
              <w:rPr>
                <w:rFonts w:cs="Arial"/>
                <w:noProof/>
                <w:sz w:val="16"/>
                <w:szCs w:val="16"/>
                <w:lang w:val="fr-FR"/>
              </w:rPr>
              <w:t>)</w:t>
            </w:r>
            <w:r w:rsidRPr="00150818">
              <w:rPr>
                <w:rFonts w:cs="Arial"/>
                <w:sz w:val="16"/>
                <w:szCs w:val="16"/>
              </w:rPr>
              <w:fldChar w:fldCharType="end"/>
            </w:r>
          </w:p>
          <w:bookmarkEnd w:id="172"/>
          <w:p w14:paraId="6AB9A37A" w14:textId="77777777" w:rsidR="00FA3151" w:rsidRPr="00150818" w:rsidRDefault="00FA3151" w:rsidP="002F17D9">
            <w:pPr>
              <w:spacing w:before="0" w:after="0"/>
              <w:ind w:right="113"/>
              <w:jc w:val="left"/>
              <w:rPr>
                <w:rFonts w:cs="Arial"/>
                <w:sz w:val="16"/>
                <w:szCs w:val="16"/>
                <w:lang w:val="fr-FR"/>
              </w:rPr>
            </w:pPr>
          </w:p>
          <w:p w14:paraId="6EC16CB7" w14:textId="77777777" w:rsidR="00FA3151" w:rsidRPr="00150818" w:rsidRDefault="00FA3151" w:rsidP="002F17D9">
            <w:pPr>
              <w:spacing w:before="0" w:after="0"/>
              <w:ind w:right="113"/>
              <w:jc w:val="left"/>
              <w:rPr>
                <w:rFonts w:cs="Arial"/>
                <w:sz w:val="16"/>
                <w:szCs w:val="16"/>
                <w:lang w:val="fr-FR"/>
              </w:rPr>
            </w:pPr>
            <w:r w:rsidRPr="00150818">
              <w:rPr>
                <w:rFonts w:cs="Arial"/>
                <w:sz w:val="16"/>
                <w:szCs w:val="16"/>
                <w:lang w:val="fr-FR"/>
              </w:rPr>
              <w:t xml:space="preserve">LS (100 patients) vs HS (100 pt) </w:t>
            </w:r>
          </w:p>
        </w:tc>
        <w:tc>
          <w:tcPr>
            <w:tcW w:w="18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D7489D1" w14:textId="77777777" w:rsidR="00FA3151" w:rsidRPr="00150818" w:rsidRDefault="00FA3151" w:rsidP="00A013D1">
            <w:pPr>
              <w:spacing w:before="0" w:after="0"/>
              <w:ind w:left="113" w:right="113"/>
              <w:jc w:val="center"/>
              <w:rPr>
                <w:rFonts w:cs="Arial"/>
                <w:sz w:val="16"/>
                <w:szCs w:val="16"/>
                <w:lang w:val="fr-FR"/>
              </w:rPr>
            </w:pPr>
          </w:p>
        </w:tc>
        <w:tc>
          <w:tcPr>
            <w:tcW w:w="147"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AD7C89A" w14:textId="77777777" w:rsidR="00FA3151" w:rsidRPr="00150818" w:rsidRDefault="00FA3151" w:rsidP="00A013D1">
            <w:pPr>
              <w:spacing w:before="0" w:after="0"/>
              <w:ind w:left="113" w:right="113"/>
              <w:jc w:val="center"/>
              <w:rPr>
                <w:rFonts w:cs="Arial"/>
                <w:sz w:val="16"/>
                <w:szCs w:val="16"/>
              </w:rPr>
            </w:pPr>
            <w:r w:rsidRPr="00150818">
              <w:rPr>
                <w:rFonts w:eastAsia="Calibri" w:cs="Arial"/>
                <w:sz w:val="16"/>
                <w:szCs w:val="16"/>
              </w:rPr>
              <w:t>EBVS    p &lt; 0.001 - 0.002</w:t>
            </w:r>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5337A631" w14:textId="77777777" w:rsidR="00FA3151" w:rsidRPr="00150818" w:rsidRDefault="00FA3151" w:rsidP="00A013D1">
            <w:pPr>
              <w:spacing w:before="0" w:after="0"/>
              <w:ind w:left="113" w:right="113"/>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18EF955F" w14:textId="77777777" w:rsidR="00FA3151" w:rsidRPr="00150818" w:rsidRDefault="00FA3151" w:rsidP="00A013D1">
            <w:pPr>
              <w:spacing w:before="0" w:after="0"/>
              <w:ind w:left="113" w:right="113"/>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3A4222BF" w14:textId="77777777" w:rsidR="00FA3151" w:rsidRPr="00150818" w:rsidRDefault="00FA3151" w:rsidP="00A013D1">
            <w:pPr>
              <w:spacing w:before="0" w:after="0"/>
              <w:ind w:left="113" w:right="113"/>
              <w:jc w:val="center"/>
              <w:rPr>
                <w:rFonts w:cs="Arial"/>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163BCCEF"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No meta-analysis of pooled data was presented. Results were qualitative except for the 1 RCT (Campagnacci et al.). Due to the low quality and heterogeneity of the studies, no firm conclusion can be drawn, but meticulous dissection of vessels does not usually lead to vascular damage.</w:t>
            </w:r>
          </w:p>
          <w:p w14:paraId="0F31B49C" w14:textId="77777777" w:rsidR="00FA3151" w:rsidRPr="00150818" w:rsidRDefault="00FA3151" w:rsidP="00A013D1">
            <w:pPr>
              <w:autoSpaceDE w:val="0"/>
              <w:autoSpaceDN w:val="0"/>
              <w:adjustRightInd w:val="0"/>
              <w:spacing w:before="0" w:after="0"/>
              <w:rPr>
                <w:rFonts w:cs="Arial"/>
                <w:sz w:val="16"/>
                <w:szCs w:val="16"/>
              </w:rPr>
            </w:pPr>
          </w:p>
          <w:p w14:paraId="00EA789A"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Campagnacci et al., 2007 (RCT): LigaSure</w:t>
            </w:r>
          </w:p>
          <w:p w14:paraId="3E215AB3"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Hepatectomy is safe and effective with</w:t>
            </w:r>
          </w:p>
          <w:p w14:paraId="20A16C0F" w14:textId="77777777" w:rsidR="00FA3151" w:rsidRPr="00150818" w:rsidRDefault="00FA3151" w:rsidP="00A013D1">
            <w:pPr>
              <w:spacing w:before="0" w:after="0"/>
              <w:rPr>
                <w:rFonts w:cs="Arial"/>
                <w:sz w:val="16"/>
                <w:szCs w:val="16"/>
              </w:rPr>
            </w:pPr>
            <w:r w:rsidRPr="00150818">
              <w:rPr>
                <w:rFonts w:cs="Arial"/>
                <w:sz w:val="16"/>
                <w:szCs w:val="16"/>
              </w:rPr>
              <w:t>less blood loss than occurs with an ultrasound surgical device.</w:t>
            </w:r>
          </w:p>
          <w:p w14:paraId="6BBB3105" w14:textId="77777777" w:rsidR="00FA3151" w:rsidRPr="00150818" w:rsidRDefault="00FA3151" w:rsidP="00A013D1">
            <w:pPr>
              <w:autoSpaceDE w:val="0"/>
              <w:autoSpaceDN w:val="0"/>
              <w:adjustRightInd w:val="0"/>
              <w:spacing w:before="0" w:after="0"/>
              <w:rPr>
                <w:rFonts w:cs="Arial"/>
                <w:sz w:val="16"/>
                <w:szCs w:val="16"/>
              </w:rPr>
            </w:pPr>
          </w:p>
        </w:tc>
      </w:tr>
      <w:tr w:rsidR="00FA3151" w:rsidRPr="00150818" w14:paraId="33EF0552"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50F7F30B" w14:textId="6A672DF1" w:rsidR="00FA3151" w:rsidRPr="00150818" w:rsidRDefault="00FA3151" w:rsidP="002F17D9">
            <w:pPr>
              <w:spacing w:before="0" w:after="0"/>
              <w:jc w:val="left"/>
              <w:rPr>
                <w:rFonts w:cs="Arial"/>
                <w:sz w:val="16"/>
                <w:szCs w:val="16"/>
              </w:rPr>
            </w:pP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 </w:instrText>
            </w:r>
            <w:r w:rsidRPr="00150818">
              <w:rPr>
                <w:rFonts w:cs="Arial"/>
                <w:color w:val="000000"/>
                <w:sz w:val="16"/>
                <w:szCs w:val="16"/>
              </w:rPr>
              <w:fldChar w:fldCharType="begin">
                <w:fldData xml:space="preserve">PEVuZE5vdGU+PENpdGU+PEF1dGhvcj5BbGxhaXg8L0F1dGhvcj48WWVhcj4yMDE2PC9ZZWFyPjxS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</w:fldData>
              </w:fldChar>
            </w:r>
            <w:r w:rsidRPr="00150818">
              <w:rPr>
                <w:rFonts w:cs="Arial"/>
                <w:color w:val="000000"/>
                <w:sz w:val="16"/>
                <w:szCs w:val="16"/>
              </w:rPr>
              <w:instrText xml:space="preserve"> ADDIN EN.CITE.DATA </w:instrText>
            </w:r>
            <w:r w:rsidRPr="00150818">
              <w:rPr>
                <w:rFonts w:cs="Arial"/>
                <w:color w:val="000000"/>
                <w:sz w:val="16"/>
                <w:szCs w:val="16"/>
              </w:rPr>
            </w:r>
            <w:r w:rsidRPr="00150818">
              <w:rPr>
                <w:rFonts w:cs="Arial"/>
                <w:color w:val="000000"/>
                <w:sz w:val="16"/>
                <w:szCs w:val="16"/>
              </w:rPr>
              <w:fldChar w:fldCharType="end"/>
            </w:r>
            <w:r w:rsidRPr="00150818">
              <w:rPr>
                <w:rFonts w:cs="Arial"/>
                <w:color w:val="000000"/>
                <w:sz w:val="16"/>
                <w:szCs w:val="16"/>
              </w:rPr>
            </w:r>
            <w:r w:rsidRPr="00150818">
              <w:rPr>
                <w:rFonts w:cs="Arial"/>
                <w:color w:val="000000"/>
                <w:sz w:val="16"/>
                <w:szCs w:val="16"/>
              </w:rPr>
              <w:fldChar w:fldCharType="separate"/>
            </w:r>
            <w:r w:rsidRPr="00150818">
              <w:rPr>
                <w:rFonts w:cs="Arial"/>
                <w:noProof/>
                <w:color w:val="000000"/>
                <w:sz w:val="16"/>
                <w:szCs w:val="16"/>
              </w:rPr>
              <w:t>(</w:t>
            </w:r>
            <w:hyperlink w:anchor="_ENREF_4" w:tooltip="Allaix, 2016 #539" w:history="1">
              <w:r w:rsidR="006E0352" w:rsidRPr="00150818">
                <w:rPr>
                  <w:rFonts w:cs="Arial"/>
                  <w:noProof/>
                  <w:color w:val="000000"/>
                  <w:sz w:val="16"/>
                  <w:szCs w:val="16"/>
                </w:rPr>
                <w:t>Allaix et al., 2016</w:t>
              </w:r>
            </w:hyperlink>
            <w:r w:rsidRPr="00150818">
              <w:rPr>
                <w:rFonts w:cs="Arial"/>
                <w:noProof/>
                <w:color w:val="000000"/>
                <w:sz w:val="16"/>
                <w:szCs w:val="16"/>
              </w:rPr>
              <w:t>)</w:t>
            </w:r>
            <w:r w:rsidRPr="00150818">
              <w:rPr>
                <w:rFonts w:cs="Arial"/>
                <w:color w:val="000000"/>
                <w:sz w:val="16"/>
                <w:szCs w:val="16"/>
              </w:rPr>
              <w:fldChar w:fldCharType="end"/>
            </w:r>
            <w:r w:rsidRPr="00150818">
              <w:rPr>
                <w:rFonts w:cs="Arial"/>
                <w:color w:val="000000"/>
                <w:sz w:val="16"/>
                <w:szCs w:val="16"/>
              </w:rPr>
              <w:t xml:space="preserve"> </w:t>
            </w:r>
          </w:p>
          <w:p w14:paraId="5333D3A6" w14:textId="77777777" w:rsidR="00FA3151" w:rsidRPr="00150818" w:rsidRDefault="00FA3151" w:rsidP="002F17D9">
            <w:pPr>
              <w:spacing w:before="0" w:after="0"/>
              <w:jc w:val="left"/>
              <w:rPr>
                <w:rFonts w:cs="Arial"/>
                <w:sz w:val="16"/>
                <w:szCs w:val="16"/>
              </w:rPr>
            </w:pPr>
            <w:r w:rsidRPr="00150818">
              <w:rPr>
                <w:rFonts w:cs="Arial"/>
                <w:sz w:val="16"/>
                <w:szCs w:val="16"/>
              </w:rPr>
              <w:t>Systematic Review (no meta-analysis)</w:t>
            </w:r>
          </w:p>
          <w:p w14:paraId="064B5B4E" w14:textId="77777777" w:rsidR="00FA3151" w:rsidRPr="00150818" w:rsidRDefault="00FA3151" w:rsidP="002F17D9">
            <w:pPr>
              <w:spacing w:before="0" w:after="0"/>
              <w:jc w:val="left"/>
              <w:rPr>
                <w:rFonts w:cs="Arial"/>
                <w:sz w:val="16"/>
                <w:szCs w:val="16"/>
              </w:rPr>
            </w:pPr>
            <w:r w:rsidRPr="00150818">
              <w:rPr>
                <w:rFonts w:cs="Arial"/>
                <w:sz w:val="16"/>
                <w:szCs w:val="16"/>
              </w:rPr>
              <w:t>7 studies; 6 comparative studies with 615 patients</w:t>
            </w:r>
          </w:p>
          <w:p w14:paraId="13FA6434" w14:textId="77777777" w:rsidR="00FA3151" w:rsidRPr="00150818" w:rsidRDefault="00FA3151" w:rsidP="002F17D9">
            <w:pPr>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07E2E075"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Laparoscopic Colorectal Resection</w:t>
            </w:r>
          </w:p>
          <w:p w14:paraId="25C99982" w14:textId="77777777" w:rsidR="00FA3151" w:rsidRPr="00150818" w:rsidRDefault="00FA3151" w:rsidP="002F17D9">
            <w:pPr>
              <w:autoSpaceDE w:val="0"/>
              <w:autoSpaceDN w:val="0"/>
              <w:adjustRightInd w:val="0"/>
              <w:spacing w:before="0" w:after="0"/>
              <w:jc w:val="left"/>
              <w:rPr>
                <w:rFonts w:cs="Arial"/>
                <w:sz w:val="16"/>
                <w:szCs w:val="16"/>
              </w:rPr>
            </w:pPr>
          </w:p>
          <w:p w14:paraId="4212E220"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Operative time</w:t>
            </w:r>
          </w:p>
          <w:p w14:paraId="6979AD8E" w14:textId="77777777" w:rsidR="00FA3151" w:rsidRPr="00150818" w:rsidRDefault="00FA3151" w:rsidP="002F17D9">
            <w:pPr>
              <w:autoSpaceDE w:val="0"/>
              <w:autoSpaceDN w:val="0"/>
              <w:adjustRightInd w:val="0"/>
              <w:spacing w:before="0" w:after="0"/>
              <w:jc w:val="left"/>
              <w:rPr>
                <w:rFonts w:eastAsia="Calibri" w:cs="Arial"/>
                <w:sz w:val="16"/>
                <w:szCs w:val="16"/>
              </w:rPr>
            </w:pPr>
          </w:p>
          <w:p w14:paraId="7C0408CF"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eastAsia="Calibri" w:cs="Arial"/>
                <w:sz w:val="16"/>
                <w:szCs w:val="16"/>
              </w:rPr>
              <w:t>US (n=102) versus EBVS (n=106): 3 Studies</w:t>
            </w:r>
          </w:p>
          <w:p w14:paraId="41D2E070" w14:textId="77777777" w:rsidR="00FA3151" w:rsidRPr="00150818" w:rsidRDefault="00FA3151" w:rsidP="002F17D9">
            <w:pPr>
              <w:autoSpaceDE w:val="0"/>
              <w:autoSpaceDN w:val="0"/>
              <w:adjustRightInd w:val="0"/>
              <w:spacing w:before="0" w:after="0"/>
              <w:jc w:val="left"/>
              <w:rPr>
                <w:rFonts w:eastAsia="Calibri" w:cs="Arial"/>
                <w:sz w:val="16"/>
                <w:szCs w:val="16"/>
                <w:lang w:val="es-ES"/>
              </w:rPr>
            </w:pPr>
            <w:r w:rsidRPr="00150818">
              <w:rPr>
                <w:rFonts w:eastAsia="Calibri" w:cs="Arial"/>
                <w:sz w:val="16"/>
                <w:szCs w:val="16"/>
                <w:lang w:val="es-ES"/>
              </w:rPr>
              <w:t>Targarona et al.</w:t>
            </w:r>
          </w:p>
          <w:p w14:paraId="51F9109D" w14:textId="77777777" w:rsidR="00FA3151" w:rsidRPr="00150818" w:rsidRDefault="00FA3151" w:rsidP="002F17D9">
            <w:pPr>
              <w:autoSpaceDE w:val="0"/>
              <w:autoSpaceDN w:val="0"/>
              <w:adjustRightInd w:val="0"/>
              <w:spacing w:before="0" w:after="0"/>
              <w:jc w:val="left"/>
              <w:rPr>
                <w:rFonts w:eastAsia="Calibri" w:cs="Arial"/>
                <w:sz w:val="16"/>
                <w:szCs w:val="16"/>
                <w:lang w:val="es-ES"/>
              </w:rPr>
            </w:pPr>
            <w:r w:rsidRPr="00150818">
              <w:rPr>
                <w:rFonts w:eastAsia="Calibri" w:cs="Arial"/>
                <w:sz w:val="16"/>
                <w:szCs w:val="16"/>
                <w:lang w:val="es-ES"/>
              </w:rPr>
              <w:t>Hubner et al.</w:t>
            </w:r>
          </w:p>
          <w:p w14:paraId="5AFF2E66"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eastAsia="Calibri" w:cs="Arial"/>
                <w:sz w:val="16"/>
                <w:szCs w:val="16"/>
              </w:rPr>
              <w:t>Rimonda et al.</w:t>
            </w:r>
          </w:p>
        </w:tc>
        <w:tc>
          <w:tcPr>
            <w:tcW w:w="18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0AA3F751" w14:textId="77777777" w:rsidR="00FA3151" w:rsidRPr="00150818" w:rsidRDefault="00FA3151" w:rsidP="00A013D1">
            <w:pPr>
              <w:spacing w:before="0" w:after="0"/>
              <w:jc w:val="center"/>
              <w:rPr>
                <w:rFonts w:cs="Arial"/>
                <w:color w:val="000000"/>
                <w:sz w:val="16"/>
                <w:szCs w:val="16"/>
              </w:rPr>
            </w:pPr>
          </w:p>
        </w:tc>
        <w:tc>
          <w:tcPr>
            <w:tcW w:w="147"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F53A65B" w14:textId="77777777" w:rsidR="00FA3151" w:rsidRPr="00150818" w:rsidRDefault="00FA3151" w:rsidP="00A013D1">
            <w:pPr>
              <w:spacing w:before="0" w:after="0"/>
              <w:jc w:val="center"/>
              <w:rPr>
                <w:rFonts w:cs="Arial"/>
                <w:color w:val="000000"/>
                <w:sz w:val="16"/>
                <w:szCs w:val="16"/>
              </w:rPr>
            </w:pPr>
            <w:r w:rsidRPr="00150818">
              <w:rPr>
                <w:rFonts w:eastAsia="Calibri" w:cs="Arial"/>
                <w:sz w:val="16"/>
                <w:szCs w:val="16"/>
              </w:rPr>
              <w:t>EBVS    p &lt; 0.001,  p = 0.002</w:t>
            </w:r>
          </w:p>
        </w:tc>
        <w:tc>
          <w:tcPr>
            <w:tcW w:w="15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721D948" w14:textId="77777777" w:rsidR="00FA3151" w:rsidRPr="00150818" w:rsidRDefault="00FA3151" w:rsidP="00A013D1">
            <w:pPr>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8999265"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46921478" w14:textId="77777777" w:rsidR="00FA3151" w:rsidRPr="00150818" w:rsidRDefault="00FA3151" w:rsidP="00A013D1">
            <w:pPr>
              <w:spacing w:before="0" w:after="0"/>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6D280905" w14:textId="77777777" w:rsidR="00FA3151" w:rsidRPr="00150818" w:rsidRDefault="00FA3151" w:rsidP="00A013D1">
            <w:pPr>
              <w:autoSpaceDE w:val="0"/>
              <w:autoSpaceDN w:val="0"/>
              <w:adjustRightInd w:val="0"/>
              <w:spacing w:before="0" w:after="0"/>
              <w:rPr>
                <w:rFonts w:cs="Arial"/>
                <w:sz w:val="16"/>
                <w:szCs w:val="16"/>
              </w:rPr>
            </w:pPr>
            <w:r w:rsidRPr="00150818">
              <w:rPr>
                <w:rFonts w:cs="Arial"/>
                <w:color w:val="000000"/>
                <w:sz w:val="16"/>
                <w:szCs w:val="16"/>
              </w:rPr>
              <w:t xml:space="preserve">No meta-analysis was performed. Data reported in these tables are based on overviews of individual study assessments. </w:t>
            </w:r>
            <w:r w:rsidRPr="00150818">
              <w:rPr>
                <w:rFonts w:cs="Arial"/>
                <w:sz w:val="16"/>
                <w:szCs w:val="16"/>
              </w:rPr>
              <w:t>Although US and EBVS have the advantages of less blood loss and/or a shorter operative time compared with ES, the current evidence does not demonstrate which multifunctional instrument is the most effective in laparoscopic colorectal resection.</w:t>
            </w:r>
          </w:p>
        </w:tc>
      </w:tr>
      <w:tr w:rsidR="00FA3151" w:rsidRPr="00150818" w14:paraId="7931D6DD"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73ABE20B" w14:textId="135A5663" w:rsidR="00FA3151" w:rsidRPr="00150818" w:rsidRDefault="00FA3151" w:rsidP="002F17D9">
            <w:pPr>
              <w:spacing w:before="0" w:after="0"/>
              <w:jc w:val="left"/>
              <w:rPr>
                <w:rFonts w:cs="Arial"/>
                <w:sz w:val="16"/>
                <w:szCs w:val="16"/>
                <w:lang w:val="it-IT"/>
              </w:rPr>
            </w:pPr>
            <w:r w:rsidRPr="00150818">
              <w:rPr>
                <w:rFonts w:cs="Arial"/>
                <w:sz w:val="16"/>
                <w:szCs w:val="16"/>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sz w:val="16"/>
                <w:szCs w:val="16"/>
                <w:lang w:val="it-IT"/>
              </w:rPr>
              <w:instrText xml:space="preserve"> ADDIN EN.CITE </w:instrText>
            </w:r>
            <w:r w:rsidRPr="00150818">
              <w:rPr>
                <w:rFonts w:cs="Arial"/>
                <w:sz w:val="16"/>
                <w:szCs w:val="16"/>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sz w:val="16"/>
                <w:szCs w:val="16"/>
                <w:lang w:val="it-IT"/>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lang w:val="it-IT"/>
              </w:rPr>
              <w:t>(</w:t>
            </w:r>
            <w:hyperlink w:anchor="_ENREF_21" w:tooltip="Di Lorenzo, 2012 #626" w:history="1">
              <w:r w:rsidR="006E0352" w:rsidRPr="00150818">
                <w:rPr>
                  <w:rFonts w:cs="Arial"/>
                  <w:noProof/>
                  <w:sz w:val="16"/>
                  <w:szCs w:val="16"/>
                  <w:lang w:val="it-IT"/>
                </w:rPr>
                <w:t>Di Lorenzo et al., 2012</w:t>
              </w:r>
            </w:hyperlink>
            <w:r w:rsidRPr="00150818">
              <w:rPr>
                <w:rFonts w:cs="Arial"/>
                <w:noProof/>
                <w:sz w:val="16"/>
                <w:szCs w:val="16"/>
                <w:lang w:val="it-IT"/>
              </w:rPr>
              <w:t>)</w:t>
            </w:r>
            <w:r w:rsidRPr="00150818">
              <w:rPr>
                <w:rFonts w:cs="Arial"/>
                <w:sz w:val="16"/>
                <w:szCs w:val="16"/>
              </w:rPr>
              <w:fldChar w:fldCharType="end"/>
            </w:r>
          </w:p>
          <w:p w14:paraId="240BB63C" w14:textId="77777777" w:rsidR="00FA3151" w:rsidRPr="00150818" w:rsidRDefault="00FA3151" w:rsidP="002F17D9">
            <w:pPr>
              <w:spacing w:before="0" w:after="0"/>
              <w:jc w:val="left"/>
              <w:rPr>
                <w:rFonts w:cs="Arial"/>
                <w:sz w:val="16"/>
                <w:szCs w:val="16"/>
                <w:lang w:val="it-IT"/>
              </w:rPr>
            </w:pPr>
          </w:p>
          <w:p w14:paraId="705AE78C" w14:textId="77777777" w:rsidR="00FA3151" w:rsidRPr="00150818" w:rsidRDefault="00FA3151" w:rsidP="002F17D9">
            <w:pPr>
              <w:spacing w:before="0" w:after="0"/>
              <w:jc w:val="left"/>
              <w:rPr>
                <w:rFonts w:cs="Arial"/>
                <w:sz w:val="16"/>
                <w:szCs w:val="16"/>
                <w:lang w:val="it-IT"/>
              </w:rPr>
            </w:pPr>
            <w:r w:rsidRPr="00150818">
              <w:rPr>
                <w:rFonts w:cs="Arial"/>
                <w:sz w:val="16"/>
                <w:szCs w:val="16"/>
                <w:lang w:val="it-IT"/>
              </w:rPr>
              <w:t xml:space="preserve">Meta-analysis </w:t>
            </w:r>
          </w:p>
          <w:p w14:paraId="6A71D833" w14:textId="77777777" w:rsidR="00FA3151" w:rsidRPr="00150818" w:rsidRDefault="00FA3151" w:rsidP="002F17D9">
            <w:pPr>
              <w:spacing w:before="0" w:after="0"/>
              <w:jc w:val="left"/>
              <w:rPr>
                <w:rFonts w:cs="Arial"/>
                <w:sz w:val="16"/>
                <w:szCs w:val="16"/>
                <w:lang w:val="it-IT"/>
              </w:rPr>
            </w:pPr>
          </w:p>
          <w:p w14:paraId="2C7FFD90"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4 studies (including 2 RCTs) with 397 patients </w:t>
            </w:r>
          </w:p>
          <w:p w14:paraId="452F3968" w14:textId="77777777" w:rsidR="00FA3151" w:rsidRPr="00150818" w:rsidRDefault="00FA3151" w:rsidP="002F17D9">
            <w:pPr>
              <w:autoSpaceDE w:val="0"/>
              <w:autoSpaceDN w:val="0"/>
              <w:adjustRightInd w:val="0"/>
              <w:spacing w:before="0" w:after="0"/>
              <w:jc w:val="left"/>
              <w:rPr>
                <w:rFonts w:cs="Arial"/>
                <w:sz w:val="16"/>
                <w:szCs w:val="16"/>
              </w:rPr>
            </w:pPr>
          </w:p>
          <w:p w14:paraId="3FBA182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were included in final analysis </w:t>
            </w:r>
          </w:p>
          <w:p w14:paraId="613E8EE6" w14:textId="77777777" w:rsidR="00FA3151" w:rsidRPr="00150818" w:rsidRDefault="00FA3151" w:rsidP="002F17D9">
            <w:pPr>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37FD06DD" w14:textId="77777777" w:rsidR="00FA3151" w:rsidRPr="00150818" w:rsidRDefault="00FA3151" w:rsidP="002F17D9">
            <w:pPr>
              <w:autoSpaceDE w:val="0"/>
              <w:autoSpaceDN w:val="0"/>
              <w:adjustRightInd w:val="0"/>
              <w:spacing w:before="0" w:after="0"/>
              <w:jc w:val="left"/>
              <w:rPr>
                <w:rFonts w:cs="Arial"/>
                <w:sz w:val="16"/>
                <w:szCs w:val="16"/>
              </w:rPr>
            </w:pPr>
            <w:bookmarkStart w:id="173" w:name="_Hlk501471232"/>
            <w:r w:rsidRPr="00150818">
              <w:rPr>
                <w:rFonts w:cs="Arial"/>
                <w:sz w:val="16"/>
                <w:szCs w:val="16"/>
              </w:rPr>
              <w:t>Laparoscopic Colorectal Surgery</w:t>
            </w:r>
          </w:p>
          <w:bookmarkEnd w:id="173"/>
          <w:p w14:paraId="00FD290D" w14:textId="77777777" w:rsidR="00FA3151" w:rsidRPr="00150818" w:rsidRDefault="00FA3151" w:rsidP="002F17D9">
            <w:pPr>
              <w:autoSpaceDE w:val="0"/>
              <w:autoSpaceDN w:val="0"/>
              <w:adjustRightInd w:val="0"/>
              <w:spacing w:before="0" w:after="0"/>
              <w:jc w:val="left"/>
              <w:rPr>
                <w:rFonts w:cs="Arial"/>
                <w:b/>
                <w:sz w:val="16"/>
                <w:szCs w:val="16"/>
              </w:rPr>
            </w:pPr>
          </w:p>
          <w:p w14:paraId="0B1C8642"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Operative time, blood loss</w:t>
            </w:r>
          </w:p>
          <w:p w14:paraId="60573DBC" w14:textId="77777777" w:rsidR="00FA3151" w:rsidRPr="00150818" w:rsidRDefault="00FA3151" w:rsidP="002F17D9">
            <w:pPr>
              <w:autoSpaceDE w:val="0"/>
              <w:autoSpaceDN w:val="0"/>
              <w:adjustRightInd w:val="0"/>
              <w:spacing w:before="0" w:after="0"/>
              <w:jc w:val="left"/>
              <w:rPr>
                <w:rFonts w:cs="Arial"/>
                <w:sz w:val="16"/>
                <w:szCs w:val="16"/>
              </w:rPr>
            </w:pPr>
          </w:p>
          <w:p w14:paraId="0DE83DA3" w14:textId="77777777" w:rsidR="00FA3151" w:rsidRPr="00150818" w:rsidRDefault="00FA3151" w:rsidP="002F17D9">
            <w:pPr>
              <w:autoSpaceDE w:val="0"/>
              <w:autoSpaceDN w:val="0"/>
              <w:adjustRightInd w:val="0"/>
              <w:spacing w:before="0" w:after="0"/>
              <w:jc w:val="left"/>
              <w:rPr>
                <w:rFonts w:eastAsia="Calibri" w:cs="Arial"/>
                <w:sz w:val="16"/>
                <w:szCs w:val="16"/>
                <w:lang w:val="fr-FR"/>
              </w:rPr>
            </w:pPr>
            <w:bookmarkStart w:id="174" w:name="_Hlk501471269"/>
            <w:r w:rsidRPr="00150818">
              <w:rPr>
                <w:rFonts w:cs="Arial"/>
                <w:sz w:val="16"/>
                <w:szCs w:val="16"/>
                <w:lang w:val="fr-FR"/>
              </w:rPr>
              <w:t>EBVS (n=200 patients) vs. UES (n=197 patients</w:t>
            </w:r>
            <w:bookmarkEnd w:id="174"/>
            <w:r w:rsidRPr="00150818">
              <w:rPr>
                <w:rFonts w:cs="Arial"/>
                <w:sz w:val="16"/>
                <w:szCs w:val="16"/>
                <w:lang w:val="fr-FR"/>
              </w:rPr>
              <w:t>)</w:t>
            </w:r>
          </w:p>
        </w:tc>
        <w:tc>
          <w:tcPr>
            <w:tcW w:w="18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1915A67" w14:textId="77777777" w:rsidR="00FA3151" w:rsidRPr="00150818" w:rsidRDefault="00FA3151" w:rsidP="00A013D1">
            <w:pPr>
              <w:spacing w:before="0" w:after="0"/>
              <w:jc w:val="center"/>
              <w:rPr>
                <w:rFonts w:cs="Arial"/>
                <w:color w:val="000000"/>
                <w:sz w:val="16"/>
                <w:szCs w:val="16"/>
              </w:rPr>
            </w:pPr>
            <w:r w:rsidRPr="00150818">
              <w:rPr>
                <w:rFonts w:cs="Arial"/>
                <w:color w:val="000000"/>
                <w:sz w:val="16"/>
                <w:szCs w:val="16"/>
              </w:rPr>
              <w:t xml:space="preserve">EBVS     </w:t>
            </w:r>
            <w:r w:rsidRPr="00150818">
              <w:rPr>
                <w:rFonts w:cs="Arial"/>
                <w:sz w:val="16"/>
                <w:szCs w:val="16"/>
              </w:rPr>
              <w:t>p&lt;0.05</w:t>
            </w:r>
          </w:p>
        </w:tc>
        <w:tc>
          <w:tcPr>
            <w:tcW w:w="147"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045E022" w14:textId="77777777" w:rsidR="00FA3151" w:rsidRPr="00150818" w:rsidRDefault="00FA3151" w:rsidP="00A013D1">
            <w:pPr>
              <w:spacing w:before="0" w:after="0"/>
              <w:jc w:val="center"/>
              <w:rPr>
                <w:rFonts w:cs="Arial"/>
                <w:color w:val="000000"/>
                <w:sz w:val="16"/>
                <w:szCs w:val="16"/>
              </w:rPr>
            </w:pPr>
            <w:bookmarkStart w:id="175" w:name="_Hlk501471282"/>
            <w:r w:rsidRPr="00150818">
              <w:rPr>
                <w:rFonts w:cs="Arial"/>
                <w:color w:val="000000"/>
                <w:sz w:val="16"/>
                <w:szCs w:val="16"/>
              </w:rPr>
              <w:t xml:space="preserve">EBVS     </w:t>
            </w:r>
            <w:r w:rsidRPr="00150818">
              <w:rPr>
                <w:rFonts w:cs="Arial"/>
                <w:sz w:val="16"/>
                <w:szCs w:val="16"/>
              </w:rPr>
              <w:t>p&lt;0.05</w:t>
            </w:r>
            <w:bookmarkEnd w:id="175"/>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3B45376" w14:textId="77777777" w:rsidR="00FA3151" w:rsidRPr="00150818" w:rsidRDefault="00FA3151" w:rsidP="00A013D1">
            <w:pPr>
              <w:spacing w:before="0" w:after="0"/>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67F2D146" w14:textId="77777777" w:rsidR="00FA3151" w:rsidRPr="00150818" w:rsidRDefault="00FA3151" w:rsidP="00A013D1">
            <w:pPr>
              <w:spacing w:before="0" w:after="0"/>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69534A8F" w14:textId="77777777" w:rsidR="00FA3151" w:rsidRPr="00150818" w:rsidRDefault="00FA3151" w:rsidP="00A013D1">
            <w:pPr>
              <w:spacing w:before="0" w:after="0"/>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3B6051E0"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The meta-analysis indicated that electrothermal bipolar vessel sealing is associated with a shorter operative time and less blood loss than ultrasonic energy in laparoscopic colorectal surgery.</w:t>
            </w:r>
          </w:p>
        </w:tc>
      </w:tr>
      <w:bookmarkStart w:id="176" w:name="_Hlk501472285"/>
      <w:tr w:rsidR="00FA3151" w:rsidRPr="00150818" w14:paraId="4FD15C55"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080CC9FC" w14:textId="0BB0D3A8"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PEVuZE5vdGU+PENpdGU+PEF1dGhvcj5NYWNhcmlvPC9BdXRob3I+PFllYXI+MjAwODwvWWVhcj48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4" w:tooltip="Macario, 2008 #798" w:history="1">
              <w:r w:rsidR="006E0352" w:rsidRPr="00150818">
                <w:rPr>
                  <w:rFonts w:cs="Arial"/>
                  <w:noProof/>
                  <w:sz w:val="16"/>
                  <w:szCs w:val="16"/>
                </w:rPr>
                <w:t>Macario et al., 2008</w:t>
              </w:r>
            </w:hyperlink>
            <w:r w:rsidRPr="00150818">
              <w:rPr>
                <w:rFonts w:cs="Arial"/>
                <w:noProof/>
                <w:sz w:val="16"/>
                <w:szCs w:val="16"/>
              </w:rPr>
              <w:t>)</w:t>
            </w:r>
            <w:r w:rsidRPr="00150818">
              <w:rPr>
                <w:rFonts w:cs="Arial"/>
                <w:sz w:val="16"/>
                <w:szCs w:val="16"/>
              </w:rPr>
              <w:fldChar w:fldCharType="end"/>
            </w:r>
          </w:p>
          <w:bookmarkEnd w:id="176"/>
          <w:p w14:paraId="6DAD7906" w14:textId="77777777" w:rsidR="00FA3151" w:rsidRPr="00150818" w:rsidRDefault="00FA3151" w:rsidP="002F17D9">
            <w:pPr>
              <w:spacing w:before="0" w:after="0"/>
              <w:jc w:val="left"/>
              <w:rPr>
                <w:rFonts w:cs="Arial"/>
                <w:sz w:val="16"/>
                <w:szCs w:val="16"/>
              </w:rPr>
            </w:pPr>
          </w:p>
          <w:p w14:paraId="3308C907"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Systematic review and meta-analysis</w:t>
            </w:r>
          </w:p>
          <w:p w14:paraId="7314D01B" w14:textId="77777777" w:rsidR="00FA3151" w:rsidRPr="00150818" w:rsidRDefault="00FA3151" w:rsidP="002F17D9">
            <w:pPr>
              <w:spacing w:before="0" w:after="0"/>
              <w:jc w:val="left"/>
              <w:rPr>
                <w:rFonts w:cs="Arial"/>
                <w:sz w:val="16"/>
                <w:szCs w:val="16"/>
              </w:rPr>
            </w:pPr>
          </w:p>
          <w:p w14:paraId="00808F5A"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29 RCTs with 2186 patients</w:t>
            </w:r>
          </w:p>
          <w:p w14:paraId="5F0826C4" w14:textId="77777777" w:rsidR="00FA3151" w:rsidRPr="00150818" w:rsidRDefault="00FA3151" w:rsidP="002F17D9">
            <w:pPr>
              <w:autoSpaceDE w:val="0"/>
              <w:autoSpaceDN w:val="0"/>
              <w:adjustRightInd w:val="0"/>
              <w:spacing w:before="0" w:after="0"/>
              <w:jc w:val="left"/>
              <w:rPr>
                <w:rFonts w:cs="Arial"/>
                <w:sz w:val="16"/>
                <w:szCs w:val="16"/>
              </w:rPr>
            </w:pPr>
          </w:p>
          <w:p w14:paraId="56C41A73" w14:textId="77777777" w:rsidR="00FA3151" w:rsidRPr="00150818" w:rsidRDefault="00FA3151" w:rsidP="002F17D9">
            <w:pPr>
              <w:autoSpaceDE w:val="0"/>
              <w:autoSpaceDN w:val="0"/>
              <w:adjustRightInd w:val="0"/>
              <w:spacing w:before="0" w:after="0"/>
              <w:jc w:val="left"/>
              <w:rPr>
                <w:rFonts w:cs="Arial"/>
                <w:sz w:val="16"/>
                <w:szCs w:val="16"/>
              </w:rPr>
            </w:pPr>
          </w:p>
          <w:p w14:paraId="3C378CA3" w14:textId="77777777" w:rsidR="00FA3151" w:rsidRPr="00150818" w:rsidRDefault="00FA3151" w:rsidP="002F17D9">
            <w:pPr>
              <w:autoSpaceDE w:val="0"/>
              <w:autoSpaceDN w:val="0"/>
              <w:adjustRightInd w:val="0"/>
              <w:spacing w:before="0" w:after="0"/>
              <w:jc w:val="left"/>
              <w:rPr>
                <w:rFonts w:cs="Arial"/>
                <w:sz w:val="16"/>
                <w:szCs w:val="16"/>
              </w:rPr>
            </w:pPr>
          </w:p>
          <w:p w14:paraId="3A1B2168" w14:textId="77777777" w:rsidR="00FA3151" w:rsidRPr="00150818" w:rsidRDefault="00FA3151" w:rsidP="002F17D9">
            <w:pPr>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3DDD649A"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Various Procedures / Diverse Anatomical Regions</w:t>
            </w:r>
          </w:p>
          <w:p w14:paraId="71694F45" w14:textId="77777777" w:rsidR="00FA3151" w:rsidRPr="00150818" w:rsidRDefault="00FA3151" w:rsidP="002F17D9">
            <w:pPr>
              <w:autoSpaceDE w:val="0"/>
              <w:autoSpaceDN w:val="0"/>
              <w:adjustRightInd w:val="0"/>
              <w:spacing w:before="0" w:after="0"/>
              <w:jc w:val="left"/>
              <w:rPr>
                <w:rFonts w:cs="Arial"/>
                <w:b/>
                <w:sz w:val="16"/>
                <w:szCs w:val="16"/>
              </w:rPr>
            </w:pPr>
          </w:p>
          <w:p w14:paraId="7012F669"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Operative time</w:t>
            </w:r>
          </w:p>
          <w:p w14:paraId="22840D29" w14:textId="77777777" w:rsidR="00FA3151" w:rsidRPr="00150818" w:rsidRDefault="00FA3151" w:rsidP="002F17D9">
            <w:pPr>
              <w:autoSpaceDE w:val="0"/>
              <w:autoSpaceDN w:val="0"/>
              <w:adjustRightInd w:val="0"/>
              <w:spacing w:before="0" w:after="0"/>
              <w:jc w:val="left"/>
              <w:rPr>
                <w:rFonts w:cs="Arial"/>
                <w:sz w:val="16"/>
                <w:szCs w:val="16"/>
              </w:rPr>
            </w:pPr>
          </w:p>
          <w:p w14:paraId="3EF9B0D7"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Electrothermal bipolar vessel sealing system (EBVS-LigaSure) (n=1107 patients); clamping with suture ligation / electrocauterization (n =1079 patients), ultrasonic</w:t>
            </w:r>
          </w:p>
          <w:p w14:paraId="0C0204D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energy (e.g., Harmonic Scalpel) (patient count not reported)</w:t>
            </w:r>
          </w:p>
          <w:p w14:paraId="44818D8B"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91FDF9E" w14:textId="77777777" w:rsidR="00FA3151" w:rsidRPr="00150818" w:rsidRDefault="00FA3151" w:rsidP="00A013D1">
            <w:pPr>
              <w:spacing w:before="0" w:after="0"/>
              <w:ind w:left="113" w:right="113"/>
              <w:jc w:val="center"/>
              <w:rPr>
                <w:rFonts w:cs="Arial"/>
                <w:color w:val="000000"/>
                <w:sz w:val="16"/>
                <w:szCs w:val="16"/>
              </w:rPr>
            </w:pPr>
          </w:p>
        </w:tc>
        <w:tc>
          <w:tcPr>
            <w:tcW w:w="14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16D28D3D" w14:textId="77777777" w:rsidR="00FA3151" w:rsidRPr="00150818" w:rsidRDefault="00FA3151" w:rsidP="00A013D1">
            <w:pPr>
              <w:spacing w:before="0" w:after="0"/>
              <w:ind w:left="113" w:right="113"/>
              <w:jc w:val="center"/>
              <w:rPr>
                <w:rFonts w:cs="Arial"/>
                <w:color w:val="000000"/>
                <w:sz w:val="16"/>
                <w:szCs w:val="16"/>
              </w:rPr>
            </w:pPr>
          </w:p>
        </w:tc>
        <w:tc>
          <w:tcPr>
            <w:tcW w:w="15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268112A9" w14:textId="77777777" w:rsidR="00FA3151" w:rsidRPr="00150818" w:rsidRDefault="00FA3151" w:rsidP="00A013D1">
            <w:pPr>
              <w:spacing w:before="0" w:after="0"/>
              <w:ind w:left="113" w:right="113"/>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0B5AB65" w14:textId="77777777" w:rsidR="00FA3151" w:rsidRPr="00150818" w:rsidRDefault="00FA3151" w:rsidP="00A013D1">
            <w:pPr>
              <w:spacing w:before="0" w:after="0"/>
              <w:ind w:left="113" w:right="113"/>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147D1EE8" w14:textId="77777777" w:rsidR="00FA3151" w:rsidRPr="00150818" w:rsidRDefault="00FA3151" w:rsidP="00A013D1">
            <w:pPr>
              <w:spacing w:before="0" w:after="0"/>
              <w:ind w:left="113" w:right="113"/>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1F175C43"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The meta-analysis of 26 studies indicates that when compared with conventional mechanical</w:t>
            </w:r>
          </w:p>
          <w:p w14:paraId="5E3B2FBC"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hemostatic methods (such as suture, clips, vascular/circular stapler, and/or monopolar diathermy), EBVS reduces operative time by about one</w:t>
            </w:r>
          </w:p>
          <w:p w14:paraId="1FA31E62"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fourth for a variety of surgeries. This use is not associated with increased blood loss, pain scores, o outcomes associated with the Harmonic Scalpel). </w:t>
            </w:r>
          </w:p>
        </w:tc>
      </w:tr>
      <w:tr w:rsidR="00FA3151" w:rsidRPr="00150818" w14:paraId="23F44C6C"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2DD014B4" w14:textId="19B496A5" w:rsidR="00FA3151" w:rsidRPr="00150818" w:rsidRDefault="00FA3151" w:rsidP="002F17D9">
            <w:pPr>
              <w:spacing w:before="0" w:after="0"/>
              <w:jc w:val="left"/>
              <w:rPr>
                <w:rFonts w:cs="Arial"/>
                <w:sz w:val="16"/>
                <w:szCs w:val="16"/>
              </w:rPr>
            </w:pPr>
            <w:r w:rsidRPr="00150818">
              <w:rPr>
                <w:rFonts w:cs="Arial"/>
                <w:sz w:val="16"/>
                <w:szCs w:val="16"/>
              </w:rPr>
              <w:lastRenderedPageBreak/>
              <w:fldChar w:fldCharType="begin"/>
            </w:r>
            <w:r w:rsidRPr="00150818">
              <w:rPr>
                <w:rFonts w:cs="Arial"/>
                <w:sz w:val="16"/>
                <w:szCs w:val="16"/>
              </w:rPr>
              <w:instrText xml:space="preserve"> ADDIN EN.CITE &lt;EndNote&gt;&lt;Cite&gt;&lt;Author&gt;Milito&lt;/Author&gt;&lt;Year&gt;2010&lt;/Year&gt;&lt;RecNum&gt;825&lt;/RecNum&gt;&lt;DisplayText&gt;(Milito et al., 2010)&lt;/DisplayText&gt;&lt;record&gt;&lt;rec-number&gt;825&lt;/rec-number&gt;&lt;foreign-keys&gt;&lt;key app="EN" db-id="rzedt550fxftxde05taxr5r7xppa52fa0d2z" timestamp="1514185261"&gt;825&lt;/key&gt;&lt;/foreign-keys&gt;&lt;ref-type name="Journal Article"&gt;17&lt;/ref-type&gt;&lt;contributors&gt;&lt;authors&gt;&lt;author&gt;Milito, G.&lt;/author&gt;&lt;author&gt;Cadeddu, F.&lt;/author&gt;&lt;author&gt;Muzi, M. G.&lt;/author&gt;&lt;author&gt;Nigro, C.&lt;/author&gt;&lt;author&gt;Farinon, A. M.&lt;/author&gt;&lt;/authors&gt;&lt;/contributors&gt;&lt;auth-address&gt;Milito, G. Department of Surgery, University Hospital Tor Vergata, Rome, Italy. giovanni.milito@virgilio.it&lt;/auth-address&gt;&lt;titles&gt;&lt;title&gt;Haemorrhoidectomy with Ligasure vs conventional excisional techniques: meta-analysis of randomized controlled trials&lt;/title&gt;&lt;secondary-title&gt;Colorectal Disease&lt;/secondary-title&gt;&lt;/titles&gt;&lt;periodical&gt;&lt;full-title&gt;Colorectal Disease&lt;/full-title&gt;&lt;/periodical&gt;&lt;pages&gt;85-93&lt;/pages&gt;&lt;volume&gt;12&lt;/volume&gt;&lt;number&gt;2&lt;/number&gt;&lt;keywords&gt;&lt;keyword&gt;Electrocoagulation/ae [Adverse Effects]&lt;/keyword&gt;&lt;keyword&gt;*Electrocoagulation/mt [Methods]&lt;/keyword&gt;&lt;keyword&gt;*Hemorrhoids/su [Surgery]&lt;/keyword&gt;&lt;keyword&gt;Humans&lt;/keyword&gt;&lt;keyword&gt;Pain, Postoperative/et [Etiology]&lt;/keyword&gt;&lt;keyword&gt;Postoperative Hemorrhage/et [Etiology]&lt;/keyword&gt;&lt;keyword&gt;Recurrence&lt;/keyword&gt;&lt;keyword&gt;*Surgical Staplers&lt;/keyword&gt;&lt;keyword&gt;Wound Healing&lt;/keyword&gt;&lt;/keywords&gt;&lt;dates&gt;&lt;year&gt;2010&lt;/year&gt;&lt;pub-dates&gt;&lt;date&gt;2010 Feb&lt;/date&gt;&lt;/pub-dates&gt;&lt;/dates&gt;&lt;isbn&gt;1462-8910&lt;/isbn&gt;&lt;accession-num&gt;19220374&lt;/accession-num&gt;&lt;work-type&gt;Journal Article&amp;#xD;Meta-Analysis&amp;#xD;Review&lt;/work-type&gt;&lt;urls&gt;&lt;related-urls&gt;&lt;url&gt;http://ovidsp.ovid.com/ovidweb.cgi?T=JS&amp;amp;PAGE=reference&amp;amp;AN=19220374&amp;amp;D=med6&amp;amp;NEWS=N&amp;amp;ID=mddh999&amp;amp;PASSWORD=mdnd2014&amp;amp;CSC=Y&lt;/url&gt;&lt;url&gt;https://hostedvl106.quosavl.com/qb/doc/prtemqg8h004nco5t26c9epgmk&lt;/url&gt;&lt;/related-urls&gt;&lt;/urls&gt;&lt;electronic-resource-num&gt;10.1111/j.1463-1318.2009.01807.x&lt;/electronic-resource-num&gt;&lt;language&gt;English&lt;/language&gt;&lt;/record&gt;&lt;/Cite&gt;&lt;/EndNote&gt;</w:instrText>
            </w:r>
            <w:r w:rsidRPr="00150818">
              <w:rPr>
                <w:rFonts w:cs="Arial"/>
                <w:sz w:val="16"/>
                <w:szCs w:val="16"/>
              </w:rPr>
              <w:fldChar w:fldCharType="separate"/>
            </w:r>
            <w:r w:rsidRPr="00150818">
              <w:rPr>
                <w:rFonts w:cs="Arial"/>
                <w:noProof/>
                <w:sz w:val="16"/>
                <w:szCs w:val="16"/>
              </w:rPr>
              <w:t>(</w:t>
            </w:r>
            <w:hyperlink w:anchor="_ENREF_50" w:tooltip="Milito, 2010 #825" w:history="1">
              <w:r w:rsidR="006E0352" w:rsidRPr="00150818">
                <w:rPr>
                  <w:rFonts w:cs="Arial"/>
                  <w:noProof/>
                  <w:sz w:val="16"/>
                  <w:szCs w:val="16"/>
                </w:rPr>
                <w:t>Milito et al., 2010</w:t>
              </w:r>
            </w:hyperlink>
            <w:r w:rsidRPr="00150818">
              <w:rPr>
                <w:rFonts w:cs="Arial"/>
                <w:noProof/>
                <w:sz w:val="16"/>
                <w:szCs w:val="16"/>
              </w:rPr>
              <w:t>)</w:t>
            </w:r>
            <w:r w:rsidRPr="00150818">
              <w:rPr>
                <w:rFonts w:cs="Arial"/>
                <w:sz w:val="16"/>
                <w:szCs w:val="16"/>
              </w:rPr>
              <w:fldChar w:fldCharType="end"/>
            </w:r>
          </w:p>
          <w:p w14:paraId="22B6FF7B" w14:textId="77777777" w:rsidR="00FA3151" w:rsidRPr="00150818" w:rsidRDefault="00FA3151" w:rsidP="002F17D9">
            <w:pPr>
              <w:spacing w:before="0" w:after="0"/>
              <w:jc w:val="left"/>
              <w:rPr>
                <w:rFonts w:cs="Arial"/>
                <w:sz w:val="16"/>
                <w:szCs w:val="16"/>
              </w:rPr>
            </w:pPr>
          </w:p>
          <w:p w14:paraId="6173CD1A" w14:textId="77777777" w:rsidR="00FA3151" w:rsidRPr="00150818" w:rsidRDefault="00FA3151" w:rsidP="002F17D9">
            <w:pPr>
              <w:spacing w:before="0" w:after="0"/>
              <w:jc w:val="left"/>
              <w:rPr>
                <w:rFonts w:cs="Arial"/>
                <w:color w:val="000000"/>
                <w:sz w:val="16"/>
                <w:szCs w:val="16"/>
              </w:rPr>
            </w:pPr>
            <w:r w:rsidRPr="00150818">
              <w:rPr>
                <w:rFonts w:cs="Arial"/>
                <w:bCs/>
                <w:sz w:val="16"/>
                <w:szCs w:val="16"/>
              </w:rPr>
              <w:t>Meta-analysis</w:t>
            </w:r>
          </w:p>
          <w:p w14:paraId="329039DC" w14:textId="77777777" w:rsidR="00FA3151" w:rsidRPr="00150818" w:rsidRDefault="00FA3151" w:rsidP="002F17D9">
            <w:pPr>
              <w:spacing w:before="0" w:after="0"/>
              <w:jc w:val="left"/>
              <w:rPr>
                <w:rFonts w:cs="Arial"/>
                <w:sz w:val="16"/>
                <w:szCs w:val="16"/>
              </w:rPr>
            </w:pPr>
          </w:p>
          <w:p w14:paraId="62087779" w14:textId="77777777" w:rsidR="00FA3151" w:rsidRPr="00150818" w:rsidRDefault="00FA3151" w:rsidP="002F17D9">
            <w:pPr>
              <w:spacing w:before="0" w:after="0"/>
              <w:jc w:val="left"/>
              <w:rPr>
                <w:rFonts w:cs="Arial"/>
                <w:sz w:val="16"/>
                <w:szCs w:val="16"/>
              </w:rPr>
            </w:pPr>
            <w:r w:rsidRPr="00150818">
              <w:rPr>
                <w:rFonts w:cs="Arial"/>
                <w:sz w:val="16"/>
                <w:szCs w:val="16"/>
              </w:rPr>
              <w:t xml:space="preserve">8 studies with 608 patients </w:t>
            </w:r>
          </w:p>
          <w:p w14:paraId="79DC52E4" w14:textId="77777777" w:rsidR="00FA3151" w:rsidRPr="00150818" w:rsidRDefault="00FA3151" w:rsidP="002F17D9">
            <w:pPr>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1464F149" w14:textId="77777777" w:rsidR="00FA3151" w:rsidRPr="00150818" w:rsidRDefault="00FA3151" w:rsidP="002F17D9">
            <w:pPr>
              <w:spacing w:before="0" w:after="0"/>
              <w:ind w:right="113"/>
              <w:jc w:val="left"/>
              <w:rPr>
                <w:rFonts w:cs="Arial"/>
                <w:sz w:val="16"/>
                <w:szCs w:val="16"/>
              </w:rPr>
            </w:pPr>
            <w:r w:rsidRPr="00150818">
              <w:rPr>
                <w:rFonts w:cs="Arial"/>
                <w:sz w:val="16"/>
                <w:szCs w:val="16"/>
              </w:rPr>
              <w:t>Hemorrhoidectomy</w:t>
            </w:r>
          </w:p>
          <w:p w14:paraId="7F894C1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(open and closed)</w:t>
            </w:r>
          </w:p>
          <w:p w14:paraId="513A097E" w14:textId="77777777" w:rsidR="00FA3151" w:rsidRPr="00150818" w:rsidRDefault="00FA3151" w:rsidP="002F17D9">
            <w:pPr>
              <w:autoSpaceDE w:val="0"/>
              <w:autoSpaceDN w:val="0"/>
              <w:adjustRightInd w:val="0"/>
              <w:spacing w:before="0" w:after="0"/>
              <w:jc w:val="left"/>
              <w:rPr>
                <w:rFonts w:cs="Arial"/>
                <w:sz w:val="16"/>
                <w:szCs w:val="16"/>
              </w:rPr>
            </w:pPr>
          </w:p>
          <w:p w14:paraId="3A8B0482"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1 RCT:</w:t>
            </w:r>
          </w:p>
          <w:p w14:paraId="0238D1FC" w14:textId="77777777" w:rsidR="00FA3151" w:rsidRPr="00150818" w:rsidRDefault="00FA3151" w:rsidP="002F17D9">
            <w:pPr>
              <w:autoSpaceDE w:val="0"/>
              <w:autoSpaceDN w:val="0"/>
              <w:adjustRightInd w:val="0"/>
              <w:spacing w:before="0" w:after="0"/>
              <w:jc w:val="left"/>
              <w:rPr>
                <w:rFonts w:eastAsia="Calibri" w:cs="Arial"/>
                <w:sz w:val="16"/>
                <w:szCs w:val="16"/>
                <w:lang w:val="pt-BR"/>
              </w:rPr>
            </w:pPr>
            <w:r w:rsidRPr="00150818">
              <w:rPr>
                <w:rFonts w:cs="Arial"/>
                <w:sz w:val="16"/>
                <w:szCs w:val="16"/>
                <w:lang w:val="pt-BR"/>
              </w:rPr>
              <w:t>Ligasure (n=24) vs Ultracision (n=255 (ultrasonic surgical device)</w:t>
            </w:r>
          </w:p>
        </w:tc>
        <w:tc>
          <w:tcPr>
            <w:tcW w:w="180"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58DC7375" w14:textId="77777777" w:rsidR="00FA3151" w:rsidRPr="00150818" w:rsidRDefault="00FA3151" w:rsidP="00A013D1">
            <w:pPr>
              <w:spacing w:before="0" w:after="0"/>
              <w:ind w:left="113" w:right="113"/>
              <w:jc w:val="center"/>
              <w:rPr>
                <w:rFonts w:cs="Arial"/>
                <w:color w:val="000000"/>
                <w:sz w:val="16"/>
                <w:szCs w:val="16"/>
              </w:rPr>
            </w:pPr>
            <w:r w:rsidRPr="00150818">
              <w:rPr>
                <w:rFonts w:cs="Arial"/>
                <w:color w:val="000000"/>
                <w:sz w:val="16"/>
                <w:szCs w:val="16"/>
              </w:rPr>
              <w:t xml:space="preserve">EBVS     </w:t>
            </w:r>
            <w:r w:rsidRPr="00150818">
              <w:rPr>
                <w:rFonts w:eastAsia="Calibri" w:cs="Arial"/>
                <w:sz w:val="16"/>
                <w:szCs w:val="16"/>
              </w:rPr>
              <w:t>P &lt; 0.001</w:t>
            </w:r>
          </w:p>
        </w:tc>
        <w:tc>
          <w:tcPr>
            <w:tcW w:w="14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C463137" w14:textId="77777777" w:rsidR="00FA3151" w:rsidRPr="00150818" w:rsidRDefault="00FA3151" w:rsidP="00A013D1">
            <w:pPr>
              <w:spacing w:before="0" w:after="0"/>
              <w:ind w:left="113" w:right="113"/>
              <w:jc w:val="center"/>
              <w:rPr>
                <w:rFonts w:cs="Arial"/>
                <w:color w:val="000000"/>
                <w:sz w:val="16"/>
                <w:szCs w:val="16"/>
              </w:rPr>
            </w:pPr>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BDAD010" w14:textId="77777777" w:rsidR="00FA3151" w:rsidRPr="00150818" w:rsidRDefault="00FA3151" w:rsidP="00A013D1">
            <w:pPr>
              <w:spacing w:before="0" w:after="0"/>
              <w:ind w:left="113" w:right="113"/>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46CE1C9" w14:textId="77777777" w:rsidR="00FA3151" w:rsidRPr="00150818" w:rsidRDefault="00FA3151" w:rsidP="00A013D1">
            <w:pPr>
              <w:spacing w:before="0" w:after="0"/>
              <w:ind w:left="113" w:right="113"/>
              <w:jc w:val="center"/>
              <w:rPr>
                <w:rFonts w:cs="Arial"/>
                <w:color w:val="000000"/>
                <w:sz w:val="16"/>
                <w:szCs w:val="16"/>
              </w:rPr>
            </w:pPr>
            <w:r w:rsidRPr="00150818">
              <w:rPr>
                <w:rFonts w:cs="Arial"/>
                <w:color w:val="000000"/>
                <w:sz w:val="16"/>
                <w:szCs w:val="16"/>
              </w:rPr>
              <w:t xml:space="preserve">EBVS      </w:t>
            </w:r>
            <w:r w:rsidRPr="00150818">
              <w:rPr>
                <w:rFonts w:eastAsia="Calibri" w:cs="Arial"/>
                <w:sz w:val="16"/>
                <w:szCs w:val="16"/>
              </w:rPr>
              <w:t>P &lt; 0.001</w:t>
            </w: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001EAC0C" w14:textId="77777777" w:rsidR="00FA3151" w:rsidRPr="00150818" w:rsidRDefault="00FA3151" w:rsidP="00A013D1">
            <w:pPr>
              <w:spacing w:before="0" w:after="0"/>
              <w:ind w:left="113" w:right="113"/>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33BAFB89"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cs="Arial"/>
                <w:sz w:val="16"/>
                <w:szCs w:val="16"/>
              </w:rPr>
              <w:t xml:space="preserve">Conventional excisional hemorrhoidectomy techniques used  in this study consisted of </w:t>
            </w:r>
            <w:r w:rsidRPr="00150818">
              <w:rPr>
                <w:rFonts w:eastAsia="Calibri" w:cs="Arial"/>
                <w:sz w:val="16"/>
                <w:szCs w:val="16"/>
              </w:rPr>
              <w:t>diathermy hemorrhoidectomy, Harmonic Scalpel hemorrhoidectomy and Ferguson procedure.</w:t>
            </w:r>
            <w:r w:rsidRPr="00150818">
              <w:rPr>
                <w:rFonts w:cs="Arial"/>
                <w:sz w:val="16"/>
                <w:szCs w:val="16"/>
              </w:rPr>
              <w:t xml:space="preserve"> </w:t>
            </w:r>
          </w:p>
          <w:p w14:paraId="275092EF" w14:textId="77777777" w:rsidR="00FA3151" w:rsidRPr="00150818" w:rsidRDefault="00FA3151" w:rsidP="00A013D1">
            <w:pPr>
              <w:autoSpaceDE w:val="0"/>
              <w:autoSpaceDN w:val="0"/>
              <w:adjustRightInd w:val="0"/>
              <w:spacing w:before="0" w:after="0"/>
              <w:rPr>
                <w:rFonts w:cs="Arial"/>
                <w:sz w:val="16"/>
                <w:szCs w:val="16"/>
              </w:rPr>
            </w:pPr>
          </w:p>
          <w:p w14:paraId="5921ACB8"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There was no significant difference in the proportion</w:t>
            </w:r>
          </w:p>
          <w:p w14:paraId="7BEBFD23"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of patients cured after Ligasure hemorrhoidectomy</w:t>
            </w:r>
          </w:p>
          <w:p w14:paraId="275B0FF1" w14:textId="77777777" w:rsidR="00FA3151" w:rsidRPr="00150818" w:rsidRDefault="00FA3151" w:rsidP="00A013D1">
            <w:pPr>
              <w:autoSpaceDE w:val="0"/>
              <w:autoSpaceDN w:val="0"/>
              <w:adjustRightInd w:val="0"/>
              <w:spacing w:before="0" w:after="0"/>
              <w:rPr>
                <w:rFonts w:cs="Arial"/>
                <w:sz w:val="16"/>
                <w:szCs w:val="16"/>
              </w:rPr>
            </w:pPr>
            <w:r w:rsidRPr="00150818">
              <w:rPr>
                <w:rFonts w:eastAsia="Calibri" w:cs="Arial"/>
                <w:sz w:val="16"/>
                <w:szCs w:val="16"/>
              </w:rPr>
              <w:t xml:space="preserve">or other excisional techniques (P &gt; 0.05). </w:t>
            </w:r>
            <w:r w:rsidRPr="00150818">
              <w:rPr>
                <w:rFonts w:cs="Arial"/>
                <w:sz w:val="16"/>
                <w:szCs w:val="16"/>
              </w:rPr>
              <w:t>The meta-analysis showed that Ligasure hemorrhoidectomy is a fast procedure characterized by</w:t>
            </w:r>
          </w:p>
          <w:p w14:paraId="6B7F5D80"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limited postoperative pain, short hospitalization, fast</w:t>
            </w:r>
          </w:p>
          <w:p w14:paraId="1032E63F" w14:textId="77777777" w:rsidR="00FA3151" w:rsidRPr="00150818" w:rsidRDefault="00FA3151" w:rsidP="00A013D1">
            <w:pPr>
              <w:spacing w:before="0" w:after="0"/>
              <w:rPr>
                <w:rFonts w:cs="Arial"/>
                <w:sz w:val="16"/>
                <w:szCs w:val="16"/>
              </w:rPr>
            </w:pPr>
            <w:r w:rsidRPr="00150818">
              <w:rPr>
                <w:rFonts w:cs="Arial"/>
                <w:sz w:val="16"/>
                <w:szCs w:val="16"/>
              </w:rPr>
              <w:t xml:space="preserve">wound healing and convalescence. (No quantitative data were presented on the number of hours by which LS reduced </w:t>
            </w:r>
            <w:r w:rsidRPr="00150818">
              <w:rPr>
                <w:rFonts w:eastAsia="Calibri" w:cs="Arial"/>
                <w:sz w:val="16"/>
                <w:szCs w:val="16"/>
              </w:rPr>
              <w:t>hospitalization.)</w:t>
            </w:r>
          </w:p>
          <w:p w14:paraId="0BB7C459" w14:textId="77777777" w:rsidR="00FA3151" w:rsidRPr="00150818" w:rsidRDefault="00FA3151" w:rsidP="00A013D1">
            <w:pPr>
              <w:autoSpaceDE w:val="0"/>
              <w:autoSpaceDN w:val="0"/>
              <w:adjustRightInd w:val="0"/>
              <w:spacing w:before="0" w:after="0"/>
              <w:rPr>
                <w:rFonts w:cs="Arial"/>
                <w:sz w:val="16"/>
                <w:szCs w:val="16"/>
              </w:rPr>
            </w:pPr>
          </w:p>
        </w:tc>
      </w:tr>
      <w:tr w:rsidR="00FA3151" w:rsidRPr="00150818" w14:paraId="58414418"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6E2486A6" w14:textId="4003FDC6" w:rsidR="00FA3151" w:rsidRPr="00150818" w:rsidRDefault="00FA3151" w:rsidP="002F17D9">
            <w:pPr>
              <w:jc w:val="left"/>
              <w:rPr>
                <w:rFonts w:cs="Arial"/>
                <w:sz w:val="16"/>
                <w:szCs w:val="16"/>
              </w:rPr>
            </w:pPr>
            <w:r w:rsidRPr="00150818">
              <w:rPr>
                <w:rFonts w:cs="Arial"/>
                <w:sz w:val="16"/>
                <w:szCs w:val="16"/>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5" w:tooltip="Cannizzaro, 2016 #590" w:history="1">
              <w:r w:rsidR="006E0352" w:rsidRPr="00150818">
                <w:rPr>
                  <w:rFonts w:cs="Arial"/>
                  <w:noProof/>
                  <w:sz w:val="16"/>
                  <w:szCs w:val="16"/>
                </w:rPr>
                <w:t>Cannizzaro et al., 2016</w:t>
              </w:r>
            </w:hyperlink>
            <w:r w:rsidRPr="00150818">
              <w:rPr>
                <w:rFonts w:cs="Arial"/>
                <w:noProof/>
                <w:sz w:val="16"/>
                <w:szCs w:val="16"/>
              </w:rPr>
              <w:t>)</w:t>
            </w:r>
            <w:r w:rsidRPr="00150818">
              <w:rPr>
                <w:rFonts w:cs="Arial"/>
                <w:sz w:val="16"/>
                <w:szCs w:val="16"/>
              </w:rPr>
              <w:fldChar w:fldCharType="end"/>
            </w:r>
          </w:p>
          <w:p w14:paraId="0A4E9016" w14:textId="77777777" w:rsidR="00FA3151" w:rsidRPr="00150818" w:rsidRDefault="00FA3151" w:rsidP="002F17D9">
            <w:pPr>
              <w:jc w:val="left"/>
              <w:rPr>
                <w:rFonts w:cs="Arial"/>
                <w:sz w:val="16"/>
                <w:szCs w:val="16"/>
              </w:rPr>
            </w:pPr>
            <w:r w:rsidRPr="00150818">
              <w:rPr>
                <w:rFonts w:cs="Arial"/>
                <w:sz w:val="16"/>
                <w:szCs w:val="16"/>
              </w:rPr>
              <w:t>Systematic review and meta-analysis</w:t>
            </w:r>
          </w:p>
          <w:p w14:paraId="02FA4030" w14:textId="77777777" w:rsidR="00FA3151" w:rsidRPr="00150818" w:rsidRDefault="00FA3151" w:rsidP="002F17D9">
            <w:pPr>
              <w:autoSpaceDE w:val="0"/>
              <w:autoSpaceDN w:val="0"/>
              <w:adjustRightInd w:val="0"/>
              <w:jc w:val="left"/>
              <w:rPr>
                <w:rFonts w:cs="Arial"/>
                <w:sz w:val="16"/>
                <w:szCs w:val="16"/>
              </w:rPr>
            </w:pPr>
            <w:r w:rsidRPr="00150818">
              <w:rPr>
                <w:rFonts w:cs="Arial"/>
                <w:sz w:val="16"/>
                <w:szCs w:val="16"/>
              </w:rPr>
              <w:t xml:space="preserve">14 RCTs with 2293 patients: </w:t>
            </w:r>
          </w:p>
          <w:p w14:paraId="557D1AA6" w14:textId="77777777" w:rsidR="00FA3151" w:rsidRPr="00150818" w:rsidRDefault="00FA3151" w:rsidP="002F17D9">
            <w:pPr>
              <w:autoSpaceDE w:val="0"/>
              <w:autoSpaceDN w:val="0"/>
              <w:adjustRightInd w:val="0"/>
              <w:jc w:val="left"/>
              <w:rPr>
                <w:rFonts w:cs="Arial"/>
                <w:sz w:val="16"/>
                <w:szCs w:val="16"/>
              </w:rPr>
            </w:pPr>
          </w:p>
          <w:p w14:paraId="3B742866" w14:textId="77777777" w:rsidR="00FA3151" w:rsidRPr="00150818" w:rsidRDefault="00FA3151" w:rsidP="002F17D9">
            <w:pPr>
              <w:spacing w:before="0" w:after="0"/>
              <w:jc w:val="left"/>
              <w:rPr>
                <w:rFonts w:cs="Arial"/>
                <w:color w:val="000000"/>
                <w:sz w:val="16"/>
                <w:szCs w:val="16"/>
              </w:rPr>
            </w:pPr>
          </w:p>
        </w:tc>
        <w:tc>
          <w:tcPr>
            <w:tcW w:w="1249" w:type="pct"/>
            <w:tcBorders>
              <w:top w:val="nil"/>
              <w:left w:val="nil"/>
              <w:bottom w:val="single" w:sz="4" w:space="0" w:color="auto"/>
              <w:right w:val="single" w:sz="4" w:space="0" w:color="auto"/>
            </w:tcBorders>
            <w:shd w:val="clear" w:color="auto" w:fill="auto"/>
          </w:tcPr>
          <w:p w14:paraId="723EB694"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Total Thyroidectomy</w:t>
            </w:r>
          </w:p>
          <w:p w14:paraId="6AEF50B0" w14:textId="77777777" w:rsidR="00FA3151" w:rsidRPr="00150818" w:rsidRDefault="00FA3151" w:rsidP="002F17D9">
            <w:pPr>
              <w:autoSpaceDE w:val="0"/>
              <w:autoSpaceDN w:val="0"/>
              <w:adjustRightInd w:val="0"/>
              <w:spacing w:before="0" w:after="0"/>
              <w:jc w:val="left"/>
              <w:rPr>
                <w:rFonts w:cs="Arial"/>
                <w:b/>
                <w:sz w:val="16"/>
                <w:szCs w:val="16"/>
              </w:rPr>
            </w:pPr>
          </w:p>
          <w:p w14:paraId="79F752C4" w14:textId="77777777" w:rsidR="00FA3151" w:rsidRPr="00150818" w:rsidRDefault="00FA3151" w:rsidP="002F17D9">
            <w:pPr>
              <w:autoSpaceDE w:val="0"/>
              <w:autoSpaceDN w:val="0"/>
              <w:adjustRightInd w:val="0"/>
              <w:spacing w:after="0"/>
              <w:jc w:val="left"/>
              <w:rPr>
                <w:rFonts w:cs="Arial"/>
                <w:sz w:val="16"/>
                <w:szCs w:val="16"/>
              </w:rPr>
            </w:pPr>
            <w:r w:rsidRPr="00150818">
              <w:rPr>
                <w:rFonts w:cs="Arial"/>
                <w:sz w:val="16"/>
                <w:szCs w:val="16"/>
              </w:rPr>
              <w:t>Operating time</w:t>
            </w:r>
          </w:p>
          <w:p w14:paraId="202F1986" w14:textId="77777777" w:rsidR="00FA3151" w:rsidRPr="00150818" w:rsidRDefault="00FA3151" w:rsidP="002F17D9">
            <w:pPr>
              <w:autoSpaceDE w:val="0"/>
              <w:autoSpaceDN w:val="0"/>
              <w:adjustRightInd w:val="0"/>
              <w:spacing w:after="0"/>
              <w:jc w:val="left"/>
              <w:rPr>
                <w:rFonts w:cs="Arial"/>
                <w:sz w:val="16"/>
                <w:szCs w:val="16"/>
              </w:rPr>
            </w:pPr>
          </w:p>
          <w:p w14:paraId="49F2E7F2"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eastAsia="Calibri" w:cs="Arial"/>
                <w:sz w:val="16"/>
                <w:szCs w:val="16"/>
              </w:rPr>
              <w:t xml:space="preserve">Five studies: </w:t>
            </w:r>
          </w:p>
          <w:p w14:paraId="06B90696"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eastAsia="Calibri" w:cs="Arial"/>
                <w:sz w:val="16"/>
                <w:szCs w:val="16"/>
              </w:rPr>
              <w:t>Focus Harmonic Scalpel (n=238 patients with) vs LigaSure Precise (EBVS) (n=236 patients)</w:t>
            </w:r>
          </w:p>
          <w:p w14:paraId="033E498A" w14:textId="77777777" w:rsidR="00FA3151" w:rsidRPr="00150818" w:rsidRDefault="00FA3151" w:rsidP="002F17D9">
            <w:pPr>
              <w:autoSpaceDE w:val="0"/>
              <w:autoSpaceDN w:val="0"/>
              <w:adjustRightInd w:val="0"/>
              <w:spacing w:before="0" w:after="0"/>
              <w:jc w:val="left"/>
              <w:rPr>
                <w:rFonts w:eastAsia="Calibri" w:cs="Arial"/>
                <w:sz w:val="16"/>
                <w:szCs w:val="16"/>
              </w:rPr>
            </w:pPr>
          </w:p>
          <w:p w14:paraId="0797EA95" w14:textId="77777777" w:rsidR="00FA3151" w:rsidRPr="00150818" w:rsidRDefault="00FA3151" w:rsidP="002F17D9">
            <w:pPr>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6A0F197D" w14:textId="77777777" w:rsidR="00FA3151" w:rsidRPr="00150818" w:rsidRDefault="00FA3151" w:rsidP="00A013D1">
            <w:pPr>
              <w:shd w:val="clear" w:color="auto" w:fill="FFC000"/>
              <w:jc w:val="center"/>
              <w:rPr>
                <w:rFonts w:cs="Arial"/>
                <w:sz w:val="16"/>
                <w:szCs w:val="16"/>
              </w:rPr>
            </w:pPr>
            <w:r w:rsidRPr="00150818">
              <w:rPr>
                <w:rFonts w:cs="Arial"/>
                <w:color w:val="000000"/>
                <w:sz w:val="16"/>
                <w:szCs w:val="16"/>
              </w:rPr>
              <w:t xml:space="preserve">UES    </w:t>
            </w:r>
            <w:r w:rsidRPr="00150818">
              <w:rPr>
                <w:rFonts w:eastAsia="Calibri" w:cs="Arial"/>
                <w:sz w:val="16"/>
                <w:szCs w:val="16"/>
              </w:rPr>
              <w:t xml:space="preserve">p </w:t>
            </w:r>
            <w:r w:rsidRPr="00150818">
              <w:rPr>
                <w:rFonts w:cs="Arial"/>
                <w:sz w:val="16"/>
                <w:szCs w:val="16"/>
              </w:rPr>
              <w:t>=</w:t>
            </w:r>
            <w:r w:rsidRPr="00150818">
              <w:rPr>
                <w:rFonts w:eastAsia="Calibri" w:cs="Arial"/>
                <w:sz w:val="16"/>
                <w:szCs w:val="16"/>
              </w:rPr>
              <w:t xml:space="preserve"> .000</w:t>
            </w:r>
          </w:p>
          <w:p w14:paraId="6051CC8E" w14:textId="77777777" w:rsidR="00FA3151" w:rsidRPr="00150818" w:rsidRDefault="00FA3151" w:rsidP="00A013D1">
            <w:pPr>
              <w:jc w:val="center"/>
              <w:rPr>
                <w:rFonts w:cs="Arial"/>
                <w:color w:val="000000"/>
                <w:sz w:val="16"/>
                <w:szCs w:val="16"/>
              </w:rPr>
            </w:pPr>
          </w:p>
        </w:tc>
        <w:tc>
          <w:tcPr>
            <w:tcW w:w="147" w:type="pct"/>
            <w:tcBorders>
              <w:top w:val="nil"/>
              <w:left w:val="nil"/>
              <w:bottom w:val="single" w:sz="4" w:space="0" w:color="auto"/>
              <w:right w:val="single" w:sz="4" w:space="0" w:color="auto"/>
            </w:tcBorders>
            <w:shd w:val="clear" w:color="auto" w:fill="BFBFBF" w:themeFill="background1" w:themeFillShade="BF"/>
            <w:noWrap/>
            <w:tcMar>
              <w:left w:w="43" w:type="dxa"/>
              <w:right w:w="115" w:type="dxa"/>
            </w:tcMar>
            <w:textDirection w:val="btLr"/>
            <w:tcFitText/>
            <w:vAlign w:val="center"/>
          </w:tcPr>
          <w:p w14:paraId="3D2153AE" w14:textId="77777777" w:rsidR="00FA3151" w:rsidRPr="00150818" w:rsidRDefault="00FA3151" w:rsidP="00A013D1">
            <w:pPr>
              <w:spacing w:before="0" w:after="0"/>
              <w:ind w:left="113" w:right="113"/>
              <w:jc w:val="center"/>
              <w:rPr>
                <w:rFonts w:cs="Arial"/>
                <w:color w:val="000000"/>
                <w:sz w:val="16"/>
                <w:szCs w:val="16"/>
              </w:rPr>
            </w:pPr>
          </w:p>
        </w:tc>
        <w:tc>
          <w:tcPr>
            <w:tcW w:w="156" w:type="pct"/>
            <w:tcBorders>
              <w:top w:val="nil"/>
              <w:left w:val="nil"/>
              <w:bottom w:val="single" w:sz="4" w:space="0" w:color="auto"/>
              <w:right w:val="single" w:sz="4" w:space="0" w:color="auto"/>
            </w:tcBorders>
            <w:shd w:val="clear" w:color="auto" w:fill="BFBFBF" w:themeFill="background1" w:themeFillShade="BF"/>
            <w:noWrap/>
            <w:tcMar>
              <w:left w:w="43" w:type="dxa"/>
              <w:right w:w="115" w:type="dxa"/>
            </w:tcMar>
            <w:textDirection w:val="btLr"/>
            <w:tcFitText/>
            <w:vAlign w:val="center"/>
          </w:tcPr>
          <w:p w14:paraId="429409DC" w14:textId="77777777" w:rsidR="00FA3151" w:rsidRPr="00150818" w:rsidRDefault="00FA3151" w:rsidP="00A013D1">
            <w:pPr>
              <w:spacing w:before="0" w:after="0"/>
              <w:ind w:left="113" w:right="113"/>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BFBFBF" w:themeFill="background1" w:themeFillShade="BF"/>
            <w:noWrap/>
            <w:tcMar>
              <w:left w:w="43" w:type="dxa"/>
              <w:right w:w="115" w:type="dxa"/>
            </w:tcMar>
            <w:textDirection w:val="btLr"/>
            <w:tcFitText/>
            <w:vAlign w:val="center"/>
          </w:tcPr>
          <w:p w14:paraId="444B19FC" w14:textId="77777777" w:rsidR="00FA3151" w:rsidRPr="00150818" w:rsidRDefault="00FA3151" w:rsidP="00A013D1">
            <w:pPr>
              <w:spacing w:before="0" w:after="0"/>
              <w:ind w:left="113" w:right="113"/>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FFC000"/>
            <w:tcMar>
              <w:left w:w="43" w:type="dxa"/>
              <w:right w:w="115" w:type="dxa"/>
            </w:tcMar>
            <w:textDirection w:val="btLr"/>
            <w:tcFitText/>
            <w:vAlign w:val="center"/>
          </w:tcPr>
          <w:p w14:paraId="1030A2F4" w14:textId="77777777" w:rsidR="00FA3151" w:rsidRPr="00150818" w:rsidRDefault="00FA3151" w:rsidP="00A013D1">
            <w:pPr>
              <w:spacing w:before="0" w:after="0"/>
              <w:ind w:left="113" w:right="113"/>
              <w:jc w:val="center"/>
              <w:rPr>
                <w:rFonts w:cs="Arial"/>
                <w:color w:val="000000"/>
                <w:sz w:val="16"/>
                <w:szCs w:val="16"/>
              </w:rPr>
            </w:pPr>
            <w:r w:rsidRPr="00150818">
              <w:rPr>
                <w:rFonts w:cs="Arial"/>
                <w:color w:val="000000"/>
                <w:sz w:val="16"/>
                <w:szCs w:val="16"/>
              </w:rPr>
              <w:t xml:space="preserve">UES     </w:t>
            </w:r>
            <w:r w:rsidRPr="00150818">
              <w:rPr>
                <w:rFonts w:eastAsia="Calibri" w:cs="Arial"/>
                <w:sz w:val="16"/>
                <w:szCs w:val="16"/>
              </w:rPr>
              <w:t>p = .005</w:t>
            </w:r>
          </w:p>
        </w:tc>
        <w:tc>
          <w:tcPr>
            <w:tcW w:w="24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82C47" w14:textId="77777777" w:rsidR="00FA3151" w:rsidRPr="00150818" w:rsidRDefault="00FA3151" w:rsidP="00A013D1">
            <w:pPr>
              <w:autoSpaceDE w:val="0"/>
              <w:autoSpaceDN w:val="0"/>
              <w:adjustRightInd w:val="0"/>
              <w:spacing w:after="0"/>
              <w:rPr>
                <w:rFonts w:cs="Arial"/>
                <w:sz w:val="16"/>
                <w:szCs w:val="16"/>
              </w:rPr>
            </w:pPr>
            <w:r w:rsidRPr="00150818">
              <w:rPr>
                <w:rFonts w:cs="Arial"/>
                <w:sz w:val="16"/>
                <w:szCs w:val="16"/>
              </w:rPr>
              <w:t xml:space="preserve">In total thyroidectomy, the Focus Harmonic scalpel is a reliable and safe tool. </w:t>
            </w:r>
          </w:p>
          <w:p w14:paraId="49F77E21" w14:textId="77777777" w:rsidR="00FA3151" w:rsidRPr="00150818" w:rsidRDefault="00FA3151" w:rsidP="00A013D1">
            <w:pPr>
              <w:autoSpaceDE w:val="0"/>
              <w:autoSpaceDN w:val="0"/>
              <w:adjustRightInd w:val="0"/>
              <w:spacing w:after="0"/>
              <w:rPr>
                <w:rFonts w:cs="Arial"/>
                <w:sz w:val="16"/>
                <w:szCs w:val="16"/>
              </w:rPr>
            </w:pPr>
          </w:p>
          <w:p w14:paraId="36AE85C4"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There was no appreciable difference</w:t>
            </w:r>
          </w:p>
          <w:p w14:paraId="604E7882"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between the Focus Harmonic scalpel and the LigaSure Precise Vessel Sealing System</w:t>
            </w:r>
            <w:r w:rsidRPr="00150818">
              <w:rPr>
                <w:rFonts w:cs="Arial"/>
                <w:sz w:val="16"/>
                <w:szCs w:val="16"/>
              </w:rPr>
              <w:t>. No significant differences were found in complications and when compared with the LigaSure Precise, so the choice of the device may be determined by cost.</w:t>
            </w:r>
          </w:p>
          <w:p w14:paraId="3D71F7EE" w14:textId="77777777" w:rsidR="00FA3151" w:rsidRPr="00150818" w:rsidRDefault="00FA3151" w:rsidP="00A013D1">
            <w:pPr>
              <w:autoSpaceDE w:val="0"/>
              <w:autoSpaceDN w:val="0"/>
              <w:adjustRightInd w:val="0"/>
              <w:spacing w:before="0" w:after="0"/>
              <w:rPr>
                <w:rFonts w:cs="Arial"/>
                <w:sz w:val="16"/>
                <w:szCs w:val="16"/>
              </w:rPr>
            </w:pPr>
          </w:p>
        </w:tc>
      </w:tr>
      <w:tr w:rsidR="00FA3151" w:rsidRPr="00150818" w14:paraId="3030EB03"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5ADE365E" w14:textId="742B79DB"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PEVuZE5vdGU+PENpdGU+PEF1dGhvcj5MYW5nPC9BdXRob3I+PFllYXI+MjAxMzwvWWVhcj48UmVj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==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37" w:tooltip="Lang, 2013 #774" w:history="1">
              <w:r w:rsidR="006E0352" w:rsidRPr="00150818">
                <w:rPr>
                  <w:rFonts w:cs="Arial"/>
                  <w:noProof/>
                  <w:sz w:val="16"/>
                  <w:szCs w:val="16"/>
                </w:rPr>
                <w:t>Lang et al., 2013</w:t>
              </w:r>
            </w:hyperlink>
            <w:r w:rsidRPr="00150818">
              <w:rPr>
                <w:rFonts w:cs="Arial"/>
                <w:noProof/>
                <w:sz w:val="16"/>
                <w:szCs w:val="16"/>
              </w:rPr>
              <w:t>)</w:t>
            </w:r>
            <w:r w:rsidRPr="00150818">
              <w:rPr>
                <w:rFonts w:cs="Arial"/>
                <w:sz w:val="16"/>
                <w:szCs w:val="16"/>
              </w:rPr>
              <w:fldChar w:fldCharType="end"/>
            </w:r>
          </w:p>
          <w:p w14:paraId="19D89256" w14:textId="77777777" w:rsidR="00FA3151" w:rsidRPr="00150818" w:rsidRDefault="00FA3151" w:rsidP="002F17D9">
            <w:pPr>
              <w:spacing w:before="0" w:after="0"/>
              <w:jc w:val="left"/>
              <w:rPr>
                <w:rFonts w:cs="Arial"/>
                <w:sz w:val="16"/>
                <w:szCs w:val="16"/>
              </w:rPr>
            </w:pPr>
          </w:p>
          <w:p w14:paraId="2472AD15" w14:textId="77777777" w:rsidR="00FA3151" w:rsidRPr="00150818" w:rsidRDefault="00FA3151" w:rsidP="002F17D9">
            <w:pPr>
              <w:spacing w:before="0" w:after="0"/>
              <w:jc w:val="left"/>
              <w:rPr>
                <w:rFonts w:cs="Arial"/>
                <w:sz w:val="16"/>
                <w:szCs w:val="16"/>
              </w:rPr>
            </w:pPr>
            <w:r w:rsidRPr="00150818">
              <w:rPr>
                <w:rFonts w:cs="Arial"/>
                <w:sz w:val="16"/>
                <w:szCs w:val="16"/>
              </w:rPr>
              <w:t>Systematic Review and Meta-analysis</w:t>
            </w:r>
          </w:p>
          <w:p w14:paraId="5E66CF2D" w14:textId="77777777" w:rsidR="00FA3151" w:rsidRPr="00150818" w:rsidRDefault="00FA3151" w:rsidP="002F17D9">
            <w:pPr>
              <w:spacing w:before="0" w:after="0"/>
              <w:jc w:val="left"/>
              <w:rPr>
                <w:rFonts w:cs="Arial"/>
                <w:sz w:val="16"/>
                <w:szCs w:val="16"/>
              </w:rPr>
            </w:pPr>
          </w:p>
          <w:p w14:paraId="2926D54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8 studies (5 RCTs, 3 retrospective studies)</w:t>
            </w:r>
          </w:p>
          <w:p w14:paraId="51D1D0A6"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 with 963 patients  </w:t>
            </w:r>
          </w:p>
          <w:p w14:paraId="793E5CCC" w14:textId="77777777" w:rsidR="00FA3151" w:rsidRPr="00150818" w:rsidRDefault="00FA3151" w:rsidP="002F17D9">
            <w:pPr>
              <w:autoSpaceDE w:val="0"/>
              <w:autoSpaceDN w:val="0"/>
              <w:adjustRightInd w:val="0"/>
              <w:spacing w:before="0" w:after="0"/>
              <w:jc w:val="left"/>
              <w:rPr>
                <w:rFonts w:cs="Arial"/>
                <w:sz w:val="16"/>
                <w:szCs w:val="16"/>
              </w:rPr>
            </w:pPr>
          </w:p>
          <w:p w14:paraId="687AFEE9" w14:textId="77777777" w:rsidR="00FA3151" w:rsidRPr="00150818" w:rsidRDefault="00FA3151" w:rsidP="002F17D9">
            <w:pPr>
              <w:spacing w:before="0" w:after="0"/>
              <w:jc w:val="left"/>
              <w:rPr>
                <w:rFonts w:cs="Arial"/>
                <w:color w:val="000000"/>
                <w:sz w:val="16"/>
                <w:szCs w:val="16"/>
              </w:rPr>
            </w:pPr>
          </w:p>
        </w:tc>
        <w:tc>
          <w:tcPr>
            <w:tcW w:w="1249" w:type="pct"/>
            <w:tcBorders>
              <w:top w:val="nil"/>
              <w:left w:val="nil"/>
              <w:bottom w:val="single" w:sz="4" w:space="0" w:color="auto"/>
              <w:right w:val="single" w:sz="4" w:space="0" w:color="auto"/>
            </w:tcBorders>
            <w:shd w:val="clear" w:color="auto" w:fill="auto"/>
          </w:tcPr>
          <w:p w14:paraId="519213C6" w14:textId="77777777" w:rsidR="00FA3151" w:rsidRPr="00150818" w:rsidRDefault="00FA3151" w:rsidP="002F17D9">
            <w:pPr>
              <w:autoSpaceDE w:val="0"/>
              <w:autoSpaceDN w:val="0"/>
              <w:adjustRightInd w:val="0"/>
              <w:spacing w:before="0" w:after="0"/>
              <w:jc w:val="left"/>
              <w:rPr>
                <w:rFonts w:cs="Arial"/>
                <w:sz w:val="16"/>
                <w:szCs w:val="16"/>
              </w:rPr>
            </w:pPr>
            <w:bookmarkStart w:id="177" w:name="_Hlk501471369"/>
            <w:r w:rsidRPr="00150818">
              <w:rPr>
                <w:rFonts w:cs="Arial"/>
                <w:sz w:val="16"/>
                <w:szCs w:val="16"/>
              </w:rPr>
              <w:t>Total Thyroidectomy</w:t>
            </w:r>
          </w:p>
          <w:bookmarkEnd w:id="177"/>
          <w:p w14:paraId="6C0D78AE" w14:textId="77777777" w:rsidR="00FA3151" w:rsidRPr="00150818" w:rsidRDefault="00FA3151" w:rsidP="002F17D9">
            <w:pPr>
              <w:autoSpaceDE w:val="0"/>
              <w:autoSpaceDN w:val="0"/>
              <w:adjustRightInd w:val="0"/>
              <w:spacing w:before="0" w:after="0"/>
              <w:jc w:val="left"/>
              <w:rPr>
                <w:rFonts w:cs="Arial"/>
                <w:b/>
                <w:sz w:val="16"/>
                <w:szCs w:val="16"/>
              </w:rPr>
            </w:pPr>
          </w:p>
          <w:p w14:paraId="5BDB9EAD"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Total operating time, volume of blood loss</w:t>
            </w:r>
          </w:p>
          <w:p w14:paraId="1363293E" w14:textId="77777777" w:rsidR="00FA3151" w:rsidRPr="00150818" w:rsidRDefault="00FA3151" w:rsidP="002F17D9">
            <w:pPr>
              <w:autoSpaceDE w:val="0"/>
              <w:autoSpaceDN w:val="0"/>
              <w:adjustRightInd w:val="0"/>
              <w:spacing w:before="0" w:after="0"/>
              <w:jc w:val="left"/>
              <w:rPr>
                <w:rFonts w:cs="Arial"/>
                <w:sz w:val="16"/>
                <w:szCs w:val="16"/>
              </w:rPr>
            </w:pPr>
          </w:p>
          <w:p w14:paraId="5E31F38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Harmonic</w:t>
            </w:r>
          </w:p>
          <w:p w14:paraId="3D598C17"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Scalpel (n=433 patients) vs (EBVS/Ligasure (n=530 patients)</w:t>
            </w:r>
          </w:p>
          <w:p w14:paraId="2F6031B6"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185FE76A" w14:textId="77777777" w:rsidR="00FA3151" w:rsidRPr="00150818" w:rsidRDefault="00FA3151" w:rsidP="00A013D1">
            <w:pPr>
              <w:autoSpaceDE w:val="0"/>
              <w:autoSpaceDN w:val="0"/>
              <w:adjustRightInd w:val="0"/>
              <w:spacing w:before="0" w:after="0"/>
              <w:rPr>
                <w:rFonts w:cs="Arial"/>
                <w:sz w:val="16"/>
                <w:szCs w:val="16"/>
                <w:lang w:val="it-IT"/>
              </w:rPr>
            </w:pPr>
            <w:r w:rsidRPr="00150818">
              <w:rPr>
                <w:rFonts w:cs="Arial"/>
                <w:sz w:val="16"/>
                <w:szCs w:val="16"/>
                <w:lang w:val="it-IT"/>
              </w:rPr>
              <w:t>UES    SMD = -0.28, 95 %CI = -0.42-0.15</w:t>
            </w:r>
          </w:p>
          <w:p w14:paraId="323D8E3F" w14:textId="77777777" w:rsidR="00FA3151" w:rsidRPr="00150818" w:rsidRDefault="00FA3151" w:rsidP="00A013D1">
            <w:pPr>
              <w:spacing w:before="0" w:after="0"/>
              <w:ind w:left="113" w:right="113"/>
              <w:jc w:val="center"/>
              <w:rPr>
                <w:rFonts w:cs="Arial"/>
                <w:sz w:val="16"/>
                <w:szCs w:val="16"/>
                <w:lang w:val="it-IT"/>
              </w:rPr>
            </w:pPr>
            <w:r w:rsidRPr="00150818">
              <w:rPr>
                <w:rFonts w:cs="Arial"/>
                <w:sz w:val="16"/>
                <w:szCs w:val="16"/>
                <w:lang w:val="it-IT"/>
              </w:rPr>
              <w:t>%CI = -0.42 to-0.15</w:t>
            </w:r>
          </w:p>
        </w:tc>
        <w:tc>
          <w:tcPr>
            <w:tcW w:w="147"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7E86DE53"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UES   SMD] = -0.2, 95 % CI =-0.38 to -0.02</w:t>
            </w:r>
          </w:p>
          <w:p w14:paraId="170C1562" w14:textId="77777777" w:rsidR="00FA3151" w:rsidRPr="00150818" w:rsidRDefault="00FA3151" w:rsidP="00A013D1">
            <w:pPr>
              <w:spacing w:before="0" w:after="0"/>
              <w:ind w:left="113" w:right="113"/>
              <w:jc w:val="center"/>
              <w:rPr>
                <w:rFonts w:cs="Arial"/>
                <w:sz w:val="16"/>
                <w:szCs w:val="16"/>
              </w:rPr>
            </w:pPr>
            <w:r w:rsidRPr="00150818">
              <w:rPr>
                <w:rFonts w:cs="Arial"/>
                <w:sz w:val="16"/>
                <w:szCs w:val="16"/>
              </w:rPr>
              <w:t>-0.38 to -0.02</w:t>
            </w:r>
          </w:p>
        </w:tc>
        <w:tc>
          <w:tcPr>
            <w:tcW w:w="15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459D1490" w14:textId="77777777" w:rsidR="00FA3151" w:rsidRPr="00150818" w:rsidRDefault="00FA3151" w:rsidP="00A013D1">
            <w:pPr>
              <w:spacing w:before="0" w:after="0"/>
              <w:ind w:left="113" w:right="113"/>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62AA87D" w14:textId="77777777" w:rsidR="00FA3151" w:rsidRPr="00150818" w:rsidRDefault="00FA3151" w:rsidP="00A013D1">
            <w:pPr>
              <w:spacing w:before="0" w:after="0"/>
              <w:ind w:left="113" w:right="113"/>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1D8E8486" w14:textId="77777777" w:rsidR="00FA3151" w:rsidRPr="00150818" w:rsidRDefault="00FA3151" w:rsidP="00A013D1">
            <w:pPr>
              <w:spacing w:before="0" w:after="0"/>
              <w:ind w:left="113" w:right="113"/>
              <w:jc w:val="center"/>
              <w:rPr>
                <w:rFonts w:cs="Arial"/>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7F7EDC99"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Compared with Ligasure, Harmonic Scalpel when used in total thyroidectomy significantly reduced blood loss and operating time. However, the overall mean difference appeared small, and with the availability of the newer version of LS</w:t>
            </w:r>
          </w:p>
          <w:p w14:paraId="40E1C435"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this difference may become even smaller, and therefore may not be clinically relevant There was no significant difference in the rate of complications, overall morbidity, and hospital stay between the two devices.</w:t>
            </w:r>
          </w:p>
        </w:tc>
      </w:tr>
      <w:bookmarkStart w:id="178" w:name="_Hlk501470201"/>
      <w:bookmarkStart w:id="179" w:name="_Hlk501471444"/>
      <w:bookmarkStart w:id="180" w:name="_Hlk501904588"/>
      <w:tr w:rsidR="00FA3151" w:rsidRPr="00150818" w14:paraId="6A9C321B"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5FB4B00C" w14:textId="42EEBA19" w:rsidR="00FA3151" w:rsidRPr="00150818" w:rsidRDefault="00FA3151" w:rsidP="002F17D9">
            <w:pPr>
              <w:pStyle w:val="Default"/>
              <w:rPr>
                <w:rFonts w:ascii="Arial" w:hAnsi="Arial" w:cs="Arial"/>
                <w:color w:val="auto"/>
                <w:sz w:val="16"/>
                <w:szCs w:val="16"/>
              </w:rPr>
            </w:pPr>
            <w:r w:rsidRPr="00150818">
              <w:rPr>
                <w:rFonts w:ascii="Arial" w:hAnsi="Arial" w:cs="Arial"/>
                <w:color w:val="auto"/>
                <w:sz w:val="16"/>
                <w:szCs w:val="16"/>
              </w:rPr>
              <w:fldChar w:fldCharType="begin">
                <w:fldData xml:space="preserve">PEVuZE5vdGU+PENpdGU+PEF1dGhvcj5VcGFkaHlheWE8L0F1dGhvcj48WWVhcj4yMDE2PC9ZZWFy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</w:fldData>
              </w:fldChar>
            </w:r>
            <w:r w:rsidRPr="00150818">
              <w:rPr>
                <w:rFonts w:ascii="Arial" w:hAnsi="Arial" w:cs="Arial"/>
                <w:color w:val="auto"/>
                <w:sz w:val="16"/>
                <w:szCs w:val="16"/>
              </w:rPr>
              <w:instrText xml:space="preserve"> ADDIN EN.CITE </w:instrText>
            </w:r>
            <w:r w:rsidRPr="00150818">
              <w:rPr>
                <w:rFonts w:ascii="Arial" w:hAnsi="Arial" w:cs="Arial"/>
                <w:color w:val="auto"/>
                <w:sz w:val="16"/>
                <w:szCs w:val="16"/>
              </w:rPr>
              <w:fldChar w:fldCharType="begin">
                <w:fldData xml:space="preserve">PEVuZE5vdGU+PENpdGU+PEF1dGhvcj5VcGFkaHlheWE8L0F1dGhvcj48WWVhcj4yMDE2PC9ZZWFy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</w:fldData>
              </w:fldChar>
            </w:r>
            <w:r w:rsidRPr="00150818">
              <w:rPr>
                <w:rFonts w:ascii="Arial" w:hAnsi="Arial" w:cs="Arial"/>
                <w:color w:val="auto"/>
                <w:sz w:val="16"/>
                <w:szCs w:val="16"/>
              </w:rPr>
              <w:instrText xml:space="preserve"> ADDIN EN.CITE.DATA </w:instrText>
            </w:r>
            <w:r w:rsidRPr="00150818">
              <w:rPr>
                <w:rFonts w:ascii="Arial" w:hAnsi="Arial" w:cs="Arial"/>
                <w:color w:val="auto"/>
                <w:sz w:val="16"/>
                <w:szCs w:val="16"/>
              </w:rPr>
            </w:r>
            <w:r w:rsidRPr="00150818">
              <w:rPr>
                <w:rFonts w:ascii="Arial" w:hAnsi="Arial" w:cs="Arial"/>
                <w:color w:val="auto"/>
                <w:sz w:val="16"/>
                <w:szCs w:val="16"/>
              </w:rPr>
              <w:fldChar w:fldCharType="end"/>
            </w:r>
            <w:r w:rsidRPr="00150818">
              <w:rPr>
                <w:rFonts w:ascii="Arial" w:hAnsi="Arial" w:cs="Arial"/>
                <w:color w:val="auto"/>
                <w:sz w:val="16"/>
                <w:szCs w:val="16"/>
              </w:rPr>
            </w:r>
            <w:r w:rsidRPr="00150818">
              <w:rPr>
                <w:rFonts w:ascii="Arial" w:hAnsi="Arial" w:cs="Arial"/>
                <w:color w:val="auto"/>
                <w:sz w:val="16"/>
                <w:szCs w:val="16"/>
              </w:rPr>
              <w:fldChar w:fldCharType="separate"/>
            </w:r>
            <w:r w:rsidRPr="00150818">
              <w:rPr>
                <w:rFonts w:ascii="Arial" w:hAnsi="Arial" w:cs="Arial"/>
                <w:noProof/>
                <w:color w:val="auto"/>
                <w:sz w:val="16"/>
                <w:szCs w:val="16"/>
              </w:rPr>
              <w:t>(</w:t>
            </w:r>
            <w:hyperlink w:anchor="_ENREF_70" w:tooltip="Upadhyaya, 2016 #1011" w:history="1">
              <w:r w:rsidR="006E0352" w:rsidRPr="00150818">
                <w:rPr>
                  <w:rFonts w:ascii="Arial" w:hAnsi="Arial" w:cs="Arial"/>
                  <w:noProof/>
                  <w:color w:val="auto"/>
                  <w:sz w:val="16"/>
                  <w:szCs w:val="16"/>
                </w:rPr>
                <w:t>Upadhyaya et al., 2016</w:t>
              </w:r>
            </w:hyperlink>
            <w:r w:rsidRPr="00150818">
              <w:rPr>
                <w:rFonts w:ascii="Arial" w:hAnsi="Arial" w:cs="Arial"/>
                <w:noProof/>
                <w:color w:val="auto"/>
                <w:sz w:val="16"/>
                <w:szCs w:val="16"/>
              </w:rPr>
              <w:t>)</w:t>
            </w:r>
            <w:r w:rsidRPr="00150818">
              <w:rPr>
                <w:rFonts w:ascii="Arial" w:hAnsi="Arial" w:cs="Arial"/>
                <w:color w:val="auto"/>
                <w:sz w:val="16"/>
                <w:szCs w:val="16"/>
              </w:rPr>
              <w:fldChar w:fldCharType="end"/>
            </w:r>
          </w:p>
          <w:bookmarkEnd w:id="178"/>
          <w:bookmarkEnd w:id="179"/>
          <w:p w14:paraId="31D2B405" w14:textId="77777777" w:rsidR="00FA3151" w:rsidRPr="00150818" w:rsidRDefault="00FA3151" w:rsidP="002F17D9">
            <w:pPr>
              <w:pStyle w:val="Default"/>
              <w:rPr>
                <w:rFonts w:ascii="Arial" w:hAnsi="Arial" w:cs="Arial"/>
                <w:color w:val="auto"/>
                <w:sz w:val="16"/>
                <w:szCs w:val="16"/>
              </w:rPr>
            </w:pPr>
          </w:p>
          <w:p w14:paraId="7B5100B9" w14:textId="77777777" w:rsidR="00FA3151" w:rsidRPr="00150818" w:rsidRDefault="00FA3151" w:rsidP="002F17D9">
            <w:pPr>
              <w:spacing w:before="0" w:after="0"/>
              <w:jc w:val="left"/>
              <w:rPr>
                <w:rFonts w:cs="Arial"/>
                <w:sz w:val="16"/>
                <w:szCs w:val="16"/>
              </w:rPr>
            </w:pPr>
            <w:r w:rsidRPr="00150818">
              <w:rPr>
                <w:rFonts w:cs="Arial"/>
                <w:sz w:val="16"/>
                <w:szCs w:val="16"/>
              </w:rPr>
              <w:t>Meta-analysis</w:t>
            </w:r>
          </w:p>
          <w:p w14:paraId="6D95C266" w14:textId="77777777" w:rsidR="00FA3151" w:rsidRPr="00150818" w:rsidRDefault="00FA3151" w:rsidP="002F17D9">
            <w:pPr>
              <w:spacing w:before="0" w:after="0"/>
              <w:jc w:val="left"/>
              <w:rPr>
                <w:rFonts w:cs="Arial"/>
                <w:sz w:val="16"/>
                <w:szCs w:val="16"/>
              </w:rPr>
            </w:pPr>
          </w:p>
          <w:p w14:paraId="254FB360" w14:textId="77777777" w:rsidR="00FA3151" w:rsidRPr="00150818" w:rsidRDefault="00FA3151" w:rsidP="002F17D9">
            <w:pPr>
              <w:spacing w:before="0" w:after="0"/>
              <w:jc w:val="left"/>
              <w:rPr>
                <w:rFonts w:eastAsia="Times" w:cs="Arial"/>
                <w:sz w:val="16"/>
                <w:szCs w:val="16"/>
              </w:rPr>
            </w:pPr>
            <w:r w:rsidRPr="00150818">
              <w:rPr>
                <w:rFonts w:eastAsia="Times" w:cs="Arial"/>
                <w:sz w:val="16"/>
                <w:szCs w:val="16"/>
              </w:rPr>
              <w:t xml:space="preserve">7 RCTs with 981 patients </w:t>
            </w:r>
          </w:p>
        </w:tc>
        <w:tc>
          <w:tcPr>
            <w:tcW w:w="1249" w:type="pct"/>
            <w:tcBorders>
              <w:top w:val="nil"/>
              <w:left w:val="nil"/>
              <w:bottom w:val="single" w:sz="4" w:space="0" w:color="auto"/>
              <w:right w:val="single" w:sz="4" w:space="0" w:color="auto"/>
            </w:tcBorders>
            <w:shd w:val="clear" w:color="auto" w:fill="auto"/>
          </w:tcPr>
          <w:p w14:paraId="7DA12823" w14:textId="77777777" w:rsidR="00FA3151" w:rsidRPr="00150818" w:rsidRDefault="00FA3151" w:rsidP="002F17D9">
            <w:pPr>
              <w:autoSpaceDE w:val="0"/>
              <w:autoSpaceDN w:val="0"/>
              <w:adjustRightInd w:val="0"/>
              <w:spacing w:before="0" w:after="0"/>
              <w:jc w:val="left"/>
              <w:rPr>
                <w:rFonts w:eastAsia="Times" w:cs="Arial"/>
                <w:sz w:val="16"/>
                <w:szCs w:val="16"/>
              </w:rPr>
            </w:pPr>
            <w:bookmarkStart w:id="181" w:name="_Hlk501471425"/>
            <w:r w:rsidRPr="00150818">
              <w:rPr>
                <w:rFonts w:eastAsia="Times" w:cs="Arial"/>
                <w:sz w:val="16"/>
                <w:szCs w:val="16"/>
              </w:rPr>
              <w:t>Open Thyroidectomy</w:t>
            </w:r>
          </w:p>
          <w:bookmarkEnd w:id="181"/>
          <w:p w14:paraId="2A8DC4BF" w14:textId="77777777" w:rsidR="00FA3151" w:rsidRPr="00150818" w:rsidRDefault="00FA3151" w:rsidP="002F17D9">
            <w:pPr>
              <w:autoSpaceDE w:val="0"/>
              <w:autoSpaceDN w:val="0"/>
              <w:adjustRightInd w:val="0"/>
              <w:spacing w:before="0" w:after="0"/>
              <w:jc w:val="left"/>
              <w:rPr>
                <w:rFonts w:eastAsia="Times" w:cs="Arial"/>
                <w:b/>
                <w:sz w:val="16"/>
                <w:szCs w:val="16"/>
              </w:rPr>
            </w:pPr>
          </w:p>
          <w:p w14:paraId="1BC19AF2" w14:textId="77777777" w:rsidR="00FA3151" w:rsidRPr="00150818" w:rsidRDefault="00FA3151" w:rsidP="002F17D9">
            <w:pPr>
              <w:autoSpaceDE w:val="0"/>
              <w:autoSpaceDN w:val="0"/>
              <w:adjustRightInd w:val="0"/>
              <w:spacing w:before="0" w:after="0"/>
              <w:jc w:val="left"/>
              <w:rPr>
                <w:rFonts w:eastAsia="Times" w:cs="Arial"/>
                <w:b/>
                <w:sz w:val="16"/>
                <w:szCs w:val="16"/>
              </w:rPr>
            </w:pPr>
          </w:p>
          <w:p w14:paraId="6D61FB4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Surgical time</w:t>
            </w:r>
          </w:p>
          <w:p w14:paraId="62F27417" w14:textId="77777777" w:rsidR="00FA3151" w:rsidRPr="00150818" w:rsidRDefault="00FA3151" w:rsidP="002F17D9">
            <w:pPr>
              <w:autoSpaceDE w:val="0"/>
              <w:autoSpaceDN w:val="0"/>
              <w:adjustRightInd w:val="0"/>
              <w:spacing w:before="0" w:after="0"/>
              <w:jc w:val="left"/>
              <w:rPr>
                <w:rFonts w:cs="Arial"/>
                <w:sz w:val="16"/>
                <w:szCs w:val="16"/>
              </w:rPr>
            </w:pPr>
          </w:p>
          <w:p w14:paraId="0A5C7C56" w14:textId="77777777" w:rsidR="00FA3151" w:rsidRPr="00150818" w:rsidRDefault="00FA3151" w:rsidP="002F17D9">
            <w:pPr>
              <w:autoSpaceDE w:val="0"/>
              <w:autoSpaceDN w:val="0"/>
              <w:adjustRightInd w:val="0"/>
              <w:spacing w:before="0" w:after="0"/>
              <w:jc w:val="left"/>
              <w:rPr>
                <w:rFonts w:eastAsia="Calibri" w:cs="Arial"/>
                <w:sz w:val="16"/>
                <w:szCs w:val="16"/>
              </w:rPr>
            </w:pPr>
            <w:r w:rsidRPr="00150818">
              <w:rPr>
                <w:rFonts w:cs="Arial"/>
                <w:sz w:val="16"/>
                <w:szCs w:val="16"/>
              </w:rPr>
              <w:t>UES n=492 patients0 vs LS/EBVS N=489 patients)</w:t>
            </w: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191AAAE3" w14:textId="77777777" w:rsidR="00FA3151" w:rsidRPr="00150818" w:rsidRDefault="00FA3151" w:rsidP="00A013D1">
            <w:pPr>
              <w:spacing w:before="0" w:after="0"/>
              <w:ind w:left="113" w:right="113"/>
              <w:rPr>
                <w:rFonts w:cs="Arial"/>
                <w:sz w:val="16"/>
                <w:szCs w:val="16"/>
              </w:rPr>
            </w:pPr>
            <w:r w:rsidRPr="00150818">
              <w:rPr>
                <w:rFonts w:cs="Arial"/>
                <w:sz w:val="16"/>
                <w:szCs w:val="16"/>
              </w:rPr>
              <w:t>UES     P=0.02</w:t>
            </w:r>
          </w:p>
          <w:p w14:paraId="2F1A906C" w14:textId="77777777" w:rsidR="00FA3151" w:rsidRPr="00150818" w:rsidRDefault="00FA3151" w:rsidP="00A013D1">
            <w:pPr>
              <w:spacing w:before="0" w:after="0"/>
              <w:ind w:left="113" w:right="113"/>
              <w:jc w:val="center"/>
              <w:rPr>
                <w:rFonts w:cs="Arial"/>
                <w:sz w:val="16"/>
                <w:szCs w:val="16"/>
              </w:rPr>
            </w:pPr>
          </w:p>
        </w:tc>
        <w:tc>
          <w:tcPr>
            <w:tcW w:w="14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29233D6D" w14:textId="77777777" w:rsidR="00FA3151" w:rsidRPr="00150818" w:rsidRDefault="00FA3151" w:rsidP="00A013D1">
            <w:pPr>
              <w:spacing w:before="0" w:after="0"/>
              <w:ind w:left="113" w:right="113"/>
              <w:jc w:val="center"/>
              <w:rPr>
                <w:rFonts w:cs="Arial"/>
                <w:sz w:val="16"/>
                <w:szCs w:val="16"/>
              </w:rPr>
            </w:pPr>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7F84F4C" w14:textId="77777777" w:rsidR="00FA3151" w:rsidRPr="00150818" w:rsidRDefault="00FA3151" w:rsidP="00A013D1">
            <w:pPr>
              <w:spacing w:before="0" w:after="0"/>
              <w:ind w:left="113" w:right="113"/>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1C06E224" w14:textId="77777777" w:rsidR="00FA3151" w:rsidRPr="00150818" w:rsidRDefault="00FA3151" w:rsidP="00A013D1">
            <w:pPr>
              <w:spacing w:before="0" w:after="0"/>
              <w:ind w:left="113" w:right="113"/>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4F1E3626" w14:textId="77777777" w:rsidR="00FA3151" w:rsidRPr="00150818" w:rsidRDefault="00FA3151" w:rsidP="00A013D1">
            <w:pPr>
              <w:spacing w:before="0" w:after="0"/>
              <w:ind w:left="113" w:right="113"/>
              <w:jc w:val="center"/>
              <w:rPr>
                <w:rFonts w:cs="Arial"/>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55103D0D" w14:textId="77777777" w:rsidR="00FA3151" w:rsidRPr="00150818" w:rsidRDefault="00FA3151" w:rsidP="00A013D1">
            <w:pPr>
              <w:autoSpaceDE w:val="0"/>
              <w:autoSpaceDN w:val="0"/>
              <w:adjustRightInd w:val="0"/>
              <w:spacing w:before="0" w:after="0"/>
              <w:rPr>
                <w:rFonts w:eastAsia="Times" w:cs="Arial"/>
                <w:color w:val="000000"/>
                <w:sz w:val="16"/>
                <w:szCs w:val="16"/>
              </w:rPr>
            </w:pPr>
            <w:r w:rsidRPr="00150818">
              <w:rPr>
                <w:rFonts w:eastAsia="Times" w:cs="Arial"/>
                <w:color w:val="000000"/>
                <w:sz w:val="16"/>
                <w:szCs w:val="16"/>
              </w:rPr>
              <w:t>The meta</w:t>
            </w:r>
            <w:r w:rsidRPr="00150818">
              <w:rPr>
                <w:rFonts w:eastAsia="Times" w:cs="Arial"/>
                <w:color w:val="000000"/>
                <w:sz w:val="16"/>
                <w:szCs w:val="16"/>
              </w:rPr>
              <w:noBreakHyphen/>
              <w:t>analysis indicated superiority of Harmonic Scalpel only in terms of surgical time compared with LigaSure hemostasis techniques in open thyroid surgery.</w:t>
            </w:r>
            <w:r w:rsidRPr="00150818">
              <w:rPr>
                <w:rFonts w:cs="Arial"/>
                <w:color w:val="000000"/>
                <w:sz w:val="16"/>
                <w:szCs w:val="16"/>
              </w:rPr>
              <w:t xml:space="preserve"> The postoperative morbidity was not affected. The results of the present study may be useful for high</w:t>
            </w:r>
            <w:r w:rsidRPr="00150818">
              <w:rPr>
                <w:rFonts w:cs="Arial"/>
                <w:color w:val="000000"/>
                <w:sz w:val="16"/>
                <w:szCs w:val="16"/>
              </w:rPr>
              <w:noBreakHyphen/>
              <w:t>volume centers performing numerous thyroidectomies every day.</w:t>
            </w:r>
          </w:p>
          <w:p w14:paraId="6B02EF1E" w14:textId="77777777" w:rsidR="00FA3151" w:rsidRPr="00150818" w:rsidRDefault="00FA3151" w:rsidP="00A013D1">
            <w:pPr>
              <w:autoSpaceDE w:val="0"/>
              <w:autoSpaceDN w:val="0"/>
              <w:adjustRightInd w:val="0"/>
              <w:spacing w:before="0" w:after="0"/>
              <w:rPr>
                <w:rFonts w:cs="Arial"/>
                <w:sz w:val="16"/>
                <w:szCs w:val="16"/>
              </w:rPr>
            </w:pPr>
          </w:p>
        </w:tc>
      </w:tr>
      <w:bookmarkStart w:id="182" w:name="_Hlk501904668"/>
      <w:bookmarkEnd w:id="180"/>
      <w:tr w:rsidR="00FA3151" w:rsidRPr="00150818" w14:paraId="3A23AD22"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053B1858" w14:textId="5B662E84" w:rsidR="00FA3151" w:rsidRPr="00150818" w:rsidRDefault="00FA3151" w:rsidP="002F17D9">
            <w:pPr>
              <w:spacing w:before="0" w:after="0"/>
              <w:jc w:val="left"/>
              <w:rPr>
                <w:rFonts w:cs="Arial"/>
                <w:sz w:val="16"/>
                <w:szCs w:val="16"/>
              </w:rPr>
            </w:pPr>
            <w:r w:rsidRPr="00150818">
              <w:rPr>
                <w:rFonts w:cs="Arial"/>
                <w:sz w:val="16"/>
                <w:szCs w:val="16"/>
              </w:rPr>
              <w:lastRenderedPageBreak/>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7" w:tooltip="Contin, 2013 #607" w:history="1">
              <w:r w:rsidR="006E0352" w:rsidRPr="00150818">
                <w:rPr>
                  <w:rFonts w:cs="Arial"/>
                  <w:noProof/>
                  <w:sz w:val="16"/>
                  <w:szCs w:val="16"/>
                </w:rPr>
                <w:t>Contin et al., 2013</w:t>
              </w:r>
            </w:hyperlink>
            <w:r w:rsidRPr="00150818">
              <w:rPr>
                <w:rFonts w:cs="Arial"/>
                <w:noProof/>
                <w:sz w:val="16"/>
                <w:szCs w:val="16"/>
              </w:rPr>
              <w:t>)</w:t>
            </w:r>
            <w:r w:rsidRPr="00150818">
              <w:rPr>
                <w:rFonts w:cs="Arial"/>
                <w:sz w:val="16"/>
                <w:szCs w:val="16"/>
              </w:rPr>
              <w:fldChar w:fldCharType="end"/>
            </w:r>
          </w:p>
          <w:p w14:paraId="472195FA" w14:textId="77777777" w:rsidR="00FA3151" w:rsidRPr="00150818" w:rsidRDefault="00FA3151" w:rsidP="002F17D9">
            <w:pPr>
              <w:spacing w:before="0" w:after="0"/>
              <w:jc w:val="left"/>
              <w:rPr>
                <w:rFonts w:cs="Arial"/>
                <w:sz w:val="16"/>
                <w:szCs w:val="16"/>
              </w:rPr>
            </w:pPr>
          </w:p>
          <w:p w14:paraId="6E835F86" w14:textId="77777777" w:rsidR="00FA3151" w:rsidRPr="00150818" w:rsidRDefault="00FA3151" w:rsidP="002F17D9">
            <w:pPr>
              <w:spacing w:before="0" w:after="0"/>
              <w:jc w:val="left"/>
              <w:rPr>
                <w:rFonts w:cs="Arial"/>
                <w:sz w:val="16"/>
                <w:szCs w:val="16"/>
              </w:rPr>
            </w:pPr>
            <w:r w:rsidRPr="00150818">
              <w:rPr>
                <w:rFonts w:cs="Arial"/>
                <w:sz w:val="16"/>
                <w:szCs w:val="16"/>
              </w:rPr>
              <w:t>Meta-analysis</w:t>
            </w:r>
          </w:p>
          <w:p w14:paraId="40F4915D" w14:textId="77777777" w:rsidR="00FA3151" w:rsidRPr="00150818" w:rsidRDefault="00FA3151" w:rsidP="002F17D9">
            <w:pPr>
              <w:spacing w:before="0" w:after="0"/>
              <w:jc w:val="left"/>
              <w:rPr>
                <w:rFonts w:cs="Arial"/>
                <w:sz w:val="16"/>
                <w:szCs w:val="16"/>
              </w:rPr>
            </w:pPr>
          </w:p>
          <w:p w14:paraId="01797607" w14:textId="77777777" w:rsidR="00FA3151" w:rsidRPr="00150818" w:rsidRDefault="00FA3151" w:rsidP="002F17D9">
            <w:pPr>
              <w:spacing w:before="0" w:after="0"/>
              <w:jc w:val="left"/>
              <w:rPr>
                <w:rFonts w:cs="Arial"/>
                <w:sz w:val="16"/>
                <w:szCs w:val="16"/>
              </w:rPr>
            </w:pPr>
            <w:r w:rsidRPr="00150818">
              <w:rPr>
                <w:rFonts w:cs="Arial"/>
                <w:sz w:val="16"/>
                <w:szCs w:val="16"/>
              </w:rPr>
              <w:t xml:space="preserve">34 RCTs with 3875 patients in final meta-analysis </w:t>
            </w:r>
          </w:p>
        </w:tc>
        <w:tc>
          <w:tcPr>
            <w:tcW w:w="1249" w:type="pct"/>
            <w:tcBorders>
              <w:top w:val="nil"/>
              <w:left w:val="nil"/>
              <w:bottom w:val="single" w:sz="4" w:space="0" w:color="auto"/>
              <w:right w:val="single" w:sz="4" w:space="0" w:color="auto"/>
            </w:tcBorders>
            <w:shd w:val="clear" w:color="auto" w:fill="auto"/>
          </w:tcPr>
          <w:p w14:paraId="2BB1AAD5"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Open Thyroidectomy</w:t>
            </w:r>
          </w:p>
          <w:p w14:paraId="59F38160" w14:textId="77777777" w:rsidR="00FA3151" w:rsidRPr="00150818" w:rsidRDefault="00FA3151" w:rsidP="002F17D9">
            <w:pPr>
              <w:autoSpaceDE w:val="0"/>
              <w:autoSpaceDN w:val="0"/>
              <w:adjustRightInd w:val="0"/>
              <w:spacing w:before="0" w:after="0"/>
              <w:jc w:val="left"/>
              <w:rPr>
                <w:rFonts w:cs="Arial"/>
                <w:b/>
                <w:sz w:val="16"/>
                <w:szCs w:val="16"/>
              </w:rPr>
            </w:pPr>
          </w:p>
          <w:p w14:paraId="6DB7169A"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Operation time</w:t>
            </w:r>
          </w:p>
          <w:p w14:paraId="23EB087C" w14:textId="77777777" w:rsidR="00FA3151" w:rsidRPr="00150818" w:rsidRDefault="00FA3151" w:rsidP="002F17D9">
            <w:pPr>
              <w:autoSpaceDE w:val="0"/>
              <w:autoSpaceDN w:val="0"/>
              <w:adjustRightInd w:val="0"/>
              <w:spacing w:before="0" w:after="0"/>
              <w:jc w:val="left"/>
              <w:rPr>
                <w:rFonts w:eastAsia="Calibri" w:cs="Arial"/>
                <w:sz w:val="16"/>
                <w:szCs w:val="16"/>
              </w:rPr>
            </w:pPr>
          </w:p>
          <w:p w14:paraId="0AB13E50" w14:textId="77777777" w:rsidR="00FA3151" w:rsidRPr="00150818" w:rsidRDefault="00FA3151" w:rsidP="002F17D9">
            <w:pPr>
              <w:autoSpaceDE w:val="0"/>
              <w:autoSpaceDN w:val="0"/>
              <w:adjustRightInd w:val="0"/>
              <w:spacing w:before="0" w:after="0"/>
              <w:jc w:val="left"/>
              <w:rPr>
                <w:rFonts w:eastAsia="Calibri" w:cs="Arial"/>
                <w:sz w:val="16"/>
                <w:szCs w:val="16"/>
              </w:rPr>
            </w:pPr>
          </w:p>
          <w:p w14:paraId="4CB03E8E"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RTCs had three-arm or two-arm parallel group design: HS vs. LS (3 trials, 471 patients)</w:t>
            </w: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205CAFF8" w14:textId="77777777" w:rsidR="00FA3151" w:rsidRPr="00150818" w:rsidRDefault="00FA3151" w:rsidP="00A013D1">
            <w:pPr>
              <w:spacing w:before="0" w:after="0"/>
              <w:ind w:left="113" w:right="113"/>
              <w:jc w:val="center"/>
              <w:rPr>
                <w:rFonts w:cs="Arial"/>
                <w:sz w:val="16"/>
                <w:szCs w:val="16"/>
              </w:rPr>
            </w:pPr>
            <w:r w:rsidRPr="00150818">
              <w:rPr>
                <w:rFonts w:cs="Arial"/>
                <w:sz w:val="16"/>
                <w:szCs w:val="16"/>
              </w:rPr>
              <w:t>UES   P =0.032</w:t>
            </w:r>
          </w:p>
          <w:p w14:paraId="1ED78387" w14:textId="77777777" w:rsidR="00FA3151" w:rsidRPr="00150818" w:rsidRDefault="00FA3151" w:rsidP="00A013D1">
            <w:pPr>
              <w:spacing w:before="0" w:after="0"/>
              <w:ind w:left="113" w:right="113"/>
              <w:jc w:val="center"/>
              <w:rPr>
                <w:rFonts w:cs="Arial"/>
                <w:color w:val="000000"/>
                <w:sz w:val="16"/>
                <w:szCs w:val="16"/>
              </w:rPr>
            </w:pPr>
          </w:p>
        </w:tc>
        <w:tc>
          <w:tcPr>
            <w:tcW w:w="14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CDDA1FE" w14:textId="77777777" w:rsidR="00FA3151" w:rsidRPr="00150818" w:rsidRDefault="00FA3151" w:rsidP="00A013D1">
            <w:pPr>
              <w:spacing w:before="0" w:after="0"/>
              <w:ind w:left="113" w:right="113"/>
              <w:jc w:val="center"/>
              <w:rPr>
                <w:rFonts w:cs="Arial"/>
                <w:color w:val="000000"/>
                <w:sz w:val="16"/>
                <w:szCs w:val="16"/>
              </w:rPr>
            </w:pPr>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6D9C5FD8" w14:textId="77777777" w:rsidR="00FA3151" w:rsidRPr="00150818" w:rsidRDefault="00FA3151" w:rsidP="00A013D1">
            <w:pPr>
              <w:spacing w:before="0" w:after="0"/>
              <w:ind w:left="113" w:right="113"/>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315C1C1" w14:textId="77777777" w:rsidR="00FA3151" w:rsidRPr="00150818" w:rsidRDefault="00FA3151" w:rsidP="00A013D1">
            <w:pPr>
              <w:spacing w:before="0" w:after="0"/>
              <w:ind w:left="113" w:right="113"/>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14B6CC54" w14:textId="77777777" w:rsidR="00FA3151" w:rsidRPr="00150818" w:rsidRDefault="00FA3151" w:rsidP="00A013D1">
            <w:pPr>
              <w:spacing w:before="0" w:after="0"/>
              <w:ind w:left="113" w:right="113"/>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43C9635E"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This three-way comparison of CH with HS and LS in thyroid surgery showed a significant reduction of operation time of HS and LS compared with CH and a marginal benefit of HS for several safety outcomes. The postoperative morbidity was not affected by employing energized devices. The 23 min saved in operative time associated with HS may be beneficial for high volume centers performing many thyroidectomies a day, but not for institutions with a low operation volume.</w:t>
            </w:r>
          </w:p>
          <w:p w14:paraId="1FF5F779" w14:textId="77777777" w:rsidR="00FA3151" w:rsidRPr="00150818" w:rsidRDefault="00FA3151" w:rsidP="00A013D1">
            <w:pPr>
              <w:autoSpaceDE w:val="0"/>
              <w:autoSpaceDN w:val="0"/>
              <w:adjustRightInd w:val="0"/>
              <w:spacing w:before="0" w:after="0"/>
              <w:rPr>
                <w:rFonts w:cs="Arial"/>
                <w:sz w:val="16"/>
                <w:szCs w:val="16"/>
              </w:rPr>
            </w:pPr>
          </w:p>
        </w:tc>
      </w:tr>
      <w:bookmarkStart w:id="183" w:name="_Hlk501470226"/>
      <w:bookmarkEnd w:id="182"/>
      <w:tr w:rsidR="00FA3151" w:rsidRPr="00150818" w14:paraId="709DC2FE" w14:textId="77777777" w:rsidTr="00A013D1">
        <w:trPr>
          <w:cantSplit/>
          <w:trHeight w:val="3257"/>
        </w:trPr>
        <w:tc>
          <w:tcPr>
            <w:tcW w:w="573" w:type="pct"/>
            <w:tcBorders>
              <w:top w:val="nil"/>
              <w:left w:val="single" w:sz="4" w:space="0" w:color="auto"/>
              <w:bottom w:val="single" w:sz="4" w:space="0" w:color="auto"/>
              <w:right w:val="single" w:sz="4" w:space="0" w:color="auto"/>
            </w:tcBorders>
            <w:shd w:val="clear" w:color="auto" w:fill="auto"/>
            <w:vAlign w:val="center"/>
          </w:tcPr>
          <w:p w14:paraId="05B5B278" w14:textId="7A136B32" w:rsidR="00FA3151" w:rsidRPr="00150818" w:rsidRDefault="00FA3151" w:rsidP="002F17D9">
            <w:pPr>
              <w:autoSpaceDE w:val="0"/>
              <w:autoSpaceDN w:val="0"/>
              <w:adjustRightInd w:val="0"/>
              <w:spacing w:before="0" w:after="0"/>
              <w:jc w:val="left"/>
              <w:rPr>
                <w:rFonts w:cs="Arial"/>
                <w:bCs/>
                <w:sz w:val="16"/>
                <w:szCs w:val="16"/>
              </w:rPr>
            </w:pPr>
            <w:r w:rsidRPr="00150818">
              <w:rPr>
                <w:rFonts w:cs="Arial"/>
                <w:bCs/>
                <w:sz w:val="16"/>
                <w:szCs w:val="16"/>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rPr>
              <w:instrText xml:space="preserve"> ADDIN EN.CITE </w:instrText>
            </w:r>
            <w:r w:rsidRPr="00150818">
              <w:rPr>
                <w:rFonts w:cs="Arial"/>
                <w:bCs/>
                <w:sz w:val="16"/>
                <w:szCs w:val="16"/>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rPr>
              <w:instrText xml:space="preserve"> ADDIN EN.CITE.DATA </w:instrText>
            </w:r>
            <w:r w:rsidRPr="00150818">
              <w:rPr>
                <w:rFonts w:cs="Arial"/>
                <w:bCs/>
                <w:sz w:val="16"/>
                <w:szCs w:val="16"/>
              </w:rPr>
            </w:r>
            <w:r w:rsidRPr="00150818">
              <w:rPr>
                <w:rFonts w:cs="Arial"/>
                <w:bCs/>
                <w:sz w:val="16"/>
                <w:szCs w:val="16"/>
              </w:rPr>
              <w:fldChar w:fldCharType="end"/>
            </w:r>
            <w:r w:rsidRPr="00150818">
              <w:rPr>
                <w:rFonts w:cs="Arial"/>
                <w:bCs/>
                <w:sz w:val="16"/>
                <w:szCs w:val="16"/>
              </w:rPr>
            </w:r>
            <w:r w:rsidRPr="00150818">
              <w:rPr>
                <w:rFonts w:cs="Arial"/>
                <w:bCs/>
                <w:sz w:val="16"/>
                <w:szCs w:val="16"/>
              </w:rPr>
              <w:fldChar w:fldCharType="separate"/>
            </w:r>
            <w:r w:rsidRPr="00150818">
              <w:rPr>
                <w:rFonts w:cs="Arial"/>
                <w:bCs/>
                <w:noProof/>
                <w:sz w:val="16"/>
                <w:szCs w:val="16"/>
              </w:rPr>
              <w:t>(</w:t>
            </w:r>
            <w:hyperlink w:anchor="_ENREF_29" w:tooltip="Garas, 2013 #673" w:history="1">
              <w:r w:rsidR="006E0352" w:rsidRPr="00150818">
                <w:rPr>
                  <w:rFonts w:cs="Arial"/>
                  <w:bCs/>
                  <w:noProof/>
                  <w:sz w:val="16"/>
                  <w:szCs w:val="16"/>
                </w:rPr>
                <w:t>Garas et al., 2013</w:t>
              </w:r>
            </w:hyperlink>
            <w:r w:rsidRPr="00150818">
              <w:rPr>
                <w:rFonts w:cs="Arial"/>
                <w:bCs/>
                <w:noProof/>
                <w:sz w:val="16"/>
                <w:szCs w:val="16"/>
              </w:rPr>
              <w:t>)</w:t>
            </w:r>
            <w:r w:rsidRPr="00150818">
              <w:rPr>
                <w:rFonts w:cs="Arial"/>
                <w:bCs/>
                <w:sz w:val="16"/>
                <w:szCs w:val="16"/>
              </w:rPr>
              <w:fldChar w:fldCharType="end"/>
            </w:r>
          </w:p>
          <w:bookmarkEnd w:id="183"/>
          <w:p w14:paraId="268C5327" w14:textId="77777777" w:rsidR="00FA3151" w:rsidRPr="00150818" w:rsidRDefault="00FA3151" w:rsidP="002F17D9">
            <w:pPr>
              <w:autoSpaceDE w:val="0"/>
              <w:autoSpaceDN w:val="0"/>
              <w:adjustRightInd w:val="0"/>
              <w:spacing w:before="0" w:after="0"/>
              <w:jc w:val="left"/>
              <w:rPr>
                <w:rFonts w:cs="Arial"/>
                <w:bCs/>
                <w:sz w:val="16"/>
                <w:szCs w:val="16"/>
              </w:rPr>
            </w:pPr>
          </w:p>
          <w:p w14:paraId="705EC36D" w14:textId="77777777" w:rsidR="00FA3151" w:rsidRPr="00150818" w:rsidRDefault="00FA3151" w:rsidP="002F17D9">
            <w:pPr>
              <w:spacing w:before="0" w:after="0"/>
              <w:jc w:val="left"/>
              <w:rPr>
                <w:rFonts w:cs="Arial"/>
                <w:sz w:val="16"/>
                <w:szCs w:val="16"/>
              </w:rPr>
            </w:pPr>
            <w:r w:rsidRPr="00150818">
              <w:rPr>
                <w:rFonts w:cs="Arial"/>
                <w:sz w:val="16"/>
                <w:szCs w:val="16"/>
              </w:rPr>
              <w:t>Meta-analysis</w:t>
            </w:r>
          </w:p>
          <w:p w14:paraId="7E7C18A4" w14:textId="77777777" w:rsidR="00FA3151" w:rsidRPr="00150818" w:rsidRDefault="00FA3151" w:rsidP="002F17D9">
            <w:pPr>
              <w:autoSpaceDE w:val="0"/>
              <w:autoSpaceDN w:val="0"/>
              <w:adjustRightInd w:val="0"/>
              <w:spacing w:before="0" w:after="0"/>
              <w:jc w:val="left"/>
              <w:rPr>
                <w:rFonts w:cs="Arial"/>
                <w:bCs/>
                <w:sz w:val="16"/>
                <w:szCs w:val="16"/>
              </w:rPr>
            </w:pPr>
          </w:p>
          <w:p w14:paraId="79CA4914" w14:textId="77777777" w:rsidR="00FA3151" w:rsidRPr="00150818" w:rsidRDefault="00FA3151" w:rsidP="002F17D9">
            <w:pPr>
              <w:autoSpaceDE w:val="0"/>
              <w:autoSpaceDN w:val="0"/>
              <w:adjustRightInd w:val="0"/>
              <w:spacing w:before="0" w:after="0"/>
              <w:jc w:val="left"/>
              <w:rPr>
                <w:rFonts w:cs="Arial"/>
                <w:bCs/>
                <w:sz w:val="16"/>
                <w:szCs w:val="16"/>
              </w:rPr>
            </w:pPr>
          </w:p>
          <w:p w14:paraId="60628E0F"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35 RCTs with 2,856 Total  patients </w:t>
            </w:r>
          </w:p>
          <w:p w14:paraId="3FF0B0CA" w14:textId="77777777" w:rsidR="00FA3151" w:rsidRPr="00150818" w:rsidRDefault="00FA3151" w:rsidP="002F17D9">
            <w:pPr>
              <w:autoSpaceDE w:val="0"/>
              <w:autoSpaceDN w:val="0"/>
              <w:adjustRightInd w:val="0"/>
              <w:spacing w:before="0" w:after="0"/>
              <w:jc w:val="left"/>
              <w:rPr>
                <w:rFonts w:cs="Arial"/>
                <w:sz w:val="16"/>
                <w:szCs w:val="16"/>
              </w:rPr>
            </w:pPr>
          </w:p>
          <w:p w14:paraId="0FBAF8F9" w14:textId="77777777" w:rsidR="00FA3151" w:rsidRPr="00150818" w:rsidRDefault="00FA3151" w:rsidP="002F17D9">
            <w:pPr>
              <w:autoSpaceDE w:val="0"/>
              <w:autoSpaceDN w:val="0"/>
              <w:adjustRightInd w:val="0"/>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12EE15CB" w14:textId="77777777" w:rsidR="00FA3151" w:rsidRPr="00150818" w:rsidRDefault="00FA3151" w:rsidP="002F17D9">
            <w:pPr>
              <w:autoSpaceDE w:val="0"/>
              <w:autoSpaceDN w:val="0"/>
              <w:adjustRightInd w:val="0"/>
              <w:spacing w:before="0" w:after="0"/>
              <w:jc w:val="left"/>
              <w:rPr>
                <w:rFonts w:cs="Arial"/>
                <w:sz w:val="16"/>
                <w:szCs w:val="16"/>
              </w:rPr>
            </w:pPr>
            <w:bookmarkStart w:id="184" w:name="_Hlk501471542"/>
            <w:r w:rsidRPr="00150818">
              <w:rPr>
                <w:rFonts w:cs="Arial"/>
                <w:sz w:val="16"/>
                <w:szCs w:val="16"/>
              </w:rPr>
              <w:t>Thyroid Surgery</w:t>
            </w:r>
            <w:bookmarkStart w:id="185" w:name="_Hlk501471526"/>
          </w:p>
          <w:bookmarkEnd w:id="184"/>
          <w:bookmarkEnd w:id="185"/>
          <w:p w14:paraId="52C6BC1A" w14:textId="77777777" w:rsidR="00FA3151" w:rsidRPr="00150818" w:rsidRDefault="00FA3151" w:rsidP="002F17D9">
            <w:pPr>
              <w:autoSpaceDE w:val="0"/>
              <w:autoSpaceDN w:val="0"/>
              <w:adjustRightInd w:val="0"/>
              <w:spacing w:before="0" w:after="0"/>
              <w:jc w:val="left"/>
              <w:rPr>
                <w:rFonts w:cs="Arial"/>
                <w:b/>
                <w:sz w:val="16"/>
                <w:szCs w:val="16"/>
              </w:rPr>
            </w:pPr>
          </w:p>
          <w:p w14:paraId="2D2B037E" w14:textId="77777777" w:rsidR="00FA3151" w:rsidRPr="00150818" w:rsidRDefault="00FA3151" w:rsidP="002F17D9">
            <w:pPr>
              <w:spacing w:before="0" w:after="0"/>
              <w:jc w:val="left"/>
              <w:rPr>
                <w:rFonts w:cs="Arial"/>
                <w:sz w:val="16"/>
                <w:szCs w:val="16"/>
              </w:rPr>
            </w:pPr>
            <w:r w:rsidRPr="00150818">
              <w:rPr>
                <w:rFonts w:cs="Arial"/>
                <w:sz w:val="16"/>
                <w:szCs w:val="16"/>
              </w:rPr>
              <w:t xml:space="preserve">Hypoparathyroidism (permanent) </w:t>
            </w:r>
          </w:p>
          <w:p w14:paraId="6631CEA4" w14:textId="77777777" w:rsidR="00FA3151" w:rsidRPr="00150818" w:rsidRDefault="00FA3151" w:rsidP="002F17D9">
            <w:pPr>
              <w:spacing w:before="0" w:after="0"/>
              <w:jc w:val="left"/>
              <w:rPr>
                <w:rFonts w:cs="Arial"/>
                <w:sz w:val="16"/>
                <w:szCs w:val="16"/>
              </w:rPr>
            </w:pPr>
          </w:p>
          <w:p w14:paraId="1FD14990"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Pair-wise comparisons within RCTs: ultrasonic coagulation vs Ligasure (5 studies)</w:t>
            </w:r>
          </w:p>
          <w:p w14:paraId="3AFFE6F0" w14:textId="77777777" w:rsidR="00FA3151" w:rsidRPr="00150818" w:rsidRDefault="00FA3151" w:rsidP="002F17D9">
            <w:pPr>
              <w:spacing w:before="0" w:after="0"/>
              <w:jc w:val="left"/>
              <w:rPr>
                <w:rFonts w:cs="Arial"/>
                <w:sz w:val="16"/>
                <w:szCs w:val="16"/>
              </w:rPr>
            </w:pPr>
          </w:p>
          <w:p w14:paraId="064B65EC"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1591D552" w14:textId="77777777" w:rsidR="00FA3151" w:rsidRPr="00150818" w:rsidRDefault="00FA3151" w:rsidP="00A013D1">
            <w:pPr>
              <w:spacing w:before="0" w:after="0"/>
              <w:jc w:val="center"/>
              <w:rPr>
                <w:rFonts w:cs="Arial"/>
                <w:sz w:val="16"/>
                <w:szCs w:val="16"/>
              </w:rPr>
            </w:pPr>
            <w:r w:rsidRPr="00150818">
              <w:rPr>
                <w:rFonts w:cs="Arial"/>
                <w:sz w:val="16"/>
                <w:szCs w:val="16"/>
              </w:rPr>
              <w:t>UES   p=</w:t>
            </w:r>
            <w:r w:rsidRPr="00150818">
              <w:rPr>
                <w:rFonts w:eastAsia="Calibri" w:cs="Arial"/>
                <w:sz w:val="16"/>
                <w:szCs w:val="16"/>
              </w:rPr>
              <w:t xml:space="preserve"> 0.01*</w:t>
            </w:r>
          </w:p>
        </w:tc>
        <w:tc>
          <w:tcPr>
            <w:tcW w:w="14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6B16250" w14:textId="77777777" w:rsidR="00FA3151" w:rsidRPr="00150818" w:rsidRDefault="00FA3151" w:rsidP="00A013D1">
            <w:pPr>
              <w:spacing w:before="0" w:after="0"/>
              <w:rPr>
                <w:rFonts w:cs="Arial"/>
                <w:sz w:val="16"/>
                <w:szCs w:val="16"/>
              </w:rPr>
            </w:pPr>
          </w:p>
        </w:tc>
        <w:tc>
          <w:tcPr>
            <w:tcW w:w="15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2E156165" w14:textId="77777777" w:rsidR="00FA3151" w:rsidRPr="00150818" w:rsidRDefault="00FA3151" w:rsidP="00A013D1">
            <w:pPr>
              <w:spacing w:before="0" w:after="0"/>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05461A5D" w14:textId="77777777" w:rsidR="00FA3151" w:rsidRPr="00150818" w:rsidRDefault="00FA3151" w:rsidP="00A013D1">
            <w:pPr>
              <w:spacing w:before="0" w:after="0"/>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6D6E1DE0" w14:textId="77777777" w:rsidR="00FA3151" w:rsidRPr="00150818" w:rsidRDefault="00FA3151" w:rsidP="00A013D1">
            <w:pPr>
              <w:spacing w:before="0" w:after="0"/>
              <w:jc w:val="center"/>
              <w:rPr>
                <w:rFonts w:cs="Arial"/>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347D0E24"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Ultrasonic coagulation demonstrates the best profile in terms of the majority of clinical outcomes (operative time, hypoparathyroidism, blood loss, drain output and cost) followed by Ligasure and then “clamp-and-tie”. Ultrasonic coagulation demonstrated the highest risk for RLN paralysis whereas “clamp-and-tie”</w:t>
            </w:r>
          </w:p>
          <w:p w14:paraId="3C9446FB"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offered the lowest cumulative probability of this complication. For LOS and neck collection,</w:t>
            </w:r>
          </w:p>
          <w:p w14:paraId="1F73E51A"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ultrasonic coagulation again had the best profile </w:t>
            </w:r>
          </w:p>
          <w:p w14:paraId="3C28C8B9"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These results can contribute to</w:t>
            </w:r>
          </w:p>
          <w:p w14:paraId="03A9367B" w14:textId="77777777" w:rsidR="00FA3151" w:rsidRPr="00150818" w:rsidRDefault="00FA3151" w:rsidP="00A013D1">
            <w:pPr>
              <w:spacing w:before="0" w:after="0"/>
              <w:rPr>
                <w:rFonts w:cs="Arial"/>
                <w:sz w:val="16"/>
                <w:szCs w:val="16"/>
              </w:rPr>
            </w:pPr>
            <w:r w:rsidRPr="00150818">
              <w:rPr>
                <w:rFonts w:cs="Arial"/>
                <w:sz w:val="16"/>
                <w:szCs w:val="16"/>
              </w:rPr>
              <w:t>establishing guidelines for thyroid surgery.</w:t>
            </w:r>
          </w:p>
          <w:p w14:paraId="0D9BB4EC" w14:textId="77777777" w:rsidR="00FA3151" w:rsidRPr="00150818" w:rsidRDefault="00FA3151" w:rsidP="00A013D1">
            <w:pPr>
              <w:spacing w:before="0" w:after="0"/>
              <w:rPr>
                <w:rFonts w:cs="Arial"/>
                <w:sz w:val="16"/>
                <w:szCs w:val="16"/>
              </w:rPr>
            </w:pPr>
          </w:p>
          <w:p w14:paraId="297889F8" w14:textId="77777777" w:rsidR="00FA3151" w:rsidRPr="00150818" w:rsidRDefault="00FA3151" w:rsidP="00A013D1">
            <w:pPr>
              <w:spacing w:before="0" w:after="0"/>
              <w:rPr>
                <w:rFonts w:eastAsia="Calibri" w:cs="Arial"/>
                <w:bCs/>
                <w:sz w:val="16"/>
                <w:szCs w:val="16"/>
              </w:rPr>
            </w:pPr>
            <w:r w:rsidRPr="00150818">
              <w:rPr>
                <w:rFonts w:eastAsia="Calibri" w:cs="Arial"/>
                <w:bCs/>
                <w:sz w:val="16"/>
                <w:szCs w:val="16"/>
              </w:rPr>
              <w:t xml:space="preserve">AE refers to </w:t>
            </w:r>
            <w:r w:rsidRPr="00150818">
              <w:rPr>
                <w:rFonts w:cs="Arial"/>
                <w:sz w:val="16"/>
                <w:szCs w:val="16"/>
              </w:rPr>
              <w:t>hypoparathyroidism.</w:t>
            </w:r>
            <w:r w:rsidRPr="00150818">
              <w:rPr>
                <w:rFonts w:eastAsia="Calibri" w:cs="Arial"/>
                <w:bCs/>
                <w:sz w:val="16"/>
                <w:szCs w:val="16"/>
              </w:rPr>
              <w:t xml:space="preserve"> </w:t>
            </w:r>
          </w:p>
          <w:p w14:paraId="1051A678" w14:textId="77777777" w:rsidR="00FA3151" w:rsidRPr="00150818" w:rsidRDefault="00FA3151" w:rsidP="00A013D1">
            <w:pPr>
              <w:spacing w:before="0" w:after="0"/>
              <w:rPr>
                <w:rFonts w:eastAsia="Calibri" w:cs="Arial"/>
                <w:bCs/>
                <w:sz w:val="16"/>
                <w:szCs w:val="16"/>
              </w:rPr>
            </w:pPr>
          </w:p>
          <w:p w14:paraId="276C05FD" w14:textId="77777777" w:rsidR="00FA3151" w:rsidRPr="00150818" w:rsidRDefault="00FA3151" w:rsidP="00A013D1">
            <w:pPr>
              <w:spacing w:before="0" w:after="0"/>
              <w:rPr>
                <w:rFonts w:cs="Arial"/>
                <w:sz w:val="16"/>
                <w:szCs w:val="16"/>
              </w:rPr>
            </w:pPr>
            <w:r w:rsidRPr="00150818">
              <w:rPr>
                <w:rFonts w:eastAsia="Calibri" w:cs="Arial"/>
                <w:bCs/>
                <w:sz w:val="16"/>
                <w:szCs w:val="16"/>
              </w:rPr>
              <w:t>Pair-wise comparisons *</w:t>
            </w:r>
          </w:p>
          <w:p w14:paraId="762E7DD1" w14:textId="77777777" w:rsidR="00FA3151" w:rsidRPr="00150818" w:rsidRDefault="00FA3151" w:rsidP="00A013D1">
            <w:pPr>
              <w:autoSpaceDE w:val="0"/>
              <w:autoSpaceDN w:val="0"/>
              <w:adjustRightInd w:val="0"/>
              <w:spacing w:before="0" w:after="0"/>
              <w:rPr>
                <w:rFonts w:cs="Arial"/>
                <w:sz w:val="16"/>
                <w:szCs w:val="16"/>
              </w:rPr>
            </w:pPr>
            <w:r w:rsidRPr="00150818">
              <w:rPr>
                <w:rFonts w:eastAsia="Calibri" w:cs="Arial"/>
                <w:bCs/>
                <w:sz w:val="16"/>
                <w:szCs w:val="16"/>
              </w:rPr>
              <w:t>Network-adjusted</w:t>
            </w:r>
            <w:r w:rsidRPr="00150818">
              <w:rPr>
                <w:rFonts w:eastAsia="Calibri" w:cs="Arial"/>
                <w:sz w:val="16"/>
                <w:szCs w:val="16"/>
              </w:rPr>
              <w:t xml:space="preserve"> score (meta-regression analyses of direct comparisons)</w:t>
            </w:r>
          </w:p>
        </w:tc>
      </w:tr>
      <w:tr w:rsidR="00FA3151" w:rsidRPr="00150818" w14:paraId="68B70525"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6F4E8514" w14:textId="560456EC"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3" w:tooltip="Luo, 2017 #795" w:history="1">
              <w:r w:rsidR="006E0352" w:rsidRPr="00150818">
                <w:rPr>
                  <w:rFonts w:cs="Arial"/>
                  <w:noProof/>
                  <w:sz w:val="16"/>
                  <w:szCs w:val="16"/>
                </w:rPr>
                <w:t>Luo et al., 2017</w:t>
              </w:r>
            </w:hyperlink>
            <w:r w:rsidRPr="00150818">
              <w:rPr>
                <w:rFonts w:cs="Arial"/>
                <w:noProof/>
                <w:sz w:val="16"/>
                <w:szCs w:val="16"/>
              </w:rPr>
              <w:t>)</w:t>
            </w:r>
            <w:r w:rsidRPr="00150818">
              <w:rPr>
                <w:rFonts w:cs="Arial"/>
                <w:sz w:val="16"/>
                <w:szCs w:val="16"/>
              </w:rPr>
              <w:fldChar w:fldCharType="end"/>
            </w:r>
          </w:p>
          <w:p w14:paraId="32544561" w14:textId="77777777" w:rsidR="00FA3151" w:rsidRPr="00150818" w:rsidRDefault="00FA3151" w:rsidP="002F17D9">
            <w:pPr>
              <w:spacing w:before="0" w:after="0"/>
              <w:jc w:val="left"/>
              <w:rPr>
                <w:rFonts w:cs="Arial"/>
                <w:sz w:val="16"/>
                <w:szCs w:val="16"/>
              </w:rPr>
            </w:pPr>
          </w:p>
          <w:p w14:paraId="65F6707B"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 xml:space="preserve">Meta-analysis </w:t>
            </w:r>
          </w:p>
          <w:p w14:paraId="3A45FB25" w14:textId="77777777" w:rsidR="00FA3151" w:rsidRPr="00150818" w:rsidRDefault="00FA3151" w:rsidP="002F17D9">
            <w:pPr>
              <w:autoSpaceDE w:val="0"/>
              <w:autoSpaceDN w:val="0"/>
              <w:adjustRightInd w:val="0"/>
              <w:spacing w:before="0" w:after="0"/>
              <w:jc w:val="left"/>
              <w:rPr>
                <w:rFonts w:cs="Arial"/>
                <w:sz w:val="16"/>
                <w:szCs w:val="16"/>
              </w:rPr>
            </w:pPr>
          </w:p>
          <w:p w14:paraId="29C099D4" w14:textId="77777777" w:rsidR="00FA3151" w:rsidRPr="00150818" w:rsidRDefault="00FA3151" w:rsidP="002F17D9">
            <w:pPr>
              <w:spacing w:before="0" w:after="0"/>
              <w:jc w:val="left"/>
              <w:rPr>
                <w:rFonts w:cs="Arial"/>
                <w:sz w:val="16"/>
                <w:szCs w:val="16"/>
              </w:rPr>
            </w:pPr>
            <w:r w:rsidRPr="00150818">
              <w:rPr>
                <w:rFonts w:cs="Arial"/>
                <w:sz w:val="16"/>
                <w:szCs w:val="16"/>
              </w:rPr>
              <w:t>47 RCTs with 6219 patie</w:t>
            </w:r>
            <w:r w:rsidRPr="00150818">
              <w:rPr>
                <w:rFonts w:cs="Arial"/>
                <w:b/>
                <w:sz w:val="16"/>
                <w:szCs w:val="16"/>
              </w:rPr>
              <w:t>nts</w:t>
            </w:r>
            <w:r w:rsidRPr="00150818">
              <w:rPr>
                <w:rFonts w:cs="Arial"/>
                <w:sz w:val="16"/>
                <w:szCs w:val="16"/>
              </w:rPr>
              <w:t xml:space="preserve"> </w:t>
            </w:r>
          </w:p>
        </w:tc>
        <w:tc>
          <w:tcPr>
            <w:tcW w:w="1249" w:type="pct"/>
            <w:tcBorders>
              <w:top w:val="nil"/>
              <w:left w:val="nil"/>
              <w:bottom w:val="single" w:sz="4" w:space="0" w:color="auto"/>
              <w:right w:val="single" w:sz="4" w:space="0" w:color="auto"/>
            </w:tcBorders>
            <w:shd w:val="clear" w:color="auto" w:fill="auto"/>
          </w:tcPr>
          <w:p w14:paraId="5CDA1642"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Thyroidectomy</w:t>
            </w:r>
          </w:p>
          <w:p w14:paraId="3594BD51" w14:textId="77777777" w:rsidR="00FA3151" w:rsidRPr="00150818" w:rsidRDefault="00FA3151" w:rsidP="002F17D9">
            <w:pPr>
              <w:autoSpaceDE w:val="0"/>
              <w:autoSpaceDN w:val="0"/>
              <w:adjustRightInd w:val="0"/>
              <w:spacing w:before="0" w:after="0"/>
              <w:jc w:val="left"/>
              <w:rPr>
                <w:rFonts w:cs="Arial"/>
                <w:b/>
                <w:sz w:val="16"/>
                <w:szCs w:val="16"/>
              </w:rPr>
            </w:pPr>
          </w:p>
          <w:p w14:paraId="262F9003"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Operation time</w:t>
            </w:r>
          </w:p>
          <w:p w14:paraId="09B496CA" w14:textId="77777777" w:rsidR="00FA3151" w:rsidRPr="00150818" w:rsidRDefault="00FA3151" w:rsidP="002F17D9">
            <w:pPr>
              <w:autoSpaceDE w:val="0"/>
              <w:autoSpaceDN w:val="0"/>
              <w:adjustRightInd w:val="0"/>
              <w:spacing w:before="0" w:after="0"/>
              <w:jc w:val="left"/>
              <w:rPr>
                <w:rFonts w:cs="Arial"/>
                <w:sz w:val="16"/>
                <w:szCs w:val="16"/>
              </w:rPr>
            </w:pPr>
          </w:p>
          <w:p w14:paraId="700972BC"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2671 patients received Harmonic Scalpel   vs 813 patients received LigaSure, 2735 patients were treated with conventional hemostasis</w:t>
            </w:r>
          </w:p>
          <w:p w14:paraId="35838EB5"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FFC000"/>
            <w:noWrap/>
            <w:tcMar>
              <w:left w:w="43" w:type="dxa"/>
              <w:right w:w="115" w:type="dxa"/>
            </w:tcMar>
            <w:textDirection w:val="btLr"/>
            <w:tcFitText/>
            <w:vAlign w:val="center"/>
          </w:tcPr>
          <w:p w14:paraId="13068BB3" w14:textId="77777777" w:rsidR="00FA3151" w:rsidRPr="00150818" w:rsidRDefault="00FA3151" w:rsidP="00A013D1">
            <w:pPr>
              <w:spacing w:before="0" w:after="0"/>
              <w:jc w:val="center"/>
              <w:rPr>
                <w:rFonts w:cs="Arial"/>
                <w:sz w:val="16"/>
                <w:szCs w:val="16"/>
              </w:rPr>
            </w:pPr>
            <w:r w:rsidRPr="00150818">
              <w:rPr>
                <w:rFonts w:cs="Arial"/>
                <w:sz w:val="16"/>
                <w:szCs w:val="16"/>
                <w:shd w:val="clear" w:color="auto" w:fill="FFC000"/>
              </w:rPr>
              <w:t>UES (</w:t>
            </w:r>
            <w:r w:rsidRPr="00150818">
              <w:rPr>
                <w:rFonts w:eastAsia="Calibri" w:cs="Arial"/>
                <w:sz w:val="16"/>
                <w:szCs w:val="16"/>
                <w:shd w:val="clear" w:color="auto" w:fill="FFC000"/>
              </w:rPr>
              <w:t xml:space="preserve">significant, but no P value) </w:t>
            </w:r>
          </w:p>
        </w:tc>
        <w:tc>
          <w:tcPr>
            <w:tcW w:w="14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7D2A129D" w14:textId="77777777" w:rsidR="00FA3151" w:rsidRPr="00150818" w:rsidRDefault="00FA3151" w:rsidP="00A013D1">
            <w:pPr>
              <w:spacing w:before="0" w:after="0"/>
              <w:jc w:val="center"/>
              <w:rPr>
                <w:rFonts w:cs="Arial"/>
                <w:sz w:val="16"/>
                <w:szCs w:val="16"/>
              </w:rPr>
            </w:pPr>
          </w:p>
        </w:tc>
        <w:tc>
          <w:tcPr>
            <w:tcW w:w="15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521900E7" w14:textId="77777777" w:rsidR="00FA3151" w:rsidRPr="00150818" w:rsidRDefault="00FA3151" w:rsidP="00A013D1">
            <w:pPr>
              <w:spacing w:before="0" w:after="0"/>
              <w:jc w:val="center"/>
              <w:rPr>
                <w:rFonts w:cs="Arial"/>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4447F1A" w14:textId="77777777" w:rsidR="00FA3151" w:rsidRPr="00150818" w:rsidRDefault="00FA3151" w:rsidP="00A013D1">
            <w:pPr>
              <w:spacing w:before="0" w:after="0"/>
              <w:jc w:val="center"/>
              <w:rPr>
                <w:rFonts w:cs="Arial"/>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72CCD279" w14:textId="77777777" w:rsidR="00FA3151" w:rsidRPr="00150818" w:rsidRDefault="00FA3151" w:rsidP="00A013D1">
            <w:pPr>
              <w:spacing w:before="0" w:after="0"/>
              <w:jc w:val="center"/>
              <w:rPr>
                <w:rFonts w:cs="Arial"/>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36B3577B" w14:textId="77777777" w:rsidR="00FA3151" w:rsidRPr="00150818" w:rsidRDefault="00FA3151" w:rsidP="00A013D1">
            <w:pPr>
              <w:autoSpaceDE w:val="0"/>
              <w:autoSpaceDN w:val="0"/>
              <w:adjustRightInd w:val="0"/>
              <w:spacing w:before="0" w:after="0"/>
              <w:rPr>
                <w:rFonts w:eastAsia="Calibri" w:cs="Arial"/>
                <w:sz w:val="16"/>
                <w:szCs w:val="16"/>
              </w:rPr>
            </w:pPr>
            <w:r w:rsidRPr="00150818">
              <w:rPr>
                <w:rFonts w:eastAsia="Calibri" w:cs="Arial"/>
                <w:sz w:val="16"/>
                <w:szCs w:val="16"/>
              </w:rPr>
              <w:t>The data were evaluated both by pair-wise meta-analyses and network meta-analysis within a Bayesian framework using Markov chain Monte Carlo methods</w:t>
            </w:r>
            <w:r w:rsidRPr="00150818">
              <w:rPr>
                <w:rFonts w:cs="Arial"/>
                <w:sz w:val="16"/>
                <w:szCs w:val="16"/>
              </w:rPr>
              <w:t xml:space="preserve">Recorded results were based on </w:t>
            </w:r>
            <w:r w:rsidRPr="00150818">
              <w:rPr>
                <w:rFonts w:eastAsia="Calibri" w:cs="Arial"/>
                <w:sz w:val="16"/>
                <w:szCs w:val="16"/>
              </w:rPr>
              <w:t>pair-wise comparison.</w:t>
            </w:r>
          </w:p>
          <w:p w14:paraId="192FD657" w14:textId="77777777" w:rsidR="00FA3151" w:rsidRPr="00150818" w:rsidRDefault="00FA3151" w:rsidP="00A013D1">
            <w:pPr>
              <w:spacing w:before="0" w:after="0"/>
              <w:rPr>
                <w:rFonts w:eastAsia="Calibri" w:cs="Arial"/>
                <w:sz w:val="16"/>
                <w:szCs w:val="16"/>
              </w:rPr>
            </w:pPr>
          </w:p>
          <w:p w14:paraId="5B3E741D" w14:textId="77777777" w:rsidR="00FA3151" w:rsidRPr="00150818" w:rsidRDefault="00FA3151" w:rsidP="00A013D1">
            <w:pPr>
              <w:spacing w:before="0" w:after="0"/>
              <w:rPr>
                <w:rFonts w:cs="Arial"/>
                <w:sz w:val="16"/>
                <w:szCs w:val="16"/>
              </w:rPr>
            </w:pPr>
            <w:r w:rsidRPr="00150818">
              <w:rPr>
                <w:rFonts w:cs="Arial"/>
                <w:sz w:val="16"/>
                <w:szCs w:val="16"/>
              </w:rPr>
              <w:t>Harmonic Scalpel decreased operation time compared with the conventional hemostasis, Harmonic scalpel was also associated with lower intra-operative blood loss, and it had the lowest risk of definitive recurrent laryngeal paralysis compared with conventional hemostatic methods.</w:t>
            </w:r>
          </w:p>
          <w:p w14:paraId="05F95255" w14:textId="77777777" w:rsidR="00FA3151" w:rsidRPr="00150818" w:rsidRDefault="00FA3151" w:rsidP="00A013D1">
            <w:pPr>
              <w:spacing w:before="0" w:after="0"/>
              <w:rPr>
                <w:rFonts w:cs="Arial"/>
                <w:sz w:val="16"/>
                <w:szCs w:val="16"/>
              </w:rPr>
            </w:pPr>
          </w:p>
          <w:p w14:paraId="48D83988" w14:textId="77777777" w:rsidR="00FA3151" w:rsidRPr="00150818" w:rsidRDefault="00FA3151" w:rsidP="00A013D1">
            <w:pPr>
              <w:spacing w:before="0" w:after="0"/>
              <w:rPr>
                <w:rFonts w:cs="Arial"/>
                <w:sz w:val="16"/>
                <w:szCs w:val="16"/>
              </w:rPr>
            </w:pPr>
            <w:r w:rsidRPr="00150818">
              <w:rPr>
                <w:rFonts w:cs="Arial"/>
                <w:sz w:val="16"/>
                <w:szCs w:val="16"/>
              </w:rPr>
              <w:t xml:space="preserve">Pair-wise </w:t>
            </w:r>
            <w:r w:rsidRPr="00150818">
              <w:rPr>
                <w:rFonts w:eastAsia="Calibri" w:cs="Arial"/>
                <w:sz w:val="16"/>
                <w:szCs w:val="16"/>
              </w:rPr>
              <w:t>meta-analysis</w:t>
            </w:r>
            <w:r w:rsidRPr="00150818">
              <w:rPr>
                <w:rFonts w:cs="Arial"/>
                <w:sz w:val="16"/>
                <w:szCs w:val="16"/>
              </w:rPr>
              <w:t xml:space="preserve"> *</w:t>
            </w:r>
          </w:p>
          <w:p w14:paraId="2A23E828" w14:textId="77777777" w:rsidR="00FA3151" w:rsidRPr="00150818" w:rsidRDefault="00FA3151" w:rsidP="00A013D1">
            <w:pPr>
              <w:spacing w:before="0" w:after="0"/>
              <w:rPr>
                <w:rFonts w:eastAsia="Calibri" w:cs="Arial"/>
                <w:sz w:val="16"/>
                <w:szCs w:val="16"/>
              </w:rPr>
            </w:pPr>
            <w:r w:rsidRPr="00150818">
              <w:rPr>
                <w:rFonts w:eastAsia="Calibri" w:cs="Arial"/>
                <w:sz w:val="16"/>
                <w:szCs w:val="16"/>
              </w:rPr>
              <w:t>Subgroup analysis via pair-wise comparison**</w:t>
            </w:r>
          </w:p>
          <w:p w14:paraId="3E8E0087" w14:textId="77777777" w:rsidR="00FA3151" w:rsidRPr="00150818" w:rsidRDefault="00FA3151" w:rsidP="00A013D1">
            <w:pPr>
              <w:autoSpaceDE w:val="0"/>
              <w:autoSpaceDN w:val="0"/>
              <w:adjustRightInd w:val="0"/>
              <w:spacing w:before="0" w:after="0"/>
              <w:rPr>
                <w:rFonts w:cs="Arial"/>
                <w:sz w:val="16"/>
                <w:szCs w:val="16"/>
              </w:rPr>
            </w:pPr>
          </w:p>
        </w:tc>
      </w:tr>
      <w:bookmarkStart w:id="186" w:name="_Hlk501470275"/>
      <w:tr w:rsidR="00FA3151" w:rsidRPr="00150818" w14:paraId="15633358" w14:textId="77777777" w:rsidTr="00A013D1">
        <w:trPr>
          <w:cantSplit/>
          <w:trHeight w:val="800"/>
        </w:trPr>
        <w:tc>
          <w:tcPr>
            <w:tcW w:w="573" w:type="pct"/>
            <w:tcBorders>
              <w:top w:val="nil"/>
              <w:left w:val="single" w:sz="4" w:space="0" w:color="auto"/>
              <w:bottom w:val="single" w:sz="4" w:space="0" w:color="auto"/>
              <w:right w:val="single" w:sz="4" w:space="0" w:color="auto"/>
            </w:tcBorders>
            <w:shd w:val="clear" w:color="auto" w:fill="auto"/>
            <w:vAlign w:val="center"/>
          </w:tcPr>
          <w:p w14:paraId="504D4EEE" w14:textId="7F877C04" w:rsidR="00FA3151" w:rsidRPr="00150818" w:rsidRDefault="00FA3151" w:rsidP="002F17D9">
            <w:pPr>
              <w:spacing w:before="0" w:after="0"/>
              <w:jc w:val="left"/>
              <w:rPr>
                <w:rFonts w:cs="Arial"/>
                <w:sz w:val="16"/>
                <w:szCs w:val="16"/>
              </w:rPr>
            </w:pPr>
            <w:r w:rsidRPr="00150818">
              <w:rPr>
                <w:rFonts w:cs="Arial"/>
                <w:sz w:val="16"/>
                <w:szCs w:val="16"/>
              </w:rPr>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58" w:tooltip="Pastore, 2013 #879" w:history="1">
              <w:r w:rsidR="006E0352" w:rsidRPr="00150818">
                <w:rPr>
                  <w:rFonts w:cs="Arial"/>
                  <w:noProof/>
                  <w:sz w:val="16"/>
                  <w:szCs w:val="16"/>
                </w:rPr>
                <w:t>Pastore et al., 2013</w:t>
              </w:r>
            </w:hyperlink>
            <w:r w:rsidRPr="00150818">
              <w:rPr>
                <w:rFonts w:cs="Arial"/>
                <w:noProof/>
                <w:sz w:val="16"/>
                <w:szCs w:val="16"/>
              </w:rPr>
              <w:t>)</w:t>
            </w:r>
            <w:r w:rsidRPr="00150818">
              <w:rPr>
                <w:rFonts w:cs="Arial"/>
                <w:sz w:val="16"/>
                <w:szCs w:val="16"/>
              </w:rPr>
              <w:fldChar w:fldCharType="end"/>
            </w:r>
          </w:p>
          <w:p w14:paraId="40D9EF48" w14:textId="77777777" w:rsidR="00FA3151" w:rsidRPr="00150818" w:rsidRDefault="00FA3151" w:rsidP="002F17D9">
            <w:pPr>
              <w:spacing w:before="0" w:after="0"/>
              <w:jc w:val="left"/>
              <w:rPr>
                <w:rFonts w:cs="Arial"/>
                <w:sz w:val="16"/>
                <w:szCs w:val="16"/>
              </w:rPr>
            </w:pPr>
          </w:p>
          <w:p w14:paraId="03BD6970" w14:textId="77777777" w:rsidR="00FA3151" w:rsidRPr="00150818" w:rsidRDefault="00FA3151" w:rsidP="002F17D9">
            <w:pPr>
              <w:spacing w:before="0" w:after="0"/>
              <w:jc w:val="left"/>
              <w:rPr>
                <w:rFonts w:cs="Arial"/>
                <w:sz w:val="16"/>
                <w:szCs w:val="16"/>
              </w:rPr>
            </w:pPr>
            <w:r w:rsidRPr="00150818">
              <w:rPr>
                <w:rFonts w:cs="Arial"/>
                <w:sz w:val="16"/>
                <w:szCs w:val="16"/>
              </w:rPr>
              <w:t>Prospective RCT with 132 men</w:t>
            </w:r>
          </w:p>
          <w:p w14:paraId="14829DB8" w14:textId="77777777" w:rsidR="00FA3151" w:rsidRPr="00150818" w:rsidRDefault="00FA3151" w:rsidP="002F17D9">
            <w:pPr>
              <w:spacing w:before="0" w:after="0"/>
              <w:jc w:val="left"/>
              <w:rPr>
                <w:rFonts w:cs="Arial"/>
                <w:sz w:val="16"/>
                <w:szCs w:val="16"/>
              </w:rPr>
            </w:pPr>
          </w:p>
          <w:p w14:paraId="71E95FE0" w14:textId="77777777" w:rsidR="00FA3151" w:rsidRPr="00150818" w:rsidRDefault="00FA3151" w:rsidP="002F17D9">
            <w:pPr>
              <w:spacing w:before="0" w:after="0"/>
              <w:jc w:val="left"/>
              <w:rPr>
                <w:rFonts w:cs="Arial"/>
                <w:sz w:val="16"/>
                <w:szCs w:val="16"/>
              </w:rPr>
            </w:pPr>
          </w:p>
        </w:tc>
        <w:tc>
          <w:tcPr>
            <w:tcW w:w="1249" w:type="pct"/>
            <w:tcBorders>
              <w:top w:val="nil"/>
              <w:left w:val="nil"/>
              <w:bottom w:val="single" w:sz="4" w:space="0" w:color="auto"/>
              <w:right w:val="single" w:sz="4" w:space="0" w:color="auto"/>
            </w:tcBorders>
            <w:shd w:val="clear" w:color="auto" w:fill="auto"/>
          </w:tcPr>
          <w:p w14:paraId="211011E2" w14:textId="77777777" w:rsidR="00FA3151" w:rsidRPr="00150818" w:rsidRDefault="00FA3151" w:rsidP="002F17D9">
            <w:pPr>
              <w:autoSpaceDE w:val="0"/>
              <w:autoSpaceDN w:val="0"/>
              <w:adjustRightInd w:val="0"/>
              <w:spacing w:before="0" w:after="0"/>
              <w:jc w:val="left"/>
              <w:rPr>
                <w:rFonts w:cs="Arial"/>
                <w:sz w:val="16"/>
                <w:szCs w:val="16"/>
              </w:rPr>
            </w:pPr>
            <w:r w:rsidRPr="00150818">
              <w:rPr>
                <w:rFonts w:cs="Arial"/>
                <w:sz w:val="16"/>
                <w:szCs w:val="16"/>
              </w:rPr>
              <w:t>Laparoscopic Radical Prostatectomy</w:t>
            </w:r>
          </w:p>
          <w:p w14:paraId="008AC82C" w14:textId="77777777" w:rsidR="00FA3151" w:rsidRPr="00150818" w:rsidRDefault="00FA3151" w:rsidP="002F17D9">
            <w:pPr>
              <w:autoSpaceDE w:val="0"/>
              <w:autoSpaceDN w:val="0"/>
              <w:adjustRightInd w:val="0"/>
              <w:spacing w:before="0" w:after="0"/>
              <w:jc w:val="left"/>
              <w:rPr>
                <w:rFonts w:cs="Arial"/>
                <w:b/>
                <w:sz w:val="16"/>
                <w:szCs w:val="16"/>
              </w:rPr>
            </w:pPr>
          </w:p>
          <w:p w14:paraId="672DF4E2" w14:textId="77777777" w:rsidR="00FA3151" w:rsidRPr="00150818" w:rsidRDefault="00FA3151" w:rsidP="002F17D9">
            <w:pPr>
              <w:autoSpaceDE w:val="0"/>
              <w:autoSpaceDN w:val="0"/>
              <w:adjustRightInd w:val="0"/>
              <w:spacing w:after="0"/>
              <w:jc w:val="left"/>
              <w:rPr>
                <w:rFonts w:cs="Arial"/>
                <w:sz w:val="16"/>
                <w:szCs w:val="16"/>
              </w:rPr>
            </w:pPr>
            <w:r w:rsidRPr="00150818">
              <w:rPr>
                <w:rFonts w:cs="Arial"/>
                <w:sz w:val="16"/>
                <w:szCs w:val="16"/>
              </w:rPr>
              <w:t>Recovery of urinary Continence (ICIQ-UI score at 180-day follow-up, recovery of erectile function (IIEF-5 score at 180-day follow-up)</w:t>
            </w:r>
          </w:p>
          <w:p w14:paraId="69186515" w14:textId="77777777" w:rsidR="00FA3151" w:rsidRPr="00150818" w:rsidRDefault="00FA3151" w:rsidP="002F17D9">
            <w:pPr>
              <w:autoSpaceDE w:val="0"/>
              <w:autoSpaceDN w:val="0"/>
              <w:adjustRightInd w:val="0"/>
              <w:spacing w:after="0"/>
              <w:jc w:val="left"/>
              <w:rPr>
                <w:rFonts w:cs="Arial"/>
                <w:sz w:val="16"/>
                <w:szCs w:val="16"/>
              </w:rPr>
            </w:pPr>
          </w:p>
          <w:p w14:paraId="67EAB9E8" w14:textId="77777777" w:rsidR="00FA3151" w:rsidRPr="00150818" w:rsidRDefault="00FA3151" w:rsidP="002F17D9">
            <w:pPr>
              <w:autoSpaceDE w:val="0"/>
              <w:autoSpaceDN w:val="0"/>
              <w:adjustRightInd w:val="0"/>
              <w:spacing w:after="0"/>
              <w:jc w:val="left"/>
              <w:rPr>
                <w:rFonts w:cs="Arial"/>
                <w:sz w:val="16"/>
                <w:szCs w:val="16"/>
              </w:rPr>
            </w:pPr>
            <w:r w:rsidRPr="00150818">
              <w:rPr>
                <w:rFonts w:cs="Arial"/>
                <w:sz w:val="16"/>
                <w:szCs w:val="16"/>
              </w:rPr>
              <w:t>Group A (LigaSure radiofrequency [RF] scalpels) (n = 66) vs group B (ultrasound [UES] scalpels (n = 66)</w:t>
            </w:r>
          </w:p>
          <w:p w14:paraId="32EAECF9" w14:textId="77777777" w:rsidR="00FA3151" w:rsidRPr="00150818" w:rsidRDefault="00FA3151" w:rsidP="002F17D9">
            <w:pPr>
              <w:autoSpaceDE w:val="0"/>
              <w:autoSpaceDN w:val="0"/>
              <w:adjustRightInd w:val="0"/>
              <w:spacing w:before="0" w:after="0"/>
              <w:jc w:val="left"/>
              <w:rPr>
                <w:rFonts w:eastAsia="Calibri" w:cs="Arial"/>
                <w:sz w:val="16"/>
                <w:szCs w:val="16"/>
              </w:rPr>
            </w:pPr>
          </w:p>
        </w:tc>
        <w:tc>
          <w:tcPr>
            <w:tcW w:w="180"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7991D150" w14:textId="77777777" w:rsidR="00FA3151" w:rsidRPr="00150818" w:rsidRDefault="00FA3151" w:rsidP="00A013D1">
            <w:pPr>
              <w:spacing w:before="0" w:after="0"/>
              <w:ind w:left="113" w:right="113"/>
              <w:jc w:val="center"/>
              <w:rPr>
                <w:rFonts w:cs="Arial"/>
                <w:color w:val="000000"/>
                <w:sz w:val="16"/>
                <w:szCs w:val="16"/>
              </w:rPr>
            </w:pPr>
          </w:p>
        </w:tc>
        <w:tc>
          <w:tcPr>
            <w:tcW w:w="147"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A17E77D" w14:textId="77777777" w:rsidR="00FA3151" w:rsidRPr="00150818" w:rsidRDefault="00FA3151" w:rsidP="00A013D1">
            <w:pPr>
              <w:spacing w:before="0" w:after="0"/>
              <w:ind w:left="113" w:right="113"/>
              <w:jc w:val="center"/>
              <w:rPr>
                <w:rFonts w:cs="Arial"/>
                <w:color w:val="000000"/>
                <w:sz w:val="16"/>
                <w:szCs w:val="16"/>
              </w:rPr>
            </w:pPr>
          </w:p>
        </w:tc>
        <w:tc>
          <w:tcPr>
            <w:tcW w:w="15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3218A950" w14:textId="77777777" w:rsidR="00FA3151" w:rsidRPr="00150818" w:rsidRDefault="00FA3151" w:rsidP="00A013D1">
            <w:pPr>
              <w:spacing w:before="0" w:after="0"/>
              <w:ind w:left="113" w:right="113"/>
              <w:jc w:val="center"/>
              <w:rPr>
                <w:rFonts w:cs="Arial"/>
                <w:color w:val="000000"/>
                <w:sz w:val="16"/>
                <w:szCs w:val="16"/>
              </w:rPr>
            </w:pPr>
          </w:p>
        </w:tc>
        <w:tc>
          <w:tcPr>
            <w:tcW w:w="127"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724220C" w14:textId="77777777" w:rsidR="00FA3151" w:rsidRPr="00150818" w:rsidRDefault="00FA3151" w:rsidP="00A013D1">
            <w:pPr>
              <w:spacing w:before="0" w:after="0"/>
              <w:ind w:left="113" w:right="113"/>
              <w:jc w:val="center"/>
              <w:rPr>
                <w:rFonts w:cs="Arial"/>
                <w:color w:val="000000"/>
                <w:sz w:val="16"/>
                <w:szCs w:val="16"/>
              </w:rPr>
            </w:pPr>
          </w:p>
        </w:tc>
        <w:tc>
          <w:tcPr>
            <w:tcW w:w="150"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403B2B35" w14:textId="77777777" w:rsidR="00FA3151" w:rsidRPr="00150818" w:rsidRDefault="00FA3151" w:rsidP="00A013D1">
            <w:pPr>
              <w:spacing w:before="0" w:after="0"/>
              <w:ind w:left="113" w:right="113"/>
              <w:jc w:val="center"/>
              <w:rPr>
                <w:rFonts w:cs="Arial"/>
                <w:color w:val="000000"/>
                <w:sz w:val="16"/>
                <w:szCs w:val="16"/>
              </w:rPr>
            </w:pPr>
          </w:p>
        </w:tc>
        <w:tc>
          <w:tcPr>
            <w:tcW w:w="2417" w:type="pct"/>
            <w:tcBorders>
              <w:top w:val="single" w:sz="4" w:space="0" w:color="auto"/>
              <w:left w:val="single" w:sz="4" w:space="0" w:color="auto"/>
              <w:bottom w:val="single" w:sz="4" w:space="0" w:color="auto"/>
              <w:right w:val="single" w:sz="4" w:space="0" w:color="auto"/>
            </w:tcBorders>
            <w:shd w:val="clear" w:color="auto" w:fill="auto"/>
          </w:tcPr>
          <w:p w14:paraId="38F56C0B" w14:textId="77777777" w:rsidR="00FA3151" w:rsidRPr="00150818" w:rsidRDefault="00FA3151" w:rsidP="00A013D1">
            <w:pPr>
              <w:spacing w:before="0" w:after="0"/>
              <w:rPr>
                <w:rFonts w:cs="Arial"/>
                <w:sz w:val="16"/>
                <w:szCs w:val="16"/>
              </w:rPr>
            </w:pPr>
            <w:r w:rsidRPr="00150818">
              <w:rPr>
                <w:rFonts w:cs="Arial"/>
                <w:sz w:val="16"/>
                <w:szCs w:val="16"/>
              </w:rPr>
              <w:t>In RF group vs US group, recovery of urinary continence at 180 days occurred in 53 (80%) vs 41 (62%) patients (P = 0.048); recovery of erectile function at 180 days occurred in 56 (84%) vs 41 (62%) patients (P = 0.009)</w:t>
            </w:r>
          </w:p>
          <w:p w14:paraId="3A3EA907"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 xml:space="preserve"> </w:t>
            </w:r>
          </w:p>
          <w:p w14:paraId="10E752E1" w14:textId="77777777" w:rsidR="00FA3151" w:rsidRPr="00150818" w:rsidRDefault="00FA3151" w:rsidP="00A013D1">
            <w:pPr>
              <w:autoSpaceDE w:val="0"/>
              <w:autoSpaceDN w:val="0"/>
              <w:adjustRightInd w:val="0"/>
              <w:spacing w:before="0" w:after="0"/>
              <w:rPr>
                <w:rFonts w:cs="Arial"/>
                <w:sz w:val="16"/>
                <w:szCs w:val="16"/>
              </w:rPr>
            </w:pPr>
            <w:r w:rsidRPr="00150818">
              <w:rPr>
                <w:rFonts w:cs="Arial"/>
                <w:sz w:val="16"/>
                <w:szCs w:val="16"/>
              </w:rPr>
              <w:t>At postoperative day 180, better functional outcomes (recovery of continence and erectile function) were found in the RF group (LigaSure) compared with the US group (UltraCision).</w:t>
            </w:r>
          </w:p>
        </w:tc>
      </w:tr>
      <w:bookmarkEnd w:id="186"/>
    </w:tbl>
    <w:p w14:paraId="44457678" w14:textId="37DEB100" w:rsidR="00B55173" w:rsidRDefault="00B55173" w:rsidP="00E450EA"/>
    <w:p w14:paraId="62BFE596" w14:textId="77777777" w:rsidR="004D2F63" w:rsidRPr="00150818" w:rsidRDefault="004D2F63" w:rsidP="004D2F63">
      <w:pPr>
        <w:rPr>
          <w:b/>
        </w:rPr>
      </w:pPr>
      <w:r w:rsidRPr="00150818">
        <w:rPr>
          <w:b/>
        </w:rPr>
        <w:lastRenderedPageBreak/>
        <w:t>Ultrasonic Energy Device vs Conventional Crush-clamping Technique</w:t>
      </w:r>
    </w:p>
    <w:p w14:paraId="76D7A2A0" w14:textId="41787C6F" w:rsidR="004D2F63" w:rsidRPr="00150818" w:rsidRDefault="004D2F63" w:rsidP="004D2F63">
      <w:pPr>
        <w:autoSpaceDE w:val="0"/>
        <w:autoSpaceDN w:val="0"/>
        <w:adjustRightInd w:val="0"/>
        <w:spacing w:before="0" w:after="0"/>
        <w:rPr>
          <w:rFonts w:cs="Arial"/>
          <w:bCs/>
        </w:rPr>
      </w:pPr>
      <w:r w:rsidRPr="00150818">
        <w:rPr>
          <w:rFonts w:cs="Arial"/>
        </w:rPr>
        <w:t xml:space="preserve">In comparisons of ultrasonic energy device and conventional clamping (see </w:t>
      </w:r>
      <w:r w:rsidRPr="00150818">
        <w:rPr>
          <w:rFonts w:cs="Arial"/>
          <w:b/>
        </w:rPr>
        <w:fldChar w:fldCharType="begin"/>
      </w:r>
      <w:r w:rsidRPr="00150818">
        <w:rPr>
          <w:rFonts w:cs="Arial"/>
          <w:b/>
        </w:rPr>
        <w:instrText xml:space="preserve"> REF _Ref508711780 \h  \* MERGEFORMAT </w:instrText>
      </w:r>
      <w:r w:rsidRPr="00150818">
        <w:rPr>
          <w:rFonts w:cs="Arial"/>
          <w:b/>
        </w:rPr>
      </w:r>
      <w:r w:rsidRPr="00150818">
        <w:rPr>
          <w:rFonts w:cs="Arial"/>
          <w:b/>
        </w:rPr>
        <w:fldChar w:fldCharType="separate"/>
      </w:r>
      <w:r w:rsidR="008F7C9D" w:rsidRPr="008F7C9D">
        <w:rPr>
          <w:b/>
        </w:rPr>
        <w:t xml:space="preserve">Table </w:t>
      </w:r>
      <w:r w:rsidR="008F7C9D" w:rsidRPr="008F7C9D">
        <w:rPr>
          <w:b/>
          <w:noProof/>
        </w:rPr>
        <w:t>18</w:t>
      </w:r>
      <w:r w:rsidRPr="00150818">
        <w:rPr>
          <w:rFonts w:cs="Arial"/>
          <w:b/>
        </w:rPr>
        <w:fldChar w:fldCharType="end"/>
      </w:r>
      <w:r w:rsidRPr="00150818">
        <w:rPr>
          <w:rFonts w:cs="Arial"/>
        </w:rPr>
        <w:t xml:space="preserve">), the Harmonic Scalpel generally outperformed traditional hemostatic techniques in the clinical outcome of operative time during thyroid surgery </w:t>
      </w:r>
      <w:bookmarkStart w:id="187" w:name="_Hlk501984267"/>
      <w:r w:rsidRPr="00150818">
        <w:rPr>
          <w:rFonts w:cs="Arial"/>
        </w:rPr>
        <w:fldChar w:fldCharType="begin">
          <w:fldData xml:space="preserve">PEVuZE5vdGU+PENpdGU+PEF1dGhvcj5Db250aW48L0F1dGhvcj48WWVhcj4yMDEzPC9ZZWFyPjxS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</w:fldData>
        </w:fldChar>
      </w:r>
      <w:r w:rsidRPr="00150818">
        <w:rPr>
          <w:rFonts w:cs="Arial"/>
        </w:rPr>
        <w:instrText xml:space="preserve"> ADDIN EN.CITE </w:instrText>
      </w:r>
      <w:r w:rsidRPr="00150818">
        <w:rPr>
          <w:rFonts w:cs="Arial"/>
        </w:rPr>
        <w:fldChar w:fldCharType="begin">
          <w:fldData xml:space="preserve">PEVuZE5vdGU+PENpdGU+PEF1dGhvcj5Db250aW48L0F1dGhvcj48WWVhcj4yMDEzPC9ZZWFyPjxS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17" w:tooltip="Contin, 2013 #607" w:history="1">
        <w:r w:rsidR="006E0352" w:rsidRPr="00150818">
          <w:rPr>
            <w:rFonts w:cs="Arial"/>
            <w:noProof/>
          </w:rPr>
          <w:t>Contin et al., 2013</w:t>
        </w:r>
      </w:hyperlink>
      <w:r w:rsidRPr="00150818">
        <w:rPr>
          <w:rFonts w:cs="Arial"/>
          <w:noProof/>
        </w:rPr>
        <w:t xml:space="preserve">; </w:t>
      </w:r>
      <w:hyperlink w:anchor="_ENREF_29" w:tooltip="Garas, 2013 #673" w:history="1">
        <w:r w:rsidR="006E0352" w:rsidRPr="00150818">
          <w:rPr>
            <w:rFonts w:cs="Arial"/>
            <w:noProof/>
          </w:rPr>
          <w:t>Garas et al., 2013</w:t>
        </w:r>
      </w:hyperlink>
      <w:r w:rsidRPr="00150818">
        <w:rPr>
          <w:rFonts w:cs="Arial"/>
          <w:noProof/>
        </w:rPr>
        <w:t xml:space="preserve">; </w:t>
      </w:r>
      <w:hyperlink w:anchor="_ENREF_43" w:tooltip="Luo, 2017 #795" w:history="1">
        <w:r w:rsidR="006E0352" w:rsidRPr="00150818">
          <w:rPr>
            <w:rFonts w:cs="Arial"/>
            <w:noProof/>
          </w:rPr>
          <w:t>Luo et al., 2017</w:t>
        </w:r>
      </w:hyperlink>
      <w:r w:rsidRPr="00150818">
        <w:rPr>
          <w:rFonts w:cs="Arial"/>
          <w:noProof/>
        </w:rPr>
        <w:t>)</w:t>
      </w:r>
      <w:r w:rsidRPr="00150818">
        <w:rPr>
          <w:rFonts w:cs="Arial"/>
        </w:rPr>
        <w:fldChar w:fldCharType="end"/>
      </w:r>
      <w:r w:rsidRPr="00150818">
        <w:rPr>
          <w:rFonts w:cs="Arial"/>
        </w:rPr>
        <w:t>.</w:t>
      </w:r>
      <w:bookmarkEnd w:id="187"/>
      <w:r w:rsidRPr="00150818">
        <w:rPr>
          <w:rFonts w:cs="Arial"/>
          <w:bCs/>
        </w:rPr>
        <w:t xml:space="preserve"> </w:t>
      </w:r>
      <w:r w:rsidRPr="00150818">
        <w:rPr>
          <w:rFonts w:cs="Arial"/>
        </w:rPr>
        <w:t xml:space="preserve">Meta-analyses of thyroid surgery </w:t>
      </w:r>
      <w:r w:rsidRPr="00150818">
        <w:rPr>
          <w:rFonts w:cs="Arial"/>
          <w:color w:val="000000"/>
        </w:rPr>
        <w:t xml:space="preserve">also showed that </w:t>
      </w:r>
      <w:r w:rsidRPr="00150818">
        <w:rPr>
          <w:rFonts w:cs="Arial"/>
        </w:rPr>
        <w:t>Harmonic Scalpel was also associated with lo</w:t>
      </w:r>
      <w:bookmarkStart w:id="188" w:name="_Hlk501496978"/>
      <w:r w:rsidRPr="00150818">
        <w:rPr>
          <w:rFonts w:cs="Arial"/>
        </w:rPr>
        <w:t xml:space="preserve">wer intra-operative blood loss </w:t>
      </w:r>
      <w:bookmarkEnd w:id="188"/>
      <w:r w:rsidRPr="00150818">
        <w:rPr>
          <w:rFonts w:cs="Arial"/>
          <w:bCs/>
        </w:rPr>
        <w:fldChar w:fldCharType="begin">
          <w:fldData xml:space="preserve">PEVuZE5vdGU+PENpdGU+PEF1dGhvcj5HYXJhczwvQXV0aG9yPjxZZWFyPjIwMTM8L1llYXI+PFJl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Y051bT42NzM8L1JlY051bT48RGlzcGxheVRleHQ+KEdhcmFzIGV0IGFsLiwgMjAxMzsgTHVvIGV0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 xml:space="preserve">; </w:t>
      </w:r>
      <w:hyperlink w:anchor="_ENREF_43" w:tooltip="Luo, 2017 #795" w:history="1">
        <w:r w:rsidR="006E0352" w:rsidRPr="00150818">
          <w:rPr>
            <w:rFonts w:cs="Arial"/>
            <w:bCs/>
            <w:noProof/>
          </w:rPr>
          <w:t>Luo et al., 2017</w:t>
        </w:r>
      </w:hyperlink>
      <w:r w:rsidRPr="00150818">
        <w:rPr>
          <w:rFonts w:cs="Arial"/>
          <w:bCs/>
          <w:noProof/>
        </w:rPr>
        <w:t>)</w:t>
      </w:r>
      <w:r w:rsidRPr="00150818">
        <w:rPr>
          <w:rFonts w:cs="Arial"/>
          <w:bCs/>
        </w:rPr>
        <w:fldChar w:fldCharType="end"/>
      </w:r>
      <w:r w:rsidRPr="00150818">
        <w:rPr>
          <w:rFonts w:cs="Arial"/>
        </w:rPr>
        <w:t xml:space="preserve"> and had the lowest risk of definitive recurrent laryngeal paralysis when compared with conventional hemostatic methods </w: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 </w:instrText>
      </w:r>
      <w:r w:rsidRPr="00150818">
        <w:rPr>
          <w:rFonts w:cs="Arial"/>
          <w:bCs/>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rPr>
        <w:instrText xml:space="preserve"> ADDIN EN.CITE.DATA </w:instrText>
      </w:r>
      <w:r w:rsidRPr="00150818">
        <w:rPr>
          <w:rFonts w:cs="Arial"/>
          <w:bCs/>
        </w:rPr>
      </w:r>
      <w:r w:rsidRPr="00150818">
        <w:rPr>
          <w:rFonts w:cs="Arial"/>
          <w:bCs/>
        </w:rPr>
        <w:fldChar w:fldCharType="end"/>
      </w:r>
      <w:r w:rsidRPr="00150818">
        <w:rPr>
          <w:rFonts w:cs="Arial"/>
          <w:bCs/>
        </w:rPr>
      </w:r>
      <w:r w:rsidRPr="00150818">
        <w:rPr>
          <w:rFonts w:cs="Arial"/>
          <w:bCs/>
        </w:rPr>
        <w:fldChar w:fldCharType="separate"/>
      </w:r>
      <w:r w:rsidRPr="00150818">
        <w:rPr>
          <w:rFonts w:cs="Arial"/>
          <w:bCs/>
          <w:noProof/>
        </w:rPr>
        <w:t>(</w:t>
      </w:r>
      <w:hyperlink w:anchor="_ENREF_29" w:tooltip="Garas, 2013 #673" w:history="1">
        <w:r w:rsidR="006E0352" w:rsidRPr="00150818">
          <w:rPr>
            <w:rFonts w:cs="Arial"/>
            <w:bCs/>
            <w:noProof/>
          </w:rPr>
          <w:t>Garas et al., 2013</w:t>
        </w:r>
      </w:hyperlink>
      <w:r w:rsidRPr="00150818">
        <w:rPr>
          <w:rFonts w:cs="Arial"/>
          <w:bCs/>
          <w:noProof/>
        </w:rPr>
        <w:t>)</w:t>
      </w:r>
      <w:r w:rsidRPr="00150818">
        <w:rPr>
          <w:rFonts w:cs="Arial"/>
          <w:bCs/>
        </w:rPr>
        <w:fldChar w:fldCharType="end"/>
      </w:r>
      <w:r w:rsidRPr="00150818">
        <w:rPr>
          <w:rFonts w:cs="Arial"/>
          <w:bCs/>
        </w:rPr>
        <w:t>.</w:t>
      </w:r>
    </w:p>
    <w:p w14:paraId="4986CCFC" w14:textId="44F69AC2" w:rsidR="004D2F63" w:rsidRPr="00150818" w:rsidRDefault="004D2F63" w:rsidP="004D2F63">
      <w:pPr>
        <w:spacing w:before="0" w:after="0"/>
        <w:rPr>
          <w:rFonts w:cs="Arial"/>
          <w:color w:val="000000"/>
          <w:shd w:val="clear" w:color="auto" w:fill="FFFFFF"/>
        </w:rPr>
      </w:pPr>
      <w:r w:rsidRPr="00150818">
        <w:rPr>
          <w:rFonts w:cs="Arial"/>
        </w:rPr>
        <w:t>The liver crush clamp technique is used In h</w:t>
      </w:r>
      <w:r w:rsidRPr="00150818">
        <w:rPr>
          <w:rFonts w:cs="Arial"/>
          <w:color w:val="000000"/>
          <w:shd w:val="clear" w:color="auto" w:fill="FFFFFF"/>
        </w:rPr>
        <w:t>epatic parenchymal transection</w:t>
      </w:r>
      <w:r w:rsidRPr="00150818">
        <w:rPr>
          <w:rFonts w:cs="Arial"/>
        </w:rPr>
        <w:t xml:space="preserve"> to crush liver tissue without destroying hepatic vascular or ductal structures of the liver, thereby reducing </w:t>
      </w:r>
      <w:r w:rsidRPr="00150818">
        <w:rPr>
          <w:rFonts w:cs="Arial"/>
          <w:color w:val="000000"/>
          <w:shd w:val="clear" w:color="auto" w:fill="FFFFFF"/>
        </w:rPr>
        <w:t xml:space="preserve">excessive </w:t>
      </w:r>
      <w:r w:rsidRPr="00150818">
        <w:rPr>
          <w:rFonts w:cs="Arial"/>
          <w:shd w:val="clear" w:color="auto" w:fill="FFFFFF"/>
        </w:rPr>
        <w:t xml:space="preserve">blood loss </w:t>
      </w:r>
      <w:r w:rsidRPr="00150818">
        <w:rPr>
          <w:rFonts w:cs="Arial"/>
          <w:shd w:val="clear" w:color="auto" w:fill="FFFFFF"/>
        </w:rPr>
        <w:fldChar w:fldCharType="begin"/>
      </w:r>
      <w:r w:rsidRPr="00150818">
        <w:rPr>
          <w:rFonts w:cs="Arial"/>
          <w:shd w:val="clear" w:color="auto" w:fill="FFFFFF"/>
        </w:rPr>
        <w:instrText xml:space="preserve"> ADDIN EN.CITE &lt;EndNote&gt;&lt;Cite&gt;&lt;Author&gt;Aragon&lt;/Author&gt;&lt;Year&gt;2012&lt;/Year&gt;&lt;RecNum&gt;1586&lt;/RecNum&gt;&lt;DisplayText&gt;(Aragon and Solomon, 2012)&lt;/DisplayText&gt;&lt;record&gt;&lt;rec-number&gt;1586&lt;/rec-number&gt;&lt;foreign-keys&gt;&lt;key app="EN" db-id="rzedt550fxftxde05taxr5r7xppa52fa0d2z" timestamp="1514320628"&gt;1586&lt;/key&gt;&lt;/foreign-keys&gt;&lt;ref-type name="Journal Article"&gt;17&lt;/ref-type&gt;&lt;contributors&gt;&lt;authors&gt;&lt;author&gt;Aragon, R.J.&lt;/author&gt;&lt;author&gt;Solomon, N.L.&lt;/author&gt;&lt;/authors&gt;&lt;/contributors&gt;&lt;titles&gt;&lt;title&gt;Techniques of hepatic resection&lt;/title&gt;&lt;secondary-title&gt;J Gastrointest Oncol&lt;/secondary-title&gt;&lt;/titles&gt;&lt;periodical&gt;&lt;full-title&gt;J Gastrointest Oncol&lt;/full-title&gt;&lt;/periodical&gt;&lt;pages&gt;28-40&lt;/pages&gt;&lt;volume&gt;3&lt;/volume&gt;&lt;number&gt;1&lt;/number&gt;&lt;dates&gt;&lt;year&gt;2012&lt;/year&gt;&lt;/dates&gt;&lt;urls&gt;&lt;/urls&gt;&lt;/record&gt;&lt;/Cite&gt;&lt;/EndNote&gt;</w:instrText>
      </w:r>
      <w:r w:rsidRPr="00150818">
        <w:rPr>
          <w:rFonts w:cs="Arial"/>
          <w:shd w:val="clear" w:color="auto" w:fill="FFFFFF"/>
        </w:rPr>
        <w:fldChar w:fldCharType="separate"/>
      </w:r>
      <w:r w:rsidRPr="00150818">
        <w:rPr>
          <w:rFonts w:cs="Arial"/>
          <w:noProof/>
          <w:shd w:val="clear" w:color="auto" w:fill="FFFFFF"/>
        </w:rPr>
        <w:t>(</w:t>
      </w:r>
      <w:hyperlink w:anchor="_ENREF_6" w:tooltip="Aragon, 2012 #1586" w:history="1">
        <w:r w:rsidR="006E0352" w:rsidRPr="00150818">
          <w:rPr>
            <w:rFonts w:cs="Arial"/>
            <w:noProof/>
            <w:shd w:val="clear" w:color="auto" w:fill="FFFFFF"/>
          </w:rPr>
          <w:t>Aragon and Solomon, 2012</w:t>
        </w:r>
      </w:hyperlink>
      <w:r w:rsidRPr="00150818">
        <w:rPr>
          <w:rFonts w:cs="Arial"/>
          <w:noProof/>
          <w:shd w:val="clear" w:color="auto" w:fill="FFFFFF"/>
        </w:rPr>
        <w:t>)</w:t>
      </w:r>
      <w:r w:rsidRPr="00150818">
        <w:rPr>
          <w:rFonts w:cs="Arial"/>
          <w:shd w:val="clear" w:color="auto" w:fill="FFFFFF"/>
        </w:rPr>
        <w:fldChar w:fldCharType="end"/>
      </w:r>
      <w:r w:rsidRPr="00150818">
        <w:rPr>
          <w:rFonts w:cs="Arial"/>
          <w:shd w:val="clear" w:color="auto" w:fill="FFFFFF"/>
        </w:rPr>
        <w:t xml:space="preserve">. </w:t>
      </w:r>
      <w:r w:rsidRPr="00150818">
        <w:rPr>
          <w:rFonts w:cs="Arial"/>
          <w:color w:val="000000"/>
          <w:shd w:val="clear" w:color="auto" w:fill="FFFFFF"/>
        </w:rPr>
        <w:t xml:space="preserve">The surgeon uses basic surgical clamps to crush the hepatic parenchyma as he grasps the tissue between his fingers, enabling him to expose and isolate small vessels and biliary radicals. The crush-clamp method is viewed as a point of reference for all other hepatic parenchymal </w:t>
      </w:r>
      <w:r w:rsidRPr="00150818">
        <w:rPr>
          <w:rFonts w:cs="Arial"/>
          <w:shd w:val="clear" w:color="auto" w:fill="FFFFFF"/>
        </w:rPr>
        <w:t xml:space="preserve">transection techniques </w:t>
      </w:r>
      <w:r w:rsidRPr="00150818">
        <w:rPr>
          <w:rFonts w:cs="Arial"/>
          <w:shd w:val="clear" w:color="auto" w:fill="FFFFFF"/>
        </w:rPr>
        <w:fldChar w:fldCharType="begin"/>
      </w:r>
      <w:r w:rsidRPr="00150818">
        <w:rPr>
          <w:rFonts w:cs="Arial"/>
          <w:shd w:val="clear" w:color="auto" w:fill="FFFFFF"/>
        </w:rPr>
        <w:instrText xml:space="preserve"> ADDIN EN.CITE &lt;EndNote&gt;&lt;Cite&gt;&lt;Author&gt;Aragon&lt;/Author&gt;&lt;Year&gt;2012&lt;/Year&gt;&lt;RecNum&gt;1586&lt;/RecNum&gt;&lt;DisplayText&gt;(Aragon and Solomon, 2012)&lt;/DisplayText&gt;&lt;record&gt;&lt;rec-number&gt;1586&lt;/rec-number&gt;&lt;foreign-keys&gt;&lt;key app="EN" db-id="rzedt550fxftxde05taxr5r7xppa52fa0d2z" timestamp="1514320628"&gt;1586&lt;/key&gt;&lt;/foreign-keys&gt;&lt;ref-type name="Journal Article"&gt;17&lt;/ref-type&gt;&lt;contributors&gt;&lt;authors&gt;&lt;author&gt;Aragon, R.J.&lt;/author&gt;&lt;author&gt;Solomon, N.L.&lt;/author&gt;&lt;/authors&gt;&lt;/contributors&gt;&lt;titles&gt;&lt;title&gt;Techniques of hepatic resection&lt;/title&gt;&lt;secondary-title&gt;J Gastrointest Oncol&lt;/secondary-title&gt;&lt;/titles&gt;&lt;periodical&gt;&lt;full-title&gt;J Gastrointest Oncol&lt;/full-title&gt;&lt;/periodical&gt;&lt;pages&gt;28-40&lt;/pages&gt;&lt;volume&gt;3&lt;/volume&gt;&lt;number&gt;1&lt;/number&gt;&lt;dates&gt;&lt;year&gt;2012&lt;/year&gt;&lt;/dates&gt;&lt;urls&gt;&lt;/urls&gt;&lt;/record&gt;&lt;/Cite&gt;&lt;/EndNote&gt;</w:instrText>
      </w:r>
      <w:r w:rsidRPr="00150818">
        <w:rPr>
          <w:rFonts w:cs="Arial"/>
          <w:shd w:val="clear" w:color="auto" w:fill="FFFFFF"/>
        </w:rPr>
        <w:fldChar w:fldCharType="separate"/>
      </w:r>
      <w:r w:rsidRPr="00150818">
        <w:rPr>
          <w:rFonts w:cs="Arial"/>
          <w:noProof/>
          <w:shd w:val="clear" w:color="auto" w:fill="FFFFFF"/>
        </w:rPr>
        <w:t>(</w:t>
      </w:r>
      <w:hyperlink w:anchor="_ENREF_6" w:tooltip="Aragon, 2012 #1586" w:history="1">
        <w:r w:rsidR="006E0352" w:rsidRPr="00150818">
          <w:rPr>
            <w:rFonts w:cs="Arial"/>
            <w:noProof/>
            <w:shd w:val="clear" w:color="auto" w:fill="FFFFFF"/>
          </w:rPr>
          <w:t>Aragon and Solomon, 2012</w:t>
        </w:r>
      </w:hyperlink>
      <w:r w:rsidRPr="00150818">
        <w:rPr>
          <w:rFonts w:cs="Arial"/>
          <w:noProof/>
          <w:shd w:val="clear" w:color="auto" w:fill="FFFFFF"/>
        </w:rPr>
        <w:t>)</w:t>
      </w:r>
      <w:r w:rsidRPr="00150818">
        <w:rPr>
          <w:rFonts w:cs="Arial"/>
          <w:shd w:val="clear" w:color="auto" w:fill="FFFFFF"/>
        </w:rPr>
        <w:fldChar w:fldCharType="end"/>
      </w:r>
      <w:r w:rsidRPr="00150818">
        <w:rPr>
          <w:rFonts w:cs="Arial"/>
          <w:shd w:val="clear" w:color="auto" w:fill="FFFFFF"/>
        </w:rPr>
        <w:t xml:space="preserve">. </w:t>
      </w:r>
      <w:r w:rsidRPr="00150818">
        <w:rPr>
          <w:rFonts w:cs="Arial"/>
        </w:rPr>
        <w:t xml:space="preserve">In a comparison of the Cavitron Ultrasonic Surgical Aspirator (CUSA), a multifunctional instrument, vs the </w:t>
      </w:r>
      <w:r w:rsidRPr="00150818">
        <w:rPr>
          <w:rFonts w:cs="Arial"/>
          <w:color w:val="000000"/>
          <w:shd w:val="clear" w:color="auto" w:fill="FFFFFF"/>
        </w:rPr>
        <w:t>crush-clamp technique, CUSA</w:t>
      </w:r>
      <w:r w:rsidRPr="00150818">
        <w:rPr>
          <w:rFonts w:cs="Arial"/>
        </w:rPr>
        <w:t xml:space="preserve"> </w:t>
      </w:r>
      <w:r w:rsidRPr="00150818">
        <w:rPr>
          <w:rFonts w:cs="Arial"/>
          <w:color w:val="000000"/>
        </w:rPr>
        <w:t xml:space="preserve">did not exhibit any significant advantage over </w:t>
      </w:r>
      <w:r w:rsidRPr="00150818">
        <w:rPr>
          <w:rFonts w:cs="Arial"/>
          <w:color w:val="000000"/>
          <w:shd w:val="clear" w:color="auto" w:fill="FFFFFF"/>
        </w:rPr>
        <w:t>crush-clamping.</w:t>
      </w:r>
      <w:r w:rsidRPr="00150818">
        <w:rPr>
          <w:rFonts w:cs="Arial"/>
          <w:color w:val="000000"/>
        </w:rPr>
        <w:t xml:space="preserve"> No differences were observed between the two groups of patients who underwent these techniques in operating time, complications, or length of hospital stay </w: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2" w:tooltip="Alexiou, 2013 #538" w:history="1">
        <w:r w:rsidR="006E0352" w:rsidRPr="00150818">
          <w:rPr>
            <w:rFonts w:cs="Arial"/>
            <w:noProof/>
            <w:color w:val="000000"/>
          </w:rPr>
          <w:t>Alexiou et al., 2013</w:t>
        </w:r>
      </w:hyperlink>
      <w:r w:rsidRPr="00150818">
        <w:rPr>
          <w:rFonts w:cs="Arial"/>
          <w:noProof/>
          <w:color w:val="000000"/>
        </w:rPr>
        <w:t>)</w:t>
      </w:r>
      <w:r w:rsidRPr="00150818">
        <w:rPr>
          <w:rFonts w:cs="Arial"/>
          <w:color w:val="000000"/>
        </w:rPr>
        <w:fldChar w:fldCharType="end"/>
      </w:r>
      <w:r w:rsidRPr="00150818">
        <w:rPr>
          <w:rFonts w:cs="Arial"/>
          <w:color w:val="000000"/>
        </w:rPr>
        <w:t>.</w:t>
      </w:r>
    </w:p>
    <w:p w14:paraId="5372B8EF" w14:textId="77777777" w:rsidR="004D2F63" w:rsidRPr="00150818" w:rsidRDefault="004D2F63" w:rsidP="004D2F63">
      <w:pPr>
        <w:spacing w:before="0" w:after="0"/>
        <w:rPr>
          <w:b/>
        </w:rPr>
      </w:pPr>
      <w:r w:rsidRPr="00150818">
        <w:rPr>
          <w:b/>
        </w:rPr>
        <w:br w:type="page"/>
      </w:r>
    </w:p>
    <w:p w14:paraId="37FCB743" w14:textId="3C21CA72" w:rsidR="004D2F63" w:rsidRPr="00150818" w:rsidRDefault="004D2F63" w:rsidP="004D2F63">
      <w:pPr>
        <w:pStyle w:val="Caption"/>
      </w:pPr>
      <w:bookmarkStart w:id="189" w:name="_Ref508711780"/>
      <w:bookmarkStart w:id="190" w:name="_Hlk501752948"/>
      <w:r w:rsidRPr="00150818">
        <w:lastRenderedPageBreak/>
        <w:t xml:space="preserve">Table </w:t>
      </w:r>
      <w:r w:rsidR="0025360B">
        <w:fldChar w:fldCharType="begin"/>
      </w:r>
      <w:r w:rsidR="0025360B">
        <w:instrText xml:space="preserve"> SEQ Table \* ARABIC </w:instrText>
      </w:r>
      <w:r w:rsidR="0025360B">
        <w:fldChar w:fldCharType="separate"/>
      </w:r>
      <w:r w:rsidR="008F7C9D">
        <w:rPr>
          <w:noProof/>
        </w:rPr>
        <w:t>18</w:t>
      </w:r>
      <w:r w:rsidR="0025360B">
        <w:rPr>
          <w:noProof/>
        </w:rPr>
        <w:fldChar w:fldCharType="end"/>
      </w:r>
      <w:bookmarkEnd w:id="189"/>
      <w:r w:rsidRPr="00150818">
        <w:t>: Ultrasonic Energy (UES) Device vs Conventional Crush-clamping (CC) or Other Conventional Hemostatic Technique</w:t>
      </w:r>
    </w:p>
    <w:tbl>
      <w:tblPr>
        <w:tblW w:w="5000" w:type="pct"/>
        <w:tblLook w:val="04A0" w:firstRow="1" w:lastRow="0" w:firstColumn="1" w:lastColumn="0" w:noHBand="0" w:noVBand="1"/>
      </w:tblPr>
      <w:tblGrid>
        <w:gridCol w:w="1081"/>
        <w:gridCol w:w="8189"/>
      </w:tblGrid>
      <w:tr w:rsidR="004D2F63" w:rsidRPr="00150818" w14:paraId="3EE12242" w14:textId="77777777" w:rsidTr="00A013D1">
        <w:trPr>
          <w:trHeight w:val="300"/>
        </w:trPr>
        <w:tc>
          <w:tcPr>
            <w:tcW w:w="583" w:type="pct"/>
            <w:tcBorders>
              <w:bottom w:val="nil"/>
            </w:tcBorders>
            <w:shd w:val="clear" w:color="000000" w:fill="D9D9D9"/>
            <w:noWrap/>
            <w:vAlign w:val="bottom"/>
            <w:hideMark/>
          </w:tcPr>
          <w:p w14:paraId="750F5164" w14:textId="77777777" w:rsidR="004D2F63" w:rsidRPr="00150818" w:rsidRDefault="004D2F63" w:rsidP="00A013D1">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67B2512D" w14:textId="77777777" w:rsidR="004D2F63" w:rsidRPr="00150818" w:rsidRDefault="004D2F63" w:rsidP="00A013D1">
            <w:pPr>
              <w:spacing w:before="0" w:after="0"/>
              <w:rPr>
                <w:rFonts w:cs="Arial"/>
                <w:color w:val="000000"/>
                <w:sz w:val="18"/>
              </w:rPr>
            </w:pPr>
            <w:r w:rsidRPr="00150818">
              <w:rPr>
                <w:rFonts w:cs="Arial"/>
                <w:color w:val="000000"/>
                <w:sz w:val="18"/>
              </w:rPr>
              <w:t xml:space="preserve">No significant statistical difference in outcome between </w:t>
            </w:r>
            <w:r w:rsidRPr="00150818">
              <w:rPr>
                <w:rFonts w:cs="Arial"/>
                <w:sz w:val="18"/>
                <w:szCs w:val="18"/>
              </w:rPr>
              <w:t xml:space="preserve">UES and CC  </w:t>
            </w:r>
          </w:p>
        </w:tc>
      </w:tr>
      <w:tr w:rsidR="004D2F63" w:rsidRPr="00150818" w14:paraId="62D96436" w14:textId="77777777" w:rsidTr="00A013D1">
        <w:trPr>
          <w:trHeight w:val="300"/>
        </w:trPr>
        <w:tc>
          <w:tcPr>
            <w:tcW w:w="583" w:type="pct"/>
            <w:tcBorders>
              <w:top w:val="nil"/>
              <w:bottom w:val="nil"/>
            </w:tcBorders>
            <w:shd w:val="clear" w:color="000000" w:fill="70AD47"/>
            <w:noWrap/>
            <w:vAlign w:val="bottom"/>
            <w:hideMark/>
          </w:tcPr>
          <w:p w14:paraId="5DEC21EE" w14:textId="77777777" w:rsidR="004D2F63" w:rsidRPr="00150818" w:rsidRDefault="004D2F63" w:rsidP="00A013D1">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46DE8D23" w14:textId="77777777" w:rsidR="004D2F63" w:rsidRPr="00150818" w:rsidRDefault="004D2F63" w:rsidP="00A013D1">
            <w:pPr>
              <w:spacing w:before="0" w:after="0"/>
              <w:rPr>
                <w:rFonts w:cs="Arial"/>
                <w:color w:val="000000"/>
                <w:sz w:val="18"/>
              </w:rPr>
            </w:pPr>
            <w:r w:rsidRPr="00150818">
              <w:rPr>
                <w:rFonts w:cs="Arial"/>
                <w:sz w:val="18"/>
                <w:szCs w:val="18"/>
              </w:rPr>
              <w:t>UES</w:t>
            </w:r>
            <w:r w:rsidRPr="00150818">
              <w:rPr>
                <w:rFonts w:cs="Arial"/>
                <w:color w:val="000000"/>
                <w:sz w:val="18"/>
              </w:rPr>
              <w:t xml:space="preserve"> had a statistically significant better outcome than </w:t>
            </w:r>
            <w:r w:rsidRPr="00150818">
              <w:rPr>
                <w:rFonts w:cs="Arial"/>
                <w:sz w:val="18"/>
                <w:szCs w:val="18"/>
              </w:rPr>
              <w:t>CC</w:t>
            </w:r>
          </w:p>
        </w:tc>
      </w:tr>
      <w:tr w:rsidR="004D2F63" w:rsidRPr="00150818" w14:paraId="2166C5DD" w14:textId="77777777" w:rsidTr="00A013D1">
        <w:trPr>
          <w:trHeight w:val="300"/>
        </w:trPr>
        <w:tc>
          <w:tcPr>
            <w:tcW w:w="583" w:type="pct"/>
            <w:tcBorders>
              <w:top w:val="nil"/>
              <w:bottom w:val="single" w:sz="4" w:space="0" w:color="auto"/>
            </w:tcBorders>
            <w:shd w:val="clear" w:color="000000" w:fill="FFC000"/>
            <w:noWrap/>
            <w:vAlign w:val="bottom"/>
            <w:hideMark/>
          </w:tcPr>
          <w:p w14:paraId="48E6460E" w14:textId="77777777" w:rsidR="004D2F63" w:rsidRPr="00150818" w:rsidRDefault="004D2F63" w:rsidP="00A013D1">
            <w:pPr>
              <w:spacing w:before="0" w:after="0"/>
              <w:rPr>
                <w:rFonts w:cs="Calibri"/>
                <w:color w:val="000000"/>
                <w:sz w:val="18"/>
              </w:rPr>
            </w:pPr>
            <w:r w:rsidRPr="00150818">
              <w:rPr>
                <w:rFonts w:cs="Calibri"/>
                <w:color w:val="000000"/>
                <w:sz w:val="18"/>
              </w:rPr>
              <w:t> </w:t>
            </w:r>
          </w:p>
        </w:tc>
        <w:tc>
          <w:tcPr>
            <w:tcW w:w="4417" w:type="pct"/>
            <w:tcBorders>
              <w:top w:val="nil"/>
              <w:left w:val="nil"/>
              <w:bottom w:val="nil"/>
              <w:right w:val="nil"/>
            </w:tcBorders>
            <w:shd w:val="clear" w:color="auto" w:fill="auto"/>
            <w:noWrap/>
            <w:vAlign w:val="bottom"/>
            <w:hideMark/>
          </w:tcPr>
          <w:p w14:paraId="451A6A24" w14:textId="77777777" w:rsidR="004D2F63" w:rsidRPr="00150818" w:rsidRDefault="004D2F63" w:rsidP="00A013D1">
            <w:pPr>
              <w:spacing w:before="0" w:after="0"/>
              <w:rPr>
                <w:rFonts w:cs="Arial"/>
                <w:color w:val="000000"/>
                <w:sz w:val="18"/>
              </w:rPr>
            </w:pPr>
            <w:r w:rsidRPr="00150818">
              <w:rPr>
                <w:rFonts w:cs="Arial"/>
                <w:sz w:val="18"/>
                <w:szCs w:val="18"/>
              </w:rPr>
              <w:t>CC</w:t>
            </w:r>
            <w:r w:rsidRPr="00150818">
              <w:rPr>
                <w:rFonts w:cs="Arial"/>
                <w:color w:val="000000"/>
                <w:sz w:val="18"/>
              </w:rPr>
              <w:t xml:space="preserve"> had a statistically significant better outcome than</w:t>
            </w:r>
            <w:r w:rsidRPr="00150818">
              <w:rPr>
                <w:rFonts w:cs="Arial"/>
                <w:sz w:val="18"/>
                <w:szCs w:val="18"/>
              </w:rPr>
              <w:t xml:space="preserve"> UES</w:t>
            </w:r>
          </w:p>
        </w:tc>
      </w:tr>
      <w:tr w:rsidR="004D2F63" w:rsidRPr="00150818" w14:paraId="234445A6" w14:textId="77777777" w:rsidTr="00A013D1">
        <w:trPr>
          <w:trHeight w:val="30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18081" w14:textId="77777777" w:rsidR="004D2F63" w:rsidRPr="00150818" w:rsidRDefault="004D2F63" w:rsidP="00A013D1">
            <w:pPr>
              <w:spacing w:before="0" w:after="0"/>
              <w:jc w:val="center"/>
              <w:rPr>
                <w:rFonts w:cs="Arial"/>
                <w:color w:val="000000"/>
                <w:sz w:val="18"/>
                <w:szCs w:val="18"/>
              </w:rPr>
            </w:pPr>
          </w:p>
        </w:tc>
        <w:tc>
          <w:tcPr>
            <w:tcW w:w="4417" w:type="pct"/>
            <w:tcBorders>
              <w:top w:val="nil"/>
              <w:left w:val="nil"/>
              <w:bottom w:val="nil"/>
              <w:right w:val="nil"/>
            </w:tcBorders>
            <w:shd w:val="clear" w:color="auto" w:fill="auto"/>
            <w:noWrap/>
            <w:vAlign w:val="bottom"/>
            <w:hideMark/>
          </w:tcPr>
          <w:p w14:paraId="606BD12B" w14:textId="77777777" w:rsidR="004D2F63" w:rsidRPr="00150818" w:rsidRDefault="004D2F63" w:rsidP="00A013D1">
            <w:pPr>
              <w:spacing w:before="0" w:after="0"/>
              <w:rPr>
                <w:rFonts w:cs="Arial"/>
                <w:color w:val="000000"/>
                <w:sz w:val="18"/>
              </w:rPr>
            </w:pPr>
            <w:r w:rsidRPr="00150818">
              <w:rPr>
                <w:rFonts w:cs="Arial"/>
                <w:color w:val="000000"/>
                <w:sz w:val="18"/>
              </w:rPr>
              <w:t>Outcome not measured or not a primary outcome</w:t>
            </w:r>
          </w:p>
        </w:tc>
      </w:tr>
    </w:tbl>
    <w:p w14:paraId="0D30C1C8" w14:textId="77777777" w:rsidR="004D2F63" w:rsidRPr="00150818" w:rsidRDefault="004D2F63" w:rsidP="004D2F63">
      <w:pPr>
        <w:rPr>
          <w:b/>
        </w:rPr>
      </w:pPr>
    </w:p>
    <w:bookmarkEnd w:id="190"/>
    <w:tbl>
      <w:tblPr>
        <w:tblW w:w="5000" w:type="pct"/>
        <w:tblLook w:val="04A0" w:firstRow="1" w:lastRow="0" w:firstColumn="1" w:lastColumn="0" w:noHBand="0" w:noVBand="1"/>
      </w:tblPr>
      <w:tblGrid>
        <w:gridCol w:w="1069"/>
        <w:gridCol w:w="2341"/>
        <w:gridCol w:w="273"/>
        <w:gridCol w:w="273"/>
        <w:gridCol w:w="273"/>
        <w:gridCol w:w="273"/>
        <w:gridCol w:w="273"/>
        <w:gridCol w:w="4485"/>
      </w:tblGrid>
      <w:tr w:rsidR="00123EE0" w:rsidRPr="00150818" w14:paraId="38F61423" w14:textId="77777777" w:rsidTr="00A013D1">
        <w:trPr>
          <w:cantSplit/>
          <w:trHeight w:val="1200"/>
          <w:tblHeader/>
        </w:trPr>
        <w:tc>
          <w:tcPr>
            <w:tcW w:w="580" w:type="pct"/>
            <w:tcBorders>
              <w:top w:val="single" w:sz="4" w:space="0" w:color="auto"/>
              <w:left w:val="single" w:sz="4" w:space="0" w:color="auto"/>
              <w:bottom w:val="single" w:sz="4" w:space="0" w:color="auto"/>
              <w:right w:val="single" w:sz="4" w:space="0" w:color="auto"/>
            </w:tcBorders>
            <w:shd w:val="clear" w:color="auto" w:fill="0070C0"/>
            <w:vAlign w:val="center"/>
            <w:hideMark/>
          </w:tcPr>
          <w:p w14:paraId="2286CC48" w14:textId="77777777" w:rsidR="004D2F63" w:rsidRPr="00150818" w:rsidRDefault="004D2F63" w:rsidP="004D2F63">
            <w:pPr>
              <w:spacing w:after="0"/>
              <w:jc w:val="left"/>
              <w:rPr>
                <w:rFonts w:cs="Arial"/>
                <w:color w:val="FFFFFF"/>
                <w:sz w:val="16"/>
                <w:szCs w:val="16"/>
              </w:rPr>
            </w:pPr>
          </w:p>
          <w:p w14:paraId="2857A998" w14:textId="77777777" w:rsidR="004D2F63" w:rsidRPr="00150818" w:rsidRDefault="004D2F63" w:rsidP="004D2F63">
            <w:pPr>
              <w:spacing w:after="0"/>
              <w:jc w:val="left"/>
              <w:rPr>
                <w:rFonts w:cs="Arial"/>
                <w:b/>
                <w:color w:val="FFFFFF"/>
                <w:sz w:val="16"/>
                <w:szCs w:val="16"/>
              </w:rPr>
            </w:pPr>
            <w:r w:rsidRPr="00150818">
              <w:rPr>
                <w:rFonts w:cs="Arial"/>
                <w:b/>
                <w:color w:val="FFFFFF"/>
                <w:sz w:val="16"/>
                <w:szCs w:val="16"/>
              </w:rPr>
              <w:t xml:space="preserve">Author/Yr </w:t>
            </w:r>
          </w:p>
          <w:p w14:paraId="4611F1FA" w14:textId="77777777" w:rsidR="004D2F63" w:rsidRPr="00150818" w:rsidRDefault="004D2F63" w:rsidP="004D2F63">
            <w:pPr>
              <w:spacing w:after="0"/>
              <w:jc w:val="left"/>
              <w:rPr>
                <w:rFonts w:cs="Arial"/>
                <w:b/>
                <w:color w:val="FFFFFF"/>
                <w:sz w:val="16"/>
                <w:szCs w:val="16"/>
              </w:rPr>
            </w:pPr>
            <w:r w:rsidRPr="00150818">
              <w:rPr>
                <w:rFonts w:cs="Arial"/>
                <w:b/>
                <w:color w:val="FFFFFF"/>
                <w:sz w:val="16"/>
                <w:szCs w:val="16"/>
              </w:rPr>
              <w:t>Study Type</w:t>
            </w:r>
          </w:p>
          <w:p w14:paraId="397CE1C8" w14:textId="77777777" w:rsidR="004D2F63" w:rsidRPr="00150818" w:rsidRDefault="004D2F63" w:rsidP="004D2F63">
            <w:pPr>
              <w:spacing w:after="0"/>
              <w:jc w:val="left"/>
              <w:rPr>
                <w:rFonts w:cs="Arial"/>
                <w:b/>
                <w:color w:val="FFFFFF"/>
                <w:sz w:val="16"/>
                <w:szCs w:val="16"/>
              </w:rPr>
            </w:pPr>
            <w:r w:rsidRPr="00150818">
              <w:rPr>
                <w:rFonts w:cs="Arial"/>
                <w:b/>
                <w:color w:val="FFFFFF"/>
                <w:sz w:val="16"/>
                <w:szCs w:val="16"/>
              </w:rPr>
              <w:t xml:space="preserve"># Studies </w:t>
            </w:r>
          </w:p>
          <w:p w14:paraId="06EE86F5" w14:textId="77777777" w:rsidR="004D2F63" w:rsidRPr="00150818" w:rsidRDefault="004D2F63" w:rsidP="004D2F63">
            <w:pPr>
              <w:spacing w:after="0"/>
              <w:jc w:val="left"/>
              <w:rPr>
                <w:rFonts w:cs="Arial"/>
                <w:b/>
                <w:color w:val="FFFFFF"/>
                <w:sz w:val="16"/>
                <w:szCs w:val="16"/>
              </w:rPr>
            </w:pPr>
            <w:r w:rsidRPr="00150818">
              <w:rPr>
                <w:rFonts w:cs="Arial"/>
                <w:b/>
                <w:color w:val="FFFFFF"/>
                <w:sz w:val="16"/>
                <w:szCs w:val="16"/>
              </w:rPr>
              <w:t># Patients per Study</w:t>
            </w:r>
          </w:p>
        </w:tc>
        <w:tc>
          <w:tcPr>
            <w:tcW w:w="1266" w:type="pct"/>
            <w:tcBorders>
              <w:top w:val="single" w:sz="4" w:space="0" w:color="auto"/>
              <w:left w:val="nil"/>
              <w:bottom w:val="single" w:sz="4" w:space="0" w:color="auto"/>
              <w:right w:val="single" w:sz="4" w:space="0" w:color="auto"/>
            </w:tcBorders>
            <w:shd w:val="clear" w:color="auto" w:fill="0070C0"/>
            <w:vAlign w:val="center"/>
            <w:hideMark/>
          </w:tcPr>
          <w:p w14:paraId="07BC1B8E" w14:textId="77777777" w:rsidR="004D2F63" w:rsidRPr="00150818" w:rsidRDefault="004D2F63" w:rsidP="00A013D1">
            <w:pPr>
              <w:spacing w:after="0"/>
              <w:jc w:val="center"/>
              <w:rPr>
                <w:rFonts w:cs="Arial"/>
                <w:b/>
                <w:color w:val="FFFFFF"/>
                <w:sz w:val="16"/>
                <w:szCs w:val="16"/>
              </w:rPr>
            </w:pPr>
            <w:r w:rsidRPr="00150818">
              <w:rPr>
                <w:rFonts w:cs="Arial"/>
                <w:b/>
                <w:color w:val="FFFFFF"/>
                <w:sz w:val="16"/>
                <w:szCs w:val="16"/>
              </w:rPr>
              <w:t>Surgical Type</w:t>
            </w:r>
          </w:p>
          <w:p w14:paraId="5679D30D" w14:textId="77777777" w:rsidR="004D2F63" w:rsidRPr="00150818" w:rsidRDefault="004D2F63" w:rsidP="00A013D1">
            <w:pPr>
              <w:spacing w:after="0"/>
              <w:jc w:val="center"/>
              <w:rPr>
                <w:rFonts w:cs="Arial"/>
                <w:b/>
                <w:color w:val="FFFFFF"/>
                <w:sz w:val="16"/>
                <w:szCs w:val="16"/>
              </w:rPr>
            </w:pPr>
            <w:r w:rsidRPr="00150818">
              <w:rPr>
                <w:rFonts w:cs="Arial"/>
                <w:b/>
                <w:color w:val="FFFFFF"/>
                <w:sz w:val="16"/>
                <w:szCs w:val="16"/>
              </w:rPr>
              <w:t>Primary Outcome(s)</w:t>
            </w:r>
          </w:p>
          <w:p w14:paraId="1AA289F8" w14:textId="77777777" w:rsidR="004D2F63" w:rsidRPr="00150818" w:rsidRDefault="004D2F63" w:rsidP="00A013D1">
            <w:pPr>
              <w:spacing w:after="0"/>
              <w:jc w:val="center"/>
              <w:rPr>
                <w:rFonts w:cs="Arial"/>
                <w:b/>
                <w:color w:val="FFFFFF"/>
                <w:sz w:val="16"/>
                <w:szCs w:val="16"/>
              </w:rPr>
            </w:pPr>
            <w:r w:rsidRPr="00150818">
              <w:rPr>
                <w:rFonts w:cs="Arial"/>
                <w:b/>
                <w:color w:val="FFFFFF"/>
                <w:sz w:val="16"/>
                <w:szCs w:val="16"/>
              </w:rPr>
              <w:t>Sample Size (XX/YY)</w:t>
            </w:r>
          </w:p>
          <w:p w14:paraId="6893A650" w14:textId="77777777" w:rsidR="004D2F63" w:rsidRPr="00150818" w:rsidRDefault="004D2F63" w:rsidP="00A013D1">
            <w:pPr>
              <w:spacing w:after="0"/>
              <w:rPr>
                <w:rFonts w:cs="Arial"/>
                <w:b/>
                <w:color w:val="FFFFFF"/>
                <w:sz w:val="16"/>
                <w:szCs w:val="16"/>
              </w:rPr>
            </w:pP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03604640" w14:textId="77777777" w:rsidR="004D2F63" w:rsidRPr="00150818" w:rsidRDefault="004D2F63" w:rsidP="00A013D1">
            <w:pPr>
              <w:spacing w:after="0"/>
              <w:jc w:val="center"/>
              <w:rPr>
                <w:rFonts w:cs="Arial"/>
                <w:b/>
                <w:color w:val="FFFFFF"/>
                <w:sz w:val="16"/>
                <w:szCs w:val="16"/>
              </w:rPr>
            </w:pPr>
            <w:r w:rsidRPr="00150818">
              <w:rPr>
                <w:rFonts w:cs="Arial"/>
                <w:b/>
                <w:bCs/>
                <w:color w:val="FFFFFF"/>
                <w:sz w:val="16"/>
                <w:szCs w:val="16"/>
              </w:rPr>
              <w:t>OT</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1F73AA0B" w14:textId="77777777" w:rsidR="004D2F63" w:rsidRPr="00150818" w:rsidRDefault="004D2F63" w:rsidP="00A013D1">
            <w:pPr>
              <w:spacing w:after="0"/>
              <w:jc w:val="center"/>
              <w:rPr>
                <w:rFonts w:cs="Arial"/>
                <w:b/>
                <w:color w:val="FFFFFF"/>
                <w:sz w:val="16"/>
                <w:szCs w:val="16"/>
              </w:rPr>
            </w:pPr>
            <w:r w:rsidRPr="00150818">
              <w:rPr>
                <w:rFonts w:cs="Arial"/>
                <w:b/>
                <w:bCs/>
                <w:color w:val="FFFFFF"/>
                <w:sz w:val="16"/>
                <w:szCs w:val="16"/>
              </w:rPr>
              <w:t>BL</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334F2297" w14:textId="77777777" w:rsidR="004D2F63" w:rsidRPr="00150818" w:rsidRDefault="004D2F63" w:rsidP="00A013D1">
            <w:pPr>
              <w:spacing w:after="0"/>
              <w:jc w:val="center"/>
              <w:rPr>
                <w:rFonts w:cs="Arial"/>
                <w:b/>
                <w:color w:val="FFFFFF"/>
                <w:sz w:val="16"/>
                <w:szCs w:val="16"/>
              </w:rPr>
            </w:pPr>
            <w:r w:rsidRPr="00150818">
              <w:rPr>
                <w:rFonts w:cs="Arial"/>
                <w:b/>
                <w:bCs/>
                <w:color w:val="FFFFFF"/>
                <w:sz w:val="16"/>
                <w:szCs w:val="16"/>
              </w:rPr>
              <w:t>AEs</w:t>
            </w:r>
          </w:p>
        </w:tc>
        <w:tc>
          <w:tcPr>
            <w:tcW w:w="146" w:type="pct"/>
            <w:tcBorders>
              <w:top w:val="single" w:sz="4" w:space="0" w:color="auto"/>
              <w:left w:val="nil"/>
              <w:bottom w:val="single" w:sz="4" w:space="0" w:color="auto"/>
              <w:right w:val="single" w:sz="4" w:space="0" w:color="auto"/>
            </w:tcBorders>
            <w:shd w:val="clear" w:color="auto" w:fill="0070C0"/>
            <w:noWrap/>
            <w:tcMar>
              <w:left w:w="0" w:type="dxa"/>
              <w:right w:w="0" w:type="dxa"/>
            </w:tcMar>
            <w:textDirection w:val="btLr"/>
            <w:tcFitText/>
            <w:vAlign w:val="center"/>
            <w:hideMark/>
          </w:tcPr>
          <w:p w14:paraId="7DEED657" w14:textId="77777777" w:rsidR="004D2F63" w:rsidRPr="00150818" w:rsidRDefault="004D2F63" w:rsidP="00A013D1">
            <w:pPr>
              <w:spacing w:after="0"/>
              <w:jc w:val="center"/>
              <w:rPr>
                <w:rFonts w:cs="Arial"/>
                <w:b/>
                <w:color w:val="FFFFFF"/>
                <w:sz w:val="16"/>
                <w:szCs w:val="16"/>
              </w:rPr>
            </w:pPr>
            <w:r w:rsidRPr="00150818">
              <w:rPr>
                <w:rFonts w:cs="Arial"/>
                <w:b/>
                <w:bCs/>
                <w:color w:val="FFFFFF"/>
                <w:sz w:val="16"/>
                <w:szCs w:val="16"/>
              </w:rPr>
              <w:t>PP</w:t>
            </w:r>
          </w:p>
        </w:tc>
        <w:tc>
          <w:tcPr>
            <w:tcW w:w="146" w:type="pct"/>
            <w:tcBorders>
              <w:top w:val="single" w:sz="4" w:space="0" w:color="auto"/>
              <w:left w:val="nil"/>
              <w:bottom w:val="single" w:sz="4" w:space="0" w:color="auto"/>
              <w:right w:val="single" w:sz="4" w:space="0" w:color="auto"/>
            </w:tcBorders>
            <w:shd w:val="clear" w:color="auto" w:fill="0070C0"/>
            <w:noWrap/>
            <w:tcMar>
              <w:left w:w="14" w:type="dxa"/>
              <w:right w:w="0" w:type="dxa"/>
            </w:tcMar>
            <w:textDirection w:val="btLr"/>
            <w:tcFitText/>
            <w:vAlign w:val="center"/>
          </w:tcPr>
          <w:p w14:paraId="4EA1BF7D" w14:textId="77777777" w:rsidR="004D2F63" w:rsidRPr="00150818" w:rsidRDefault="004D2F63" w:rsidP="00A013D1">
            <w:pPr>
              <w:spacing w:after="0"/>
              <w:jc w:val="center"/>
              <w:rPr>
                <w:rFonts w:cs="Arial"/>
                <w:sz w:val="16"/>
                <w:szCs w:val="16"/>
              </w:rPr>
            </w:pPr>
            <w:r w:rsidRPr="00150818">
              <w:rPr>
                <w:rFonts w:cs="Arial"/>
                <w:b/>
                <w:bCs/>
                <w:color w:val="FFFFFF"/>
                <w:sz w:val="16"/>
                <w:szCs w:val="16"/>
              </w:rPr>
              <w:t>LOS</w:t>
            </w:r>
          </w:p>
          <w:p w14:paraId="2E3C103A" w14:textId="77777777" w:rsidR="004D2F63" w:rsidRPr="00150818" w:rsidRDefault="004D2F63" w:rsidP="00A013D1">
            <w:pPr>
              <w:spacing w:after="0"/>
              <w:jc w:val="center"/>
              <w:rPr>
                <w:rFonts w:cs="Arial"/>
                <w:sz w:val="16"/>
                <w:szCs w:val="16"/>
              </w:rPr>
            </w:pPr>
          </w:p>
        </w:tc>
        <w:tc>
          <w:tcPr>
            <w:tcW w:w="2424" w:type="pct"/>
            <w:tcBorders>
              <w:top w:val="nil"/>
              <w:left w:val="single" w:sz="4" w:space="0" w:color="auto"/>
              <w:bottom w:val="single" w:sz="4" w:space="0" w:color="auto"/>
              <w:right w:val="single" w:sz="4" w:space="0" w:color="auto"/>
            </w:tcBorders>
            <w:shd w:val="clear" w:color="auto" w:fill="0070C0"/>
            <w:vAlign w:val="center"/>
            <w:hideMark/>
          </w:tcPr>
          <w:p w14:paraId="51475789" w14:textId="77777777" w:rsidR="004D2F63" w:rsidRPr="00150818" w:rsidRDefault="004D2F63" w:rsidP="00A013D1">
            <w:pPr>
              <w:spacing w:after="0"/>
              <w:jc w:val="center"/>
              <w:rPr>
                <w:rFonts w:cs="Arial"/>
                <w:b/>
                <w:color w:val="FFFFFF"/>
                <w:sz w:val="16"/>
                <w:szCs w:val="16"/>
              </w:rPr>
            </w:pPr>
            <w:r w:rsidRPr="00150818">
              <w:rPr>
                <w:rFonts w:cs="Arial"/>
                <w:b/>
                <w:color w:val="FFFFFF"/>
                <w:sz w:val="16"/>
                <w:szCs w:val="16"/>
              </w:rPr>
              <w:t>Conclusion / Summary</w:t>
            </w:r>
          </w:p>
        </w:tc>
      </w:tr>
      <w:tr w:rsidR="00123EE0" w:rsidRPr="00150818" w14:paraId="6A1A8826" w14:textId="77777777" w:rsidTr="00A013D1">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536F55BC" w14:textId="439BD673" w:rsidR="004D2F63" w:rsidRPr="00150818" w:rsidRDefault="004D2F63" w:rsidP="004D2F63">
            <w:pPr>
              <w:spacing w:before="0" w:after="0"/>
              <w:jc w:val="left"/>
              <w:rPr>
                <w:rFonts w:cs="Arial"/>
                <w:sz w:val="16"/>
                <w:szCs w:val="16"/>
              </w:rPr>
            </w:pPr>
            <w:r w:rsidRPr="00150818">
              <w:rPr>
                <w:rFonts w:cs="Arial"/>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2" w:tooltip="Alexiou, 2013 #538" w:history="1">
              <w:r w:rsidR="006E0352" w:rsidRPr="00150818">
                <w:rPr>
                  <w:rFonts w:cs="Arial"/>
                  <w:noProof/>
                  <w:sz w:val="16"/>
                  <w:szCs w:val="16"/>
                </w:rPr>
                <w:t>Alexiou et al., 2013</w:t>
              </w:r>
            </w:hyperlink>
            <w:r w:rsidRPr="00150818">
              <w:rPr>
                <w:rFonts w:cs="Arial"/>
                <w:noProof/>
                <w:sz w:val="16"/>
                <w:szCs w:val="16"/>
              </w:rPr>
              <w:t>)</w:t>
            </w:r>
            <w:r w:rsidRPr="00150818">
              <w:rPr>
                <w:rFonts w:cs="Arial"/>
                <w:sz w:val="16"/>
                <w:szCs w:val="16"/>
              </w:rPr>
              <w:fldChar w:fldCharType="end"/>
            </w:r>
          </w:p>
          <w:p w14:paraId="7138F106" w14:textId="77777777" w:rsidR="004D2F63" w:rsidRPr="00150818" w:rsidRDefault="004D2F63" w:rsidP="004D2F63">
            <w:pPr>
              <w:spacing w:before="0" w:after="0"/>
              <w:jc w:val="left"/>
              <w:rPr>
                <w:rFonts w:cs="Arial"/>
                <w:sz w:val="16"/>
                <w:szCs w:val="16"/>
              </w:rPr>
            </w:pPr>
          </w:p>
          <w:p w14:paraId="30836A51" w14:textId="77777777" w:rsidR="004D2F63" w:rsidRPr="00150818" w:rsidRDefault="004D2F63" w:rsidP="004D2F63">
            <w:pPr>
              <w:spacing w:before="0" w:after="0"/>
              <w:jc w:val="left"/>
              <w:rPr>
                <w:rFonts w:cs="Arial"/>
                <w:sz w:val="16"/>
                <w:szCs w:val="16"/>
              </w:rPr>
            </w:pPr>
            <w:r w:rsidRPr="00150818">
              <w:rPr>
                <w:rFonts w:cs="Arial"/>
                <w:bCs/>
                <w:sz w:val="16"/>
                <w:szCs w:val="16"/>
              </w:rPr>
              <w:t>Systematic Review and Meta-analysis</w:t>
            </w:r>
          </w:p>
          <w:p w14:paraId="3C927812" w14:textId="77777777" w:rsidR="004D2F63" w:rsidRPr="00150818" w:rsidRDefault="004D2F63" w:rsidP="004D2F63">
            <w:pPr>
              <w:spacing w:before="0" w:after="0"/>
              <w:jc w:val="left"/>
              <w:rPr>
                <w:rFonts w:cs="Arial"/>
                <w:sz w:val="16"/>
                <w:szCs w:val="16"/>
              </w:rPr>
            </w:pPr>
          </w:p>
          <w:p w14:paraId="5A1531CA" w14:textId="77777777" w:rsidR="004D2F63" w:rsidRPr="00150818" w:rsidRDefault="004D2F63" w:rsidP="004D2F63">
            <w:pPr>
              <w:spacing w:before="0" w:after="0"/>
              <w:jc w:val="left"/>
              <w:rPr>
                <w:rFonts w:cs="Arial"/>
                <w:sz w:val="16"/>
                <w:szCs w:val="16"/>
              </w:rPr>
            </w:pPr>
            <w:r w:rsidRPr="00150818">
              <w:rPr>
                <w:rFonts w:cs="Arial"/>
                <w:sz w:val="16"/>
                <w:szCs w:val="16"/>
              </w:rPr>
              <w:t xml:space="preserve">(15 trials [8 RCTs and 7 non-randomized studies) with 1539 patients </w:t>
            </w:r>
          </w:p>
        </w:tc>
        <w:tc>
          <w:tcPr>
            <w:tcW w:w="1266" w:type="pct"/>
            <w:tcBorders>
              <w:top w:val="nil"/>
              <w:left w:val="nil"/>
              <w:bottom w:val="single" w:sz="4" w:space="0" w:color="auto"/>
              <w:right w:val="single" w:sz="4" w:space="0" w:color="auto"/>
            </w:tcBorders>
            <w:shd w:val="clear" w:color="auto" w:fill="auto"/>
          </w:tcPr>
          <w:p w14:paraId="7A23F7C2" w14:textId="77777777" w:rsidR="004D2F63" w:rsidRPr="00150818" w:rsidRDefault="004D2F63" w:rsidP="004D2F63">
            <w:pPr>
              <w:autoSpaceDE w:val="0"/>
              <w:autoSpaceDN w:val="0"/>
              <w:adjustRightInd w:val="0"/>
              <w:spacing w:before="0" w:after="0"/>
              <w:jc w:val="left"/>
              <w:rPr>
                <w:rFonts w:cs="Arial"/>
                <w:bCs/>
                <w:sz w:val="16"/>
                <w:szCs w:val="16"/>
              </w:rPr>
            </w:pPr>
            <w:r w:rsidRPr="00150818">
              <w:rPr>
                <w:rFonts w:cs="Arial"/>
                <w:bCs/>
                <w:sz w:val="16"/>
                <w:szCs w:val="16"/>
              </w:rPr>
              <w:t>Liver Resection</w:t>
            </w:r>
          </w:p>
          <w:p w14:paraId="50E4C476" w14:textId="77777777" w:rsidR="004D2F63" w:rsidRPr="00150818" w:rsidRDefault="004D2F63" w:rsidP="004D2F63">
            <w:pPr>
              <w:autoSpaceDE w:val="0"/>
              <w:autoSpaceDN w:val="0"/>
              <w:adjustRightInd w:val="0"/>
              <w:spacing w:before="0" w:after="0"/>
              <w:jc w:val="left"/>
              <w:rPr>
                <w:rFonts w:cs="Arial"/>
                <w:b/>
                <w:bCs/>
                <w:sz w:val="16"/>
                <w:szCs w:val="16"/>
              </w:rPr>
            </w:pPr>
          </w:p>
          <w:p w14:paraId="7351CDC9" w14:textId="77777777" w:rsidR="004D2F63" w:rsidRPr="00150818" w:rsidRDefault="004D2F63" w:rsidP="004D2F63">
            <w:pPr>
              <w:spacing w:before="0" w:after="0"/>
              <w:ind w:right="113"/>
              <w:jc w:val="left"/>
              <w:rPr>
                <w:rFonts w:cs="Arial"/>
                <w:sz w:val="16"/>
                <w:szCs w:val="16"/>
              </w:rPr>
            </w:pPr>
            <w:r w:rsidRPr="00150818">
              <w:rPr>
                <w:rFonts w:cs="Arial"/>
                <w:sz w:val="16"/>
                <w:szCs w:val="16"/>
              </w:rPr>
              <w:t>Blood loss during the operation and/or the transection</w:t>
            </w:r>
          </w:p>
          <w:p w14:paraId="24509FF1" w14:textId="77777777" w:rsidR="004D2F63" w:rsidRPr="00150818" w:rsidRDefault="004D2F63" w:rsidP="004D2F63">
            <w:pPr>
              <w:spacing w:before="0" w:after="0"/>
              <w:ind w:left="113" w:right="113"/>
              <w:jc w:val="left"/>
              <w:rPr>
                <w:rFonts w:cs="Arial"/>
                <w:sz w:val="16"/>
                <w:szCs w:val="16"/>
              </w:rPr>
            </w:pPr>
          </w:p>
          <w:p w14:paraId="4414A735" w14:textId="77777777" w:rsidR="004D2F63" w:rsidRPr="00150818" w:rsidRDefault="004D2F63" w:rsidP="004D2F63">
            <w:pPr>
              <w:spacing w:after="0"/>
              <w:jc w:val="left"/>
              <w:rPr>
                <w:rFonts w:cs="Arial"/>
                <w:sz w:val="16"/>
                <w:szCs w:val="16"/>
              </w:rPr>
            </w:pPr>
            <w:r w:rsidRPr="00150818">
              <w:rPr>
                <w:rFonts w:cs="Arial"/>
                <w:sz w:val="16"/>
                <w:szCs w:val="16"/>
              </w:rPr>
              <w:t>Clamp-crushing technique (CC) (n=111 patients) vs Cavitron Ultrasonic Surgical Aspirator (CUSA)  (n=111 patients)</w:t>
            </w:r>
          </w:p>
          <w:p w14:paraId="675F811B" w14:textId="77777777" w:rsidR="004D2F63" w:rsidRPr="00150818" w:rsidRDefault="004D2F63" w:rsidP="004D2F63">
            <w:pPr>
              <w:autoSpaceDE w:val="0"/>
              <w:autoSpaceDN w:val="0"/>
              <w:adjustRightInd w:val="0"/>
              <w:spacing w:before="0" w:after="0"/>
              <w:jc w:val="left"/>
              <w:rPr>
                <w:rFonts w:cs="Arial"/>
                <w:sz w:val="16"/>
                <w:szCs w:val="16"/>
              </w:rPr>
            </w:pPr>
          </w:p>
          <w:p w14:paraId="55E8D561" w14:textId="77777777" w:rsidR="004D2F63" w:rsidRPr="00150818" w:rsidRDefault="004D2F63" w:rsidP="004D2F63">
            <w:pPr>
              <w:spacing w:before="0" w:after="0"/>
              <w:jc w:val="left"/>
              <w:rPr>
                <w:rFonts w:cs="Arial"/>
                <w:sz w:val="16"/>
                <w:szCs w:val="16"/>
              </w:rPr>
            </w:pPr>
          </w:p>
          <w:p w14:paraId="604ECBA5" w14:textId="77777777" w:rsidR="004D2F63" w:rsidRPr="00150818" w:rsidRDefault="004D2F63" w:rsidP="004D2F63">
            <w:pPr>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49E757E0" w14:textId="77777777" w:rsidR="004D2F63" w:rsidRPr="00150818" w:rsidRDefault="004D2F63" w:rsidP="00A013D1">
            <w:pPr>
              <w:spacing w:before="0" w:after="0"/>
              <w:ind w:left="113" w:right="113"/>
              <w:jc w:val="center"/>
              <w:rPr>
                <w:rFonts w:cs="Arial"/>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B230B89" w14:textId="77777777" w:rsidR="004D2F63" w:rsidRPr="00150818" w:rsidRDefault="004D2F63" w:rsidP="00A013D1">
            <w:pPr>
              <w:spacing w:before="0" w:after="0"/>
              <w:ind w:left="113" w:right="113"/>
              <w:jc w:val="center"/>
              <w:rPr>
                <w:rFonts w:cs="Arial"/>
                <w:sz w:val="16"/>
                <w:szCs w:val="16"/>
              </w:rPr>
            </w:pP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1A7E5479" w14:textId="77777777" w:rsidR="004D2F63" w:rsidRPr="00150818" w:rsidRDefault="004D2F63" w:rsidP="00A013D1">
            <w:pPr>
              <w:spacing w:before="0" w:after="0"/>
              <w:ind w:left="113" w:right="113"/>
              <w:jc w:val="center"/>
              <w:rPr>
                <w:rFonts w:cs="Arial"/>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B7B674B" w14:textId="77777777" w:rsidR="004D2F63" w:rsidRPr="00150818" w:rsidRDefault="004D2F63" w:rsidP="00A013D1">
            <w:pPr>
              <w:spacing w:before="0" w:after="0"/>
              <w:ind w:left="113" w:right="113"/>
              <w:jc w:val="center"/>
              <w:rPr>
                <w:rFonts w:cs="Arial"/>
                <w:sz w:val="16"/>
                <w:szCs w:val="16"/>
              </w:rPr>
            </w:pPr>
          </w:p>
        </w:tc>
        <w:tc>
          <w:tcPr>
            <w:tcW w:w="146" w:type="pct"/>
            <w:tcBorders>
              <w:top w:val="single" w:sz="4" w:space="0" w:color="auto"/>
              <w:left w:val="nil"/>
              <w:bottom w:val="single" w:sz="4" w:space="0" w:color="auto"/>
              <w:right w:val="single" w:sz="4" w:space="0" w:color="auto"/>
            </w:tcBorders>
            <w:shd w:val="clear" w:color="auto" w:fill="D9D9D9" w:themeFill="background1" w:themeFillShade="D9"/>
            <w:tcMar>
              <w:left w:w="43" w:type="dxa"/>
              <w:right w:w="115" w:type="dxa"/>
            </w:tcMar>
            <w:textDirection w:val="btLr"/>
            <w:tcFitText/>
            <w:vAlign w:val="center"/>
          </w:tcPr>
          <w:p w14:paraId="48369112" w14:textId="77777777" w:rsidR="004D2F63" w:rsidRPr="00150818" w:rsidRDefault="004D2F63" w:rsidP="00A013D1">
            <w:pPr>
              <w:spacing w:before="0" w:after="0"/>
              <w:ind w:left="113" w:right="113"/>
              <w:jc w:val="center"/>
              <w:rPr>
                <w:rFonts w:cs="Arial"/>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70683DDF" w14:textId="77777777" w:rsidR="004D2F63" w:rsidRPr="00150818" w:rsidRDefault="004D2F63" w:rsidP="00A013D1">
            <w:pPr>
              <w:autoSpaceDE w:val="0"/>
              <w:autoSpaceDN w:val="0"/>
              <w:adjustRightInd w:val="0"/>
              <w:spacing w:before="0" w:after="0"/>
              <w:rPr>
                <w:rFonts w:cs="Arial"/>
                <w:sz w:val="16"/>
                <w:szCs w:val="16"/>
              </w:rPr>
            </w:pPr>
            <w:bookmarkStart w:id="191" w:name="_Hlk501497326"/>
            <w:r w:rsidRPr="00150818">
              <w:rPr>
                <w:rFonts w:cs="Arial"/>
                <w:sz w:val="16"/>
                <w:szCs w:val="16"/>
              </w:rPr>
              <w:t>CUSA did not exhibit any significant advantage over CC</w:t>
            </w:r>
            <w:bookmarkEnd w:id="191"/>
          </w:p>
        </w:tc>
      </w:tr>
      <w:tr w:rsidR="00123EE0" w:rsidRPr="00150818" w14:paraId="7CA62AC1" w14:textId="77777777" w:rsidTr="00A013D1">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16E608A0" w14:textId="4C7EC8AD" w:rsidR="004D2F63" w:rsidRPr="00150818" w:rsidRDefault="004D2F63" w:rsidP="004D2F63">
            <w:pPr>
              <w:spacing w:before="0" w:after="0"/>
              <w:jc w:val="left"/>
              <w:rPr>
                <w:rFonts w:cs="Arial"/>
                <w:sz w:val="16"/>
                <w:szCs w:val="16"/>
              </w:rPr>
            </w:pPr>
            <w:r w:rsidRPr="00150818">
              <w:rPr>
                <w:rFonts w:cs="Arial"/>
                <w:sz w:val="16"/>
                <w:szCs w:val="16"/>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PEVuZE5vdGU+PENpdGU+PEF1dGhvcj5DYW5uaXp6YXJvPC9BdXRob3I+PFllYXI+MjAxNjwvWWVh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5" w:tooltip="Cannizzaro, 2016 #590" w:history="1">
              <w:r w:rsidR="006E0352" w:rsidRPr="00150818">
                <w:rPr>
                  <w:rFonts w:cs="Arial"/>
                  <w:noProof/>
                  <w:sz w:val="16"/>
                  <w:szCs w:val="16"/>
                </w:rPr>
                <w:t>Cannizzaro et al., 2016</w:t>
              </w:r>
            </w:hyperlink>
            <w:r w:rsidRPr="00150818">
              <w:rPr>
                <w:rFonts w:cs="Arial"/>
                <w:noProof/>
                <w:sz w:val="16"/>
                <w:szCs w:val="16"/>
              </w:rPr>
              <w:t>)</w:t>
            </w:r>
            <w:r w:rsidRPr="00150818">
              <w:rPr>
                <w:rFonts w:cs="Arial"/>
                <w:sz w:val="16"/>
                <w:szCs w:val="16"/>
              </w:rPr>
              <w:fldChar w:fldCharType="end"/>
            </w:r>
          </w:p>
          <w:p w14:paraId="11E5AE68" w14:textId="77777777" w:rsidR="004D2F63" w:rsidRPr="00150818" w:rsidRDefault="004D2F63" w:rsidP="004D2F63">
            <w:pPr>
              <w:spacing w:before="0" w:after="0"/>
              <w:jc w:val="left"/>
              <w:rPr>
                <w:rFonts w:cs="Arial"/>
                <w:sz w:val="16"/>
                <w:szCs w:val="16"/>
              </w:rPr>
            </w:pPr>
            <w:r w:rsidRPr="00150818">
              <w:rPr>
                <w:rFonts w:cs="Arial"/>
                <w:sz w:val="16"/>
                <w:szCs w:val="16"/>
              </w:rPr>
              <w:t>Systematic review and meta-analysis</w:t>
            </w:r>
          </w:p>
          <w:p w14:paraId="33607BD0"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Total: 14 RCTs with 2293 patients:</w:t>
            </w:r>
          </w:p>
          <w:p w14:paraId="177A9E9A" w14:textId="77777777" w:rsidR="004D2F63" w:rsidRPr="00150818" w:rsidRDefault="004D2F63" w:rsidP="004D2F63">
            <w:pPr>
              <w:autoSpaceDE w:val="0"/>
              <w:autoSpaceDN w:val="0"/>
              <w:adjustRightInd w:val="0"/>
              <w:spacing w:before="0" w:after="0"/>
              <w:jc w:val="left"/>
              <w:rPr>
                <w:rFonts w:cs="Arial"/>
                <w:sz w:val="16"/>
                <w:szCs w:val="16"/>
              </w:rPr>
            </w:pPr>
          </w:p>
          <w:p w14:paraId="56232AB9" w14:textId="77777777" w:rsidR="004D2F63" w:rsidRPr="00150818" w:rsidRDefault="004D2F63" w:rsidP="004D2F63">
            <w:pPr>
              <w:autoSpaceDE w:val="0"/>
              <w:autoSpaceDN w:val="0"/>
              <w:adjustRightInd w:val="0"/>
              <w:spacing w:before="0" w:after="0"/>
              <w:jc w:val="left"/>
              <w:rPr>
                <w:rFonts w:cs="Arial"/>
                <w:sz w:val="16"/>
                <w:szCs w:val="16"/>
              </w:rPr>
            </w:pPr>
          </w:p>
          <w:p w14:paraId="1E2ADE90" w14:textId="77777777" w:rsidR="004D2F63" w:rsidRPr="00150818" w:rsidRDefault="004D2F63" w:rsidP="004D2F63">
            <w:pPr>
              <w:autoSpaceDE w:val="0"/>
              <w:autoSpaceDN w:val="0"/>
              <w:adjustRightInd w:val="0"/>
              <w:spacing w:before="0" w:after="0"/>
              <w:jc w:val="left"/>
              <w:rPr>
                <w:rFonts w:cs="Arial"/>
                <w:sz w:val="16"/>
                <w:szCs w:val="16"/>
              </w:rPr>
            </w:pPr>
          </w:p>
          <w:p w14:paraId="6DA90E9B" w14:textId="77777777" w:rsidR="004D2F63" w:rsidRPr="00150818" w:rsidRDefault="004D2F63" w:rsidP="004D2F63">
            <w:pPr>
              <w:spacing w:before="0" w:after="0"/>
              <w:jc w:val="left"/>
              <w:rPr>
                <w:rFonts w:cs="Arial"/>
                <w:color w:val="000000"/>
                <w:sz w:val="16"/>
                <w:szCs w:val="16"/>
              </w:rPr>
            </w:pPr>
          </w:p>
        </w:tc>
        <w:tc>
          <w:tcPr>
            <w:tcW w:w="1266" w:type="pct"/>
            <w:tcBorders>
              <w:top w:val="nil"/>
              <w:left w:val="nil"/>
              <w:bottom w:val="single" w:sz="4" w:space="0" w:color="auto"/>
              <w:right w:val="single" w:sz="4" w:space="0" w:color="auto"/>
            </w:tcBorders>
            <w:shd w:val="clear" w:color="auto" w:fill="auto"/>
          </w:tcPr>
          <w:p w14:paraId="09A2376A" w14:textId="77777777" w:rsidR="004D2F63" w:rsidRPr="00150818" w:rsidRDefault="004D2F63" w:rsidP="004D2F63">
            <w:pPr>
              <w:autoSpaceDE w:val="0"/>
              <w:autoSpaceDN w:val="0"/>
              <w:adjustRightInd w:val="0"/>
              <w:spacing w:before="0" w:after="0"/>
              <w:jc w:val="left"/>
              <w:rPr>
                <w:rFonts w:eastAsia="Calibri" w:cs="Arial"/>
                <w:sz w:val="16"/>
                <w:szCs w:val="16"/>
              </w:rPr>
            </w:pPr>
            <w:r w:rsidRPr="00150818">
              <w:rPr>
                <w:rFonts w:eastAsia="Calibri" w:cs="Arial"/>
                <w:sz w:val="16"/>
                <w:szCs w:val="16"/>
              </w:rPr>
              <w:t>Open thyroidectomy</w:t>
            </w:r>
            <w:r w:rsidRPr="00150818">
              <w:rPr>
                <w:rFonts w:cs="Arial"/>
                <w:b/>
                <w:sz w:val="16"/>
                <w:szCs w:val="16"/>
              </w:rPr>
              <w:t xml:space="preserve"> </w:t>
            </w:r>
          </w:p>
          <w:p w14:paraId="2F348E96" w14:textId="77777777" w:rsidR="004D2F63" w:rsidRPr="00150818" w:rsidRDefault="004D2F63" w:rsidP="004D2F63">
            <w:pPr>
              <w:autoSpaceDE w:val="0"/>
              <w:autoSpaceDN w:val="0"/>
              <w:adjustRightInd w:val="0"/>
              <w:spacing w:before="0" w:after="0"/>
              <w:jc w:val="left"/>
              <w:rPr>
                <w:rFonts w:cs="Arial"/>
                <w:b/>
                <w:sz w:val="16"/>
                <w:szCs w:val="16"/>
              </w:rPr>
            </w:pPr>
          </w:p>
          <w:p w14:paraId="0E4EE95C"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Operating time</w:t>
            </w:r>
          </w:p>
          <w:p w14:paraId="045B323C"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Focus Harmonic scalpel (FHS) versus conventional techniques</w:t>
            </w:r>
          </w:p>
          <w:p w14:paraId="39A2EA09"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(classic ligation with/without electrocoagulation): 12 studies: 968 patients with FHS (968 patients) vs classic ligation w/wo electrocoagulation (n=952 patients)</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39F924A0" w14:textId="77777777" w:rsidR="004D2F63" w:rsidRPr="00150818" w:rsidRDefault="004D2F63" w:rsidP="00A013D1">
            <w:pPr>
              <w:spacing w:before="0" w:after="0"/>
              <w:jc w:val="center"/>
              <w:rPr>
                <w:rFonts w:cs="Arial"/>
                <w:color w:val="000000"/>
                <w:sz w:val="16"/>
                <w:szCs w:val="16"/>
              </w:rPr>
            </w:pPr>
            <w:r w:rsidRPr="00150818">
              <w:rPr>
                <w:rFonts w:cs="Arial"/>
                <w:color w:val="000000"/>
                <w:sz w:val="16"/>
                <w:szCs w:val="16"/>
              </w:rPr>
              <w:t xml:space="preserve">UES </w:t>
            </w:r>
            <w:r w:rsidRPr="00150818">
              <w:rPr>
                <w:rFonts w:cs="Arial"/>
                <w:sz w:val="16"/>
                <w:szCs w:val="16"/>
              </w:rPr>
              <w:t xml:space="preserve">    p = .000</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5FEE14C" w14:textId="77777777" w:rsidR="004D2F63" w:rsidRPr="00150818" w:rsidRDefault="004D2F63" w:rsidP="00A013D1">
            <w:pPr>
              <w:spacing w:before="0" w:after="0"/>
              <w:jc w:val="center"/>
              <w:rPr>
                <w:rFonts w:cs="Arial"/>
                <w:color w:val="000000"/>
                <w:sz w:val="16"/>
                <w:szCs w:val="16"/>
              </w:rPr>
            </w:pPr>
            <w:r w:rsidRPr="00C1421C">
              <w:rPr>
                <w:rFonts w:cs="Arial"/>
                <w:color w:val="000000"/>
                <w:sz w:val="16"/>
                <w:szCs w:val="16"/>
              </w:rPr>
              <w:t xml:space="preserve">UES </w:t>
            </w:r>
            <w:r w:rsidRPr="00C1421C">
              <w:rPr>
                <w:rFonts w:cs="Arial"/>
                <w:sz w:val="16"/>
                <w:szCs w:val="16"/>
              </w:rPr>
              <w:t xml:space="preserve">    p = .000</w:t>
            </w: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3E15EBEA" w14:textId="77777777" w:rsidR="004D2F63" w:rsidRPr="00150818" w:rsidRDefault="004D2F63" w:rsidP="00A013D1">
            <w:pPr>
              <w:spacing w:before="0" w:after="0"/>
              <w:jc w:val="center"/>
              <w:rPr>
                <w:rFonts w:cs="Arial"/>
                <w:color w:val="000000"/>
                <w:sz w:val="16"/>
                <w:szCs w:val="16"/>
                <w:highlight w:val="lightGray"/>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6A083889" w14:textId="77777777" w:rsidR="004D2F63" w:rsidRPr="00150818" w:rsidRDefault="004D2F63" w:rsidP="00A013D1">
            <w:pPr>
              <w:spacing w:before="0" w:after="0"/>
              <w:jc w:val="center"/>
              <w:rPr>
                <w:rFonts w:cs="Arial"/>
                <w:sz w:val="16"/>
                <w:szCs w:val="16"/>
              </w:rPr>
            </w:pPr>
            <w:r w:rsidRPr="00150818">
              <w:rPr>
                <w:rFonts w:eastAsia="Calibri" w:cs="Arial"/>
                <w:sz w:val="16"/>
                <w:szCs w:val="16"/>
              </w:rPr>
              <w:t>UES     p = .000</w:t>
            </w:r>
            <w:r w:rsidRPr="00150818">
              <w:rPr>
                <w:rFonts w:cs="Arial"/>
                <w:sz w:val="16"/>
                <w:szCs w:val="16"/>
              </w:rPr>
              <w:t xml:space="preserve">     </w:t>
            </w:r>
          </w:p>
          <w:p w14:paraId="586DD961" w14:textId="77777777" w:rsidR="004D2F63" w:rsidRPr="00150818" w:rsidRDefault="004D2F63" w:rsidP="00A013D1">
            <w:pPr>
              <w:spacing w:before="0" w:after="0"/>
              <w:jc w:val="center"/>
              <w:rPr>
                <w:rFonts w:cs="Arial"/>
                <w:color w:val="000000"/>
                <w:sz w:val="16"/>
                <w:szCs w:val="16"/>
              </w:rPr>
            </w:pPr>
            <w:r w:rsidRPr="00150818">
              <w:rPr>
                <w:rFonts w:cs="Arial"/>
                <w:sz w:val="16"/>
                <w:szCs w:val="16"/>
              </w:rPr>
              <w:t>p = .000</w:t>
            </w:r>
          </w:p>
        </w:tc>
        <w:tc>
          <w:tcPr>
            <w:tcW w:w="146" w:type="pct"/>
            <w:tcBorders>
              <w:top w:val="single" w:sz="4" w:space="0" w:color="auto"/>
              <w:left w:val="nil"/>
              <w:bottom w:val="single" w:sz="4" w:space="0" w:color="auto"/>
              <w:right w:val="single" w:sz="4" w:space="0" w:color="auto"/>
            </w:tcBorders>
            <w:shd w:val="clear" w:color="auto" w:fill="92D050"/>
            <w:tcMar>
              <w:left w:w="43" w:type="dxa"/>
              <w:right w:w="115" w:type="dxa"/>
            </w:tcMar>
            <w:textDirection w:val="btLr"/>
            <w:tcFitText/>
            <w:vAlign w:val="center"/>
          </w:tcPr>
          <w:p w14:paraId="09393083" w14:textId="77777777" w:rsidR="004D2F63" w:rsidRPr="00150818" w:rsidRDefault="004D2F63" w:rsidP="00A013D1">
            <w:pPr>
              <w:autoSpaceDE w:val="0"/>
              <w:autoSpaceDN w:val="0"/>
              <w:adjustRightInd w:val="0"/>
              <w:spacing w:before="0" w:after="0"/>
              <w:jc w:val="center"/>
              <w:rPr>
                <w:rFonts w:cs="Arial"/>
                <w:color w:val="000000"/>
                <w:sz w:val="16"/>
                <w:szCs w:val="16"/>
              </w:rPr>
            </w:pPr>
            <w:r w:rsidRPr="00150818">
              <w:rPr>
                <w:rFonts w:eastAsia="Calibri" w:cs="Arial"/>
                <w:sz w:val="16"/>
                <w:szCs w:val="16"/>
              </w:rPr>
              <w:t>UES     p = .000</w:t>
            </w: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7206D5FF"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Outcomes were recorded for both Focus Harmonic scalpel vs conventional techniques (knot and</w:t>
            </w:r>
          </w:p>
          <w:p w14:paraId="0B4C91A0"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tie with/without electrocoagulation); and for Focus Harmonic scalpel vs classic ligation with/without electrocoagulation.</w:t>
            </w:r>
          </w:p>
          <w:p w14:paraId="137B4F84"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In total thyroidectomy, the Focus Harmonic scalpel is a reliable and safe tool. This meta-analysis confirmed that its use is more effective than conventional techniques in terms of operative time, blood loss, and length of stay, with a statistically and clinically difference in results.</w:t>
            </w:r>
          </w:p>
        </w:tc>
      </w:tr>
      <w:tr w:rsidR="00123EE0" w:rsidRPr="00150818" w14:paraId="24F361C0" w14:textId="77777777" w:rsidTr="00A013D1">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0DC329F9" w14:textId="36E578F4" w:rsidR="004D2F63" w:rsidRPr="00150818" w:rsidRDefault="004D2F63" w:rsidP="004D2F63">
            <w:pPr>
              <w:spacing w:before="0" w:after="0"/>
              <w:jc w:val="left"/>
              <w:rPr>
                <w:rFonts w:cs="Arial"/>
                <w:sz w:val="16"/>
                <w:szCs w:val="16"/>
              </w:rPr>
            </w:pPr>
            <w:r w:rsidRPr="00150818">
              <w:rPr>
                <w:rFonts w:cs="Arial"/>
                <w:sz w:val="16"/>
                <w:szCs w:val="16"/>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PEVuZE5vdGU+PENpdGU+PEF1dGhvcj5Db250aW48L0F1dGhvcj48WWVhcj4yMDEzPC9ZZWFyPjxS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17" w:tooltip="Contin, 2013 #607" w:history="1">
              <w:r w:rsidR="006E0352" w:rsidRPr="00150818">
                <w:rPr>
                  <w:rFonts w:cs="Arial"/>
                  <w:noProof/>
                  <w:sz w:val="16"/>
                  <w:szCs w:val="16"/>
                </w:rPr>
                <w:t>Contin et al., 2013</w:t>
              </w:r>
            </w:hyperlink>
            <w:r w:rsidRPr="00150818">
              <w:rPr>
                <w:rFonts w:cs="Arial"/>
                <w:noProof/>
                <w:sz w:val="16"/>
                <w:szCs w:val="16"/>
              </w:rPr>
              <w:t>)</w:t>
            </w:r>
            <w:r w:rsidRPr="00150818">
              <w:rPr>
                <w:rFonts w:cs="Arial"/>
                <w:sz w:val="16"/>
                <w:szCs w:val="16"/>
              </w:rPr>
              <w:fldChar w:fldCharType="end"/>
            </w:r>
          </w:p>
          <w:p w14:paraId="132DF2AD" w14:textId="77777777" w:rsidR="004D2F63" w:rsidRPr="00150818" w:rsidRDefault="004D2F63" w:rsidP="004D2F63">
            <w:pPr>
              <w:spacing w:before="0" w:after="0"/>
              <w:jc w:val="left"/>
              <w:rPr>
                <w:rFonts w:cs="Arial"/>
                <w:sz w:val="16"/>
                <w:szCs w:val="16"/>
              </w:rPr>
            </w:pPr>
          </w:p>
          <w:p w14:paraId="64C399AF" w14:textId="77777777" w:rsidR="004D2F63" w:rsidRPr="00150818" w:rsidRDefault="004D2F63" w:rsidP="004D2F63">
            <w:pPr>
              <w:spacing w:before="0" w:after="0"/>
              <w:jc w:val="left"/>
              <w:rPr>
                <w:rFonts w:cs="Arial"/>
                <w:sz w:val="16"/>
                <w:szCs w:val="16"/>
              </w:rPr>
            </w:pPr>
            <w:r w:rsidRPr="00150818">
              <w:rPr>
                <w:rFonts w:cs="Arial"/>
                <w:sz w:val="16"/>
                <w:szCs w:val="16"/>
              </w:rPr>
              <w:t>Meta-analysis</w:t>
            </w:r>
          </w:p>
          <w:p w14:paraId="3EEBA950" w14:textId="77777777" w:rsidR="004D2F63" w:rsidRPr="00150818" w:rsidRDefault="004D2F63" w:rsidP="004D2F63">
            <w:pPr>
              <w:spacing w:before="0" w:after="0"/>
              <w:jc w:val="left"/>
              <w:rPr>
                <w:rFonts w:cs="Arial"/>
                <w:sz w:val="16"/>
                <w:szCs w:val="16"/>
              </w:rPr>
            </w:pPr>
          </w:p>
          <w:p w14:paraId="71CB3AA0" w14:textId="77777777" w:rsidR="004D2F63" w:rsidRPr="00150818" w:rsidRDefault="004D2F63" w:rsidP="004D2F63">
            <w:pPr>
              <w:spacing w:before="0" w:after="0"/>
              <w:jc w:val="left"/>
              <w:rPr>
                <w:rFonts w:cs="Arial"/>
                <w:sz w:val="16"/>
                <w:szCs w:val="16"/>
              </w:rPr>
            </w:pPr>
            <w:r w:rsidRPr="00150818">
              <w:rPr>
                <w:rFonts w:cs="Arial"/>
                <w:sz w:val="16"/>
                <w:szCs w:val="16"/>
              </w:rPr>
              <w:t xml:space="preserve">34 RCTs with 3875 patients in final meta-analysis </w:t>
            </w:r>
          </w:p>
        </w:tc>
        <w:tc>
          <w:tcPr>
            <w:tcW w:w="1266" w:type="pct"/>
            <w:tcBorders>
              <w:top w:val="nil"/>
              <w:left w:val="nil"/>
              <w:bottom w:val="single" w:sz="4" w:space="0" w:color="auto"/>
              <w:right w:val="single" w:sz="4" w:space="0" w:color="auto"/>
            </w:tcBorders>
            <w:shd w:val="clear" w:color="auto" w:fill="auto"/>
          </w:tcPr>
          <w:p w14:paraId="1C9500CA" w14:textId="77777777" w:rsidR="004D2F63" w:rsidRPr="00150818" w:rsidRDefault="004D2F63" w:rsidP="004D2F63">
            <w:pPr>
              <w:autoSpaceDE w:val="0"/>
              <w:autoSpaceDN w:val="0"/>
              <w:adjustRightInd w:val="0"/>
              <w:spacing w:before="0" w:after="0"/>
              <w:jc w:val="left"/>
              <w:rPr>
                <w:rFonts w:cs="Arial"/>
                <w:sz w:val="16"/>
                <w:szCs w:val="16"/>
              </w:rPr>
            </w:pPr>
            <w:bookmarkStart w:id="192" w:name="_Hlk501496817"/>
            <w:r w:rsidRPr="00150818">
              <w:rPr>
                <w:rFonts w:cs="Arial"/>
                <w:sz w:val="16"/>
                <w:szCs w:val="16"/>
              </w:rPr>
              <w:t>Open Thyroidectomy</w:t>
            </w:r>
          </w:p>
          <w:bookmarkEnd w:id="192"/>
          <w:p w14:paraId="1B4C182E" w14:textId="77777777" w:rsidR="004D2F63" w:rsidRPr="00150818" w:rsidRDefault="004D2F63" w:rsidP="004D2F63">
            <w:pPr>
              <w:autoSpaceDE w:val="0"/>
              <w:autoSpaceDN w:val="0"/>
              <w:adjustRightInd w:val="0"/>
              <w:spacing w:before="0" w:after="0"/>
              <w:jc w:val="left"/>
              <w:rPr>
                <w:rFonts w:cs="Arial"/>
                <w:sz w:val="16"/>
                <w:szCs w:val="16"/>
              </w:rPr>
            </w:pPr>
          </w:p>
          <w:p w14:paraId="51486B89"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Operation time</w:t>
            </w:r>
          </w:p>
          <w:p w14:paraId="625243E7" w14:textId="77777777" w:rsidR="004D2F63" w:rsidRPr="00150818" w:rsidRDefault="004D2F63" w:rsidP="004D2F63">
            <w:pPr>
              <w:autoSpaceDE w:val="0"/>
              <w:autoSpaceDN w:val="0"/>
              <w:adjustRightInd w:val="0"/>
              <w:spacing w:before="0" w:after="0"/>
              <w:jc w:val="left"/>
              <w:rPr>
                <w:rFonts w:cs="Arial"/>
                <w:sz w:val="16"/>
                <w:szCs w:val="16"/>
              </w:rPr>
            </w:pPr>
          </w:p>
          <w:p w14:paraId="0903ECA8"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 xml:space="preserve">RTCs had three-arm or two-arm parallel group design: </w:t>
            </w:r>
          </w:p>
          <w:p w14:paraId="769AA68B" w14:textId="77777777" w:rsidR="004D2F63" w:rsidRPr="00150818" w:rsidRDefault="004D2F63" w:rsidP="004D2F63">
            <w:pPr>
              <w:spacing w:before="0" w:after="0"/>
              <w:jc w:val="left"/>
              <w:rPr>
                <w:rFonts w:cs="Arial"/>
                <w:sz w:val="16"/>
                <w:szCs w:val="16"/>
              </w:rPr>
            </w:pPr>
            <w:r w:rsidRPr="00150818">
              <w:rPr>
                <w:rFonts w:cs="Arial"/>
                <w:sz w:val="16"/>
                <w:szCs w:val="16"/>
              </w:rPr>
              <w:t>HS vs. LS (3 trials, 471 patients)</w:t>
            </w:r>
          </w:p>
          <w:p w14:paraId="25F42792" w14:textId="77777777" w:rsidR="004D2F63" w:rsidRPr="00150818" w:rsidRDefault="004D2F63" w:rsidP="004D2F63">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29ED64C" w14:textId="77777777" w:rsidR="004D2F63" w:rsidRPr="00150818" w:rsidRDefault="004D2F63" w:rsidP="00A013D1">
            <w:pPr>
              <w:spacing w:before="0" w:after="0"/>
              <w:ind w:left="113" w:right="113"/>
              <w:jc w:val="center"/>
              <w:rPr>
                <w:rFonts w:cs="Arial"/>
                <w:color w:val="000000"/>
                <w:sz w:val="16"/>
                <w:szCs w:val="16"/>
              </w:rPr>
            </w:pPr>
            <w:r w:rsidRPr="00150818">
              <w:rPr>
                <w:rFonts w:cs="Arial"/>
                <w:color w:val="000000"/>
                <w:sz w:val="16"/>
                <w:szCs w:val="16"/>
              </w:rPr>
              <w:t xml:space="preserve">UES    </w:t>
            </w:r>
            <w:r w:rsidRPr="00150818">
              <w:rPr>
                <w:rFonts w:cs="Arial"/>
                <w:sz w:val="16"/>
                <w:szCs w:val="16"/>
              </w:rPr>
              <w:t xml:space="preserve"> P &lt; 0.001</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428FD54F" w14:textId="77777777" w:rsidR="004D2F63" w:rsidRPr="00150818" w:rsidRDefault="004D2F63" w:rsidP="00A013D1">
            <w:pPr>
              <w:spacing w:before="0" w:after="0"/>
              <w:ind w:left="113" w:right="113"/>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22F71E47" w14:textId="77777777" w:rsidR="004D2F63" w:rsidRPr="00150818" w:rsidRDefault="004D2F63" w:rsidP="00A013D1">
            <w:pPr>
              <w:spacing w:before="0" w:after="0"/>
              <w:ind w:left="113" w:right="113"/>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D5156D1" w14:textId="77777777" w:rsidR="004D2F63" w:rsidRPr="00150818" w:rsidRDefault="004D2F63" w:rsidP="00A013D1">
            <w:pPr>
              <w:spacing w:before="0" w:after="0"/>
              <w:ind w:left="113" w:right="113"/>
              <w:jc w:val="center"/>
              <w:rPr>
                <w:rFonts w:cs="Arial"/>
                <w:color w:val="000000"/>
                <w:sz w:val="16"/>
                <w:szCs w:val="16"/>
              </w:rPr>
            </w:pPr>
          </w:p>
        </w:tc>
        <w:tc>
          <w:tcPr>
            <w:tcW w:w="146"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347C85A4" w14:textId="77777777" w:rsidR="004D2F63" w:rsidRPr="00150818" w:rsidRDefault="004D2F63" w:rsidP="00A013D1">
            <w:pPr>
              <w:spacing w:before="0" w:after="0"/>
              <w:ind w:left="113" w:right="113"/>
              <w:jc w:val="center"/>
              <w:rPr>
                <w:rFonts w:cs="Arial"/>
                <w:color w:val="000000"/>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281FA5D8"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This three-way comparison of CH with HS and LS in thyroid surgery showed a significant reduction of operation time of HS and LS compared with CH and a marginal benefit of HS for several safety outcomes. The postoperative morbidity was not affected by employing energized devices. The 23 min saved in operative time associated with HS may be beneficial for high volume centers performing many thyroidectomies a day, but not for institutions with a low operation volume.</w:t>
            </w:r>
          </w:p>
          <w:p w14:paraId="612A0AF6" w14:textId="77777777" w:rsidR="004D2F63" w:rsidRPr="00150818" w:rsidRDefault="004D2F63" w:rsidP="00A013D1">
            <w:pPr>
              <w:autoSpaceDE w:val="0"/>
              <w:autoSpaceDN w:val="0"/>
              <w:adjustRightInd w:val="0"/>
              <w:spacing w:before="0" w:after="0"/>
              <w:rPr>
                <w:rFonts w:cs="Arial"/>
                <w:sz w:val="16"/>
                <w:szCs w:val="16"/>
              </w:rPr>
            </w:pPr>
          </w:p>
        </w:tc>
      </w:tr>
      <w:tr w:rsidR="00123EE0" w:rsidRPr="00150818" w14:paraId="2C8EEE58" w14:textId="77777777" w:rsidTr="00A013D1">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27F9C92F" w14:textId="1C5DF5E5" w:rsidR="004D2F63" w:rsidRPr="00150818" w:rsidRDefault="004D2F63" w:rsidP="004D2F63">
            <w:pPr>
              <w:autoSpaceDE w:val="0"/>
              <w:autoSpaceDN w:val="0"/>
              <w:adjustRightInd w:val="0"/>
              <w:spacing w:before="0" w:after="0"/>
              <w:jc w:val="left"/>
              <w:rPr>
                <w:rFonts w:cs="Arial"/>
                <w:bCs/>
                <w:sz w:val="16"/>
                <w:szCs w:val="16"/>
                <w:lang w:val="nl-NL"/>
              </w:rPr>
            </w:pPr>
            <w:r w:rsidRPr="00150818">
              <w:rPr>
                <w:rFonts w:cs="Arial"/>
                <w:bCs/>
                <w:sz w:val="16"/>
                <w:szCs w:val="16"/>
              </w:rPr>
              <w:lastRenderedPageBreak/>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lang w:val="nl-NL"/>
              </w:rPr>
              <w:instrText xml:space="preserve"> ADDIN EN.CITE </w:instrText>
            </w:r>
            <w:r w:rsidRPr="00150818">
              <w:rPr>
                <w:rFonts w:cs="Arial"/>
                <w:bCs/>
                <w:sz w:val="16"/>
                <w:szCs w:val="16"/>
              </w:rPr>
              <w:fldChar w:fldCharType="begin">
                <w:fldData xml:space="preserve">PEVuZE5vdGU+PENpdGU+PEF1dGhvcj5HYXJhczwvQXV0aG9yPjxZZWFyPjIwMTM8L1llYXI+PFJl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</w:fldData>
              </w:fldChar>
            </w:r>
            <w:r w:rsidRPr="00150818">
              <w:rPr>
                <w:rFonts w:cs="Arial"/>
                <w:bCs/>
                <w:sz w:val="16"/>
                <w:szCs w:val="16"/>
                <w:lang w:val="nl-NL"/>
              </w:rPr>
              <w:instrText xml:space="preserve"> ADDIN EN.CITE.DATA </w:instrText>
            </w:r>
            <w:r w:rsidRPr="00150818">
              <w:rPr>
                <w:rFonts w:cs="Arial"/>
                <w:bCs/>
                <w:sz w:val="16"/>
                <w:szCs w:val="16"/>
              </w:rPr>
            </w:r>
            <w:r w:rsidRPr="00150818">
              <w:rPr>
                <w:rFonts w:cs="Arial"/>
                <w:bCs/>
                <w:sz w:val="16"/>
                <w:szCs w:val="16"/>
              </w:rPr>
              <w:fldChar w:fldCharType="end"/>
            </w:r>
            <w:r w:rsidRPr="00150818">
              <w:rPr>
                <w:rFonts w:cs="Arial"/>
                <w:bCs/>
                <w:sz w:val="16"/>
                <w:szCs w:val="16"/>
              </w:rPr>
            </w:r>
            <w:r w:rsidRPr="00150818">
              <w:rPr>
                <w:rFonts w:cs="Arial"/>
                <w:bCs/>
                <w:sz w:val="16"/>
                <w:szCs w:val="16"/>
              </w:rPr>
              <w:fldChar w:fldCharType="separate"/>
            </w:r>
            <w:r w:rsidRPr="00150818">
              <w:rPr>
                <w:rFonts w:cs="Arial"/>
                <w:bCs/>
                <w:noProof/>
                <w:sz w:val="16"/>
                <w:szCs w:val="16"/>
                <w:lang w:val="nl-NL"/>
              </w:rPr>
              <w:t>(</w:t>
            </w:r>
            <w:hyperlink w:anchor="_ENREF_29" w:tooltip="Garas, 2013 #673" w:history="1">
              <w:r w:rsidR="006E0352" w:rsidRPr="00150818">
                <w:rPr>
                  <w:rFonts w:cs="Arial"/>
                  <w:bCs/>
                  <w:noProof/>
                  <w:sz w:val="16"/>
                  <w:szCs w:val="16"/>
                  <w:lang w:val="nl-NL"/>
                </w:rPr>
                <w:t>Garas et al., 2013</w:t>
              </w:r>
            </w:hyperlink>
            <w:r w:rsidRPr="00150818">
              <w:rPr>
                <w:rFonts w:cs="Arial"/>
                <w:bCs/>
                <w:noProof/>
                <w:sz w:val="16"/>
                <w:szCs w:val="16"/>
                <w:lang w:val="nl-NL"/>
              </w:rPr>
              <w:t>)</w:t>
            </w:r>
            <w:r w:rsidRPr="00150818">
              <w:rPr>
                <w:rFonts w:cs="Arial"/>
                <w:bCs/>
                <w:sz w:val="16"/>
                <w:szCs w:val="16"/>
              </w:rPr>
              <w:fldChar w:fldCharType="end"/>
            </w:r>
          </w:p>
          <w:p w14:paraId="34A7E006" w14:textId="77777777" w:rsidR="004D2F63" w:rsidRPr="00150818" w:rsidRDefault="004D2F63" w:rsidP="004D2F63">
            <w:pPr>
              <w:autoSpaceDE w:val="0"/>
              <w:autoSpaceDN w:val="0"/>
              <w:adjustRightInd w:val="0"/>
              <w:spacing w:before="0" w:after="0"/>
              <w:jc w:val="left"/>
              <w:rPr>
                <w:rFonts w:cs="Arial"/>
                <w:bCs/>
                <w:sz w:val="16"/>
                <w:szCs w:val="16"/>
                <w:lang w:val="nl-NL"/>
              </w:rPr>
            </w:pPr>
          </w:p>
          <w:p w14:paraId="274A18C1" w14:textId="77777777" w:rsidR="004D2F63" w:rsidRPr="00150818" w:rsidRDefault="004D2F63" w:rsidP="004D2F63">
            <w:pPr>
              <w:autoSpaceDE w:val="0"/>
              <w:autoSpaceDN w:val="0"/>
              <w:adjustRightInd w:val="0"/>
              <w:spacing w:before="0" w:after="0"/>
              <w:jc w:val="left"/>
              <w:rPr>
                <w:rFonts w:cs="Arial"/>
                <w:bCs/>
                <w:sz w:val="16"/>
                <w:szCs w:val="16"/>
                <w:lang w:val="nl-NL"/>
              </w:rPr>
            </w:pPr>
            <w:r w:rsidRPr="00150818">
              <w:rPr>
                <w:rFonts w:eastAsia="Calibri" w:cs="Arial"/>
                <w:bCs/>
                <w:sz w:val="16"/>
                <w:szCs w:val="16"/>
                <w:lang w:val="nl-NL"/>
              </w:rPr>
              <w:t>Network meta-analysis</w:t>
            </w:r>
          </w:p>
          <w:p w14:paraId="60A45E08" w14:textId="77777777" w:rsidR="004D2F63" w:rsidRPr="00150818" w:rsidRDefault="004D2F63" w:rsidP="004D2F63">
            <w:pPr>
              <w:autoSpaceDE w:val="0"/>
              <w:autoSpaceDN w:val="0"/>
              <w:adjustRightInd w:val="0"/>
              <w:spacing w:before="0" w:after="0"/>
              <w:jc w:val="left"/>
              <w:rPr>
                <w:rFonts w:cs="Arial"/>
                <w:bCs/>
                <w:sz w:val="16"/>
                <w:szCs w:val="16"/>
                <w:lang w:val="nl-NL"/>
              </w:rPr>
            </w:pPr>
          </w:p>
          <w:p w14:paraId="1CB84268"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 xml:space="preserve">35 RCTs with 2,856 Total  patients </w:t>
            </w:r>
          </w:p>
          <w:p w14:paraId="63D86007" w14:textId="77777777" w:rsidR="004D2F63" w:rsidRPr="00150818" w:rsidRDefault="004D2F63" w:rsidP="004D2F63">
            <w:pPr>
              <w:autoSpaceDE w:val="0"/>
              <w:autoSpaceDN w:val="0"/>
              <w:adjustRightInd w:val="0"/>
              <w:spacing w:before="0" w:after="0"/>
              <w:jc w:val="left"/>
              <w:rPr>
                <w:rFonts w:cs="Arial"/>
                <w:sz w:val="16"/>
                <w:szCs w:val="16"/>
              </w:rPr>
            </w:pPr>
          </w:p>
          <w:p w14:paraId="7EE8DAFC" w14:textId="77777777" w:rsidR="004D2F63" w:rsidRPr="00150818" w:rsidRDefault="004D2F63" w:rsidP="004D2F63">
            <w:pPr>
              <w:autoSpaceDE w:val="0"/>
              <w:autoSpaceDN w:val="0"/>
              <w:adjustRightInd w:val="0"/>
              <w:spacing w:before="0" w:after="0"/>
              <w:jc w:val="left"/>
              <w:rPr>
                <w:rFonts w:cs="Arial"/>
                <w:sz w:val="16"/>
                <w:szCs w:val="16"/>
              </w:rPr>
            </w:pPr>
          </w:p>
        </w:tc>
        <w:tc>
          <w:tcPr>
            <w:tcW w:w="1266" w:type="pct"/>
            <w:tcBorders>
              <w:top w:val="nil"/>
              <w:left w:val="nil"/>
              <w:bottom w:val="single" w:sz="4" w:space="0" w:color="auto"/>
              <w:right w:val="single" w:sz="4" w:space="0" w:color="auto"/>
            </w:tcBorders>
            <w:shd w:val="clear" w:color="auto" w:fill="auto"/>
          </w:tcPr>
          <w:p w14:paraId="4625EBB5" w14:textId="77777777" w:rsidR="004D2F63" w:rsidRPr="00150818" w:rsidRDefault="004D2F63" w:rsidP="004D2F63">
            <w:pPr>
              <w:autoSpaceDE w:val="0"/>
              <w:autoSpaceDN w:val="0"/>
              <w:adjustRightInd w:val="0"/>
              <w:spacing w:before="0" w:after="0"/>
              <w:jc w:val="left"/>
              <w:rPr>
                <w:rFonts w:cs="Arial"/>
                <w:sz w:val="16"/>
                <w:szCs w:val="16"/>
              </w:rPr>
            </w:pPr>
            <w:bookmarkStart w:id="193" w:name="_Hlk501496895"/>
            <w:r w:rsidRPr="00150818">
              <w:rPr>
                <w:rFonts w:cs="Arial"/>
                <w:sz w:val="16"/>
                <w:szCs w:val="16"/>
              </w:rPr>
              <w:t>Thyroid Surgery</w:t>
            </w:r>
          </w:p>
          <w:bookmarkEnd w:id="193"/>
          <w:p w14:paraId="37D069D4" w14:textId="77777777" w:rsidR="004D2F63" w:rsidRPr="00150818" w:rsidRDefault="004D2F63" w:rsidP="004D2F63">
            <w:pPr>
              <w:autoSpaceDE w:val="0"/>
              <w:autoSpaceDN w:val="0"/>
              <w:adjustRightInd w:val="0"/>
              <w:spacing w:before="0" w:after="0"/>
              <w:jc w:val="left"/>
              <w:rPr>
                <w:rFonts w:cs="Arial"/>
                <w:sz w:val="16"/>
                <w:szCs w:val="16"/>
              </w:rPr>
            </w:pPr>
          </w:p>
          <w:p w14:paraId="5178B325" w14:textId="77777777" w:rsidR="004D2F63" w:rsidRPr="00150818" w:rsidRDefault="004D2F63" w:rsidP="004D2F63">
            <w:pPr>
              <w:spacing w:before="0" w:after="0"/>
              <w:jc w:val="left"/>
              <w:rPr>
                <w:rFonts w:cs="Arial"/>
                <w:sz w:val="16"/>
                <w:szCs w:val="16"/>
              </w:rPr>
            </w:pPr>
            <w:r w:rsidRPr="00150818">
              <w:rPr>
                <w:rFonts w:cs="Arial"/>
                <w:sz w:val="16"/>
                <w:szCs w:val="16"/>
              </w:rPr>
              <w:t xml:space="preserve">Hypoparathyroidism (permanent) </w:t>
            </w:r>
          </w:p>
          <w:p w14:paraId="1E7D7713" w14:textId="77777777" w:rsidR="004D2F63" w:rsidRPr="00150818" w:rsidRDefault="004D2F63" w:rsidP="004D2F63">
            <w:pPr>
              <w:spacing w:before="0" w:after="0"/>
              <w:jc w:val="left"/>
              <w:rPr>
                <w:rFonts w:cs="Arial"/>
                <w:sz w:val="16"/>
                <w:szCs w:val="16"/>
              </w:rPr>
            </w:pPr>
          </w:p>
          <w:p w14:paraId="4E4DC534"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Pair-wise comparisons within RCTs: ultrasonic coagulation vs “clamp-and-tie” (24 studies)</w:t>
            </w:r>
          </w:p>
          <w:p w14:paraId="189349AA" w14:textId="77777777" w:rsidR="004D2F63" w:rsidRPr="00150818" w:rsidRDefault="004D2F63" w:rsidP="004D2F63">
            <w:pPr>
              <w:spacing w:before="0" w:after="0"/>
              <w:jc w:val="left"/>
              <w:rPr>
                <w:rFonts w:cs="Arial"/>
                <w:sz w:val="16"/>
                <w:szCs w:val="16"/>
              </w:rPr>
            </w:pPr>
          </w:p>
          <w:p w14:paraId="657DB634" w14:textId="77777777" w:rsidR="004D2F63" w:rsidRPr="00150818" w:rsidRDefault="004D2F63" w:rsidP="004D2F63">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22C3D29E" w14:textId="77777777" w:rsidR="004D2F63" w:rsidRPr="00150818" w:rsidRDefault="004D2F63" w:rsidP="00A013D1">
            <w:pPr>
              <w:spacing w:before="0" w:after="0"/>
              <w:ind w:left="113" w:right="113"/>
              <w:jc w:val="center"/>
              <w:rPr>
                <w:rFonts w:cs="Arial"/>
                <w:color w:val="000000"/>
                <w:sz w:val="16"/>
                <w:szCs w:val="16"/>
              </w:rPr>
            </w:pPr>
            <w:r w:rsidRPr="00150818">
              <w:rPr>
                <w:rFonts w:cs="Arial"/>
                <w:color w:val="000000"/>
                <w:sz w:val="16"/>
                <w:szCs w:val="16"/>
              </w:rPr>
              <w:t>UES p=</w:t>
            </w:r>
            <w:r w:rsidRPr="00150818">
              <w:rPr>
                <w:rFonts w:cs="Arial"/>
                <w:sz w:val="16"/>
                <w:szCs w:val="16"/>
              </w:rPr>
              <w:t xml:space="preserve"> p=0.03</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4D73B630" w14:textId="77777777" w:rsidR="004D2F63" w:rsidRPr="00150818" w:rsidRDefault="004D2F63" w:rsidP="00A013D1">
            <w:pPr>
              <w:spacing w:before="0" w:after="0"/>
              <w:ind w:left="113" w:right="113"/>
              <w:jc w:val="center"/>
              <w:rPr>
                <w:rFonts w:cs="Arial"/>
                <w:color w:val="000000"/>
                <w:sz w:val="16"/>
                <w:szCs w:val="16"/>
              </w:rPr>
            </w:pPr>
            <w:r w:rsidRPr="00C1421C">
              <w:rPr>
                <w:rFonts w:cs="Arial"/>
                <w:color w:val="000000"/>
                <w:sz w:val="16"/>
                <w:szCs w:val="16"/>
              </w:rPr>
              <w:t>UES   p&lt;</w:t>
            </w:r>
            <w:r w:rsidRPr="00C1421C">
              <w:rPr>
                <w:rFonts w:eastAsia="Calibri" w:cs="Arial"/>
                <w:bCs/>
                <w:sz w:val="16"/>
                <w:szCs w:val="16"/>
              </w:rPr>
              <w:t>0.01</w:t>
            </w:r>
          </w:p>
        </w:tc>
        <w:tc>
          <w:tcPr>
            <w:tcW w:w="146" w:type="pct"/>
            <w:tcBorders>
              <w:top w:val="nil"/>
              <w:left w:val="nil"/>
              <w:bottom w:val="single" w:sz="4" w:space="0" w:color="auto"/>
              <w:right w:val="single" w:sz="4" w:space="0" w:color="auto"/>
            </w:tcBorders>
            <w:shd w:val="clear" w:color="auto" w:fill="D9D9D9"/>
            <w:noWrap/>
            <w:tcMar>
              <w:left w:w="43" w:type="dxa"/>
              <w:right w:w="115" w:type="dxa"/>
            </w:tcMar>
            <w:textDirection w:val="btLr"/>
            <w:tcFitText/>
            <w:vAlign w:val="center"/>
          </w:tcPr>
          <w:p w14:paraId="6B213184" w14:textId="77777777" w:rsidR="004D2F63" w:rsidRPr="00150818" w:rsidRDefault="004D2F63" w:rsidP="00A013D1">
            <w:pPr>
              <w:spacing w:before="0" w:after="0"/>
              <w:ind w:left="113" w:right="113"/>
              <w:jc w:val="center"/>
              <w:rPr>
                <w:rFonts w:cs="Arial"/>
                <w:color w:val="000000"/>
                <w:sz w:val="16"/>
                <w:szCs w:val="16"/>
              </w:rPr>
            </w:pP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73758C3C" w14:textId="77777777" w:rsidR="004D2F63" w:rsidRPr="00150818" w:rsidRDefault="004D2F63" w:rsidP="00A013D1">
            <w:pPr>
              <w:spacing w:before="0" w:after="0"/>
              <w:ind w:left="113" w:right="113"/>
              <w:jc w:val="center"/>
              <w:rPr>
                <w:rFonts w:cs="Arial"/>
                <w:color w:val="000000"/>
                <w:sz w:val="16"/>
                <w:szCs w:val="16"/>
              </w:rPr>
            </w:pPr>
          </w:p>
        </w:tc>
        <w:tc>
          <w:tcPr>
            <w:tcW w:w="146" w:type="pct"/>
            <w:tcBorders>
              <w:top w:val="single" w:sz="4" w:space="0" w:color="auto"/>
              <w:left w:val="nil"/>
              <w:bottom w:val="single" w:sz="4" w:space="0" w:color="auto"/>
              <w:right w:val="single" w:sz="4" w:space="0" w:color="auto"/>
            </w:tcBorders>
            <w:shd w:val="clear" w:color="auto" w:fill="D9D9D9"/>
            <w:tcMar>
              <w:left w:w="43" w:type="dxa"/>
              <w:right w:w="115" w:type="dxa"/>
            </w:tcMar>
            <w:textDirection w:val="btLr"/>
            <w:tcFitText/>
            <w:vAlign w:val="center"/>
          </w:tcPr>
          <w:p w14:paraId="7F91E097" w14:textId="77777777" w:rsidR="004D2F63" w:rsidRPr="00150818" w:rsidRDefault="004D2F63" w:rsidP="00A013D1">
            <w:pPr>
              <w:spacing w:before="0" w:after="0"/>
              <w:ind w:left="113" w:right="113"/>
              <w:jc w:val="center"/>
              <w:rPr>
                <w:rFonts w:cs="Arial"/>
                <w:color w:val="000000"/>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1A61F85E"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Of the three modalities, ultrasonic coagulation demonstrates the best profile in terms of the majority of clinical outcomes (operative time, hypoparathyroidism, blood loss, drain output and cost) followed by Ligasure and then “clamp-and-tie”. Conversely, ultrasonic coagulation demonstrated the highest risk for RLN paralysis whereas “clamp-and-tie” offered the lowest cumulative probability of this complication. For LOS and neck collection,</w:t>
            </w:r>
          </w:p>
          <w:p w14:paraId="3B81FD33" w14:textId="77777777" w:rsidR="004D2F63" w:rsidRPr="00150818" w:rsidRDefault="004D2F63" w:rsidP="00A013D1">
            <w:pPr>
              <w:autoSpaceDE w:val="0"/>
              <w:autoSpaceDN w:val="0"/>
              <w:adjustRightInd w:val="0"/>
              <w:spacing w:before="0" w:after="0"/>
              <w:rPr>
                <w:rFonts w:cs="Arial"/>
                <w:sz w:val="16"/>
                <w:szCs w:val="16"/>
              </w:rPr>
            </w:pPr>
            <w:r w:rsidRPr="00150818">
              <w:rPr>
                <w:rFonts w:cs="Arial"/>
                <w:sz w:val="16"/>
                <w:szCs w:val="16"/>
              </w:rPr>
              <w:t>ultrasonic coagulation again had the best profile but was followed by “clamp-and-tie” and finally Ligasure. These results can contribute to establishing guidelines for thyroid surgery.</w:t>
            </w:r>
          </w:p>
          <w:p w14:paraId="04DB5935" w14:textId="77777777" w:rsidR="004D2F63" w:rsidRPr="00150818" w:rsidRDefault="004D2F63" w:rsidP="00A013D1">
            <w:pPr>
              <w:spacing w:before="0" w:after="0"/>
              <w:rPr>
                <w:rFonts w:cs="Arial"/>
                <w:sz w:val="16"/>
                <w:szCs w:val="16"/>
              </w:rPr>
            </w:pPr>
          </w:p>
          <w:p w14:paraId="6DFA0B43" w14:textId="77777777" w:rsidR="004D2F63" w:rsidRPr="00150818" w:rsidRDefault="004D2F63" w:rsidP="00A013D1">
            <w:pPr>
              <w:spacing w:before="0" w:after="0"/>
              <w:rPr>
                <w:rFonts w:eastAsia="Calibri" w:cs="Arial"/>
                <w:bCs/>
                <w:sz w:val="16"/>
                <w:szCs w:val="16"/>
              </w:rPr>
            </w:pPr>
            <w:r w:rsidRPr="00150818">
              <w:rPr>
                <w:rFonts w:eastAsia="Calibri" w:cs="Arial"/>
                <w:bCs/>
                <w:sz w:val="16"/>
                <w:szCs w:val="16"/>
              </w:rPr>
              <w:t xml:space="preserve">AE refers to </w:t>
            </w:r>
            <w:r w:rsidRPr="00150818">
              <w:rPr>
                <w:rFonts w:cs="Arial"/>
                <w:sz w:val="16"/>
                <w:szCs w:val="16"/>
              </w:rPr>
              <w:t>hypoparathyroidism.</w:t>
            </w:r>
            <w:r w:rsidRPr="00150818">
              <w:rPr>
                <w:rFonts w:eastAsia="Calibri" w:cs="Arial"/>
                <w:bCs/>
                <w:sz w:val="16"/>
                <w:szCs w:val="16"/>
              </w:rPr>
              <w:t xml:space="preserve"> </w:t>
            </w:r>
          </w:p>
        </w:tc>
      </w:tr>
      <w:tr w:rsidR="00123EE0" w:rsidRPr="00150818" w14:paraId="359AB868" w14:textId="77777777" w:rsidTr="00A013D1">
        <w:trPr>
          <w:cantSplit/>
          <w:trHeight w:val="800"/>
        </w:trPr>
        <w:tc>
          <w:tcPr>
            <w:tcW w:w="580" w:type="pct"/>
            <w:tcBorders>
              <w:top w:val="nil"/>
              <w:left w:val="single" w:sz="4" w:space="0" w:color="auto"/>
              <w:bottom w:val="single" w:sz="4" w:space="0" w:color="auto"/>
              <w:right w:val="single" w:sz="4" w:space="0" w:color="auto"/>
            </w:tcBorders>
            <w:shd w:val="clear" w:color="auto" w:fill="auto"/>
            <w:vAlign w:val="center"/>
          </w:tcPr>
          <w:p w14:paraId="025A7A1E" w14:textId="5BAF1015" w:rsidR="004D2F63" w:rsidRPr="00150818" w:rsidRDefault="004D2F63" w:rsidP="004D2F63">
            <w:pPr>
              <w:spacing w:before="0" w:after="0"/>
              <w:jc w:val="left"/>
              <w:rPr>
                <w:rFonts w:cs="Arial"/>
                <w:sz w:val="16"/>
                <w:szCs w:val="16"/>
              </w:rPr>
            </w:pP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 </w:instrText>
            </w:r>
            <w:r w:rsidRPr="00150818">
              <w:rPr>
                <w:rFonts w:cs="Arial"/>
                <w:sz w:val="16"/>
                <w:szCs w:val="16"/>
              </w:rPr>
              <w:fldChar w:fldCharType="begin">
                <w:fldData xml:space="preserve">PEVuZE5vdGU+PENpdGU+PEF1dGhvcj5MdW88L0F1dGhvcj48WWVhcj4yMDE3PC9ZZWFyPjxSZWNO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</w:fldData>
              </w:fldChar>
            </w:r>
            <w:r w:rsidRPr="00150818">
              <w:rPr>
                <w:rFonts w:cs="Arial"/>
                <w:sz w:val="16"/>
                <w:szCs w:val="16"/>
              </w:rPr>
              <w:instrText xml:space="preserve"> ADDIN EN.CITE.DATA </w:instrText>
            </w:r>
            <w:r w:rsidRPr="00150818">
              <w:rPr>
                <w:rFonts w:cs="Arial"/>
                <w:sz w:val="16"/>
                <w:szCs w:val="16"/>
              </w:rPr>
            </w:r>
            <w:r w:rsidRPr="00150818">
              <w:rPr>
                <w:rFonts w:cs="Arial"/>
                <w:sz w:val="16"/>
                <w:szCs w:val="16"/>
              </w:rPr>
              <w:fldChar w:fldCharType="end"/>
            </w:r>
            <w:r w:rsidRPr="00150818">
              <w:rPr>
                <w:rFonts w:cs="Arial"/>
                <w:sz w:val="16"/>
                <w:szCs w:val="16"/>
              </w:rPr>
            </w:r>
            <w:r w:rsidRPr="00150818">
              <w:rPr>
                <w:rFonts w:cs="Arial"/>
                <w:sz w:val="16"/>
                <w:szCs w:val="16"/>
              </w:rPr>
              <w:fldChar w:fldCharType="separate"/>
            </w:r>
            <w:r w:rsidRPr="00150818">
              <w:rPr>
                <w:rFonts w:cs="Arial"/>
                <w:noProof/>
                <w:sz w:val="16"/>
                <w:szCs w:val="16"/>
              </w:rPr>
              <w:t>(</w:t>
            </w:r>
            <w:hyperlink w:anchor="_ENREF_43" w:tooltip="Luo, 2017 #795" w:history="1">
              <w:r w:rsidR="006E0352" w:rsidRPr="00150818">
                <w:rPr>
                  <w:rFonts w:cs="Arial"/>
                  <w:noProof/>
                  <w:sz w:val="16"/>
                  <w:szCs w:val="16"/>
                </w:rPr>
                <w:t>Luo et al., 2017</w:t>
              </w:r>
            </w:hyperlink>
            <w:r w:rsidRPr="00150818">
              <w:rPr>
                <w:rFonts w:cs="Arial"/>
                <w:noProof/>
                <w:sz w:val="16"/>
                <w:szCs w:val="16"/>
              </w:rPr>
              <w:t>)</w:t>
            </w:r>
            <w:r w:rsidRPr="00150818">
              <w:rPr>
                <w:rFonts w:cs="Arial"/>
                <w:sz w:val="16"/>
                <w:szCs w:val="16"/>
              </w:rPr>
              <w:fldChar w:fldCharType="end"/>
            </w:r>
          </w:p>
          <w:p w14:paraId="640B83B3" w14:textId="77777777" w:rsidR="004D2F63" w:rsidRPr="00150818" w:rsidRDefault="004D2F63" w:rsidP="004D2F63">
            <w:pPr>
              <w:spacing w:after="0"/>
              <w:jc w:val="left"/>
              <w:rPr>
                <w:rFonts w:cs="Arial"/>
                <w:sz w:val="16"/>
                <w:szCs w:val="16"/>
              </w:rPr>
            </w:pPr>
          </w:p>
          <w:p w14:paraId="28C849B7" w14:textId="77777777" w:rsidR="004D2F63" w:rsidRPr="00150818" w:rsidRDefault="004D2F63" w:rsidP="004D2F63">
            <w:pPr>
              <w:autoSpaceDE w:val="0"/>
              <w:autoSpaceDN w:val="0"/>
              <w:adjustRightInd w:val="0"/>
              <w:spacing w:after="0"/>
              <w:jc w:val="left"/>
              <w:rPr>
                <w:rFonts w:cs="Arial"/>
                <w:sz w:val="16"/>
                <w:szCs w:val="16"/>
              </w:rPr>
            </w:pPr>
            <w:r w:rsidRPr="00150818">
              <w:rPr>
                <w:rFonts w:cs="Arial"/>
                <w:sz w:val="16"/>
                <w:szCs w:val="16"/>
              </w:rPr>
              <w:t xml:space="preserve">Meta-analysis </w:t>
            </w:r>
          </w:p>
          <w:p w14:paraId="26C0BA3D" w14:textId="77777777" w:rsidR="004D2F63" w:rsidRPr="00150818" w:rsidRDefault="004D2F63" w:rsidP="004D2F63">
            <w:pPr>
              <w:autoSpaceDE w:val="0"/>
              <w:autoSpaceDN w:val="0"/>
              <w:adjustRightInd w:val="0"/>
              <w:spacing w:after="0"/>
              <w:jc w:val="left"/>
              <w:rPr>
                <w:rFonts w:cs="Arial"/>
                <w:sz w:val="16"/>
                <w:szCs w:val="16"/>
              </w:rPr>
            </w:pPr>
          </w:p>
          <w:p w14:paraId="4AB577F2" w14:textId="77777777" w:rsidR="004D2F63" w:rsidRPr="00150818" w:rsidRDefault="004D2F63" w:rsidP="004D2F63">
            <w:pPr>
              <w:autoSpaceDE w:val="0"/>
              <w:autoSpaceDN w:val="0"/>
              <w:adjustRightInd w:val="0"/>
              <w:spacing w:after="0"/>
              <w:jc w:val="left"/>
              <w:rPr>
                <w:rFonts w:cs="Arial"/>
                <w:sz w:val="16"/>
                <w:szCs w:val="16"/>
              </w:rPr>
            </w:pPr>
            <w:r w:rsidRPr="00150818">
              <w:rPr>
                <w:rFonts w:cs="Arial"/>
                <w:sz w:val="16"/>
                <w:szCs w:val="16"/>
              </w:rPr>
              <w:t xml:space="preserve">47 RCTs with 6219 patients </w:t>
            </w:r>
          </w:p>
        </w:tc>
        <w:tc>
          <w:tcPr>
            <w:tcW w:w="1266" w:type="pct"/>
            <w:tcBorders>
              <w:top w:val="nil"/>
              <w:left w:val="nil"/>
              <w:bottom w:val="single" w:sz="4" w:space="0" w:color="auto"/>
              <w:right w:val="single" w:sz="4" w:space="0" w:color="auto"/>
            </w:tcBorders>
            <w:shd w:val="clear" w:color="auto" w:fill="auto"/>
          </w:tcPr>
          <w:p w14:paraId="2EC76B30"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 xml:space="preserve">Thyroid Surgery </w:t>
            </w:r>
          </w:p>
          <w:p w14:paraId="3367D5F9" w14:textId="77777777" w:rsidR="004D2F63" w:rsidRPr="00150818" w:rsidRDefault="004D2F63" w:rsidP="004D2F63">
            <w:pPr>
              <w:autoSpaceDE w:val="0"/>
              <w:autoSpaceDN w:val="0"/>
              <w:adjustRightInd w:val="0"/>
              <w:spacing w:before="0" w:after="0"/>
              <w:jc w:val="left"/>
              <w:rPr>
                <w:rFonts w:cs="Arial"/>
                <w:sz w:val="16"/>
                <w:szCs w:val="16"/>
              </w:rPr>
            </w:pPr>
            <w:r w:rsidRPr="00150818">
              <w:rPr>
                <w:rFonts w:cs="Arial"/>
                <w:sz w:val="16"/>
                <w:szCs w:val="16"/>
              </w:rPr>
              <w:t>Harmonic Scalpel vs Conventional Hemostasis</w:t>
            </w:r>
          </w:p>
          <w:p w14:paraId="31887A83" w14:textId="77777777" w:rsidR="004D2F63" w:rsidRPr="00150818" w:rsidRDefault="004D2F63" w:rsidP="004D2F63">
            <w:pPr>
              <w:autoSpaceDE w:val="0"/>
              <w:autoSpaceDN w:val="0"/>
              <w:adjustRightInd w:val="0"/>
              <w:spacing w:before="0" w:after="0"/>
              <w:jc w:val="left"/>
              <w:rPr>
                <w:rFonts w:cs="Arial"/>
                <w:sz w:val="16"/>
                <w:szCs w:val="16"/>
              </w:rPr>
            </w:pPr>
          </w:p>
          <w:p w14:paraId="5BD0D140" w14:textId="77777777" w:rsidR="004D2F63" w:rsidRPr="00150818" w:rsidRDefault="004D2F63" w:rsidP="004D2F63">
            <w:pPr>
              <w:autoSpaceDE w:val="0"/>
              <w:autoSpaceDN w:val="0"/>
              <w:adjustRightInd w:val="0"/>
              <w:spacing w:after="0"/>
              <w:jc w:val="left"/>
              <w:rPr>
                <w:rFonts w:cs="Arial"/>
                <w:sz w:val="16"/>
                <w:szCs w:val="16"/>
              </w:rPr>
            </w:pPr>
            <w:r w:rsidRPr="00150818">
              <w:rPr>
                <w:rFonts w:cs="Arial"/>
                <w:sz w:val="16"/>
                <w:szCs w:val="16"/>
              </w:rPr>
              <w:t>Operation time</w:t>
            </w:r>
          </w:p>
          <w:p w14:paraId="74F86009" w14:textId="77777777" w:rsidR="004D2F63" w:rsidRPr="00150818" w:rsidRDefault="004D2F63" w:rsidP="004D2F63">
            <w:pPr>
              <w:autoSpaceDE w:val="0"/>
              <w:autoSpaceDN w:val="0"/>
              <w:adjustRightInd w:val="0"/>
              <w:spacing w:after="0"/>
              <w:jc w:val="left"/>
              <w:rPr>
                <w:rFonts w:cs="Arial"/>
                <w:sz w:val="16"/>
                <w:szCs w:val="16"/>
              </w:rPr>
            </w:pPr>
          </w:p>
          <w:p w14:paraId="778926A9" w14:textId="77777777" w:rsidR="004D2F63" w:rsidRPr="00150818" w:rsidRDefault="004D2F63" w:rsidP="004D2F63">
            <w:pPr>
              <w:autoSpaceDE w:val="0"/>
              <w:autoSpaceDN w:val="0"/>
              <w:adjustRightInd w:val="0"/>
              <w:spacing w:after="0"/>
              <w:jc w:val="left"/>
              <w:rPr>
                <w:rFonts w:cs="Arial"/>
                <w:sz w:val="16"/>
                <w:szCs w:val="16"/>
              </w:rPr>
            </w:pPr>
            <w:r w:rsidRPr="00150818">
              <w:rPr>
                <w:rFonts w:cs="Arial"/>
                <w:sz w:val="16"/>
                <w:szCs w:val="16"/>
              </w:rPr>
              <w:t>2671 patients received Harmonic Scalpel, 2735 patients were treated with conventional hemostasis</w:t>
            </w:r>
          </w:p>
          <w:p w14:paraId="639D2916" w14:textId="77777777" w:rsidR="004D2F63" w:rsidRPr="00150818" w:rsidRDefault="004D2F63" w:rsidP="004D2F63">
            <w:pPr>
              <w:autoSpaceDE w:val="0"/>
              <w:autoSpaceDN w:val="0"/>
              <w:adjustRightInd w:val="0"/>
              <w:spacing w:after="0"/>
              <w:jc w:val="left"/>
              <w:rPr>
                <w:rFonts w:cs="Arial"/>
                <w:sz w:val="16"/>
                <w:szCs w:val="16"/>
              </w:rPr>
            </w:pPr>
          </w:p>
          <w:p w14:paraId="1F3E2F66" w14:textId="77777777" w:rsidR="004D2F63" w:rsidRPr="00150818" w:rsidRDefault="004D2F63" w:rsidP="004D2F63">
            <w:pPr>
              <w:autoSpaceDE w:val="0"/>
              <w:autoSpaceDN w:val="0"/>
              <w:adjustRightInd w:val="0"/>
              <w:spacing w:after="0"/>
              <w:jc w:val="left"/>
              <w:rPr>
                <w:rFonts w:cs="Arial"/>
                <w:sz w:val="16"/>
                <w:szCs w:val="16"/>
              </w:rPr>
            </w:pPr>
          </w:p>
          <w:p w14:paraId="2FAD1FF1" w14:textId="77777777" w:rsidR="004D2F63" w:rsidRPr="00150818" w:rsidRDefault="004D2F63" w:rsidP="004D2F63">
            <w:pPr>
              <w:autoSpaceDE w:val="0"/>
              <w:autoSpaceDN w:val="0"/>
              <w:adjustRightInd w:val="0"/>
              <w:spacing w:before="0" w:after="0"/>
              <w:jc w:val="left"/>
              <w:rPr>
                <w:rFonts w:eastAsia="Calibri" w:cs="Arial"/>
                <w:sz w:val="16"/>
                <w:szCs w:val="16"/>
              </w:rPr>
            </w:pP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FAF29C2" w14:textId="77777777" w:rsidR="004D2F63" w:rsidRPr="00150818" w:rsidRDefault="004D2F63" w:rsidP="00A013D1">
            <w:pPr>
              <w:spacing w:before="0" w:after="0"/>
              <w:ind w:left="113" w:right="113"/>
              <w:jc w:val="center"/>
              <w:rPr>
                <w:rFonts w:cs="Arial"/>
                <w:sz w:val="16"/>
                <w:szCs w:val="16"/>
                <w:lang w:val="it-IT"/>
              </w:rPr>
            </w:pPr>
            <w:r w:rsidRPr="00150818">
              <w:rPr>
                <w:rFonts w:cs="Arial"/>
                <w:sz w:val="16"/>
                <w:szCs w:val="16"/>
                <w:lang w:val="it-IT"/>
              </w:rPr>
              <w:t>UES   95 % CI -28.11 to -20.44 min, P&lt;0.001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1DE1BCB6" w14:textId="77777777" w:rsidR="004D2F63" w:rsidRPr="00150818" w:rsidRDefault="004D2F63" w:rsidP="00A013D1">
            <w:pPr>
              <w:spacing w:before="0" w:after="0"/>
              <w:ind w:left="113" w:right="113"/>
              <w:jc w:val="center"/>
              <w:rPr>
                <w:rFonts w:cs="Arial"/>
                <w:sz w:val="16"/>
                <w:szCs w:val="16"/>
              </w:rPr>
            </w:pPr>
            <w:r w:rsidRPr="00150818">
              <w:rPr>
                <w:rFonts w:cs="Arial"/>
                <w:sz w:val="16"/>
                <w:szCs w:val="16"/>
              </w:rPr>
              <w:t>UES  95 % CI -56.011 to -16.329 ml, P&lt;0.001</w:t>
            </w:r>
          </w:p>
        </w:tc>
        <w:tc>
          <w:tcPr>
            <w:tcW w:w="146" w:type="pct"/>
            <w:tcBorders>
              <w:top w:val="nil"/>
              <w:left w:val="nil"/>
              <w:bottom w:val="single" w:sz="4" w:space="0" w:color="auto"/>
              <w:right w:val="single" w:sz="4" w:space="0" w:color="auto"/>
            </w:tcBorders>
            <w:shd w:val="clear" w:color="auto" w:fill="92D050"/>
            <w:noWrap/>
            <w:tcMar>
              <w:left w:w="43" w:type="dxa"/>
              <w:right w:w="115" w:type="dxa"/>
            </w:tcMar>
            <w:textDirection w:val="btLr"/>
            <w:tcFitText/>
            <w:vAlign w:val="center"/>
          </w:tcPr>
          <w:p w14:paraId="781165A9" w14:textId="77777777" w:rsidR="004D2F63" w:rsidRPr="00150818" w:rsidRDefault="004D2F63" w:rsidP="00A013D1">
            <w:pPr>
              <w:autoSpaceDE w:val="0"/>
              <w:autoSpaceDN w:val="0"/>
              <w:adjustRightInd w:val="0"/>
              <w:spacing w:after="0"/>
              <w:rPr>
                <w:rFonts w:cs="Arial"/>
                <w:sz w:val="16"/>
                <w:szCs w:val="16"/>
              </w:rPr>
            </w:pPr>
            <w:r w:rsidRPr="00150818">
              <w:rPr>
                <w:rFonts w:cs="Arial"/>
                <w:sz w:val="16"/>
                <w:szCs w:val="16"/>
              </w:rPr>
              <w:t>UES  OR 0.275, 95 % CI 0.102–0.743,</w:t>
            </w:r>
          </w:p>
          <w:p w14:paraId="4E75F28A" w14:textId="77777777" w:rsidR="004D2F63" w:rsidRPr="00150818" w:rsidRDefault="004D2F63" w:rsidP="00A013D1">
            <w:pPr>
              <w:spacing w:before="0" w:after="0"/>
              <w:ind w:left="113" w:right="113"/>
              <w:jc w:val="center"/>
              <w:rPr>
                <w:rFonts w:cs="Arial"/>
                <w:sz w:val="16"/>
                <w:szCs w:val="16"/>
              </w:rPr>
            </w:pPr>
            <w:r w:rsidRPr="00150818">
              <w:rPr>
                <w:rFonts w:cs="Arial"/>
                <w:sz w:val="16"/>
                <w:szCs w:val="16"/>
              </w:rPr>
              <w:t>P = 0.011</w:t>
            </w:r>
          </w:p>
        </w:tc>
        <w:tc>
          <w:tcPr>
            <w:tcW w:w="146" w:type="pct"/>
            <w:tcBorders>
              <w:top w:val="nil"/>
              <w:left w:val="nil"/>
              <w:bottom w:val="single" w:sz="4" w:space="0" w:color="auto"/>
              <w:right w:val="single" w:sz="4" w:space="0" w:color="auto"/>
            </w:tcBorders>
            <w:shd w:val="clear" w:color="auto" w:fill="auto"/>
            <w:noWrap/>
            <w:tcMar>
              <w:left w:w="43" w:type="dxa"/>
              <w:right w:w="115" w:type="dxa"/>
            </w:tcMar>
            <w:textDirection w:val="btLr"/>
            <w:tcFitText/>
            <w:vAlign w:val="center"/>
          </w:tcPr>
          <w:p w14:paraId="1DE67293" w14:textId="77777777" w:rsidR="004D2F63" w:rsidRPr="00150818" w:rsidRDefault="004D2F63" w:rsidP="00A013D1">
            <w:pPr>
              <w:spacing w:before="0" w:after="0"/>
              <w:ind w:left="113" w:right="113"/>
              <w:jc w:val="center"/>
              <w:rPr>
                <w:rFonts w:cs="Arial"/>
                <w:sz w:val="16"/>
                <w:szCs w:val="16"/>
              </w:rPr>
            </w:pPr>
          </w:p>
        </w:tc>
        <w:tc>
          <w:tcPr>
            <w:tcW w:w="146" w:type="pct"/>
            <w:tcBorders>
              <w:top w:val="single" w:sz="4" w:space="0" w:color="auto"/>
              <w:left w:val="nil"/>
              <w:bottom w:val="single" w:sz="4" w:space="0" w:color="auto"/>
              <w:right w:val="single" w:sz="4" w:space="0" w:color="auto"/>
            </w:tcBorders>
            <w:shd w:val="clear" w:color="auto" w:fill="auto"/>
            <w:tcMar>
              <w:left w:w="43" w:type="dxa"/>
              <w:right w:w="115" w:type="dxa"/>
            </w:tcMar>
            <w:textDirection w:val="btLr"/>
            <w:tcFitText/>
            <w:vAlign w:val="center"/>
          </w:tcPr>
          <w:p w14:paraId="2CC62E19" w14:textId="77777777" w:rsidR="004D2F63" w:rsidRPr="00150818" w:rsidRDefault="004D2F63" w:rsidP="00A013D1">
            <w:pPr>
              <w:spacing w:before="0" w:after="0"/>
              <w:ind w:left="113" w:right="113"/>
              <w:jc w:val="center"/>
              <w:rPr>
                <w:rFonts w:cs="Arial"/>
                <w:sz w:val="16"/>
                <w:szCs w:val="16"/>
              </w:rPr>
            </w:pPr>
          </w:p>
        </w:tc>
        <w:tc>
          <w:tcPr>
            <w:tcW w:w="2424" w:type="pct"/>
            <w:tcBorders>
              <w:top w:val="single" w:sz="4" w:space="0" w:color="auto"/>
              <w:left w:val="single" w:sz="4" w:space="0" w:color="auto"/>
              <w:bottom w:val="single" w:sz="4" w:space="0" w:color="auto"/>
              <w:right w:val="single" w:sz="4" w:space="0" w:color="auto"/>
            </w:tcBorders>
            <w:shd w:val="clear" w:color="auto" w:fill="auto"/>
          </w:tcPr>
          <w:p w14:paraId="49E32D81"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eastAsia="Calibri" w:cs="Arial"/>
                <w:sz w:val="16"/>
                <w:szCs w:val="16"/>
              </w:rPr>
              <w:t>The data were evaluated both by pair-wise meta-analyses and network meta-analysis within a Bayesian framework using Markov</w:t>
            </w:r>
          </w:p>
          <w:p w14:paraId="2B557F16" w14:textId="77777777" w:rsidR="004D2F63" w:rsidRPr="00150818" w:rsidRDefault="004D2F63" w:rsidP="00A013D1">
            <w:pPr>
              <w:spacing w:before="0" w:after="0"/>
              <w:rPr>
                <w:rFonts w:eastAsia="Calibri" w:cs="Arial"/>
                <w:sz w:val="16"/>
                <w:szCs w:val="16"/>
              </w:rPr>
            </w:pPr>
            <w:r w:rsidRPr="00150818">
              <w:rPr>
                <w:rFonts w:eastAsia="Calibri" w:cs="Arial"/>
                <w:sz w:val="16"/>
                <w:szCs w:val="16"/>
              </w:rPr>
              <w:t xml:space="preserve">chain Monte Carlo methods. </w:t>
            </w:r>
            <w:r w:rsidRPr="00150818">
              <w:rPr>
                <w:rFonts w:cs="Arial"/>
                <w:sz w:val="16"/>
                <w:szCs w:val="16"/>
              </w:rPr>
              <w:t xml:space="preserve">Recorded results were based on </w:t>
            </w:r>
            <w:r w:rsidRPr="00150818">
              <w:rPr>
                <w:rFonts w:eastAsia="Calibri" w:cs="Arial"/>
                <w:sz w:val="16"/>
                <w:szCs w:val="16"/>
              </w:rPr>
              <w:t>pair-wise comparison.</w:t>
            </w:r>
          </w:p>
          <w:p w14:paraId="09F944F0" w14:textId="77777777" w:rsidR="004D2F63" w:rsidRPr="00150818" w:rsidRDefault="004D2F63" w:rsidP="00A013D1">
            <w:pPr>
              <w:spacing w:before="0" w:after="0"/>
              <w:rPr>
                <w:rFonts w:eastAsia="Calibri" w:cs="Arial"/>
                <w:sz w:val="16"/>
                <w:szCs w:val="16"/>
              </w:rPr>
            </w:pPr>
          </w:p>
          <w:p w14:paraId="3AD66BC7" w14:textId="77777777" w:rsidR="004D2F63" w:rsidRPr="00150818" w:rsidRDefault="004D2F63" w:rsidP="00A013D1">
            <w:pPr>
              <w:spacing w:before="0" w:after="0"/>
              <w:rPr>
                <w:rFonts w:cs="Arial"/>
                <w:sz w:val="16"/>
                <w:szCs w:val="16"/>
              </w:rPr>
            </w:pPr>
            <w:r w:rsidRPr="00150818">
              <w:rPr>
                <w:rFonts w:cs="Arial"/>
                <w:sz w:val="16"/>
                <w:szCs w:val="16"/>
              </w:rPr>
              <w:t xml:space="preserve">Harmonic scalpel decreased operation time compared with the conventional hemostasis, </w:t>
            </w:r>
          </w:p>
          <w:p w14:paraId="4EF17ACC" w14:textId="77777777" w:rsidR="004D2F63" w:rsidRPr="00150818" w:rsidRDefault="004D2F63" w:rsidP="00A013D1">
            <w:pPr>
              <w:spacing w:before="0" w:after="0"/>
              <w:rPr>
                <w:rFonts w:cs="Arial"/>
                <w:sz w:val="16"/>
                <w:szCs w:val="16"/>
              </w:rPr>
            </w:pPr>
            <w:bookmarkStart w:id="194" w:name="_Hlk501497433"/>
            <w:r w:rsidRPr="00150818">
              <w:rPr>
                <w:rFonts w:cs="Arial"/>
                <w:sz w:val="16"/>
                <w:szCs w:val="16"/>
              </w:rPr>
              <w:t>Harmonic scalpel was also associated with lower intra-operative blood loss, and it had the lowest risk of definitive recurrent laryngeal paralysis compared with conventional hemostatic methods.</w:t>
            </w:r>
          </w:p>
          <w:bookmarkEnd w:id="194"/>
          <w:p w14:paraId="2100C538" w14:textId="77777777" w:rsidR="004D2F63" w:rsidRPr="00150818" w:rsidRDefault="004D2F63" w:rsidP="00A013D1">
            <w:pPr>
              <w:autoSpaceDE w:val="0"/>
              <w:autoSpaceDN w:val="0"/>
              <w:adjustRightInd w:val="0"/>
              <w:spacing w:before="0" w:after="0"/>
              <w:rPr>
                <w:rFonts w:cs="Arial"/>
                <w:sz w:val="16"/>
                <w:szCs w:val="16"/>
              </w:rPr>
            </w:pPr>
          </w:p>
        </w:tc>
      </w:tr>
    </w:tbl>
    <w:p w14:paraId="0BA13711" w14:textId="77777777" w:rsidR="004D2F63" w:rsidRPr="00150818" w:rsidRDefault="004D2F63" w:rsidP="004D2F63"/>
    <w:p w14:paraId="42CA2D04" w14:textId="77777777" w:rsidR="004D2F63" w:rsidRPr="00150818" w:rsidRDefault="004D2F63" w:rsidP="004D2F63">
      <w:pPr>
        <w:spacing w:before="0" w:after="0"/>
        <w:rPr>
          <w:rFonts w:eastAsia="Calibri" w:cs="Arial"/>
          <w:b/>
        </w:rPr>
      </w:pPr>
      <w:r w:rsidRPr="00150818">
        <w:rPr>
          <w:rFonts w:eastAsia="Calibri" w:cs="Arial"/>
          <w:b/>
        </w:rPr>
        <w:t>Comparative Studies: Conclusions</w:t>
      </w:r>
    </w:p>
    <w:p w14:paraId="612DC1E0" w14:textId="7B3FBDEF" w:rsidR="004D2F63" w:rsidRPr="00150818" w:rsidRDefault="004D2F63" w:rsidP="004D2F63">
      <w:pPr>
        <w:autoSpaceDE w:val="0"/>
        <w:autoSpaceDN w:val="0"/>
        <w:adjustRightInd w:val="0"/>
        <w:spacing w:before="0"/>
        <w:rPr>
          <w:rFonts w:cs="Arial"/>
        </w:rPr>
      </w:pPr>
      <w:r w:rsidRPr="00150818">
        <w:rPr>
          <w:rFonts w:cs="Arial"/>
        </w:rPr>
        <w:t>The critical analysis of the clinical data within this CER (see Benefit/Risk Analysis in Section</w:t>
      </w:r>
      <w:r w:rsidR="00C9327E">
        <w:rPr>
          <w:rFonts w:cs="Arial"/>
        </w:rPr>
        <w:t xml:space="preserve"> </w:t>
      </w:r>
      <w:r w:rsidR="00C9327E">
        <w:rPr>
          <w:rFonts w:cs="Arial"/>
        </w:rPr>
        <w:fldChar w:fldCharType="begin"/>
      </w:r>
      <w:r w:rsidR="00C9327E">
        <w:rPr>
          <w:rFonts w:cs="Arial"/>
        </w:rPr>
        <w:instrText xml:space="preserve"> REF _Ref26264329 \r \h </w:instrText>
      </w:r>
      <w:r w:rsidR="00C9327E">
        <w:rPr>
          <w:rFonts w:cs="Arial"/>
        </w:rPr>
      </w:r>
      <w:r w:rsidR="00C9327E">
        <w:rPr>
          <w:rFonts w:cs="Arial"/>
        </w:rPr>
        <w:fldChar w:fldCharType="separate"/>
      </w:r>
      <w:r w:rsidR="008F7C9D">
        <w:rPr>
          <w:rFonts w:cs="Arial"/>
        </w:rPr>
        <w:t>8</w:t>
      </w:r>
      <w:r w:rsidR="00C9327E">
        <w:rPr>
          <w:rFonts w:cs="Arial"/>
        </w:rPr>
        <w:fldChar w:fldCharType="end"/>
      </w:r>
      <w:r w:rsidRPr="00150818">
        <w:rPr>
          <w:rFonts w:cs="Arial"/>
        </w:rPr>
        <w:t>)</w:t>
      </w:r>
      <w:r w:rsidRPr="00150818">
        <w:rPr>
          <w:rFonts w:cs="Arial"/>
          <w:b/>
        </w:rPr>
        <w:t xml:space="preserve"> </w:t>
      </w:r>
      <w:r w:rsidRPr="00150818">
        <w:rPr>
          <w:rFonts w:cs="Arial"/>
        </w:rPr>
        <w:t>as well as the analysis provided within this section sufficiently determines and supports each of the four main types of energy-based therapies, which are represented by the subject devices, as state of the art tools for surgical cutting, dissection, and coagulation. All energy-based devices exhibited overall advantages over conventional non-energized techniques of cutting, dissection, and coagulation in terms of surgical time, blood loss, and a majority of complications.</w:t>
      </w:r>
    </w:p>
    <w:p w14:paraId="33739CE5" w14:textId="11B4ACAC" w:rsidR="004D2F63" w:rsidRPr="00150818" w:rsidRDefault="004D2F63" w:rsidP="004D2F63">
      <w:pPr>
        <w:spacing w:before="0"/>
        <w:rPr>
          <w:rFonts w:cs="Arial"/>
        </w:rPr>
      </w:pPr>
      <w:r w:rsidRPr="00150818">
        <w:rPr>
          <w:rFonts w:cs="Arial"/>
        </w:rPr>
        <w:t xml:space="preserve">Both advanced bipolar devices and ultrasonic surgical instruments, as the two representatives of advanced energized devices, were generally associated with superior clinical safety and performance outcomes relative to conventional electrosurgical devices. However, there is no consensus over which advanced energy-based device is superior overall in vessel sealing across a wide range of traditional and minimally invasive surgical procedures. The Harmonic Scalpel appeared to result in more favorable outcomes when compared to advanced bipolar vessel sealing devices, particularly LigaSure, in multiple studies of thyroid surgery. However, other evidence supported the superiority of electrothermal advanced bipolar vessel sealing devices over ultrasonic energy surgical devices in laparoscopic colorectal surgery </w:t>
      </w:r>
      <w:r w:rsidRPr="00150818">
        <w:rPr>
          <w:rFonts w:cs="Arial"/>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rPr>
        <w:instrText xml:space="preserve"> ADDIN EN.CITE </w:instrText>
      </w:r>
      <w:r w:rsidRPr="00150818">
        <w:rPr>
          <w:rFonts w:cs="Arial"/>
        </w:rPr>
        <w:fldChar w:fldCharType="begin">
          <w:fldData xml:space="preserve">PEVuZE5vdGU+PENpdGU+PEF1dGhvcj5EaSBMb3JlbnpvPC9BdXRob3I+PFllYXI+MjAxMjwvWWVh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21" w:tooltip="Di Lorenzo, 2012 #626" w:history="1">
        <w:r w:rsidR="006E0352" w:rsidRPr="00150818">
          <w:rPr>
            <w:rFonts w:cs="Arial"/>
            <w:noProof/>
          </w:rPr>
          <w:t>Di Lorenzo et al., 2012</w:t>
        </w:r>
      </w:hyperlink>
      <w:r w:rsidRPr="00150818">
        <w:rPr>
          <w:rFonts w:cs="Arial"/>
          <w:noProof/>
        </w:rPr>
        <w:t>)</w:t>
      </w:r>
      <w:r w:rsidRPr="00150818">
        <w:rPr>
          <w:rFonts w:cs="Arial"/>
        </w:rPr>
        <w:fldChar w:fldCharType="end"/>
      </w:r>
      <w:r w:rsidRPr="00150818">
        <w:rPr>
          <w:rFonts w:cs="Arial"/>
        </w:rPr>
        <w:t xml:space="preserve"> and laparoscopic radical prostatectomy </w:t>
      </w:r>
      <w:r w:rsidRPr="00150818">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instrText xml:space="preserve"> ADDIN EN.CITE </w:instrText>
      </w:r>
      <w:r w:rsidRPr="00150818">
        <w:fldChar w:fldCharType="begin">
          <w:fldData xml:space="preserve">PEVuZE5vdGU+PENpdGU+PEF1dGhvcj5QYXN0b3JlPC9BdXRob3I+PFllYXI+MjAxMzwvWWVhcj48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</w:fldData>
        </w:fldChar>
      </w:r>
      <w:r w:rsidRPr="00150818">
        <w:instrText xml:space="preserve"> ADDIN EN.CITE.DATA </w:instrText>
      </w:r>
      <w:r w:rsidRPr="00150818">
        <w:fldChar w:fldCharType="end"/>
      </w:r>
      <w:r w:rsidRPr="00150818">
        <w:fldChar w:fldCharType="separate"/>
      </w:r>
      <w:r w:rsidRPr="00150818">
        <w:rPr>
          <w:noProof/>
        </w:rPr>
        <w:t>(</w:t>
      </w:r>
      <w:hyperlink w:anchor="_ENREF_58" w:tooltip="Pastore, 2013 #879" w:history="1">
        <w:r w:rsidR="006E0352" w:rsidRPr="00150818">
          <w:rPr>
            <w:noProof/>
          </w:rPr>
          <w:t>Pastore et al., 2013</w:t>
        </w:r>
      </w:hyperlink>
      <w:r w:rsidRPr="00150818">
        <w:rPr>
          <w:noProof/>
        </w:rPr>
        <w:t>)</w:t>
      </w:r>
      <w:r w:rsidRPr="00150818">
        <w:fldChar w:fldCharType="end"/>
      </w:r>
      <w:r w:rsidRPr="00150818">
        <w:t>.</w:t>
      </w:r>
      <w:bookmarkStart w:id="195" w:name="_Hlk502081901"/>
    </w:p>
    <w:p w14:paraId="7556D3F5" w14:textId="5B50FC2E" w:rsidR="004D2F63" w:rsidRPr="00150818" w:rsidRDefault="004D2F63" w:rsidP="004D2F63">
      <w:pPr>
        <w:spacing w:before="0" w:after="0"/>
        <w:rPr>
          <w:rFonts w:cs="Arial"/>
        </w:rPr>
      </w:pPr>
      <w:r w:rsidRPr="00150818">
        <w:rPr>
          <w:rFonts w:cs="Arial"/>
        </w:rPr>
        <w:t>The reviewed comparative studies on energy-based systems demonstrated an overall advantage in terms of safety and performance outcomes for bipolar electrosurgery in tonsillectomy and TURP and for ultrasonic energy i</w:t>
      </w:r>
      <w:bookmarkEnd w:id="195"/>
      <w:r w:rsidRPr="00150818">
        <w:rPr>
          <w:rFonts w:cs="Arial"/>
        </w:rPr>
        <w:t>n cholecystectomy, when these techniques were compared with monopolar electrosurgery.</w:t>
      </w:r>
      <w:r w:rsidRPr="00150818">
        <w:rPr>
          <w:rFonts w:eastAsia="Times-Roman" w:cs="Arial"/>
          <w:noProof/>
          <w:color w:val="FF0000"/>
        </w:rPr>
        <w:t xml:space="preserve"> </w:t>
      </w:r>
      <w:r w:rsidRPr="00150818">
        <w:rPr>
          <w:rFonts w:cs="Arial"/>
        </w:rPr>
        <w:t xml:space="preserve">Jiang et al.’s meta-analysis of studies on laparoscopic cholecystectomy reported superior </w:t>
      </w:r>
      <w:r w:rsidRPr="00150818">
        <w:rPr>
          <w:rFonts w:cs="Arial"/>
        </w:rPr>
        <w:lastRenderedPageBreak/>
        <w:t xml:space="preserve">outcomes for ultrasonic surgery compared with monopolar electrosurgery, but the merit of these results might be limited because many of the trials included only three or fewer studies. Furthermore, despite the benefits of ultrasonic surgery, the higher cost of ultrasonic instruments compared with standard electrosurgical devices may make their use prohibitive for numerous surgeons and health care centers </w:t>
      </w:r>
      <w:r w:rsidRPr="00150818">
        <w:rPr>
          <w:rFonts w:cs="Arial"/>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rPr>
        <w:instrText xml:space="preserve"> ADDIN EN.CITE </w:instrText>
      </w:r>
      <w:r w:rsidRPr="00150818">
        <w:rPr>
          <w:rFonts w:cs="Arial"/>
        </w:rPr>
        <w:fldChar w:fldCharType="begin">
          <w:fldData xml:space="preserve">PEVuZE5vdGU+PENpdGU+PEF1dGhvcj5KaWFuZzwvQXV0aG9yPjxZZWFyPjIwMTc8L1llYXI+PFJl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4" w:tooltip="Jiang, 2017 #911" w:history="1">
        <w:r w:rsidR="006E0352" w:rsidRPr="00150818">
          <w:rPr>
            <w:rFonts w:cs="Arial"/>
            <w:noProof/>
          </w:rPr>
          <w:t>Jiang et al., 2017</w:t>
        </w:r>
      </w:hyperlink>
      <w:r w:rsidRPr="00150818">
        <w:rPr>
          <w:rFonts w:cs="Arial"/>
          <w:noProof/>
        </w:rPr>
        <w:t>)</w:t>
      </w:r>
      <w:r w:rsidRPr="00150818">
        <w:rPr>
          <w:rFonts w:cs="Arial"/>
        </w:rPr>
        <w:fldChar w:fldCharType="end"/>
      </w:r>
      <w:r w:rsidRPr="00150818">
        <w:rPr>
          <w:rFonts w:cs="Arial"/>
        </w:rPr>
        <w:t>. Additionally, ultrasonic surgical devices generate aerosol plume, which poses a health hazard for both patients and OR staff.</w:t>
      </w:r>
      <w:bookmarkStart w:id="196" w:name="_Hlk501806173"/>
    </w:p>
    <w:p w14:paraId="1F0E44E2" w14:textId="4CE7454E" w:rsidR="004D2F63" w:rsidRPr="00150818" w:rsidRDefault="004D2F63" w:rsidP="004D2F63">
      <w:pPr>
        <w:rPr>
          <w:rFonts w:cs="Arial"/>
        </w:rPr>
      </w:pPr>
      <w:r w:rsidRPr="00150818">
        <w:rPr>
          <w:rFonts w:cs="Arial"/>
        </w:rPr>
        <w:t xml:space="preserve">In patients who underwent hepatic resection, there was no difference in clinical outcomes of </w:t>
      </w:r>
      <w:r w:rsidRPr="00150818">
        <w:rPr>
          <w:rFonts w:cs="Arial"/>
          <w:color w:val="000000"/>
        </w:rPr>
        <w:t>surgical time, complications and length hospitalization</w:t>
      </w:r>
      <w:r w:rsidRPr="00150818">
        <w:rPr>
          <w:rFonts w:cs="Arial"/>
        </w:rPr>
        <w:t xml:space="preserve"> in patients treated with the </w:t>
      </w:r>
      <w:r w:rsidRPr="00150818">
        <w:rPr>
          <w:rFonts w:cs="Arial"/>
          <w:color w:val="000000"/>
          <w:shd w:val="clear" w:color="auto" w:fill="FFFFFF"/>
        </w:rPr>
        <w:t xml:space="preserve">crush-clamp technique versus the </w:t>
      </w:r>
      <w:r w:rsidRPr="00150818">
        <w:rPr>
          <w:rFonts w:cs="Arial"/>
        </w:rPr>
        <w:t xml:space="preserve">Cavitron Ultrasonic Surgical Aspirator (CUSA) </w: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 </w:instrText>
      </w:r>
      <w:r w:rsidRPr="00150818">
        <w:rPr>
          <w:rFonts w:cs="Arial"/>
          <w:color w:val="000000"/>
        </w:rPr>
        <w:fldChar w:fldCharType="begin">
          <w:fldData xml:space="preserve">PEVuZE5vdGU+PENpdGU+PEF1dGhvcj5BbGV4aW91PC9BdXRob3I+PFllYXI+MjAxMzwvWWVhcj48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</w:fldData>
        </w:fldChar>
      </w:r>
      <w:r w:rsidRPr="00150818">
        <w:rPr>
          <w:rFonts w:cs="Arial"/>
          <w:color w:val="000000"/>
        </w:rPr>
        <w:instrText xml:space="preserve"> ADDIN EN.CITE.DATA </w:instrText>
      </w:r>
      <w:r w:rsidRPr="00150818">
        <w:rPr>
          <w:rFonts w:cs="Arial"/>
          <w:color w:val="000000"/>
        </w:rPr>
      </w:r>
      <w:r w:rsidRPr="00150818">
        <w:rPr>
          <w:rFonts w:cs="Arial"/>
          <w:color w:val="000000"/>
        </w:rPr>
        <w:fldChar w:fldCharType="end"/>
      </w:r>
      <w:r w:rsidRPr="00150818">
        <w:rPr>
          <w:rFonts w:cs="Arial"/>
          <w:color w:val="000000"/>
        </w:rPr>
      </w:r>
      <w:r w:rsidRPr="00150818">
        <w:rPr>
          <w:rFonts w:cs="Arial"/>
          <w:color w:val="000000"/>
        </w:rPr>
        <w:fldChar w:fldCharType="separate"/>
      </w:r>
      <w:r w:rsidRPr="00150818">
        <w:rPr>
          <w:rFonts w:cs="Arial"/>
          <w:noProof/>
          <w:color w:val="000000"/>
        </w:rPr>
        <w:t>(</w:t>
      </w:r>
      <w:hyperlink w:anchor="_ENREF_2" w:tooltip="Alexiou, 2013 #538" w:history="1">
        <w:r w:rsidR="006E0352" w:rsidRPr="00150818">
          <w:rPr>
            <w:rFonts w:cs="Arial"/>
            <w:noProof/>
            <w:color w:val="000000"/>
          </w:rPr>
          <w:t>Alexiou et al., 2013</w:t>
        </w:r>
      </w:hyperlink>
      <w:r w:rsidRPr="00150818">
        <w:rPr>
          <w:rFonts w:cs="Arial"/>
          <w:noProof/>
          <w:color w:val="000000"/>
        </w:rPr>
        <w:t>)</w:t>
      </w:r>
      <w:r w:rsidRPr="00150818">
        <w:rPr>
          <w:rFonts w:cs="Arial"/>
          <w:color w:val="000000"/>
        </w:rPr>
        <w:fldChar w:fldCharType="end"/>
      </w:r>
      <w:r w:rsidRPr="00150818">
        <w:rPr>
          <w:rFonts w:cs="Arial"/>
          <w:color w:val="000000"/>
        </w:rPr>
        <w:t xml:space="preserve">. </w:t>
      </w:r>
      <w:r w:rsidRPr="00150818">
        <w:rPr>
          <w:rFonts w:cs="Arial"/>
        </w:rPr>
        <w:t>It is not known if a different ultrasonic surgical dissector would have yielded different outcomes.</w:t>
      </w:r>
    </w:p>
    <w:p w14:paraId="017554B8" w14:textId="77777777" w:rsidR="004D2F63" w:rsidRPr="00150818" w:rsidRDefault="004D2F63" w:rsidP="004D2F63">
      <w:pPr>
        <w:rPr>
          <w:rFonts w:cs="Arial"/>
        </w:rPr>
      </w:pPr>
      <w:r w:rsidRPr="00150818">
        <w:rPr>
          <w:rFonts w:cs="Arial"/>
        </w:rPr>
        <w:t>The clinical outcomes of the included studies seem to suggest that bipolar and advanced bipolar technologies, as well as ultrasonic surgical devices, are superior to conventional monopolar electrosurgery. However, this conclusion might be misleading because it does not take into account the many evidence-based benefits of standard monopolar technology, including its established longer history of use, preference by numerous clinicians, similar rates of overall efficacy compared with advanced bipolar electrosurgery in some studies, relatively low re-operation rates, and continually decreasing rates of the complication of TUR syndrome in prostate surgery.</w:t>
      </w:r>
    </w:p>
    <w:bookmarkEnd w:id="196"/>
    <w:p w14:paraId="0D3FB651" w14:textId="3048EA29" w:rsidR="004D2F63" w:rsidRPr="00150818" w:rsidRDefault="004D2F63" w:rsidP="004D2F63">
      <w:pPr>
        <w:rPr>
          <w:rFonts w:cs="Arial"/>
        </w:rPr>
      </w:pPr>
      <w:r w:rsidRPr="00150818">
        <w:rPr>
          <w:rFonts w:cs="Arial"/>
        </w:rPr>
        <w:t xml:space="preserve">TUR syndrome, or </w:t>
      </w:r>
      <w:r w:rsidRPr="00150818">
        <w:rPr>
          <w:rFonts w:eastAsia="AdvP4DF60E" w:cs="Arial"/>
        </w:rPr>
        <w:t xml:space="preserve">dilutional hyponatremia, resulting from irrigation using hypotonic/hypo-osmolar nonconductive fluids, is traditionally one of the most important disadvantages of monopolar </w:t>
      </w:r>
      <w:r w:rsidRPr="00150818">
        <w:rPr>
          <w:rFonts w:cs="Arial"/>
        </w:rPr>
        <w:t xml:space="preserve">electrosurgery. In bipolar electrosurgery, there is minimal if any risk of TUR syndrome because irrigation is performed in a </w:t>
      </w:r>
      <w:r w:rsidRPr="00150818">
        <w:rPr>
          <w:rFonts w:eastAsia="AdvP4DF60E" w:cs="Arial"/>
        </w:rPr>
        <w:t>conductive rather than nonconductive</w:t>
      </w:r>
      <w:r w:rsidRPr="00150818">
        <w:rPr>
          <w:rFonts w:cs="Arial"/>
        </w:rPr>
        <w:t xml:space="preserve"> </w:t>
      </w:r>
      <w:r w:rsidRPr="00150818">
        <w:rPr>
          <w:rFonts w:eastAsia="AdvP4DF60E" w:cs="Arial"/>
        </w:rPr>
        <w:t xml:space="preserve">medium. Although this difference is often used as a rationale for utilizing bipolar technologies in prostate procedures, the literature reveals that TUR syndrome can still occur in B-TURP, since bipolar electrosurgery does not prevent fluid absorption. Moreover, TUR is statistically not necessarily a high risk for most monopolar electrosurgical procedures, as evidenced in some studies that compared M-TURP with B-TURP </w:t>
      </w:r>
      <w:r w:rsidRPr="00150818">
        <w:rPr>
          <w:rFonts w:cs="Arial"/>
        </w:rPr>
        <w:fldChar w:fldCharType="begin">
          <w:fldData xml:space="preserve">PEVuZE5vdGU+PENpdGU+PEF1dGhvcj5TaW5naDwvQXV0aG9yPjxZZWFyPjIwMDU8L1llYXI+PFJl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</w:fldData>
        </w:fldChar>
      </w:r>
      <w:r w:rsidRPr="00150818">
        <w:rPr>
          <w:rFonts w:cs="Arial"/>
        </w:rPr>
        <w:instrText xml:space="preserve"> ADDIN EN.CITE </w:instrText>
      </w:r>
      <w:r w:rsidRPr="00150818">
        <w:rPr>
          <w:rFonts w:cs="Arial"/>
        </w:rPr>
        <w:fldChar w:fldCharType="begin">
          <w:fldData xml:space="preserve">PEVuZE5vdGU+PENpdGU+PEF1dGhvcj5TaW5naDwvQXV0aG9yPjxZZWFyPjIwMDU8L1llYXI+PFJl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5" w:tooltip="Singh, 2005 #592" w:history="1">
        <w:r w:rsidR="006E0352" w:rsidRPr="00150818">
          <w:rPr>
            <w:rFonts w:cs="Arial"/>
            <w:noProof/>
          </w:rPr>
          <w:t>Singh et al., 2005</w:t>
        </w:r>
      </w:hyperlink>
      <w:r w:rsidRPr="00150818">
        <w:rPr>
          <w:rFonts w:cs="Arial"/>
          <w:noProof/>
        </w:rPr>
        <w:t xml:space="preserve">; </w:t>
      </w:r>
      <w:hyperlink w:anchor="_ENREF_68" w:tooltip="Srivastava, 2016 #597" w:history="1">
        <w:r w:rsidR="006E0352" w:rsidRPr="00150818">
          <w:rPr>
            <w:rFonts w:cs="Arial"/>
            <w:noProof/>
          </w:rPr>
          <w:t>Srivastava et al., 2016</w:t>
        </w:r>
      </w:hyperlink>
      <w:r w:rsidRPr="00150818">
        <w:rPr>
          <w:rFonts w:cs="Arial"/>
          <w:noProof/>
        </w:rPr>
        <w:t>)</w:t>
      </w:r>
      <w:r w:rsidRPr="00150818">
        <w:rPr>
          <w:rFonts w:cs="Arial"/>
        </w:rPr>
        <w:fldChar w:fldCharType="end"/>
      </w:r>
      <w:r w:rsidRPr="00150818">
        <w:rPr>
          <w:rFonts w:cs="Arial"/>
        </w:rPr>
        <w:t xml:space="preserve">. TURP remains the reference standard, and according to some sources, the gold standard, for the operative treatment of </w:t>
      </w:r>
      <w:r w:rsidRPr="00150818">
        <w:rPr>
          <w:rFonts w:cs="Arial"/>
          <w:shd w:val="clear" w:color="auto" w:fill="FFFFFF"/>
        </w:rPr>
        <w:t>benign prostatic hyperplasia (</w:t>
      </w:r>
      <w:r w:rsidRPr="00150818">
        <w:rPr>
          <w:rFonts w:cs="Arial"/>
        </w:rPr>
        <w:t xml:space="preserve">BPH) due to the longevity of outcomes and overall low occurrence adverse events </w:t>
      </w:r>
      <w:r w:rsidRPr="00150818">
        <w:rPr>
          <w:rFonts w:cs="Arial"/>
        </w:rPr>
        <w:fldChar w:fldCharType="begin">
          <w:fldData xml:space="preserve">PEVuZE5vdGU+PENpdGU+PEF1dGhvcj5NdXNsdW1hbm9nbHU8L0F1dGhvcj48WWVhcj4yMDEyPC9Z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=
</w:fldData>
        </w:fldChar>
      </w:r>
      <w:r w:rsidRPr="00150818">
        <w:rPr>
          <w:rFonts w:cs="Arial"/>
        </w:rPr>
        <w:instrText xml:space="preserve"> ADDIN EN.CITE </w:instrText>
      </w:r>
      <w:r w:rsidRPr="00150818">
        <w:rPr>
          <w:rFonts w:cs="Arial"/>
        </w:rPr>
        <w:fldChar w:fldCharType="begin">
          <w:fldData xml:space="preserve">PEVuZE5vdGU+PENpdGU+PEF1dGhvcj5NdXNsdW1hbm9nbHU8L0F1dGhvcj48WWVhcj4yMDEyPC9Z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=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52" w:tooltip="Muslumanoglu, 2012 #839" w:history="1">
        <w:r w:rsidR="006E0352" w:rsidRPr="00150818">
          <w:rPr>
            <w:rFonts w:cs="Arial"/>
            <w:noProof/>
          </w:rPr>
          <w:t>Muslumanoglu et al., 2012</w:t>
        </w:r>
      </w:hyperlink>
      <w:r w:rsidRPr="00150818">
        <w:rPr>
          <w:rFonts w:cs="Arial"/>
          <w:noProof/>
        </w:rPr>
        <w:t>)</w:t>
      </w:r>
      <w:r w:rsidRPr="00150818">
        <w:rPr>
          <w:rFonts w:cs="Arial"/>
        </w:rPr>
        <w:fldChar w:fldCharType="end"/>
      </w:r>
      <w:r w:rsidRPr="00150818">
        <w:rPr>
          <w:rFonts w:cs="Arial"/>
        </w:rPr>
        <w:t xml:space="preserve">. </w:t>
      </w:r>
    </w:p>
    <w:p w14:paraId="6041FFFE" w14:textId="77777777" w:rsidR="004D2F63" w:rsidRPr="00150818" w:rsidRDefault="004D2F63" w:rsidP="004D2F63">
      <w:pPr>
        <w:rPr>
          <w:rFonts w:cs="Arial"/>
        </w:rPr>
      </w:pPr>
      <w:r w:rsidRPr="00150818">
        <w:rPr>
          <w:rFonts w:cs="Arial"/>
        </w:rPr>
        <w:t xml:space="preserve">Compared with cold/blunt dissection, </w:t>
      </w:r>
      <w:r w:rsidRPr="00150818">
        <w:rPr>
          <w:rFonts w:eastAsia="Calibri" w:cs="Arial"/>
        </w:rPr>
        <w:t>electrodiathermy</w:t>
      </w:r>
      <w:r w:rsidRPr="00150818">
        <w:rPr>
          <w:rFonts w:cs="Arial"/>
        </w:rPr>
        <w:t xml:space="preserve"> (electrosurgery) was associated with a significantly shorter surgical time and considerably less blood loss in patients who underwent tonsillectomy. The benefits of monopolar electrosurgery underscore the maturity of a technology that has advanced considerably beyond manual cutting that has been used in surgical operations for millennia. One of the primary advantages of monopolar electrosurgery is the ease with which it can be used, its familiarity to many operators, and its relatively low cost, rendering equipment affordable to individual surgeons and to surgical clinics. The current literature review demonstrates that standard electrosurgery is associated with overall acceptable rates of performance, efficacy, and safety in regard to multiple surgical tasks across different anatomical therapeutic areas, including tonsillectomy, TURP, and laparoscopic cholecystectomy. </w:t>
      </w:r>
    </w:p>
    <w:p w14:paraId="5F068BF3" w14:textId="77777777" w:rsidR="004D2F63" w:rsidRPr="00150818" w:rsidRDefault="004D2F63" w:rsidP="004D2F63">
      <w:pPr>
        <w:autoSpaceDE w:val="0"/>
        <w:autoSpaceDN w:val="0"/>
        <w:adjustRightInd w:val="0"/>
        <w:spacing w:before="0" w:after="0"/>
        <w:rPr>
          <w:rFonts w:cs="Arial"/>
        </w:rPr>
      </w:pPr>
      <w:r w:rsidRPr="00150818">
        <w:rPr>
          <w:rFonts w:cs="Arial"/>
        </w:rPr>
        <w:t>Advanced energized surgical devices, consisting of EBVS and ultrasonic instruments, utilized in contemporary surgery, are associated with a significantly shorter operating time, lesser</w:t>
      </w:r>
    </w:p>
    <w:p w14:paraId="1933D52D" w14:textId="77777777" w:rsidR="004D2F63" w:rsidRPr="00150818" w:rsidRDefault="004D2F63" w:rsidP="004D2F63">
      <w:pPr>
        <w:autoSpaceDE w:val="0"/>
        <w:autoSpaceDN w:val="0"/>
        <w:adjustRightInd w:val="0"/>
        <w:spacing w:before="0" w:after="0"/>
        <w:rPr>
          <w:rFonts w:cs="Arial"/>
        </w:rPr>
      </w:pPr>
      <w:r w:rsidRPr="00150818">
        <w:rPr>
          <w:rFonts w:cs="Arial"/>
        </w:rPr>
        <w:t>perioperative bleeding, and lesser postoperative pain. It bears repeating that the findings reported across studies do not consistently demonstrate the superiority of one form of energized surgery tool over the other. As in the utilization of monopolar and standard bipolar electrosurgical devices, the selection of a particular advanced energized surgical devices may ultimately depend on surgeon preference, based on factors such as cost, skill in using the instrument, type of surgical operation, and patient characteristics.</w:t>
      </w:r>
    </w:p>
    <w:p w14:paraId="7485E866" w14:textId="171B3A17" w:rsidR="004D2F63" w:rsidRPr="00150818" w:rsidRDefault="004D2F63" w:rsidP="004D2F63">
      <w:pPr>
        <w:autoSpaceDE w:val="0"/>
        <w:autoSpaceDN w:val="0"/>
        <w:adjustRightInd w:val="0"/>
      </w:pPr>
      <w:r w:rsidRPr="00150818">
        <w:rPr>
          <w:rFonts w:cs="Arial"/>
        </w:rPr>
        <w:lastRenderedPageBreak/>
        <w:t xml:space="preserve">Hemostasis in various surgeries such as thyroidectomy remains a paramount goal after preserving vital structures. Advanced electrothermal bipolar vessel sealing technology and ultrasonic dissectors have been shown to significantly decrease surgical times without increasing costs or complications </w:t>
      </w:r>
      <w:r w:rsidRPr="00150818">
        <w:rPr>
          <w:rFonts w:cs="Arial"/>
        </w:rPr>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rPr>
          <w:rFonts w:cs="Arial"/>
        </w:rPr>
        <w:instrText xml:space="preserve"> ADDIN EN.CITE </w:instrText>
      </w:r>
      <w:r w:rsidRPr="00150818">
        <w:rPr>
          <w:rFonts w:cs="Arial"/>
        </w:rPr>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47" w:tooltip="Materazzi, 2017 #815" w:history="1">
        <w:r w:rsidR="006E0352" w:rsidRPr="00150818">
          <w:rPr>
            <w:rFonts w:cs="Arial"/>
            <w:noProof/>
          </w:rPr>
          <w:t>Materazzi et al., 2017</w:t>
        </w:r>
      </w:hyperlink>
      <w:r w:rsidRPr="00150818">
        <w:rPr>
          <w:rFonts w:cs="Arial"/>
          <w:noProof/>
        </w:rPr>
        <w:t>)</w:t>
      </w:r>
      <w:r w:rsidRPr="00150818">
        <w:rPr>
          <w:rFonts w:cs="Arial"/>
        </w:rPr>
        <w:fldChar w:fldCharType="end"/>
      </w:r>
      <w:r w:rsidRPr="00150818">
        <w:rPr>
          <w:rFonts w:cs="Arial"/>
        </w:rPr>
        <w:t>. While these instruments result in a significant elevation of temperature in the tissues, the temperatures they produce are never as high as those of standard monopolar electrosurgery. In clinical scenarios where small bleeding occurs in close proximity to critical structures, energy</w:t>
      </w:r>
      <w:r w:rsidRPr="00150818">
        <w:t xml:space="preserve"> devices pose considerable risk. The use of clamp and tie may not always be technically feasible in these anatomical regions, making adjunctive hemostatic agents the preferred method of controlling bleeding in these cases </w:t>
      </w:r>
      <w:r w:rsidRPr="00150818">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instrText xml:space="preserve"> ADDIN EN.CITE </w:instrText>
      </w:r>
      <w:r w:rsidRPr="00150818">
        <w:fldChar w:fldCharType="begin">
          <w:fldData xml:space="preserve">PEVuZE5vdGU+PENpdGU+PEF1dGhvcj5NYXRlcmF6emk8L0F1dGhvcj48WWVhcj4yMDE3PC9ZZWFy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</w:fldData>
        </w:fldChar>
      </w:r>
      <w:r w:rsidRPr="00150818">
        <w:instrText xml:space="preserve"> ADDIN EN.CITE.DATA </w:instrText>
      </w:r>
      <w:r w:rsidRPr="00150818">
        <w:fldChar w:fldCharType="end"/>
      </w:r>
      <w:r w:rsidRPr="00150818">
        <w:fldChar w:fldCharType="separate"/>
      </w:r>
      <w:r w:rsidRPr="00150818">
        <w:rPr>
          <w:noProof/>
        </w:rPr>
        <w:t>(</w:t>
      </w:r>
      <w:hyperlink w:anchor="_ENREF_47" w:tooltip="Materazzi, 2017 #815" w:history="1">
        <w:r w:rsidR="006E0352" w:rsidRPr="00150818">
          <w:rPr>
            <w:noProof/>
          </w:rPr>
          <w:t>Materazzi et al., 2017</w:t>
        </w:r>
      </w:hyperlink>
      <w:r w:rsidRPr="00150818">
        <w:rPr>
          <w:noProof/>
        </w:rPr>
        <w:t>)</w:t>
      </w:r>
      <w:r w:rsidRPr="00150818">
        <w:fldChar w:fldCharType="end"/>
      </w:r>
      <w:r w:rsidRPr="00150818">
        <w:t xml:space="preserve">. </w:t>
      </w:r>
    </w:p>
    <w:p w14:paraId="50319514" w14:textId="77777777" w:rsidR="004D2F63" w:rsidRPr="00150818" w:rsidRDefault="004D2F63" w:rsidP="004D2F63">
      <w:pPr>
        <w:autoSpaceDE w:val="0"/>
        <w:autoSpaceDN w:val="0"/>
        <w:adjustRightInd w:val="0"/>
      </w:pPr>
      <w:r w:rsidRPr="00150818">
        <w:t xml:space="preserve">Overall, however, energized surgical devices, in general, and advanced bipolar and ultrasonic energized devices, in particular, have dramatically enhanced the surgeon’s armamentarium with options for safely and effectively achieving hemostasis in a wide range of both open and laparoscopic surgical procedures. </w:t>
      </w:r>
      <w:r w:rsidRPr="00150818">
        <w:rPr>
          <w:rFonts w:cs="Arial"/>
        </w:rPr>
        <w:t>Although conventional electrosurgical devices, including monopolar and standard bipolar instruments, performed less efficiently than advanced energy devices in coagulation for sealing larger vessels (&gt; 3mm), basic electrosurgical instruments were adequate and sometimes the preferred modality for tissue cutting and dissection in some studies. Monopolar electrosurgical devices are therefore an appropriate option for physician and surgeon use in the appropriate therapeutic spaces based on their experience, patient needs, and surgical requirements for tissue dissection, coagulation, and in the case of the Endopath Probe Plus II and Megadyne All-In-One, for surgical irrigation, and fluid evacuation.</w:t>
      </w:r>
    </w:p>
    <w:p w14:paraId="1930FC35" w14:textId="77777777" w:rsidR="004D2F63" w:rsidRPr="00150818" w:rsidRDefault="004D2F63" w:rsidP="004D2F63">
      <w:pPr>
        <w:autoSpaceDE w:val="0"/>
        <w:autoSpaceDN w:val="0"/>
        <w:adjustRightInd w:val="0"/>
        <w:rPr>
          <w:rFonts w:cs="Arial"/>
        </w:rPr>
      </w:pPr>
      <w:r w:rsidRPr="00150818">
        <w:rPr>
          <w:rFonts w:cs="Arial"/>
        </w:rPr>
        <w:t xml:space="preserve">When assessing multiple surgical functions across diverse therapeutic areas, the literature supports the safety and performance of the four categories of subject devices in comparison to alternate therapies utilized within the same surgical spaces and intended use. </w:t>
      </w:r>
    </w:p>
    <w:p w14:paraId="07482BDD" w14:textId="77777777" w:rsidR="004D2F63" w:rsidRPr="00150818" w:rsidRDefault="004D2F63" w:rsidP="004D2F63"/>
    <w:p w14:paraId="76C77002" w14:textId="77777777" w:rsidR="004D2F63" w:rsidRPr="00150818" w:rsidRDefault="004D2F63" w:rsidP="004D2F63">
      <w:pPr>
        <w:autoSpaceDE w:val="0"/>
        <w:autoSpaceDN w:val="0"/>
        <w:adjustRightInd w:val="0"/>
        <w:rPr>
          <w:rFonts w:cs="Arial"/>
          <w:b/>
        </w:rPr>
      </w:pPr>
      <w:r w:rsidRPr="00150818">
        <w:rPr>
          <w:rFonts w:cs="Arial"/>
          <w:b/>
        </w:rPr>
        <w:t>GUIDELINES</w:t>
      </w:r>
    </w:p>
    <w:p w14:paraId="5C20FBCE" w14:textId="0A905535" w:rsidR="004D2F63" w:rsidRPr="00150818" w:rsidRDefault="004D2F63" w:rsidP="004D2F63">
      <w:pPr>
        <w:autoSpaceDE w:val="0"/>
        <w:autoSpaceDN w:val="0"/>
        <w:adjustRightInd w:val="0"/>
        <w:rPr>
          <w:rFonts w:cs="Arial"/>
        </w:rPr>
      </w:pPr>
      <w:r w:rsidRPr="00150818">
        <w:rPr>
          <w:rFonts w:cs="Arial"/>
        </w:rPr>
        <w:t>The use of energy-generating equipment, including electrosurgical units (ESUs), lasers, and argon beam coagulators used for tissue dissection and coagulation poses a risk for unintended injury if these items are used incorrectly. Some guidelines, including the A</w:t>
      </w:r>
      <w:r w:rsidRPr="00150818">
        <w:rPr>
          <w:rFonts w:cs="Arial"/>
          <w:shd w:val="clear" w:color="auto" w:fill="FFFFFF"/>
        </w:rPr>
        <w:t>ssociation of periOperative Registered Nurses (AORN) </w:t>
      </w:r>
      <w:r w:rsidRPr="00150818">
        <w:rPr>
          <w:rFonts w:cs="Arial"/>
        </w:rPr>
        <w:t xml:space="preserve">“Guideline for safe use of energy-generating devices” provide guidance on the use and maintenance of devices that deliver energy in the forms of radiofrequency waves, ultrasound waves, </w:t>
      </w:r>
      <w:bookmarkStart w:id="197" w:name="_Hlk503287961"/>
      <w:r w:rsidRPr="00150818">
        <w:rPr>
          <w:rFonts w:cs="Arial"/>
        </w:rPr>
        <w:t xml:space="preserve">or lasers </w:t>
      </w:r>
      <w:r w:rsidRPr="00150818">
        <w:rPr>
          <w:rFonts w:cs="Arial"/>
        </w:rPr>
        <w:fldChar w:fldCharType="begin"/>
      </w:r>
      <w:r w:rsidRPr="00150818">
        <w:rPr>
          <w:rFonts w:cs="Arial"/>
        </w:rPr>
        <w:instrText xml:space="preserve"> ADDIN EN.CITE &lt;EndNote&gt;&lt;Cite&gt;&lt;Author&gt;Eder&lt;/Author&gt;&lt;Year&gt;2017&lt;/Year&gt;&lt;RecNum&gt;115&lt;/RecNum&gt;&lt;DisplayText&gt;(Eder, 2017)&lt;/DisplayText&gt;&lt;record&gt;&lt;rec-number&gt;115&lt;/rec-number&gt;&lt;foreign-keys&gt;&lt;key app="EN" db-id="rzedt550fxftxde05taxr5r7xppa52fa0d2z" timestamp="1513915844"&gt;115&lt;/key&gt;&lt;/foreign-keys&gt;&lt;ref-type name="Journal Article"&gt;17&lt;/ref-type&gt;&lt;contributors&gt;&lt;authors&gt;&lt;author&gt;Eder, S. P.&lt;/author&gt;&lt;/authors&gt;&lt;/contributors&gt;&lt;titles&gt;&lt;title&gt;Guideline Implementation: Energy-Generating Devices, Part 1-Electrosurgery&lt;/title&gt;&lt;secondary-title&gt;AORN Journal&lt;/secondary-title&gt;&lt;/titles&gt;&lt;periodical&gt;&lt;full-title&gt;AORN Journal&lt;/full-title&gt;&lt;/periodical&gt;&lt;pages&gt;300-310&lt;/pages&gt;&lt;volume&gt;105&lt;/volume&gt;&lt;number&gt;3&lt;/number&gt;&lt;keywords&gt;&lt;keyword&gt;electrocautery&lt;/keyword&gt;&lt;keyword&gt;electrosurgery&lt;/keyword&gt;&lt;keyword&gt;energy-generating devices&lt;/keyword&gt;&lt;keyword&gt;lasers&lt;/keyword&gt;&lt;keyword&gt;patient safety&lt;/keyword&gt;&lt;keyword&gt;Burns, Electric/et [Etiology]&lt;/keyword&gt;&lt;keyword&gt;Burns, Electric/pc [Prevention &amp;amp; Control]&lt;/keyword&gt;&lt;keyword&gt;*Burns, Electric/th [Therapy]&lt;/keyword&gt;&lt;keyword&gt;Diathermy&lt;/keyword&gt;&lt;keyword&gt;*Electrosurgery/is [Instrumentation]&lt;/keyword&gt;&lt;keyword&gt;Humans&lt;/keyword&gt;&lt;keyword&gt;*Nurse&amp;apos;s Role&lt;/keyword&gt;&lt;keyword&gt;*Perioperative Nursing&lt;/keyword&gt;&lt;keyword&gt;Postoperative Complications/et [Etiology]&lt;/keyword&gt;&lt;keyword&gt;Postoperative Complications/pc [Prevention &amp;amp; Control]&lt;/keyword&gt;&lt;keyword&gt;*Postoperative Complications/th [Therapy]&lt;/keyword&gt;&lt;/keywords&gt;&lt;dates&gt;&lt;year&gt;2017&lt;/year&gt;&lt;pub-dates&gt;&lt;date&gt;2017 Mar&lt;/date&gt;&lt;/pub-dates&gt;&lt;/dates&gt;&lt;isbn&gt;0001-2092&lt;/isbn&gt;&lt;accession-num&gt;28241952&lt;/accession-num&gt;&lt;work-type&gt;Journal Article&lt;/work-type&gt;&lt;urls&gt;&lt;related-urls&gt;&lt;url&gt;http://ovidsp.ovid.com/ovidweb.cgi?T=JS&amp;amp;PAGE=reference&amp;amp;AN=28241952&amp;amp;D=medl&amp;amp;NEWS=N&amp;amp;ID=mddh999&amp;amp;PASSWORD=mdnd2014&amp;amp;CSC=Y&lt;/url&gt;&lt;url&gt;https://hostedvl106.quosavl.com/qb/doc/6lfmov8rgdc4la6ufmr1mn0aj0&lt;/url&gt;&lt;/related-urls&gt;&lt;/urls&gt;&lt;electronic-resource-num&gt;10.1016/j.aorn.2017.01.004&lt;/electronic-resource-num&gt;&lt;language&gt;English&lt;/language&gt;&lt;/record&gt;&lt;/Cite&gt;&lt;/EndNote&gt;</w:instrText>
      </w:r>
      <w:r w:rsidRPr="00150818">
        <w:rPr>
          <w:rFonts w:cs="Arial"/>
        </w:rPr>
        <w:fldChar w:fldCharType="separate"/>
      </w:r>
      <w:r w:rsidRPr="00150818">
        <w:rPr>
          <w:rFonts w:cs="Arial"/>
          <w:noProof/>
        </w:rPr>
        <w:t>(</w:t>
      </w:r>
      <w:hyperlink w:anchor="_ENREF_22" w:tooltip="Eder, 2017 #115" w:history="1">
        <w:r w:rsidR="006E0352" w:rsidRPr="00150818">
          <w:rPr>
            <w:rFonts w:cs="Arial"/>
            <w:noProof/>
          </w:rPr>
          <w:t>Eder, 2017</w:t>
        </w:r>
      </w:hyperlink>
      <w:r w:rsidRPr="00150818">
        <w:rPr>
          <w:rFonts w:cs="Arial"/>
          <w:noProof/>
        </w:rPr>
        <w:t>)</w:t>
      </w:r>
      <w:r w:rsidRPr="00150818">
        <w:rPr>
          <w:rFonts w:cs="Arial"/>
        </w:rPr>
        <w:fldChar w:fldCharType="end"/>
      </w:r>
      <w:r w:rsidRPr="00150818">
        <w:rPr>
          <w:rFonts w:cs="Arial"/>
        </w:rPr>
        <w:t xml:space="preserve">. Electrosurgical </w:t>
      </w:r>
      <w:bookmarkEnd w:id="197"/>
      <w:r w:rsidRPr="00150818">
        <w:rPr>
          <w:rFonts w:cs="Arial"/>
        </w:rPr>
        <w:t>equipment used in perioperative settings potentially can cause thermal injuries (including burns to surgical and nursing staff), interfere with implanted devices, ignite fires and generate detrimental plume that can adversely affect both patients and perioperative personnel.</w:t>
      </w:r>
    </w:p>
    <w:p w14:paraId="7868EA12" w14:textId="20FBBFE1" w:rsidR="004D2F63" w:rsidRPr="00150818" w:rsidRDefault="004D2F63" w:rsidP="004D2F63">
      <w:pPr>
        <w:autoSpaceDE w:val="0"/>
        <w:autoSpaceDN w:val="0"/>
        <w:adjustRightInd w:val="0"/>
        <w:rPr>
          <w:rFonts w:cs="Arial"/>
        </w:rPr>
      </w:pPr>
      <w:r w:rsidRPr="00150818">
        <w:rPr>
          <w:rFonts w:cs="Arial"/>
        </w:rPr>
        <w:t xml:space="preserve">Therefore, current evidence-based guidelines on energy-based devices address precautions to mitigate the risk associated with electrosurgical units, particularly during minimally invasive surgery; fire safety practices the safe use of these instruments in patients who have an implanted electronic device; and actions to take following an injury or equipment failure during the use of an energy-generating device </w:t>
      </w:r>
      <w:r w:rsidRPr="00150818">
        <w:rPr>
          <w:rFonts w:cs="Arial"/>
        </w:rPr>
        <w:fldChar w:fldCharType="begin"/>
      </w:r>
      <w:r w:rsidRPr="00150818">
        <w:rPr>
          <w:rFonts w:cs="Arial"/>
        </w:rPr>
        <w:instrText xml:space="preserve"> ADDIN EN.CITE &lt;EndNote&gt;&lt;Cite&gt;&lt;Author&gt;Eder&lt;/Author&gt;&lt;Year&gt;2017&lt;/Year&gt;&lt;RecNum&gt;115&lt;/RecNum&gt;&lt;DisplayText&gt;(Eder, 2017)&lt;/DisplayText&gt;&lt;record&gt;&lt;rec-number&gt;115&lt;/rec-number&gt;&lt;foreign-keys&gt;&lt;key app="EN" db-id="rzedt550fxftxde05taxr5r7xppa52fa0d2z" timestamp="1513915844"&gt;115&lt;/key&gt;&lt;/foreign-keys&gt;&lt;ref-type name="Journal Article"&gt;17&lt;/ref-type&gt;&lt;contributors&gt;&lt;authors&gt;&lt;author&gt;Eder, S. P.&lt;/author&gt;&lt;/authors&gt;&lt;/contributors&gt;&lt;titles&gt;&lt;title&gt;Guideline Implementation: Energy-Generating Devices, Part 1-Electrosurgery&lt;/title&gt;&lt;secondary-title&gt;AORN Journal&lt;/secondary-title&gt;&lt;/titles&gt;&lt;periodical&gt;&lt;full-title&gt;AORN Journal&lt;/full-title&gt;&lt;/periodical&gt;&lt;pages&gt;300-310&lt;/pages&gt;&lt;volume&gt;105&lt;/volume&gt;&lt;number&gt;3&lt;/number&gt;&lt;keywords&gt;&lt;keyword&gt;electrocautery&lt;/keyword&gt;&lt;keyword&gt;electrosurgery&lt;/keyword&gt;&lt;keyword&gt;energy-generating devices&lt;/keyword&gt;&lt;keyword&gt;lasers&lt;/keyword&gt;&lt;keyword&gt;patient safety&lt;/keyword&gt;&lt;keyword&gt;Burns, Electric/et [Etiology]&lt;/keyword&gt;&lt;keyword&gt;Burns, Electric/pc [Prevention &amp;amp; Control]&lt;/keyword&gt;&lt;keyword&gt;*Burns, Electric/th [Therapy]&lt;/keyword&gt;&lt;keyword&gt;Diathermy&lt;/keyword&gt;&lt;keyword&gt;*Electrosurgery/is [Instrumentation]&lt;/keyword&gt;&lt;keyword&gt;Humans&lt;/keyword&gt;&lt;keyword&gt;*Nurse&amp;apos;s Role&lt;/keyword&gt;&lt;keyword&gt;*Perioperative Nursing&lt;/keyword&gt;&lt;keyword&gt;Postoperative Complications/et [Etiology]&lt;/keyword&gt;&lt;keyword&gt;Postoperative Complications/pc [Prevention &amp;amp; Control]&lt;/keyword&gt;&lt;keyword&gt;*Postoperative Complications/th [Therapy]&lt;/keyword&gt;&lt;/keywords&gt;&lt;dates&gt;&lt;year&gt;2017&lt;/year&gt;&lt;pub-dates&gt;&lt;date&gt;2017 Mar&lt;/date&gt;&lt;/pub-dates&gt;&lt;/dates&gt;&lt;isbn&gt;0001-2092&lt;/isbn&gt;&lt;accession-num&gt;28241952&lt;/accession-num&gt;&lt;work-type&gt;Journal Article&lt;/work-type&gt;&lt;urls&gt;&lt;related-urls&gt;&lt;url&gt;http://ovidsp.ovid.com/ovidweb.cgi?T=JS&amp;amp;PAGE=reference&amp;amp;AN=28241952&amp;amp;D=medl&amp;amp;NEWS=N&amp;amp;ID=mddh999&amp;amp;PASSWORD=mdnd2014&amp;amp;CSC=Y&lt;/url&gt;&lt;url&gt;https://hostedvl106.quosavl.com/qb/doc/6lfmov8rgdc4la6ufmr1mn0aj0&lt;/url&gt;&lt;/related-urls&gt;&lt;/urls&gt;&lt;electronic-resource-num&gt;10.1016/j.aorn.2017.01.004&lt;/electronic-resource-num&gt;&lt;language&gt;English&lt;/language&gt;&lt;/record&gt;&lt;/Cite&gt;&lt;/EndNote&gt;</w:instrText>
      </w:r>
      <w:r w:rsidRPr="00150818">
        <w:rPr>
          <w:rFonts w:cs="Arial"/>
        </w:rPr>
        <w:fldChar w:fldCharType="separate"/>
      </w:r>
      <w:r w:rsidRPr="00150818">
        <w:rPr>
          <w:rFonts w:cs="Arial"/>
          <w:noProof/>
        </w:rPr>
        <w:t>(</w:t>
      </w:r>
      <w:hyperlink w:anchor="_ENREF_22" w:tooltip="Eder, 2017 #115" w:history="1">
        <w:r w:rsidR="006E0352" w:rsidRPr="00150818">
          <w:rPr>
            <w:rFonts w:cs="Arial"/>
            <w:noProof/>
          </w:rPr>
          <w:t>Eder, 2017</w:t>
        </w:r>
      </w:hyperlink>
      <w:r w:rsidRPr="00150818">
        <w:rPr>
          <w:rFonts w:cs="Arial"/>
          <w:noProof/>
        </w:rPr>
        <w:t>)</w:t>
      </w:r>
      <w:r w:rsidRPr="00150818">
        <w:rPr>
          <w:rFonts w:cs="Arial"/>
        </w:rPr>
        <w:fldChar w:fldCharType="end"/>
      </w:r>
      <w:r w:rsidRPr="00150818">
        <w:rPr>
          <w:rFonts w:cs="Arial"/>
        </w:rPr>
        <w:t xml:space="preserve">.Published guidelines for energy-based devices are limited and primarily include publications issued by AORN on the use of energy-generating devices for Perioperative RNs. These guidelines are applicable to a wide range of health care practitioners and surgical technicians who work in the presence of a large number of energy generating devices used in the OR. However, only some of the guidelines identified in the current literature are based on systematic literature reviews as described below (see </w:t>
      </w:r>
      <w:r w:rsidRPr="00150818">
        <w:rPr>
          <w:rFonts w:cs="Arial"/>
          <w:b/>
        </w:rPr>
        <w:fldChar w:fldCharType="begin"/>
      </w:r>
      <w:r w:rsidRPr="00150818">
        <w:rPr>
          <w:rFonts w:cs="Arial"/>
          <w:b/>
        </w:rPr>
        <w:instrText xml:space="preserve"> REF _Ref508711803 \h  \* MERGEFORMAT </w:instrText>
      </w:r>
      <w:r w:rsidRPr="00150818">
        <w:rPr>
          <w:rFonts w:cs="Arial"/>
          <w:b/>
        </w:rPr>
      </w:r>
      <w:r w:rsidRPr="00150818">
        <w:rPr>
          <w:rFonts w:cs="Arial"/>
          <w:b/>
        </w:rPr>
        <w:fldChar w:fldCharType="separate"/>
      </w:r>
      <w:r w:rsidR="008F7C9D" w:rsidRPr="008F7C9D">
        <w:rPr>
          <w:b/>
        </w:rPr>
        <w:t xml:space="preserve">Table </w:t>
      </w:r>
      <w:r w:rsidR="008F7C9D" w:rsidRPr="008F7C9D">
        <w:rPr>
          <w:b/>
          <w:noProof/>
        </w:rPr>
        <w:t>19</w:t>
      </w:r>
      <w:r w:rsidRPr="00150818">
        <w:rPr>
          <w:rFonts w:cs="Arial"/>
          <w:b/>
        </w:rPr>
        <w:fldChar w:fldCharType="end"/>
      </w:r>
      <w:r w:rsidRPr="00150818">
        <w:rPr>
          <w:rFonts w:cs="Arial"/>
        </w:rPr>
        <w:t>).</w:t>
      </w:r>
    </w:p>
    <w:p w14:paraId="6BE8A561" w14:textId="77777777" w:rsidR="004D2F63" w:rsidRPr="00150818" w:rsidRDefault="004D2F63" w:rsidP="004D2F63">
      <w:pPr>
        <w:autoSpaceDE w:val="0"/>
        <w:autoSpaceDN w:val="0"/>
        <w:adjustRightInd w:val="0"/>
        <w:rPr>
          <w:rFonts w:cs="Arial"/>
        </w:rPr>
      </w:pPr>
    </w:p>
    <w:p w14:paraId="571D695B" w14:textId="723C8485" w:rsidR="004D2F63" w:rsidRPr="00150818" w:rsidRDefault="004D2F63" w:rsidP="004D2F63">
      <w:pPr>
        <w:pStyle w:val="Caption"/>
      </w:pPr>
      <w:bookmarkStart w:id="198" w:name="_Ref508711803"/>
      <w:r w:rsidRPr="00150818">
        <w:lastRenderedPageBreak/>
        <w:t xml:space="preserve">Table </w:t>
      </w:r>
      <w:r w:rsidR="0025360B">
        <w:fldChar w:fldCharType="begin"/>
      </w:r>
      <w:r w:rsidR="0025360B">
        <w:instrText xml:space="preserve"> SEQ Table \* ARABIC </w:instrText>
      </w:r>
      <w:r w:rsidR="0025360B">
        <w:fldChar w:fldCharType="separate"/>
      </w:r>
      <w:r w:rsidR="008F7C9D">
        <w:rPr>
          <w:noProof/>
        </w:rPr>
        <w:t>19</w:t>
      </w:r>
      <w:r w:rsidR="0025360B">
        <w:rPr>
          <w:noProof/>
        </w:rPr>
        <w:fldChar w:fldCharType="end"/>
      </w:r>
      <w:bookmarkEnd w:id="198"/>
      <w:r w:rsidRPr="00150818">
        <w:t>: Examples of Current Guidelines for Energy-based Surgical Devices</w:t>
      </w:r>
    </w:p>
    <w:tbl>
      <w:tblPr>
        <w:tblW w:w="5000" w:type="pct"/>
        <w:tblCellMar>
          <w:left w:w="0" w:type="dxa"/>
          <w:right w:w="0" w:type="dxa"/>
        </w:tblCellMar>
        <w:tblLook w:val="0420" w:firstRow="1" w:lastRow="0" w:firstColumn="0" w:lastColumn="0" w:noHBand="0" w:noVBand="1"/>
      </w:tblPr>
      <w:tblGrid>
        <w:gridCol w:w="3139"/>
        <w:gridCol w:w="2886"/>
        <w:gridCol w:w="3225"/>
      </w:tblGrid>
      <w:tr w:rsidR="004D2F63" w:rsidRPr="00150818" w14:paraId="1EEC8C52" w14:textId="77777777" w:rsidTr="00A013D1">
        <w:trPr>
          <w:trHeight w:val="295"/>
          <w:tblHeader/>
        </w:trPr>
        <w:tc>
          <w:tcPr>
            <w:tcW w:w="1697" w:type="pct"/>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1E5FB049" w14:textId="77777777" w:rsidR="004D2F63" w:rsidRPr="00150818" w:rsidRDefault="004D2F63" w:rsidP="00A013D1">
            <w:pPr>
              <w:spacing w:before="0" w:after="0"/>
              <w:rPr>
                <w:rFonts w:cs="Arial"/>
                <w:b/>
                <w:color w:val="FFFFFF" w:themeColor="background1"/>
                <w:sz w:val="16"/>
                <w:szCs w:val="16"/>
              </w:rPr>
            </w:pPr>
            <w:r w:rsidRPr="00150818">
              <w:rPr>
                <w:rFonts w:cs="Arial"/>
                <w:b/>
                <w:color w:val="FFFFFF" w:themeColor="background1"/>
                <w:sz w:val="16"/>
                <w:szCs w:val="16"/>
              </w:rPr>
              <w:t>Tonsillectomy using ultrasonic scalpel Interventional procedures guidance [IPG178] Published date: June 2006</w:t>
            </w:r>
          </w:p>
        </w:tc>
        <w:tc>
          <w:tcPr>
            <w:tcW w:w="1560" w:type="pct"/>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57FAAD65" w14:textId="77777777" w:rsidR="004D2F63" w:rsidRPr="00150818" w:rsidRDefault="004D2F63" w:rsidP="00A013D1">
            <w:pPr>
              <w:spacing w:before="0" w:after="0"/>
              <w:rPr>
                <w:rFonts w:cs="Arial"/>
                <w:b/>
                <w:color w:val="FFFFFF" w:themeColor="background1"/>
                <w:sz w:val="16"/>
                <w:szCs w:val="16"/>
              </w:rPr>
            </w:pPr>
            <w:r w:rsidRPr="00150818">
              <w:rPr>
                <w:rFonts w:cs="Arial"/>
                <w:b/>
                <w:color w:val="FFFFFF" w:themeColor="background1"/>
                <w:sz w:val="16"/>
                <w:szCs w:val="16"/>
              </w:rPr>
              <w:t xml:space="preserve">AORN </w:t>
            </w:r>
            <w:r w:rsidRPr="00150818">
              <w:rPr>
                <w:rFonts w:cs="Arial"/>
                <w:b/>
                <w:bCs/>
                <w:color w:val="FFFFFF" w:themeColor="background1"/>
                <w:sz w:val="16"/>
                <w:szCs w:val="16"/>
              </w:rPr>
              <w:t>Recommended Practices for Electrosurgery</w:t>
            </w:r>
          </w:p>
        </w:tc>
        <w:tc>
          <w:tcPr>
            <w:tcW w:w="1743" w:type="pct"/>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46DAE378" w14:textId="74FCD032" w:rsidR="004D2F63" w:rsidRPr="00150818" w:rsidRDefault="004D2F63" w:rsidP="00A013D1">
            <w:pPr>
              <w:autoSpaceDE w:val="0"/>
              <w:autoSpaceDN w:val="0"/>
              <w:adjustRightInd w:val="0"/>
              <w:spacing w:before="0" w:after="0"/>
              <w:rPr>
                <w:rFonts w:cs="Arial"/>
                <w:b/>
                <w:color w:val="FFFFFF" w:themeColor="background1"/>
                <w:sz w:val="16"/>
                <w:szCs w:val="16"/>
              </w:rPr>
            </w:pPr>
            <w:r w:rsidRPr="00150818">
              <w:rPr>
                <w:rFonts w:cs="Arial"/>
                <w:b/>
                <w:bCs/>
                <w:color w:val="FFFFFF" w:themeColor="background1"/>
                <w:sz w:val="16"/>
                <w:szCs w:val="16"/>
              </w:rPr>
              <w:t xml:space="preserve">AST Standards of Practice for Use of Electrosurgery </w:t>
            </w:r>
            <w:r w:rsidRPr="00150818">
              <w:rPr>
                <w:rFonts w:cs="Arial"/>
                <w:b/>
                <w:bCs/>
                <w:color w:val="FFFFFF" w:themeColor="background1"/>
                <w:sz w:val="16"/>
                <w:szCs w:val="16"/>
              </w:rPr>
              <w:fldChar w:fldCharType="begin"/>
            </w:r>
            <w:r w:rsidRPr="00150818">
              <w:rPr>
                <w:rFonts w:cs="Arial"/>
                <w:b/>
                <w:bCs/>
                <w:color w:val="FFFFFF" w:themeColor="background1"/>
                <w:sz w:val="16"/>
                <w:szCs w:val="16"/>
              </w:rPr>
              <w:instrText xml:space="preserve"> ADDIN EN.CITE &lt;EndNote&gt;&lt;Cite&gt;&lt;Author&gt;AST&lt;/Author&gt;&lt;Year&gt;2012&lt;/Year&gt;&lt;RecNum&gt;923&lt;/RecNum&gt;&lt;DisplayText&gt;(AST, 2012)&lt;/DisplayText&gt;&lt;record&gt;&lt;rec-number&gt;923&lt;/rec-number&gt;&lt;foreign-keys&gt;&lt;key app="EN" db-id="depfdf55ydt258ea5zfvdsvi0fzdxdxr0pef" timestamp="1507262124"&gt;923&lt;/key&gt;&lt;/foreign-keys&gt;&lt;ref-type name="Web Page"&gt;12&lt;/ref-type&gt;&lt;contributors&gt;&lt;authors&gt;&lt;author&gt;AST&lt;/author&gt;&lt;/authors&gt;&lt;/contributors&gt;&lt;titles&gt;&lt;title&gt;AST Standards of Practice for Use of Electrosurgery &lt;/title&gt;&lt;/titles&gt;&lt;volume&gt; &lt;/volume&gt;&lt;dates&gt;&lt;year&gt;2012&lt;/year&gt;&lt;/dates&gt;&lt;publisher&gt;Association of Surgical Technologists Education and Professional Standards Committee.&lt;/publisher&gt;&lt;urls&gt;&lt;related-urls&gt;&lt;url&gt;http://www.ast.org/uploadedFiles/Main_Site/Content/About_Us/Standard%20Electrosurgery.pdf&lt;/url&gt;&lt;/related-urls&gt;&lt;/urls&gt;&lt;/record&gt;&lt;/Cite&gt;&lt;/EndNote&gt;</w:instrText>
            </w:r>
            <w:r w:rsidRPr="00150818">
              <w:rPr>
                <w:rFonts w:cs="Arial"/>
                <w:b/>
                <w:bCs/>
                <w:color w:val="FFFFFF" w:themeColor="background1"/>
                <w:sz w:val="16"/>
                <w:szCs w:val="16"/>
              </w:rPr>
              <w:fldChar w:fldCharType="separate"/>
            </w:r>
            <w:r w:rsidRPr="00150818">
              <w:rPr>
                <w:rFonts w:cs="Arial"/>
                <w:b/>
                <w:bCs/>
                <w:noProof/>
                <w:color w:val="FFFFFF" w:themeColor="background1"/>
                <w:sz w:val="16"/>
                <w:szCs w:val="16"/>
              </w:rPr>
              <w:t>(</w:t>
            </w:r>
            <w:hyperlink w:anchor="_ENREF_7" w:tooltip="AST, 2012 #923" w:history="1">
              <w:r w:rsidR="006E0352" w:rsidRPr="00150818">
                <w:rPr>
                  <w:rFonts w:cs="Arial"/>
                  <w:b/>
                  <w:bCs/>
                  <w:noProof/>
                  <w:color w:val="FFFFFF" w:themeColor="background1"/>
                  <w:sz w:val="16"/>
                  <w:szCs w:val="16"/>
                </w:rPr>
                <w:t>AST, 2012</w:t>
              </w:r>
            </w:hyperlink>
            <w:r w:rsidRPr="00150818">
              <w:rPr>
                <w:rFonts w:cs="Arial"/>
                <w:b/>
                <w:bCs/>
                <w:noProof/>
                <w:color w:val="FFFFFF" w:themeColor="background1"/>
                <w:sz w:val="16"/>
                <w:szCs w:val="16"/>
              </w:rPr>
              <w:t>)</w:t>
            </w:r>
            <w:r w:rsidRPr="00150818">
              <w:rPr>
                <w:rFonts w:cs="Arial"/>
                <w:b/>
                <w:bCs/>
                <w:color w:val="FFFFFF" w:themeColor="background1"/>
                <w:sz w:val="16"/>
                <w:szCs w:val="16"/>
              </w:rPr>
              <w:fldChar w:fldCharType="end"/>
            </w:r>
            <w:r w:rsidRPr="00150818">
              <w:rPr>
                <w:rFonts w:cs="Arial"/>
                <w:b/>
                <w:bCs/>
                <w:color w:val="FFFFFF" w:themeColor="background1"/>
                <w:sz w:val="16"/>
                <w:szCs w:val="16"/>
              </w:rPr>
              <w:t>.</w:t>
            </w:r>
          </w:p>
          <w:p w14:paraId="56553C06" w14:textId="77777777" w:rsidR="004D2F63" w:rsidRPr="00150818" w:rsidRDefault="004D2F63" w:rsidP="00A013D1">
            <w:pPr>
              <w:spacing w:before="0" w:after="0"/>
              <w:rPr>
                <w:rFonts w:cs="Arial"/>
                <w:b/>
                <w:color w:val="FFFFFF" w:themeColor="background1"/>
                <w:sz w:val="16"/>
                <w:szCs w:val="16"/>
              </w:rPr>
            </w:pPr>
          </w:p>
        </w:tc>
      </w:tr>
      <w:tr w:rsidR="004D2F63" w:rsidRPr="00150818" w14:paraId="60D51D18" w14:textId="77777777" w:rsidTr="00A013D1">
        <w:trPr>
          <w:trHeight w:val="930"/>
        </w:trPr>
        <w:tc>
          <w:tcPr>
            <w:tcW w:w="1697" w:type="pct"/>
            <w:tcBorders>
              <w:top w:val="single" w:sz="24"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3CFECF8" w14:textId="77777777" w:rsidR="004D2F63" w:rsidRPr="00150818" w:rsidRDefault="004D2F63" w:rsidP="00A013D1">
            <w:pPr>
              <w:spacing w:before="0" w:after="0"/>
              <w:rPr>
                <w:rFonts w:cs="Arial"/>
                <w:sz w:val="16"/>
                <w:szCs w:val="16"/>
              </w:rPr>
            </w:pPr>
            <w:r w:rsidRPr="00150818">
              <w:rPr>
                <w:rFonts w:cs="Arial"/>
                <w:sz w:val="16"/>
                <w:szCs w:val="16"/>
              </w:rPr>
              <w:t xml:space="preserve">Published in </w:t>
            </w:r>
            <w:r w:rsidRPr="00150818">
              <w:rPr>
                <w:rFonts w:cs="Arial"/>
                <w:color w:val="0E0E0E"/>
                <w:sz w:val="16"/>
                <w:szCs w:val="16"/>
                <w:shd w:val="clear" w:color="auto" w:fill="FAFAFB"/>
              </w:rPr>
              <w:t>June 2006</w:t>
            </w:r>
          </w:p>
          <w:p w14:paraId="0AC2D55E" w14:textId="77777777" w:rsidR="004D2F63" w:rsidRPr="00150818" w:rsidRDefault="004D2F63" w:rsidP="00A013D1">
            <w:pPr>
              <w:spacing w:before="0" w:after="0"/>
              <w:rPr>
                <w:rFonts w:cs="Arial"/>
                <w:sz w:val="16"/>
                <w:szCs w:val="16"/>
              </w:rPr>
            </w:pPr>
          </w:p>
          <w:p w14:paraId="6F802095" w14:textId="77777777" w:rsidR="004D2F63" w:rsidRPr="00150818" w:rsidRDefault="004D2F63" w:rsidP="00A013D1">
            <w:pPr>
              <w:spacing w:before="0" w:after="0"/>
              <w:rPr>
                <w:rFonts w:cs="Arial"/>
                <w:sz w:val="16"/>
                <w:szCs w:val="16"/>
              </w:rPr>
            </w:pPr>
          </w:p>
          <w:p w14:paraId="216EDF21" w14:textId="77777777" w:rsidR="004D2F63" w:rsidRPr="00150818" w:rsidRDefault="004D2F63" w:rsidP="00A013D1">
            <w:pPr>
              <w:autoSpaceDE w:val="0"/>
              <w:autoSpaceDN w:val="0"/>
              <w:adjustRightInd w:val="0"/>
              <w:spacing w:before="0" w:after="0"/>
              <w:rPr>
                <w:rFonts w:cs="Arial"/>
                <w:sz w:val="16"/>
                <w:szCs w:val="16"/>
              </w:rPr>
            </w:pPr>
          </w:p>
          <w:p w14:paraId="3572B727" w14:textId="77777777" w:rsidR="004D2F63" w:rsidRPr="00150818" w:rsidRDefault="004D2F63" w:rsidP="00A013D1">
            <w:pPr>
              <w:spacing w:before="0" w:after="0"/>
              <w:rPr>
                <w:rFonts w:cs="Arial"/>
                <w:color w:val="000000"/>
                <w:kern w:val="24"/>
                <w:sz w:val="16"/>
                <w:szCs w:val="16"/>
              </w:rPr>
            </w:pPr>
          </w:p>
        </w:tc>
        <w:tc>
          <w:tcPr>
            <w:tcW w:w="1560" w:type="pct"/>
            <w:tcBorders>
              <w:top w:val="single" w:sz="24"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CE9158F" w14:textId="77777777" w:rsidR="004D2F63" w:rsidRPr="00150818" w:rsidRDefault="004D2F63" w:rsidP="00A013D1">
            <w:pPr>
              <w:spacing w:before="0" w:after="0"/>
              <w:rPr>
                <w:rFonts w:cs="Arial"/>
                <w:color w:val="000000"/>
                <w:sz w:val="16"/>
                <w:szCs w:val="16"/>
              </w:rPr>
            </w:pPr>
            <w:r w:rsidRPr="00150818">
              <w:rPr>
                <w:rFonts w:cs="Arial"/>
                <w:sz w:val="16"/>
                <w:szCs w:val="16"/>
              </w:rPr>
              <w:t xml:space="preserve"> </w:t>
            </w:r>
            <w:r w:rsidRPr="00150818">
              <w:rPr>
                <w:rFonts w:cs="Arial"/>
                <w:color w:val="000000"/>
                <w:sz w:val="16"/>
                <w:szCs w:val="16"/>
              </w:rPr>
              <w:t>Effec</w:t>
            </w:r>
            <w:r w:rsidRPr="00150818">
              <w:rPr>
                <w:rFonts w:cs="Arial"/>
                <w:color w:val="000000"/>
                <w:sz w:val="16"/>
                <w:szCs w:val="16"/>
              </w:rPr>
              <w:softHyphen/>
              <w:t xml:space="preserve">tive July 1, 2009. </w:t>
            </w:r>
          </w:p>
          <w:p w14:paraId="64ECBFE0" w14:textId="77777777" w:rsidR="004D2F63" w:rsidRPr="00150818" w:rsidRDefault="004D2F63" w:rsidP="00A013D1">
            <w:pPr>
              <w:spacing w:before="0" w:after="0"/>
              <w:rPr>
                <w:rFonts w:cs="Arial"/>
                <w:color w:val="000000"/>
                <w:sz w:val="16"/>
                <w:szCs w:val="16"/>
              </w:rPr>
            </w:pPr>
          </w:p>
          <w:p w14:paraId="6989E5AA" w14:textId="77777777" w:rsidR="004D2F63" w:rsidRPr="00150818" w:rsidRDefault="004D2F63" w:rsidP="00A013D1">
            <w:pPr>
              <w:spacing w:before="0" w:after="0"/>
              <w:rPr>
                <w:rFonts w:cs="Arial"/>
                <w:color w:val="000000"/>
                <w:sz w:val="16"/>
                <w:szCs w:val="16"/>
              </w:rPr>
            </w:pPr>
          </w:p>
          <w:p w14:paraId="6A3C9D2C" w14:textId="77777777" w:rsidR="004D2F63" w:rsidRPr="00150818" w:rsidRDefault="004D2F63" w:rsidP="00A013D1">
            <w:pPr>
              <w:spacing w:before="0" w:after="0"/>
              <w:rPr>
                <w:rFonts w:cs="Arial"/>
                <w:i/>
                <w:iCs/>
                <w:color w:val="000000"/>
                <w:sz w:val="16"/>
                <w:szCs w:val="16"/>
              </w:rPr>
            </w:pPr>
            <w:r w:rsidRPr="00150818">
              <w:rPr>
                <w:rFonts w:cs="Arial"/>
                <w:color w:val="000000"/>
                <w:sz w:val="16"/>
                <w:szCs w:val="16"/>
              </w:rPr>
              <w:t xml:space="preserve">Originally published March 1985, </w:t>
            </w:r>
            <w:r w:rsidRPr="00150818">
              <w:rPr>
                <w:rFonts w:cs="Arial"/>
                <w:i/>
                <w:iCs/>
                <w:color w:val="000000"/>
                <w:sz w:val="16"/>
                <w:szCs w:val="16"/>
              </w:rPr>
              <w:t>AORN Journal.</w:t>
            </w:r>
          </w:p>
          <w:p w14:paraId="326688D6" w14:textId="77777777" w:rsidR="004D2F63" w:rsidRPr="00150818" w:rsidRDefault="004D2F63" w:rsidP="00A013D1">
            <w:pPr>
              <w:spacing w:before="0" w:after="0"/>
              <w:rPr>
                <w:rFonts w:cs="Arial"/>
                <w:sz w:val="16"/>
                <w:szCs w:val="16"/>
              </w:rPr>
            </w:pPr>
          </w:p>
        </w:tc>
        <w:tc>
          <w:tcPr>
            <w:tcW w:w="1743" w:type="pct"/>
            <w:tcBorders>
              <w:top w:val="single" w:sz="24"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29C4A24" w14:textId="77777777" w:rsidR="004D2F63" w:rsidRPr="00150818" w:rsidRDefault="004D2F63" w:rsidP="00A013D1">
            <w:pPr>
              <w:spacing w:before="0" w:after="0"/>
              <w:rPr>
                <w:rFonts w:cs="Arial"/>
                <w:sz w:val="16"/>
                <w:szCs w:val="16"/>
              </w:rPr>
            </w:pPr>
            <w:r w:rsidRPr="00150818">
              <w:rPr>
                <w:rFonts w:cs="Arial"/>
                <w:color w:val="403838"/>
                <w:sz w:val="16"/>
                <w:szCs w:val="16"/>
                <w:shd w:val="clear" w:color="auto" w:fill="FFFFFF"/>
              </w:rPr>
              <w:t>2012</w:t>
            </w:r>
          </w:p>
        </w:tc>
      </w:tr>
      <w:tr w:rsidR="004D2F63" w:rsidRPr="00150818" w14:paraId="5064063D" w14:textId="77777777" w:rsidTr="00A013D1">
        <w:trPr>
          <w:trHeight w:val="2505"/>
        </w:trPr>
        <w:tc>
          <w:tcPr>
            <w:tcW w:w="169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CA0FA3" w14:textId="77777777" w:rsidR="004D2F63" w:rsidRPr="00150818" w:rsidRDefault="004D2F63" w:rsidP="00A013D1">
            <w:pPr>
              <w:spacing w:before="0" w:after="0"/>
              <w:rPr>
                <w:rFonts w:cs="Arial"/>
                <w:color w:val="000000"/>
                <w:kern w:val="24"/>
                <w:sz w:val="16"/>
                <w:szCs w:val="16"/>
              </w:rPr>
            </w:pPr>
          </w:p>
          <w:p w14:paraId="64C6CBF6" w14:textId="77777777" w:rsidR="004D2F63" w:rsidRPr="00150818" w:rsidRDefault="004D2F63" w:rsidP="00A013D1">
            <w:pPr>
              <w:autoSpaceDE w:val="0"/>
              <w:autoSpaceDN w:val="0"/>
              <w:adjustRightInd w:val="0"/>
              <w:spacing w:before="0" w:after="0"/>
              <w:rPr>
                <w:rFonts w:eastAsia="Calibri" w:cs="Arial"/>
                <w:color w:val="282828"/>
                <w:sz w:val="16"/>
                <w:szCs w:val="16"/>
              </w:rPr>
            </w:pPr>
          </w:p>
          <w:p w14:paraId="398B7E00" w14:textId="77777777" w:rsidR="004D2F63" w:rsidRPr="00150818" w:rsidRDefault="004D2F63" w:rsidP="00A013D1">
            <w:pPr>
              <w:spacing w:before="0" w:after="0"/>
              <w:rPr>
                <w:rFonts w:cs="Arial"/>
                <w:color w:val="000000"/>
                <w:kern w:val="24"/>
                <w:sz w:val="16"/>
                <w:szCs w:val="16"/>
              </w:rPr>
            </w:pPr>
          </w:p>
          <w:p w14:paraId="376D937A" w14:textId="77777777" w:rsidR="004D2F63" w:rsidRPr="00150818" w:rsidRDefault="004D2F63" w:rsidP="00A013D1">
            <w:pPr>
              <w:spacing w:before="0" w:after="0"/>
              <w:rPr>
                <w:rFonts w:cs="Arial"/>
                <w:color w:val="000000"/>
                <w:kern w:val="24"/>
                <w:sz w:val="16"/>
                <w:szCs w:val="16"/>
              </w:rPr>
            </w:pPr>
            <w:r w:rsidRPr="00150818">
              <w:rPr>
                <w:rFonts w:cs="Arial"/>
                <w:color w:val="000000"/>
                <w:kern w:val="24"/>
                <w:sz w:val="16"/>
                <w:szCs w:val="16"/>
              </w:rPr>
              <w:t>Makes recommendations on the safety and efficacy of the procedure. It does not cover whether or not the NHS should fund the procedure</w:t>
            </w:r>
          </w:p>
          <w:p w14:paraId="01BF821F" w14:textId="77777777" w:rsidR="004D2F63" w:rsidRPr="00150818" w:rsidRDefault="004D2F63" w:rsidP="00A013D1">
            <w:pPr>
              <w:spacing w:before="0" w:after="0"/>
              <w:rPr>
                <w:rFonts w:cs="Arial"/>
                <w:color w:val="000000"/>
                <w:kern w:val="24"/>
                <w:sz w:val="16"/>
                <w:szCs w:val="16"/>
              </w:rPr>
            </w:pPr>
          </w:p>
          <w:p w14:paraId="2AEF87BA" w14:textId="77777777" w:rsidR="004D2F63" w:rsidRPr="00150818" w:rsidRDefault="004D2F63" w:rsidP="00A013D1">
            <w:pPr>
              <w:spacing w:before="0" w:after="0"/>
              <w:rPr>
                <w:rFonts w:cs="Arial"/>
                <w:color w:val="000000"/>
                <w:kern w:val="24"/>
                <w:sz w:val="16"/>
                <w:szCs w:val="16"/>
              </w:rPr>
            </w:pPr>
          </w:p>
          <w:p w14:paraId="4236A158" w14:textId="77777777" w:rsidR="004D2F63" w:rsidRPr="00150818" w:rsidRDefault="004D2F63" w:rsidP="00A013D1">
            <w:pPr>
              <w:spacing w:before="0" w:after="0"/>
              <w:rPr>
                <w:rFonts w:cs="Arial"/>
                <w:color w:val="000000"/>
                <w:kern w:val="24"/>
                <w:sz w:val="16"/>
                <w:szCs w:val="16"/>
              </w:rPr>
            </w:pPr>
          </w:p>
          <w:p w14:paraId="44D89558" w14:textId="77777777" w:rsidR="004D2F63" w:rsidRPr="00150818" w:rsidRDefault="004D2F63" w:rsidP="00A013D1">
            <w:pPr>
              <w:spacing w:before="0" w:after="0"/>
              <w:rPr>
                <w:rFonts w:cs="Arial"/>
                <w:color w:val="000000"/>
                <w:kern w:val="24"/>
                <w:sz w:val="16"/>
                <w:szCs w:val="16"/>
              </w:rPr>
            </w:pPr>
          </w:p>
          <w:p w14:paraId="43E62BC8" w14:textId="77777777" w:rsidR="004D2F63" w:rsidRPr="00150818" w:rsidRDefault="004D2F63" w:rsidP="00A013D1">
            <w:pPr>
              <w:spacing w:before="0" w:after="0"/>
              <w:rPr>
                <w:rFonts w:cs="Arial"/>
                <w:color w:val="000000"/>
                <w:kern w:val="24"/>
                <w:sz w:val="16"/>
                <w:szCs w:val="16"/>
              </w:rPr>
            </w:pPr>
          </w:p>
          <w:p w14:paraId="702A7730" w14:textId="77777777" w:rsidR="004D2F63" w:rsidRPr="00150818" w:rsidRDefault="004D2F63" w:rsidP="00A013D1">
            <w:pPr>
              <w:spacing w:before="0" w:after="0"/>
              <w:rPr>
                <w:rFonts w:cs="Arial"/>
                <w:color w:val="000000"/>
                <w:kern w:val="24"/>
                <w:sz w:val="16"/>
                <w:szCs w:val="16"/>
              </w:rPr>
            </w:pPr>
          </w:p>
          <w:p w14:paraId="282B5CFB" w14:textId="77777777" w:rsidR="004D2F63" w:rsidRPr="00150818" w:rsidRDefault="004D2F63" w:rsidP="00A013D1">
            <w:pPr>
              <w:spacing w:before="0" w:after="0"/>
              <w:rPr>
                <w:rFonts w:cs="Arial"/>
                <w:sz w:val="16"/>
                <w:szCs w:val="16"/>
              </w:rPr>
            </w:pPr>
          </w:p>
        </w:tc>
        <w:tc>
          <w:tcPr>
            <w:tcW w:w="156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29ADC6E" w14:textId="77777777" w:rsidR="004D2F63" w:rsidRPr="00150818" w:rsidRDefault="004D2F63" w:rsidP="00A013D1">
            <w:pPr>
              <w:spacing w:before="0" w:after="0"/>
              <w:rPr>
                <w:rFonts w:cs="Arial"/>
                <w:color w:val="000000"/>
                <w:sz w:val="16"/>
                <w:szCs w:val="16"/>
              </w:rPr>
            </w:pPr>
          </w:p>
          <w:p w14:paraId="2A073A3C" w14:textId="77777777" w:rsidR="004D2F63" w:rsidRPr="00150818" w:rsidRDefault="004D2F63" w:rsidP="00A013D1">
            <w:pPr>
              <w:spacing w:before="0" w:after="0"/>
              <w:rPr>
                <w:rFonts w:cs="Arial"/>
                <w:color w:val="000000"/>
                <w:sz w:val="16"/>
                <w:szCs w:val="16"/>
              </w:rPr>
            </w:pPr>
          </w:p>
          <w:p w14:paraId="7251D434" w14:textId="77777777" w:rsidR="004D2F63" w:rsidRPr="00150818" w:rsidRDefault="004D2F63" w:rsidP="00A013D1">
            <w:pPr>
              <w:spacing w:before="0" w:after="0"/>
              <w:rPr>
                <w:rFonts w:cs="Arial"/>
                <w:sz w:val="16"/>
                <w:szCs w:val="16"/>
              </w:rPr>
            </w:pPr>
            <w:r w:rsidRPr="00150818">
              <w:rPr>
                <w:rFonts w:cs="Arial"/>
                <w:color w:val="000000"/>
                <w:sz w:val="16"/>
                <w:szCs w:val="16"/>
              </w:rPr>
              <w:t>These recommended practices provide guidance to perioperative nurses in the use and care of electro</w:t>
            </w:r>
            <w:r w:rsidRPr="00150818">
              <w:rPr>
                <w:rFonts w:cs="Arial"/>
                <w:color w:val="000000"/>
                <w:sz w:val="16"/>
                <w:szCs w:val="16"/>
              </w:rPr>
              <w:softHyphen/>
              <w:t>surgical equipment, including high frequency, ultra</w:t>
            </w:r>
            <w:r w:rsidRPr="00150818">
              <w:rPr>
                <w:rFonts w:cs="Arial"/>
                <w:color w:val="000000"/>
                <w:sz w:val="16"/>
                <w:szCs w:val="16"/>
              </w:rPr>
              <w:softHyphen/>
              <w:t xml:space="preserve">sound, and argon beam modalities. </w:t>
            </w:r>
          </w:p>
        </w:tc>
        <w:tc>
          <w:tcPr>
            <w:tcW w:w="174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46C8E0"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eastAsia="Calibri" w:cs="Arial"/>
                <w:sz w:val="16"/>
                <w:szCs w:val="16"/>
              </w:rPr>
              <w:t>To support healthcare facilities (HCF) and reinforce best practices related to electrosurgery safety in the perioperative setting. The purpose of the Standards is to provide an outline that surgical</w:t>
            </w:r>
          </w:p>
          <w:p w14:paraId="5E950820"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eastAsia="Calibri" w:cs="Arial"/>
                <w:sz w:val="16"/>
                <w:szCs w:val="16"/>
              </w:rPr>
              <w:t>team members can use to develop and implement policies and procedures for</w:t>
            </w:r>
          </w:p>
          <w:p w14:paraId="166589CC"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eastAsia="Calibri" w:cs="Arial"/>
                <w:sz w:val="16"/>
                <w:szCs w:val="16"/>
              </w:rPr>
              <w:t>electrosurgery safety. The Standards are presented with the understanding that it is the responsibility of the HCF to develop, approve and establish policies and procedures for electrosurgery safety, per established HCF protocols</w:t>
            </w:r>
          </w:p>
        </w:tc>
      </w:tr>
      <w:tr w:rsidR="004D2F63" w:rsidRPr="00150818" w14:paraId="20DC282C" w14:textId="77777777" w:rsidTr="00A013D1">
        <w:trPr>
          <w:trHeight w:val="1933"/>
        </w:trPr>
        <w:tc>
          <w:tcPr>
            <w:tcW w:w="169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85035AB" w14:textId="77777777" w:rsidR="004D2F63" w:rsidRPr="00150818" w:rsidRDefault="004D2F63" w:rsidP="00A013D1">
            <w:pPr>
              <w:spacing w:before="0" w:after="0"/>
              <w:rPr>
                <w:rFonts w:cs="Arial"/>
                <w:sz w:val="16"/>
                <w:szCs w:val="16"/>
              </w:rPr>
            </w:pPr>
            <w:r w:rsidRPr="00150818">
              <w:rPr>
                <w:rFonts w:cs="Arial"/>
                <w:sz w:val="16"/>
                <w:szCs w:val="16"/>
              </w:rPr>
              <w:t>The medical literature was searched to identify studies and reviews relevant to ultrasonic scalpel for tonsillectomy. Searches were conducted via the following databases, covering the period from their commencement to August 2005 MEDLINE, PREMEDLINE, EMBASE, Cochrane Library and Science Citation Index. Trial registries and the Internet were also searched. No language restriction was applied to the searches.</w:t>
            </w:r>
          </w:p>
        </w:tc>
        <w:tc>
          <w:tcPr>
            <w:tcW w:w="156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8279CFE" w14:textId="77777777" w:rsidR="004D2F63" w:rsidRPr="00150818" w:rsidRDefault="004D2F63" w:rsidP="00A013D1">
            <w:pPr>
              <w:pStyle w:val="Default"/>
              <w:rPr>
                <w:rFonts w:ascii="Arial" w:hAnsi="Arial" w:cs="Arial"/>
                <w:sz w:val="16"/>
                <w:szCs w:val="16"/>
              </w:rPr>
            </w:pPr>
            <w:r w:rsidRPr="00150818">
              <w:rPr>
                <w:rFonts w:ascii="Arial" w:hAnsi="Arial" w:cs="Arial"/>
                <w:sz w:val="16"/>
                <w:szCs w:val="16"/>
              </w:rPr>
              <w:t>These recommended practices address all of these technologies and do not endorse any specific product.</w:t>
            </w:r>
          </w:p>
          <w:p w14:paraId="12BE74C6" w14:textId="77777777" w:rsidR="004D2F63" w:rsidRPr="00150818" w:rsidRDefault="004D2F63" w:rsidP="00A013D1">
            <w:pPr>
              <w:spacing w:before="0" w:after="0"/>
              <w:rPr>
                <w:rFonts w:cs="Arial"/>
                <w:sz w:val="16"/>
                <w:szCs w:val="16"/>
              </w:rPr>
            </w:pPr>
            <w:r w:rsidRPr="00150818">
              <w:rPr>
                <w:rFonts w:cs="Arial"/>
                <w:sz w:val="16"/>
                <w:szCs w:val="16"/>
              </w:rPr>
              <w:t xml:space="preserve"> </w:t>
            </w:r>
          </w:p>
          <w:p w14:paraId="2F9281C2" w14:textId="77777777" w:rsidR="004D2F63" w:rsidRPr="00150818" w:rsidRDefault="004D2F63" w:rsidP="00A013D1">
            <w:pPr>
              <w:spacing w:before="0" w:after="0"/>
              <w:rPr>
                <w:rFonts w:cs="Arial"/>
                <w:sz w:val="16"/>
                <w:szCs w:val="16"/>
              </w:rPr>
            </w:pPr>
          </w:p>
        </w:tc>
        <w:tc>
          <w:tcPr>
            <w:tcW w:w="174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288C14D"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cs="Arial"/>
                <w:color w:val="000000"/>
                <w:kern w:val="24"/>
                <w:sz w:val="16"/>
                <w:szCs w:val="16"/>
              </w:rPr>
              <w:t xml:space="preserve">Measurable criteria include </w:t>
            </w:r>
            <w:r w:rsidRPr="00150818">
              <w:rPr>
                <w:rFonts w:eastAsia="Calibri" w:cs="Arial"/>
                <w:sz w:val="16"/>
                <w:szCs w:val="16"/>
              </w:rPr>
              <w:t xml:space="preserve">educational standards as established by the </w:t>
            </w:r>
            <w:r w:rsidRPr="00150818">
              <w:rPr>
                <w:rFonts w:eastAsia="Calibri" w:cs="Arial"/>
                <w:iCs/>
                <w:sz w:val="16"/>
                <w:szCs w:val="16"/>
              </w:rPr>
              <w:t>Core Curriculum for Surgical</w:t>
            </w:r>
          </w:p>
          <w:p w14:paraId="736C67EF" w14:textId="77777777" w:rsidR="004D2F63" w:rsidRPr="00150818" w:rsidRDefault="004D2F63" w:rsidP="00A013D1">
            <w:pPr>
              <w:spacing w:before="0" w:after="0"/>
              <w:rPr>
                <w:rFonts w:cs="Arial"/>
                <w:sz w:val="16"/>
                <w:szCs w:val="16"/>
              </w:rPr>
            </w:pPr>
            <w:r w:rsidRPr="00150818">
              <w:rPr>
                <w:rFonts w:eastAsia="Calibri" w:cs="Arial"/>
                <w:iCs/>
                <w:sz w:val="16"/>
                <w:szCs w:val="16"/>
              </w:rPr>
              <w:t>Technology</w:t>
            </w:r>
            <w:r w:rsidRPr="00150818">
              <w:rPr>
                <w:rFonts w:eastAsia="Calibri" w:cs="Arial"/>
                <w:sz w:val="16"/>
                <w:szCs w:val="16"/>
              </w:rPr>
              <w:t>.</w:t>
            </w:r>
            <w:r w:rsidRPr="00150818">
              <w:rPr>
                <w:rFonts w:cs="Arial"/>
                <w:color w:val="000000"/>
                <w:kern w:val="24"/>
                <w:sz w:val="16"/>
                <w:szCs w:val="16"/>
              </w:rPr>
              <w:t xml:space="preserve"> </w:t>
            </w:r>
          </w:p>
        </w:tc>
      </w:tr>
      <w:tr w:rsidR="004D2F63" w:rsidRPr="00150818" w14:paraId="2E2CA52A" w14:textId="77777777" w:rsidTr="00A013D1">
        <w:trPr>
          <w:trHeight w:val="448"/>
        </w:trPr>
        <w:tc>
          <w:tcPr>
            <w:tcW w:w="169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8FDECA3" w14:textId="77777777" w:rsidR="004D2F63" w:rsidRPr="00150818" w:rsidRDefault="004D2F63" w:rsidP="00A013D1">
            <w:pPr>
              <w:spacing w:before="0" w:after="0"/>
              <w:rPr>
                <w:rFonts w:cs="Arial"/>
                <w:sz w:val="16"/>
                <w:szCs w:val="16"/>
              </w:rPr>
            </w:pPr>
            <w:r w:rsidRPr="00150818">
              <w:rPr>
                <w:rFonts w:cs="Arial"/>
                <w:color w:val="000000"/>
                <w:kern w:val="24"/>
                <w:sz w:val="16"/>
                <w:szCs w:val="16"/>
              </w:rPr>
              <w:t xml:space="preserve">Narrative literature review with expert conclusions based on current evidence on the safety and efficacy of tonsillectomy using ultrasonic scalpel appears adequate to support the use of this technique provided that normal arrangements are in place for consent, audit and clinical governance. </w:t>
            </w:r>
          </w:p>
        </w:tc>
        <w:tc>
          <w:tcPr>
            <w:tcW w:w="156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06BFC17" w14:textId="77777777" w:rsidR="004D2F63" w:rsidRPr="00150818" w:rsidRDefault="004D2F63" w:rsidP="00A013D1">
            <w:pPr>
              <w:pStyle w:val="Default"/>
              <w:rPr>
                <w:rFonts w:ascii="Arial" w:hAnsi="Arial" w:cs="Arial"/>
                <w:sz w:val="16"/>
                <w:szCs w:val="16"/>
              </w:rPr>
            </w:pPr>
          </w:p>
          <w:p w14:paraId="49B2ADC9" w14:textId="77777777" w:rsidR="004D2F63" w:rsidRPr="00150818" w:rsidRDefault="004D2F63" w:rsidP="00A013D1">
            <w:pPr>
              <w:spacing w:before="0" w:after="0"/>
              <w:rPr>
                <w:rFonts w:cs="Arial"/>
                <w:color w:val="000000"/>
                <w:sz w:val="16"/>
                <w:szCs w:val="16"/>
              </w:rPr>
            </w:pPr>
            <w:r w:rsidRPr="00150818">
              <w:rPr>
                <w:rFonts w:cs="Arial"/>
                <w:color w:val="000000"/>
                <w:sz w:val="16"/>
                <w:szCs w:val="16"/>
              </w:rPr>
              <w:t>These recommended represent</w:t>
            </w:r>
            <w:r w:rsidRPr="00150818">
              <w:rPr>
                <w:rFonts w:cs="Arial"/>
                <w:color w:val="000000"/>
                <w:sz w:val="16"/>
                <w:szCs w:val="16"/>
              </w:rPr>
              <w:softHyphen/>
              <w:t xml:space="preserve"> what is believed to be an optimal level of prac</w:t>
            </w:r>
            <w:r w:rsidRPr="00150818">
              <w:rPr>
                <w:rFonts w:cs="Arial"/>
                <w:color w:val="000000"/>
                <w:sz w:val="16"/>
                <w:szCs w:val="16"/>
              </w:rPr>
              <w:softHyphen/>
              <w:t>tice.</w:t>
            </w:r>
          </w:p>
          <w:p w14:paraId="66C1D109" w14:textId="77777777" w:rsidR="004D2F63" w:rsidRPr="00150818" w:rsidRDefault="004D2F63" w:rsidP="00A013D1">
            <w:pPr>
              <w:spacing w:before="0" w:after="0"/>
              <w:rPr>
                <w:rFonts w:cs="Arial"/>
                <w:sz w:val="16"/>
                <w:szCs w:val="16"/>
              </w:rPr>
            </w:pPr>
          </w:p>
        </w:tc>
        <w:tc>
          <w:tcPr>
            <w:tcW w:w="174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7D237B" w14:textId="77777777" w:rsidR="004D2F63" w:rsidRPr="00150818" w:rsidRDefault="004D2F63" w:rsidP="00A013D1">
            <w:pPr>
              <w:spacing w:before="0" w:after="0"/>
              <w:rPr>
                <w:rFonts w:eastAsia="Calibri" w:cs="Arial"/>
                <w:b/>
                <w:bCs/>
                <w:sz w:val="16"/>
                <w:szCs w:val="16"/>
              </w:rPr>
            </w:pPr>
            <w:r w:rsidRPr="00150818">
              <w:rPr>
                <w:rFonts w:cs="Arial"/>
                <w:color w:val="000000"/>
                <w:kern w:val="24"/>
                <w:sz w:val="16"/>
                <w:szCs w:val="16"/>
              </w:rPr>
              <w:t xml:space="preserve">The publication consists of 14 </w:t>
            </w:r>
            <w:r w:rsidRPr="00150818">
              <w:rPr>
                <w:rFonts w:eastAsia="Calibri" w:cs="Arial"/>
                <w:b/>
                <w:bCs/>
                <w:sz w:val="16"/>
                <w:szCs w:val="16"/>
              </w:rPr>
              <w:t xml:space="preserve">Standards of Practice </w:t>
            </w:r>
            <w:r w:rsidRPr="00150818">
              <w:rPr>
                <w:rFonts w:eastAsia="Calibri" w:cs="Arial"/>
                <w:sz w:val="16"/>
                <w:szCs w:val="16"/>
              </w:rPr>
              <w:t>researched and written by the</w:t>
            </w:r>
            <w:r w:rsidRPr="00150818">
              <w:rPr>
                <w:rFonts w:eastAsia="Calibri" w:cs="Arial"/>
                <w:b/>
                <w:bCs/>
                <w:sz w:val="16"/>
                <w:szCs w:val="16"/>
              </w:rPr>
              <w:t xml:space="preserve"> </w:t>
            </w:r>
            <w:r w:rsidRPr="00150818">
              <w:rPr>
                <w:rFonts w:eastAsia="Calibri" w:cs="Arial"/>
                <w:sz w:val="16"/>
                <w:szCs w:val="16"/>
              </w:rPr>
              <w:t>Association of Surgical technologists (AST) Education and Professional Standards Committee.</w:t>
            </w:r>
          </w:p>
          <w:p w14:paraId="3FC6FE06" w14:textId="77777777" w:rsidR="004D2F63" w:rsidRPr="00150818" w:rsidRDefault="004D2F63" w:rsidP="00A013D1">
            <w:pPr>
              <w:spacing w:before="0" w:after="0"/>
              <w:rPr>
                <w:rFonts w:cs="Arial"/>
                <w:color w:val="000000"/>
                <w:kern w:val="24"/>
                <w:sz w:val="16"/>
                <w:szCs w:val="16"/>
              </w:rPr>
            </w:pPr>
          </w:p>
          <w:p w14:paraId="500C0BF0" w14:textId="77777777" w:rsidR="004D2F63" w:rsidRPr="00150818" w:rsidRDefault="004D2F63" w:rsidP="00A013D1">
            <w:pPr>
              <w:spacing w:before="0" w:after="0"/>
              <w:rPr>
                <w:rFonts w:cs="Arial"/>
                <w:color w:val="000000"/>
                <w:kern w:val="24"/>
                <w:sz w:val="16"/>
                <w:szCs w:val="16"/>
              </w:rPr>
            </w:pPr>
          </w:p>
          <w:p w14:paraId="7932D545" w14:textId="77777777" w:rsidR="004D2F63" w:rsidRPr="00150818" w:rsidRDefault="004D2F63" w:rsidP="00A013D1">
            <w:pPr>
              <w:spacing w:before="0" w:after="0"/>
              <w:rPr>
                <w:rFonts w:cs="Arial"/>
                <w:sz w:val="16"/>
                <w:szCs w:val="16"/>
              </w:rPr>
            </w:pPr>
          </w:p>
        </w:tc>
      </w:tr>
      <w:tr w:rsidR="004D2F63" w:rsidRPr="00150818" w14:paraId="7FB9DC71" w14:textId="77777777" w:rsidTr="00A013D1">
        <w:trPr>
          <w:trHeight w:val="862"/>
        </w:trPr>
        <w:tc>
          <w:tcPr>
            <w:tcW w:w="169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C901B8" w14:textId="77777777" w:rsidR="004D2F63" w:rsidRPr="00150818" w:rsidRDefault="004D2F63" w:rsidP="00A013D1">
            <w:pPr>
              <w:spacing w:before="0" w:after="0"/>
              <w:rPr>
                <w:rFonts w:cs="Arial"/>
                <w:color w:val="000000"/>
                <w:kern w:val="24"/>
                <w:sz w:val="16"/>
                <w:szCs w:val="16"/>
              </w:rPr>
            </w:pPr>
          </w:p>
          <w:p w14:paraId="1753B1EF" w14:textId="77777777" w:rsidR="004D2F63" w:rsidRPr="00150818" w:rsidRDefault="004D2F63" w:rsidP="00A013D1">
            <w:pPr>
              <w:spacing w:before="0" w:after="0"/>
              <w:rPr>
                <w:rFonts w:cs="Arial"/>
                <w:color w:val="000000"/>
                <w:kern w:val="24"/>
                <w:sz w:val="16"/>
                <w:szCs w:val="16"/>
              </w:rPr>
            </w:pPr>
            <w:r w:rsidRPr="00150818">
              <w:rPr>
                <w:rFonts w:cs="Arial"/>
                <w:color w:val="000000"/>
                <w:kern w:val="24"/>
                <w:sz w:val="16"/>
                <w:szCs w:val="16"/>
              </w:rPr>
              <w:t>The Specialist Advisers did not have any particular concerns about the efficacy of this procedure but noted that the evidence base was still small and that a number of the studies had methodological limitations.</w:t>
            </w:r>
          </w:p>
          <w:p w14:paraId="00DDD940" w14:textId="77777777" w:rsidR="004D2F63" w:rsidRPr="00150818" w:rsidRDefault="004D2F63" w:rsidP="00A013D1">
            <w:pPr>
              <w:spacing w:before="0" w:after="0"/>
              <w:rPr>
                <w:rFonts w:cs="Arial"/>
                <w:color w:val="000000"/>
                <w:kern w:val="24"/>
                <w:sz w:val="16"/>
                <w:szCs w:val="16"/>
              </w:rPr>
            </w:pPr>
            <w:r w:rsidRPr="00150818">
              <w:rPr>
                <w:rFonts w:cs="Arial"/>
                <w:color w:val="000000"/>
                <w:kern w:val="24"/>
                <w:sz w:val="16"/>
                <w:szCs w:val="16"/>
              </w:rPr>
              <w:t>The Specialist Advisers stated that the safety is much the same as for any other method of tonsillectomy, however it appeared that there is a slight increase in postoperative hemorrhage compared with cold steel dissection.</w:t>
            </w:r>
          </w:p>
        </w:tc>
        <w:tc>
          <w:tcPr>
            <w:tcW w:w="156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E411F0" w14:textId="77777777" w:rsidR="004D2F63" w:rsidRPr="00150818" w:rsidRDefault="004D2F63" w:rsidP="00A013D1">
            <w:pPr>
              <w:spacing w:before="0" w:after="0"/>
              <w:rPr>
                <w:rFonts w:cs="Arial"/>
                <w:sz w:val="16"/>
                <w:szCs w:val="16"/>
              </w:rPr>
            </w:pPr>
          </w:p>
          <w:p w14:paraId="1D910C0B" w14:textId="77777777" w:rsidR="004D2F63" w:rsidRPr="00150818" w:rsidRDefault="004D2F63" w:rsidP="00A013D1">
            <w:pPr>
              <w:spacing w:before="0" w:after="0"/>
              <w:rPr>
                <w:rFonts w:cs="Arial"/>
                <w:sz w:val="16"/>
                <w:szCs w:val="16"/>
              </w:rPr>
            </w:pPr>
            <w:r w:rsidRPr="00150818">
              <w:rPr>
                <w:rFonts w:cs="Arial"/>
                <w:sz w:val="16"/>
                <w:szCs w:val="16"/>
              </w:rPr>
              <w:t>Electrical Surgical Units (ESUs )and accessories should be selected based on safety features that minimize patient and personnel injury. the risk of alternate site injuries. the risk of insulation failure and capacitive coupling injuries, the risk of unintentional activation.</w:t>
            </w:r>
          </w:p>
          <w:p w14:paraId="6087B77E" w14:textId="77777777" w:rsidR="004D2F63" w:rsidRPr="00150818" w:rsidRDefault="004D2F63" w:rsidP="00A013D1">
            <w:pPr>
              <w:pStyle w:val="Default"/>
              <w:rPr>
                <w:rFonts w:ascii="Arial" w:hAnsi="Arial" w:cs="Arial"/>
                <w:sz w:val="16"/>
                <w:szCs w:val="16"/>
              </w:rPr>
            </w:pPr>
          </w:p>
        </w:tc>
        <w:tc>
          <w:tcPr>
            <w:tcW w:w="174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975123" w14:textId="77777777" w:rsidR="004D2F63" w:rsidRPr="00150818" w:rsidRDefault="004D2F63" w:rsidP="00A013D1">
            <w:pPr>
              <w:autoSpaceDE w:val="0"/>
              <w:autoSpaceDN w:val="0"/>
              <w:adjustRightInd w:val="0"/>
              <w:spacing w:before="0" w:after="0"/>
              <w:rPr>
                <w:rFonts w:cs="Arial"/>
                <w:color w:val="000000"/>
                <w:kern w:val="24"/>
                <w:sz w:val="16"/>
                <w:szCs w:val="16"/>
              </w:rPr>
            </w:pPr>
          </w:p>
          <w:p w14:paraId="351088ED"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cs="Arial"/>
                <w:color w:val="000000"/>
                <w:kern w:val="24"/>
                <w:sz w:val="16"/>
                <w:szCs w:val="16"/>
              </w:rPr>
              <w:t>“</w:t>
            </w:r>
            <w:r w:rsidRPr="00150818">
              <w:rPr>
                <w:rFonts w:eastAsia="Calibri" w:cs="Arial"/>
                <w:sz w:val="16"/>
                <w:szCs w:val="16"/>
              </w:rPr>
              <w:t>CSTs are knowledgeable of the risks, patient and surgical personnel hazards and safety principles associated with the use of ESU and accessory items.</w:t>
            </w:r>
            <w:r w:rsidRPr="00150818">
              <w:rPr>
                <w:rFonts w:cs="Arial"/>
                <w:color w:val="000000"/>
                <w:kern w:val="24"/>
                <w:sz w:val="16"/>
                <w:szCs w:val="16"/>
              </w:rPr>
              <w:t>”</w:t>
            </w:r>
          </w:p>
          <w:p w14:paraId="5661C470" w14:textId="77777777" w:rsidR="004D2F63" w:rsidRPr="00150818" w:rsidRDefault="004D2F63" w:rsidP="00A013D1">
            <w:pPr>
              <w:spacing w:before="0" w:after="0"/>
              <w:rPr>
                <w:rFonts w:cs="Arial"/>
                <w:color w:val="000000"/>
                <w:kern w:val="24"/>
                <w:sz w:val="16"/>
                <w:szCs w:val="16"/>
              </w:rPr>
            </w:pPr>
            <w:r w:rsidRPr="00150818">
              <w:rPr>
                <w:rFonts w:cs="Arial"/>
                <w:color w:val="000000"/>
                <w:kern w:val="24"/>
                <w:sz w:val="16"/>
                <w:szCs w:val="16"/>
              </w:rPr>
              <w:t xml:space="preserve"> </w:t>
            </w:r>
          </w:p>
        </w:tc>
      </w:tr>
      <w:tr w:rsidR="004D2F63" w:rsidRPr="00150818" w14:paraId="021F0F51" w14:textId="77777777" w:rsidTr="00A013D1">
        <w:trPr>
          <w:trHeight w:val="862"/>
        </w:trPr>
        <w:tc>
          <w:tcPr>
            <w:tcW w:w="169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84AE080" w14:textId="77777777" w:rsidR="004D2F63" w:rsidRPr="00150818" w:rsidRDefault="004D2F63" w:rsidP="00A013D1">
            <w:pPr>
              <w:spacing w:before="0" w:after="0"/>
              <w:rPr>
                <w:rFonts w:cs="Arial"/>
                <w:sz w:val="16"/>
                <w:szCs w:val="16"/>
              </w:rPr>
            </w:pPr>
            <w:r w:rsidRPr="00150818">
              <w:rPr>
                <w:rFonts w:cs="Arial"/>
                <w:sz w:val="16"/>
                <w:szCs w:val="16"/>
              </w:rPr>
              <w:lastRenderedPageBreak/>
              <w:t>-Nine comparative studies, including three randomized between-patients comparisons and three within-patient comparisons</w:t>
            </w:r>
          </w:p>
          <w:p w14:paraId="0B935550" w14:textId="77777777" w:rsidR="004D2F63" w:rsidRPr="00150818" w:rsidRDefault="004D2F63" w:rsidP="00A013D1">
            <w:pPr>
              <w:spacing w:before="0" w:after="0"/>
              <w:rPr>
                <w:rFonts w:cs="Arial"/>
                <w:sz w:val="16"/>
                <w:szCs w:val="16"/>
              </w:rPr>
            </w:pPr>
            <w:r w:rsidRPr="00150818">
              <w:rPr>
                <w:rFonts w:cs="Arial"/>
                <w:sz w:val="16"/>
                <w:szCs w:val="16"/>
              </w:rPr>
              <w:t>-Six studies assessed pain following tonsillectomy using ultrasonic scalpel, cold steel dissection or diathermy.</w:t>
            </w:r>
          </w:p>
          <w:p w14:paraId="2E3C8421" w14:textId="77777777" w:rsidR="004D2F63" w:rsidRPr="00150818" w:rsidRDefault="004D2F63" w:rsidP="00A013D1">
            <w:pPr>
              <w:spacing w:before="0" w:after="0"/>
              <w:rPr>
                <w:rFonts w:cs="Arial"/>
                <w:color w:val="000000"/>
                <w:kern w:val="24"/>
                <w:sz w:val="16"/>
                <w:szCs w:val="16"/>
              </w:rPr>
            </w:pPr>
            <w:r w:rsidRPr="00150818">
              <w:rPr>
                <w:rFonts w:cs="Arial"/>
                <w:sz w:val="16"/>
                <w:szCs w:val="16"/>
              </w:rPr>
              <w:t>Return to normal diet or appetite was assessed in four studies.</w:t>
            </w:r>
          </w:p>
        </w:tc>
        <w:tc>
          <w:tcPr>
            <w:tcW w:w="156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2A5A3F4" w14:textId="77777777" w:rsidR="004D2F63" w:rsidRPr="00150818" w:rsidRDefault="004D2F63" w:rsidP="00A013D1">
            <w:pPr>
              <w:spacing w:before="0" w:after="0"/>
              <w:rPr>
                <w:rFonts w:cs="Arial"/>
                <w:sz w:val="16"/>
                <w:szCs w:val="16"/>
              </w:rPr>
            </w:pPr>
            <w:r w:rsidRPr="00150818">
              <w:rPr>
                <w:rFonts w:cs="Arial"/>
                <w:color w:val="000000"/>
                <w:kern w:val="24"/>
                <w:sz w:val="16"/>
                <w:szCs w:val="16"/>
              </w:rPr>
              <w:t>66 References were cited; no further information provided.</w:t>
            </w:r>
          </w:p>
          <w:p w14:paraId="078FA9CD" w14:textId="77777777" w:rsidR="004D2F63" w:rsidRPr="00150818" w:rsidRDefault="004D2F63" w:rsidP="00A013D1">
            <w:pPr>
              <w:pStyle w:val="Default"/>
              <w:rPr>
                <w:rFonts w:ascii="Arial" w:hAnsi="Arial" w:cs="Arial"/>
                <w:sz w:val="16"/>
                <w:szCs w:val="16"/>
              </w:rPr>
            </w:pPr>
          </w:p>
        </w:tc>
        <w:tc>
          <w:tcPr>
            <w:tcW w:w="174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D71CF00" w14:textId="77777777" w:rsidR="004D2F63" w:rsidRPr="00150818" w:rsidRDefault="004D2F63" w:rsidP="00A013D1">
            <w:pPr>
              <w:autoSpaceDE w:val="0"/>
              <w:autoSpaceDN w:val="0"/>
              <w:adjustRightInd w:val="0"/>
              <w:spacing w:before="0" w:after="0"/>
              <w:rPr>
                <w:rFonts w:eastAsia="Calibri" w:cs="Arial"/>
                <w:sz w:val="16"/>
                <w:szCs w:val="16"/>
              </w:rPr>
            </w:pPr>
            <w:r w:rsidRPr="00150818">
              <w:rPr>
                <w:rFonts w:eastAsia="Calibri" w:cs="Arial"/>
                <w:sz w:val="16"/>
                <w:szCs w:val="16"/>
              </w:rPr>
              <w:t>Risk factors identified with the use of electrosurgery included fire, patient burns, surgical personnel injuries, and biological hazards, such as plume, which are addressed by safety standards.</w:t>
            </w:r>
          </w:p>
        </w:tc>
      </w:tr>
    </w:tbl>
    <w:p w14:paraId="6A46977A" w14:textId="312E06D4" w:rsidR="00B55173" w:rsidRDefault="00B55173" w:rsidP="00E450EA"/>
    <w:p w14:paraId="0A253F22" w14:textId="77777777" w:rsidR="001371B9" w:rsidRPr="00AB57D8" w:rsidRDefault="001371B9">
      <w:pPr>
        <w:pStyle w:val="Heading2"/>
        <w:rPr>
          <w:rFonts w:cstheme="minorHAnsi"/>
          <w:szCs w:val="22"/>
        </w:rPr>
      </w:pPr>
      <w:bookmarkStart w:id="199" w:name="_Toc444436870"/>
      <w:bookmarkStart w:id="200" w:name="_Toc444876934"/>
      <w:bookmarkStart w:id="201" w:name="_Toc470082167"/>
      <w:bookmarkStart w:id="202" w:name="_Toc27478652"/>
      <w:bookmarkStart w:id="203" w:name="_Toc435026749"/>
      <w:r w:rsidRPr="00AB57D8">
        <w:rPr>
          <w:rFonts w:cstheme="minorHAnsi"/>
          <w:szCs w:val="22"/>
        </w:rPr>
        <w:t>Maturity of Technology</w:t>
      </w:r>
      <w:bookmarkEnd w:id="199"/>
      <w:bookmarkEnd w:id="200"/>
      <w:bookmarkEnd w:id="201"/>
      <w:bookmarkEnd w:id="202"/>
    </w:p>
    <w:p w14:paraId="4CA7AE8E" w14:textId="2CE40746" w:rsidR="00123EE0" w:rsidRPr="00150818" w:rsidRDefault="00123EE0" w:rsidP="00123EE0">
      <w:pPr>
        <w:rPr>
          <w:rFonts w:cs="Arial"/>
        </w:rPr>
      </w:pPr>
      <w:r w:rsidRPr="00150818">
        <w:rPr>
          <w:rFonts w:cs="Arial"/>
        </w:rPr>
        <w:t xml:space="preserve">Energy-based systems involving monopolar electrosurgery, bipolar electrosurgery, advanced bipolar electrosurgery, ultrasonics, and hybrid configurations of two or more of these systems have become the standard of care in cutting, dissection, coagulation, and in some cases, additional functions required for MIS in diverse anatomical regions. Energy-based instruments are commonly used to perform various gastrointestinal as well as hepatic, gynecologic, thoracic, urologic, and spinal procedures. These technologies collectively provide state-of-the-art interventions whose safety and efficacy have been demonstrated in multiple studies, as discussed in section </w:t>
      </w:r>
      <w:r w:rsidRPr="00150818">
        <w:rPr>
          <w:rFonts w:cs="Arial"/>
          <w:highlight w:val="yellow"/>
        </w:rPr>
        <w:fldChar w:fldCharType="begin"/>
      </w:r>
      <w:r w:rsidRPr="00150818">
        <w:rPr>
          <w:rFonts w:cs="Arial"/>
        </w:rPr>
        <w:instrText xml:space="preserve"> REF _Ref10119833 \r \h </w:instrText>
      </w:r>
      <w:r w:rsidRPr="00150818">
        <w:rPr>
          <w:rFonts w:cs="Arial"/>
          <w:highlight w:val="yellow"/>
        </w:rPr>
        <w:instrText xml:space="preserve"> \* MERGEFORMAT </w:instrText>
      </w:r>
      <w:r w:rsidRPr="00150818">
        <w:rPr>
          <w:rFonts w:cs="Arial"/>
          <w:highlight w:val="yellow"/>
        </w:rPr>
      </w:r>
      <w:r w:rsidRPr="00150818">
        <w:rPr>
          <w:rFonts w:cs="Arial"/>
          <w:highlight w:val="yellow"/>
        </w:rPr>
        <w:fldChar w:fldCharType="separate"/>
      </w:r>
      <w:r w:rsidR="008F7C9D">
        <w:rPr>
          <w:rFonts w:cs="Arial"/>
        </w:rPr>
        <w:t>3.4</w:t>
      </w:r>
      <w:r w:rsidRPr="00150818">
        <w:rPr>
          <w:rFonts w:cs="Arial"/>
          <w:highlight w:val="yellow"/>
        </w:rPr>
        <w:fldChar w:fldCharType="end"/>
      </w:r>
      <w:r w:rsidRPr="00150818">
        <w:rPr>
          <w:rFonts w:cs="Arial"/>
        </w:rPr>
        <w:t>.</w:t>
      </w:r>
    </w:p>
    <w:p w14:paraId="57E05374" w14:textId="42F7D7DB" w:rsidR="00123EE0" w:rsidRPr="00150818" w:rsidRDefault="00123EE0" w:rsidP="00123EE0">
      <w:pPr>
        <w:rPr>
          <w:rFonts w:cs="Arial"/>
        </w:rPr>
      </w:pPr>
      <w:r w:rsidRPr="00150818">
        <w:rPr>
          <w:rFonts w:cs="Arial"/>
        </w:rPr>
        <w:t xml:space="preserve">Historically, the origins of electrosurgery can be traced to the first use of </w:t>
      </w:r>
      <w:r w:rsidRPr="00150818">
        <w:rPr>
          <w:rFonts w:cs="Arial"/>
          <w:shd w:val="clear" w:color="auto" w:fill="FFFFFF"/>
        </w:rPr>
        <w:t>electrocautery in</w:t>
      </w:r>
      <w:r w:rsidRPr="00150818">
        <w:rPr>
          <w:rFonts w:cs="Arial"/>
        </w:rPr>
        <w:t xml:space="preserve"> the early 1800s. The </w:t>
      </w:r>
      <w:r w:rsidRPr="00150818">
        <w:rPr>
          <w:rFonts w:cs="Arial"/>
          <w:shd w:val="clear" w:color="auto" w:fill="FFFFFF"/>
        </w:rPr>
        <w:t>predecessor of the contemporary electrosurgical devices was invented in the 1920s</w:t>
      </w:r>
      <w:r w:rsidRPr="00150818">
        <w:rPr>
          <w:rFonts w:cs="Arial"/>
        </w:rPr>
        <w:t xml:space="preserve"> and </w:t>
      </w:r>
      <w:r w:rsidRPr="00150818">
        <w:rPr>
          <w:rFonts w:cs="Arial"/>
          <w:shd w:val="clear" w:color="auto" w:fill="FFFFFF"/>
        </w:rPr>
        <w:t xml:space="preserve">used therapeutically until a smaller unit was manufactured in the 1960s. </w:t>
      </w:r>
      <w:r w:rsidRPr="00150818">
        <w:rPr>
          <w:rFonts w:cs="Arial"/>
        </w:rPr>
        <w:t xml:space="preserve">In current clinical practice, electrosurgery, including electrosurgical instrumentation, plays a critical role in laparoscopic surgery, utilizing various devices inserted into the surgical field, sometimes through a trocar sleeve. These instruments are used routinely in surgical operations, both traditional open and minimally invasive, to provide essential functions of tissue cutting, dissection, and coagulation </w:t>
      </w:r>
      <w:r w:rsidRPr="00150818">
        <w:rPr>
          <w:rFonts w:cs="Arial"/>
        </w:rPr>
        <w:fldChar w:fldCharType="begin"/>
      </w:r>
      <w:r w:rsidRPr="00150818">
        <w:rPr>
          <w:rFonts w:cs="Arial"/>
        </w:rPr>
        <w:instrText xml:space="preserve"> ADDIN EN.CITE &lt;EndNote&gt;&lt;Cite&gt;&lt;Author&gt;Rozner&lt;/Author&gt;&lt;Year&gt;2012&lt;/Year&gt;&lt;RecNum&gt;579&lt;/RecNum&gt;&lt;DisplayText&gt;(Rozner and Jones, 2012)&lt;/DisplayText&gt;&lt;record&gt;&lt;rec-number&gt;579&lt;/rec-number&gt;&lt;foreign-keys&gt;&lt;key app="EN" db-id="depfdf55ydt258ea5zfvdsvi0fzdxdxr0pef" timestamp="1505442466"&gt;579&lt;/key&gt;&lt;/foreign-keys&gt;&lt;ref-type name="Journal Article"&gt;17&lt;/ref-type&gt;&lt;contributors&gt;&lt;authors&gt;&lt;author&gt;Rozner, Marc A.&lt;/author&gt;&lt;author&gt;Jones, Stephanie B.&lt;/author&gt;&lt;/authors&gt;&lt;/contributors&gt;&lt;titles&gt;&lt;title&gt;Hands-on Station: Effects of Monopolar and Bipolar Electrosurgery on Cardiovascular Implantable Electrical (Pacemakers or Implanted Cardioverter Defi brillator) Devices &lt;/title&gt;&lt;/titles&gt;&lt;pages&gt;237-244&lt;/pages&gt;&lt;dates&gt;&lt;year&gt;2012&lt;/year&gt;&lt;pub-dates&gt;&lt;date&gt;2012&lt;/date&gt;&lt;/pub-dates&gt;&lt;/dates&gt;&lt;urls&gt;&lt;related-urls&gt;&lt;url&gt;file:///C|/Users/agrenda/Desktop/Quosa%20%20-%20items%20to%20add/Hands%20on%20Station%20%20Effects%20of%20Monopolar%20and%20Bipolar%20Electrosurgery%20on%20Cardiovascular%20.pdf&lt;/url&gt;&lt;url&gt;https://hostedvl106.quosavl.com/qb/doc/mmkrb0jbgkakj50rqsnu27c1pg&lt;/url&gt;&lt;/related-urls&gt;&lt;/urls&gt;&lt;/record&gt;&lt;/Cite&gt;&lt;/EndNote&gt;</w:instrText>
      </w:r>
      <w:r w:rsidRPr="00150818">
        <w:rPr>
          <w:rFonts w:cs="Arial"/>
        </w:rPr>
        <w:fldChar w:fldCharType="separate"/>
      </w:r>
      <w:r w:rsidRPr="00150818">
        <w:rPr>
          <w:rFonts w:cs="Arial"/>
          <w:noProof/>
        </w:rPr>
        <w:t>(</w:t>
      </w:r>
      <w:hyperlink w:anchor="_ENREF_60" w:tooltip="Rozner, 2012 #579" w:history="1">
        <w:r w:rsidR="006E0352" w:rsidRPr="00150818">
          <w:rPr>
            <w:rFonts w:cs="Arial"/>
            <w:noProof/>
          </w:rPr>
          <w:t>Rozner and Jones, 2012</w:t>
        </w:r>
      </w:hyperlink>
      <w:r w:rsidRPr="00150818">
        <w:rPr>
          <w:rFonts w:cs="Arial"/>
          <w:noProof/>
        </w:rPr>
        <w:t>)</w:t>
      </w:r>
      <w:r w:rsidRPr="00150818">
        <w:rPr>
          <w:rFonts w:cs="Arial"/>
        </w:rPr>
        <w:fldChar w:fldCharType="end"/>
      </w:r>
      <w:r w:rsidRPr="00150818">
        <w:rPr>
          <w:rFonts w:cs="Arial"/>
        </w:rPr>
        <w:t>.</w:t>
      </w:r>
    </w:p>
    <w:p w14:paraId="53EE691F" w14:textId="3920B4B7" w:rsidR="00123EE0" w:rsidRPr="00150818" w:rsidRDefault="00123EE0" w:rsidP="00123EE0">
      <w:pPr>
        <w:rPr>
          <w:rFonts w:cs="Arial"/>
        </w:rPr>
      </w:pPr>
      <w:r w:rsidRPr="00150818">
        <w:rPr>
          <w:rFonts w:cs="Arial"/>
        </w:rPr>
        <w:t xml:space="preserve">Laparoscopic surgery often requires drainage of fluids and irrigation of wound surfaces in order to render them clean and sufficiently visible to the surgeon </w:t>
      </w:r>
      <w:r w:rsidRPr="00150818">
        <w:rPr>
          <w:rFonts w:cs="Arial"/>
        </w:rPr>
        <w:fldChar w:fldCharType="begin"/>
      </w:r>
      <w:r w:rsidRPr="00150818">
        <w:rPr>
          <w:rFonts w:cs="Arial"/>
        </w:rPr>
        <w:instrText xml:space="preserve"> ADDIN EN.CITE &lt;EndNote&gt;&lt;Cite&gt;&lt;Author&gt;Ferreira&lt;/Author&gt;&lt;Year&gt;2015&lt;/Year&gt;&lt;RecNum&gt;926&lt;/RecNum&gt;&lt;DisplayText&gt;(Ferreira, 2015)&lt;/DisplayText&gt;&lt;record&gt;&lt;rec-number&gt;926&lt;/rec-number&gt;&lt;foreign-keys&gt;&lt;key app="EN" db-id="depfdf55ydt258ea5zfvdsvi0fzdxdxr0pef" timestamp="1507263820"&gt;926&lt;/key&gt;&lt;/foreign-keys&gt;&lt;ref-type name="Book Section"&gt;5&lt;/ref-type&gt;&lt;contributors&gt;&lt;authors&gt;&lt;author&gt;Ferreira, H&lt;/author&gt;&lt;/authors&gt;&lt;secondary-authors&gt;&lt;author&gt;Agarwal, M&lt;/author&gt;&lt;author&gt;Mettler, L&lt;/author&gt;&lt;author&gt;Alkatout I&lt;/author&gt;&lt;/secondary-authors&gt;&lt;/contributors&gt;&lt;titles&gt;&lt;title&gt;Chapter 1: Equipment in Laparoscopic Surgery&lt;/title&gt;&lt;secondary-title&gt;A Manual of Minimally Invasive Gynecological Surgery, &lt;/secondary-title&gt;&lt;/titles&gt;&lt;pages&gt;3-12&lt;/pages&gt;&lt;edition&gt;First&lt;/edition&gt;&lt;dates&gt;&lt;year&gt;2015&lt;/year&gt;&lt;/dates&gt;&lt;publisher&gt;Jaypee Brothers Medical Publishers&lt;/publisher&gt;&lt;urls&gt;&lt;/urls&gt;&lt;/record&gt;&lt;/Cite&gt;&lt;/EndNote&gt;</w:instrText>
      </w:r>
      <w:r w:rsidRPr="00150818">
        <w:rPr>
          <w:rFonts w:cs="Arial"/>
        </w:rPr>
        <w:fldChar w:fldCharType="separate"/>
      </w:r>
      <w:r w:rsidRPr="00150818">
        <w:rPr>
          <w:rFonts w:cs="Arial"/>
          <w:noProof/>
        </w:rPr>
        <w:t>(</w:t>
      </w:r>
      <w:hyperlink w:anchor="_ENREF_26" w:tooltip="Ferreira, 2015 #926" w:history="1">
        <w:r w:rsidR="006E0352" w:rsidRPr="00150818">
          <w:rPr>
            <w:rFonts w:cs="Arial"/>
            <w:noProof/>
          </w:rPr>
          <w:t>Ferreira, 2015</w:t>
        </w:r>
      </w:hyperlink>
      <w:r w:rsidRPr="00150818">
        <w:rPr>
          <w:rFonts w:cs="Arial"/>
          <w:noProof/>
        </w:rPr>
        <w:t>)</w:t>
      </w:r>
      <w:r w:rsidRPr="00150818">
        <w:rPr>
          <w:rFonts w:cs="Arial"/>
        </w:rPr>
        <w:fldChar w:fldCharType="end"/>
      </w:r>
      <w:r w:rsidRPr="00150818">
        <w:rPr>
          <w:rFonts w:cs="Arial"/>
        </w:rPr>
        <w:t xml:space="preserve">. In traditional electrosurgery, an irrigator is used to clear debris or blood from bleeding, whereas a suction pump or central vacuum supply system may be employed to remove irrigation fluid or intraperitoneal air and smoke. Alternatively, a large suction-irrigation probe may be utilized to remove blood clots in cases of abrupt bleeding. Only a limited number of electrosurgical combined suction-irrigation devices are currently on the market that simultaneously perform versatile functions, including blunt dissection, coagulation, irrigation, and fluid suction (e.g., the Endopath Probe Plus II and Megadyne All-in-One, two subject devices of this SOA Report, and the GORDTS/CAMPO coagulating suction and irrigation cannula by Karl Storz). </w:t>
      </w:r>
    </w:p>
    <w:p w14:paraId="7C43BE3F" w14:textId="77777777" w:rsidR="00123EE0" w:rsidRPr="00150818" w:rsidRDefault="00123EE0" w:rsidP="00123EE0">
      <w:pPr>
        <w:rPr>
          <w:rFonts w:cs="Arial"/>
        </w:rPr>
      </w:pPr>
      <w:r w:rsidRPr="00150818">
        <w:rPr>
          <w:rFonts w:cs="Arial"/>
        </w:rPr>
        <w:t xml:space="preserve">Monopolar electrosurgical devices such as the Ethicon Endopath Electrosurgery Probe II and Megadyne All-In-One perform multiple functions of </w:t>
      </w:r>
      <w:r w:rsidRPr="00150818">
        <w:rPr>
          <w:rFonts w:eastAsia="Calibri" w:cs="Arial"/>
        </w:rPr>
        <w:t>tissue dissection, coagulation, irrigation, and fluid evacuation (resulting in desiccation)</w:t>
      </w:r>
      <w:r w:rsidRPr="00150818">
        <w:rPr>
          <w:rFonts w:cs="Arial"/>
        </w:rPr>
        <w:t>, which are essential for laparoscopic surgical procedures. T</w:t>
      </w:r>
      <w:r w:rsidRPr="00150818">
        <w:rPr>
          <w:rFonts w:eastAsia="MyriadPro-BoldCond" w:cs="Arial"/>
          <w:bCs/>
        </w:rPr>
        <w:t>he</w:t>
      </w:r>
      <w:r w:rsidRPr="00150818">
        <w:rPr>
          <w:rFonts w:cs="Arial"/>
        </w:rPr>
        <w:t xml:space="preserve"> Endopath </w:t>
      </w:r>
      <w:r w:rsidRPr="00150818">
        <w:rPr>
          <w:rFonts w:eastAsia="MyriadPro-BoldCond" w:cs="Arial"/>
          <w:bCs/>
        </w:rPr>
        <w:t>Electrosurgery Probe Plus II</w:t>
      </w:r>
      <w:r w:rsidRPr="00150818">
        <w:rPr>
          <w:rFonts w:cs="Arial"/>
        </w:rPr>
        <w:t xml:space="preserve"> operates with electrosurgical generators and has high frequency </w:t>
      </w:r>
      <w:r w:rsidRPr="00150818">
        <w:rPr>
          <w:rFonts w:cs="Arial"/>
          <w:bCs/>
        </w:rPr>
        <w:t xml:space="preserve">maximum </w:t>
      </w:r>
      <w:r w:rsidRPr="00150818">
        <w:rPr>
          <w:rFonts w:cs="Arial"/>
        </w:rPr>
        <w:t xml:space="preserve">voltage of </w:t>
      </w:r>
      <w:r w:rsidRPr="00150818">
        <w:rPr>
          <w:rFonts w:cs="Arial"/>
          <w:bCs/>
        </w:rPr>
        <w:t xml:space="preserve">5750 </w:t>
      </w:r>
      <w:r w:rsidRPr="00150818">
        <w:rPr>
          <w:rFonts w:cs="Arial"/>
        </w:rPr>
        <w:t>Volts peak. The device leverages two interchangeable shafts of different lengths and four types of interchangeable handles that allow for a variety of handle/shaft configuration to meet the surgeon’s needs. The shafts are designed for use through a 5 mm, 10 mm, or larger diameter trocar wit ah 5 mm reducer. Shaft EPS13 permits the introduction of a non-conductive flexible device, such as a laser, through the side port of shaft (IFU P40237P13).</w:t>
      </w:r>
    </w:p>
    <w:p w14:paraId="4DE67DFB" w14:textId="77777777" w:rsidR="00123EE0" w:rsidRPr="00150818" w:rsidRDefault="00123EE0" w:rsidP="00123EE0">
      <w:pPr>
        <w:pStyle w:val="Caption"/>
      </w:pPr>
    </w:p>
    <w:p w14:paraId="1E7BF335" w14:textId="6762C6E3" w:rsidR="00123EE0" w:rsidRPr="00150818" w:rsidRDefault="00123EE0" w:rsidP="00123EE0">
      <w:pPr>
        <w:pStyle w:val="Caption"/>
      </w:pPr>
      <w:r w:rsidRPr="00150818">
        <w:t xml:space="preserve">Table </w:t>
      </w:r>
      <w:r w:rsidR="0025360B">
        <w:fldChar w:fldCharType="begin"/>
      </w:r>
      <w:r w:rsidR="0025360B">
        <w:instrText xml:space="preserve"> SEQ Table \* ARABIC </w:instrText>
      </w:r>
      <w:r w:rsidR="0025360B">
        <w:fldChar w:fldCharType="separate"/>
      </w:r>
      <w:r w:rsidR="008F7C9D">
        <w:rPr>
          <w:noProof/>
        </w:rPr>
        <w:t>20</w:t>
      </w:r>
      <w:r w:rsidR="0025360B">
        <w:rPr>
          <w:noProof/>
        </w:rPr>
        <w:fldChar w:fldCharType="end"/>
      </w:r>
      <w:r w:rsidRPr="00150818">
        <w:t>: Ethicon &amp; Megadyne Energy-based Surgery Subject Devices</w:t>
      </w:r>
    </w:p>
    <w:tbl>
      <w:tblPr>
        <w:tblStyle w:val="TableGrid"/>
        <w:tblW w:w="3739" w:type="pct"/>
        <w:tblLook w:val="04A0" w:firstRow="1" w:lastRow="0" w:firstColumn="1" w:lastColumn="0" w:noHBand="0" w:noVBand="1"/>
      </w:tblPr>
      <w:tblGrid>
        <w:gridCol w:w="6925"/>
      </w:tblGrid>
      <w:tr w:rsidR="00123EE0" w:rsidRPr="00150818" w14:paraId="425FC398" w14:textId="77777777" w:rsidTr="00123EE0">
        <w:trPr>
          <w:trHeight w:val="475"/>
          <w:tblHeader/>
        </w:trPr>
        <w:tc>
          <w:tcPr>
            <w:tcW w:w="5000" w:type="pct"/>
            <w:shd w:val="clear" w:color="auto" w:fill="C6D9F1" w:themeFill="text2" w:themeFillTint="33"/>
          </w:tcPr>
          <w:p w14:paraId="142DF6BF" w14:textId="77777777" w:rsidR="00123EE0" w:rsidRPr="00150818" w:rsidRDefault="00123EE0" w:rsidP="00A013D1">
            <w:pPr>
              <w:rPr>
                <w:rFonts w:cs="Arial"/>
                <w:b/>
                <w:sz w:val="18"/>
                <w:szCs w:val="18"/>
              </w:rPr>
            </w:pPr>
            <w:r w:rsidRPr="00150818">
              <w:rPr>
                <w:rFonts w:cs="Arial"/>
                <w:b/>
                <w:sz w:val="18"/>
                <w:szCs w:val="18"/>
              </w:rPr>
              <w:t>Ethicon &amp; Megadyne Energy-based Surgical Products as categorized on Website</w:t>
            </w:r>
          </w:p>
        </w:tc>
      </w:tr>
      <w:tr w:rsidR="00123EE0" w:rsidRPr="00150818" w14:paraId="0F2FFC10" w14:textId="77777777" w:rsidTr="00123EE0">
        <w:trPr>
          <w:trHeight w:val="246"/>
        </w:trPr>
        <w:tc>
          <w:tcPr>
            <w:tcW w:w="5000" w:type="pct"/>
            <w:shd w:val="clear" w:color="auto" w:fill="EEECE1" w:themeFill="background2"/>
          </w:tcPr>
          <w:p w14:paraId="6EDF7F9F" w14:textId="77777777" w:rsidR="00123EE0" w:rsidRPr="00150818" w:rsidRDefault="00123EE0" w:rsidP="00123EE0">
            <w:pPr>
              <w:jc w:val="left"/>
              <w:rPr>
                <w:rFonts w:cs="Arial"/>
                <w:b/>
                <w:sz w:val="18"/>
                <w:szCs w:val="18"/>
              </w:rPr>
            </w:pPr>
            <w:r w:rsidRPr="00150818">
              <w:rPr>
                <w:rFonts w:cs="Arial"/>
                <w:b/>
                <w:sz w:val="18"/>
                <w:szCs w:val="18"/>
              </w:rPr>
              <w:t>Monopolar Electrosurgery</w:t>
            </w:r>
          </w:p>
        </w:tc>
      </w:tr>
      <w:tr w:rsidR="00123EE0" w:rsidRPr="00150818" w14:paraId="0BD1D03F" w14:textId="77777777" w:rsidTr="00123EE0">
        <w:trPr>
          <w:trHeight w:val="228"/>
        </w:trPr>
        <w:tc>
          <w:tcPr>
            <w:tcW w:w="5000" w:type="pct"/>
          </w:tcPr>
          <w:p w14:paraId="3EE5AAAF" w14:textId="77777777" w:rsidR="00123EE0" w:rsidRPr="00150818" w:rsidRDefault="00123EE0" w:rsidP="00123EE0">
            <w:pPr>
              <w:jc w:val="left"/>
              <w:rPr>
                <w:rFonts w:cs="Arial"/>
                <w:sz w:val="18"/>
                <w:szCs w:val="18"/>
              </w:rPr>
            </w:pPr>
            <w:r w:rsidRPr="00150818">
              <w:rPr>
                <w:rFonts w:cs="Arial"/>
                <w:sz w:val="18"/>
                <w:szCs w:val="18"/>
              </w:rPr>
              <w:t>Ethicon Endopath Probe Plus II</w:t>
            </w:r>
          </w:p>
        </w:tc>
      </w:tr>
      <w:tr w:rsidR="00123EE0" w:rsidRPr="00150818" w14:paraId="1B3FD4A6" w14:textId="77777777" w:rsidTr="00123EE0">
        <w:trPr>
          <w:trHeight w:val="246"/>
        </w:trPr>
        <w:tc>
          <w:tcPr>
            <w:tcW w:w="5000" w:type="pct"/>
          </w:tcPr>
          <w:p w14:paraId="0B2EBE1B" w14:textId="77777777" w:rsidR="00123EE0" w:rsidRPr="00150818" w:rsidRDefault="00123EE0" w:rsidP="00123EE0">
            <w:pPr>
              <w:jc w:val="left"/>
              <w:rPr>
                <w:rFonts w:cs="Arial"/>
                <w:color w:val="000000" w:themeColor="text1"/>
                <w:sz w:val="18"/>
                <w:szCs w:val="18"/>
              </w:rPr>
            </w:pPr>
            <w:r w:rsidRPr="00150818">
              <w:rPr>
                <w:rFonts w:cs="Arial"/>
                <w:color w:val="000000" w:themeColor="text1"/>
                <w:sz w:val="18"/>
                <w:szCs w:val="18"/>
              </w:rPr>
              <w:t>Megadyne All - In One® Hand Control Device</w:t>
            </w:r>
          </w:p>
        </w:tc>
      </w:tr>
      <w:tr w:rsidR="00123EE0" w:rsidRPr="00150818" w14:paraId="3C6723C7" w14:textId="77777777" w:rsidTr="00123EE0">
        <w:trPr>
          <w:trHeight w:val="228"/>
        </w:trPr>
        <w:tc>
          <w:tcPr>
            <w:tcW w:w="5000" w:type="pct"/>
          </w:tcPr>
          <w:p w14:paraId="7ACD98AD" w14:textId="77777777" w:rsidR="00123EE0" w:rsidRPr="00150818" w:rsidRDefault="00123EE0" w:rsidP="00123EE0">
            <w:pPr>
              <w:jc w:val="left"/>
              <w:rPr>
                <w:rFonts w:cs="Arial"/>
                <w:color w:val="000000" w:themeColor="text1"/>
                <w:sz w:val="18"/>
                <w:szCs w:val="18"/>
              </w:rPr>
            </w:pPr>
            <w:r w:rsidRPr="00150818">
              <w:rPr>
                <w:rFonts w:cs="Arial"/>
                <w:color w:val="000000"/>
                <w:sz w:val="18"/>
                <w:szCs w:val="18"/>
              </w:rPr>
              <w:t>Megadyne</w:t>
            </w:r>
            <w:r w:rsidRPr="00150818">
              <w:rPr>
                <w:rFonts w:cs="Arial"/>
                <w:color w:val="000000" w:themeColor="text1"/>
                <w:sz w:val="18"/>
                <w:szCs w:val="18"/>
              </w:rPr>
              <w:t xml:space="preserve"> Ace Scalpel</w:t>
            </w:r>
          </w:p>
        </w:tc>
      </w:tr>
      <w:tr w:rsidR="00123EE0" w:rsidRPr="00150818" w14:paraId="7C36F4AD" w14:textId="77777777" w:rsidTr="00123EE0">
        <w:trPr>
          <w:trHeight w:val="246"/>
        </w:trPr>
        <w:tc>
          <w:tcPr>
            <w:tcW w:w="5000" w:type="pct"/>
          </w:tcPr>
          <w:p w14:paraId="5BD457BE" w14:textId="77777777" w:rsidR="00123EE0" w:rsidRPr="00150818" w:rsidRDefault="00123EE0" w:rsidP="00123EE0">
            <w:pPr>
              <w:jc w:val="left"/>
              <w:rPr>
                <w:rFonts w:cs="Arial"/>
                <w:sz w:val="18"/>
                <w:szCs w:val="18"/>
              </w:rPr>
            </w:pPr>
            <w:r w:rsidRPr="00150818">
              <w:rPr>
                <w:rFonts w:cs="Arial"/>
                <w:color w:val="000000"/>
                <w:sz w:val="18"/>
                <w:szCs w:val="18"/>
              </w:rPr>
              <w:t>Megadyne E-Z Pen™</w:t>
            </w:r>
          </w:p>
        </w:tc>
      </w:tr>
      <w:tr w:rsidR="00123EE0" w:rsidRPr="00150818" w14:paraId="667C1C84" w14:textId="77777777" w:rsidTr="00123EE0">
        <w:trPr>
          <w:trHeight w:val="228"/>
        </w:trPr>
        <w:tc>
          <w:tcPr>
            <w:tcW w:w="5000" w:type="pct"/>
          </w:tcPr>
          <w:p w14:paraId="63559D30" w14:textId="77777777" w:rsidR="00123EE0" w:rsidRPr="00150818" w:rsidRDefault="00123EE0" w:rsidP="00123EE0">
            <w:pPr>
              <w:jc w:val="left"/>
              <w:rPr>
                <w:rFonts w:cs="Arial"/>
                <w:color w:val="000000"/>
                <w:sz w:val="18"/>
                <w:szCs w:val="18"/>
              </w:rPr>
            </w:pPr>
            <w:r w:rsidRPr="00150818">
              <w:rPr>
                <w:rFonts w:cs="Arial"/>
                <w:color w:val="000000"/>
                <w:sz w:val="18"/>
                <w:szCs w:val="18"/>
              </w:rPr>
              <w:t>Megadyne Mega Soft Patient Return Electrode</w:t>
            </w:r>
          </w:p>
        </w:tc>
      </w:tr>
      <w:tr w:rsidR="00123EE0" w:rsidRPr="00150818" w14:paraId="4E736398" w14:textId="77777777" w:rsidTr="00123EE0">
        <w:trPr>
          <w:trHeight w:val="246"/>
        </w:trPr>
        <w:tc>
          <w:tcPr>
            <w:tcW w:w="5000" w:type="pct"/>
          </w:tcPr>
          <w:p w14:paraId="425EEB3D" w14:textId="77777777" w:rsidR="00123EE0" w:rsidRPr="00150818" w:rsidRDefault="00123EE0" w:rsidP="00123EE0">
            <w:pPr>
              <w:jc w:val="left"/>
              <w:rPr>
                <w:rFonts w:cs="Arial"/>
                <w:color w:val="000000" w:themeColor="text1"/>
                <w:sz w:val="18"/>
                <w:szCs w:val="18"/>
              </w:rPr>
            </w:pPr>
            <w:r w:rsidRPr="00150818">
              <w:rPr>
                <w:rFonts w:cs="Arial"/>
                <w:color w:val="000000"/>
                <w:sz w:val="18"/>
                <w:szCs w:val="18"/>
              </w:rPr>
              <w:t>Megadyne Suction Coagulators</w:t>
            </w:r>
          </w:p>
        </w:tc>
      </w:tr>
      <w:tr w:rsidR="00123EE0" w:rsidRPr="00150818" w14:paraId="6545F840" w14:textId="77777777" w:rsidTr="00123EE0">
        <w:trPr>
          <w:trHeight w:val="228"/>
        </w:trPr>
        <w:tc>
          <w:tcPr>
            <w:tcW w:w="5000" w:type="pct"/>
          </w:tcPr>
          <w:p w14:paraId="3BC08F4B" w14:textId="77777777" w:rsidR="00123EE0" w:rsidRPr="00150818" w:rsidRDefault="00123EE0" w:rsidP="00123EE0">
            <w:pPr>
              <w:jc w:val="left"/>
              <w:rPr>
                <w:rFonts w:cs="Arial"/>
                <w:sz w:val="18"/>
                <w:szCs w:val="18"/>
              </w:rPr>
            </w:pPr>
            <w:r w:rsidRPr="00150818">
              <w:rPr>
                <w:rFonts w:cs="Arial"/>
                <w:color w:val="000000"/>
                <w:sz w:val="18"/>
                <w:szCs w:val="18"/>
              </w:rPr>
              <w:t xml:space="preserve">Megadyne </w:t>
            </w:r>
            <w:r w:rsidRPr="00150818">
              <w:rPr>
                <w:rFonts w:cs="Arial"/>
                <w:color w:val="000000" w:themeColor="text1"/>
                <w:sz w:val="18"/>
                <w:szCs w:val="18"/>
              </w:rPr>
              <w:t>Mega Power Generator with ACE Mode</w:t>
            </w:r>
          </w:p>
        </w:tc>
      </w:tr>
      <w:tr w:rsidR="00123EE0" w:rsidRPr="00150818" w14:paraId="7E38442A" w14:textId="77777777" w:rsidTr="00123EE0">
        <w:trPr>
          <w:trHeight w:val="228"/>
        </w:trPr>
        <w:tc>
          <w:tcPr>
            <w:tcW w:w="5000" w:type="pct"/>
            <w:shd w:val="clear" w:color="auto" w:fill="EEECE1" w:themeFill="background2"/>
          </w:tcPr>
          <w:p w14:paraId="48519E72" w14:textId="77777777" w:rsidR="00123EE0" w:rsidRPr="00150818" w:rsidRDefault="00123EE0" w:rsidP="00123EE0">
            <w:pPr>
              <w:jc w:val="left"/>
              <w:rPr>
                <w:rFonts w:cs="Arial"/>
                <w:b/>
                <w:sz w:val="18"/>
                <w:szCs w:val="18"/>
              </w:rPr>
            </w:pPr>
            <w:r w:rsidRPr="00150818">
              <w:rPr>
                <w:rFonts w:cs="Arial"/>
                <w:b/>
                <w:sz w:val="18"/>
                <w:szCs w:val="18"/>
              </w:rPr>
              <w:t>Bipolar Electrosurgery</w:t>
            </w:r>
          </w:p>
        </w:tc>
      </w:tr>
      <w:tr w:rsidR="00123EE0" w:rsidRPr="00150818" w14:paraId="30C92AFD" w14:textId="77777777" w:rsidTr="00123EE0">
        <w:trPr>
          <w:trHeight w:val="246"/>
        </w:trPr>
        <w:tc>
          <w:tcPr>
            <w:tcW w:w="5000" w:type="pct"/>
          </w:tcPr>
          <w:p w14:paraId="4F9C0DC5" w14:textId="77777777" w:rsidR="00123EE0" w:rsidRPr="00150818" w:rsidRDefault="00123EE0" w:rsidP="00123EE0">
            <w:pPr>
              <w:jc w:val="left"/>
              <w:rPr>
                <w:rFonts w:cs="Arial"/>
                <w:color w:val="000000"/>
                <w:sz w:val="18"/>
                <w:szCs w:val="18"/>
              </w:rPr>
            </w:pPr>
            <w:r w:rsidRPr="00150818">
              <w:rPr>
                <w:rFonts w:cs="Arial"/>
                <w:sz w:val="18"/>
                <w:szCs w:val="18"/>
              </w:rPr>
              <w:t xml:space="preserve">Megadyne </w:t>
            </w:r>
            <w:r w:rsidRPr="00150818">
              <w:rPr>
                <w:rFonts w:cs="Arial"/>
                <w:color w:val="000000" w:themeColor="text1"/>
                <w:sz w:val="18"/>
                <w:szCs w:val="18"/>
              </w:rPr>
              <w:t>R</w:t>
            </w:r>
            <w:r w:rsidRPr="00150818">
              <w:rPr>
                <w:rFonts w:cs="Arial"/>
                <w:color w:val="000000"/>
                <w:sz w:val="18"/>
                <w:szCs w:val="18"/>
              </w:rPr>
              <w:t>eusable Electrosurgical Bipolar Forceps</w:t>
            </w:r>
          </w:p>
        </w:tc>
      </w:tr>
      <w:tr w:rsidR="00123EE0" w:rsidRPr="00150818" w14:paraId="2C8C136B" w14:textId="77777777" w:rsidTr="00123EE0">
        <w:trPr>
          <w:trHeight w:val="228"/>
        </w:trPr>
        <w:tc>
          <w:tcPr>
            <w:tcW w:w="5000" w:type="pct"/>
            <w:shd w:val="clear" w:color="auto" w:fill="EEECE1" w:themeFill="background2"/>
          </w:tcPr>
          <w:p w14:paraId="3082FF62" w14:textId="77777777" w:rsidR="00123EE0" w:rsidRPr="00150818" w:rsidRDefault="00123EE0" w:rsidP="00123EE0">
            <w:pPr>
              <w:jc w:val="left"/>
              <w:rPr>
                <w:rFonts w:cs="Arial"/>
                <w:b/>
                <w:sz w:val="18"/>
                <w:szCs w:val="18"/>
              </w:rPr>
            </w:pPr>
            <w:r w:rsidRPr="00150818">
              <w:rPr>
                <w:rFonts w:cs="Arial"/>
                <w:b/>
                <w:sz w:val="18"/>
                <w:szCs w:val="18"/>
              </w:rPr>
              <w:t>Advanced Bipolar Electrosurgery</w:t>
            </w:r>
          </w:p>
        </w:tc>
      </w:tr>
      <w:tr w:rsidR="00123EE0" w:rsidRPr="00150818" w14:paraId="4A23B71D" w14:textId="77777777" w:rsidTr="00123EE0">
        <w:trPr>
          <w:trHeight w:val="246"/>
        </w:trPr>
        <w:tc>
          <w:tcPr>
            <w:tcW w:w="5000" w:type="pct"/>
            <w:shd w:val="clear" w:color="auto" w:fill="auto"/>
          </w:tcPr>
          <w:p w14:paraId="14D1A7EC" w14:textId="77777777" w:rsidR="00123EE0" w:rsidRPr="00150818" w:rsidRDefault="00123EE0" w:rsidP="00123EE0">
            <w:pPr>
              <w:jc w:val="left"/>
              <w:rPr>
                <w:rFonts w:cs="Arial"/>
                <w:sz w:val="18"/>
                <w:szCs w:val="18"/>
              </w:rPr>
            </w:pPr>
            <w:r w:rsidRPr="00150818">
              <w:rPr>
                <w:rFonts w:cs="Arial"/>
                <w:sz w:val="18"/>
                <w:szCs w:val="18"/>
              </w:rPr>
              <w:t>Enseal</w:t>
            </w:r>
          </w:p>
        </w:tc>
      </w:tr>
      <w:tr w:rsidR="00123EE0" w:rsidRPr="00150818" w14:paraId="1D6D10B6" w14:textId="77777777" w:rsidTr="00123EE0">
        <w:trPr>
          <w:trHeight w:val="228"/>
        </w:trPr>
        <w:tc>
          <w:tcPr>
            <w:tcW w:w="5000" w:type="pct"/>
            <w:shd w:val="clear" w:color="auto" w:fill="EEECE1" w:themeFill="background2"/>
          </w:tcPr>
          <w:p w14:paraId="5734BE15" w14:textId="77777777" w:rsidR="00123EE0" w:rsidRPr="00150818" w:rsidRDefault="00123EE0" w:rsidP="00123EE0">
            <w:pPr>
              <w:jc w:val="left"/>
              <w:rPr>
                <w:rFonts w:cs="Arial"/>
                <w:b/>
                <w:sz w:val="18"/>
                <w:szCs w:val="18"/>
              </w:rPr>
            </w:pPr>
            <w:r w:rsidRPr="00150818">
              <w:rPr>
                <w:rFonts w:cs="Arial"/>
                <w:b/>
                <w:sz w:val="18"/>
                <w:szCs w:val="18"/>
              </w:rPr>
              <w:t>Ultrasonic Surgery</w:t>
            </w:r>
          </w:p>
        </w:tc>
      </w:tr>
      <w:tr w:rsidR="00123EE0" w:rsidRPr="00150818" w14:paraId="77417BB0" w14:textId="77777777" w:rsidTr="00123EE0">
        <w:trPr>
          <w:trHeight w:val="228"/>
        </w:trPr>
        <w:tc>
          <w:tcPr>
            <w:tcW w:w="5000" w:type="pct"/>
          </w:tcPr>
          <w:p w14:paraId="7C26CADD" w14:textId="77777777" w:rsidR="00123EE0" w:rsidRPr="00150818" w:rsidRDefault="00123EE0" w:rsidP="00123EE0">
            <w:pPr>
              <w:jc w:val="left"/>
              <w:rPr>
                <w:rFonts w:cs="Arial"/>
                <w:sz w:val="18"/>
                <w:szCs w:val="18"/>
              </w:rPr>
            </w:pPr>
            <w:r w:rsidRPr="00150818">
              <w:rPr>
                <w:rFonts w:cs="Arial"/>
                <w:sz w:val="18"/>
                <w:szCs w:val="18"/>
              </w:rPr>
              <w:t>Harmonic Scalpel</w:t>
            </w:r>
          </w:p>
        </w:tc>
      </w:tr>
    </w:tbl>
    <w:p w14:paraId="26331570" w14:textId="77777777" w:rsidR="00123EE0" w:rsidRPr="00150818" w:rsidRDefault="00123EE0" w:rsidP="00A013D1"/>
    <w:p w14:paraId="10CA1EF7" w14:textId="77777777" w:rsidR="00123EE0" w:rsidRPr="00150818" w:rsidRDefault="00123EE0" w:rsidP="00A013D1">
      <w:pPr>
        <w:rPr>
          <w:rFonts w:cs="Arial"/>
        </w:rPr>
      </w:pPr>
      <w:r w:rsidRPr="00150818">
        <w:rPr>
          <w:rFonts w:cs="Arial"/>
        </w:rPr>
        <w:t xml:space="preserve">As a </w:t>
      </w:r>
      <w:r w:rsidRPr="00150818">
        <w:rPr>
          <w:rFonts w:eastAsia="MyriadPro-BoldCond" w:cs="Arial"/>
          <w:bCs/>
        </w:rPr>
        <w:t>multifunctional monopolar energy-based device, the</w:t>
      </w:r>
      <w:r w:rsidRPr="00150818">
        <w:rPr>
          <w:rFonts w:cs="Arial"/>
        </w:rPr>
        <w:t xml:space="preserve"> Endopath </w:t>
      </w:r>
      <w:r w:rsidRPr="00150818">
        <w:rPr>
          <w:rFonts w:eastAsia="MyriadPro-BoldCond" w:cs="Arial"/>
          <w:bCs/>
        </w:rPr>
        <w:t xml:space="preserve">Electrosurgery Probe Plus II can be used with irrigation and suction </w:t>
      </w:r>
      <w:r w:rsidRPr="00150818">
        <w:rPr>
          <w:rFonts w:cs="Arial"/>
        </w:rPr>
        <w:t xml:space="preserve">devices that are compatible with monopolar electrosurgery units. Shaft EPS11 allows increased capacity of suction (10 mm) with irrigation and without electrosurgery (IFU P40237P13). Ergonomics for user control includes a pistol or pencil grip as well as options for foot control or hand control. Cutting and coagulation can be achieved with the use of the appropriate configuration of electrodes, including the </w:t>
      </w:r>
      <w:r w:rsidRPr="00150818">
        <w:rPr>
          <w:rFonts w:eastAsia="MyriadPro-Cond" w:cs="Arial"/>
        </w:rPr>
        <w:t xml:space="preserve">Hook Electrode, Spatula Electrode, Curved Dissector Electrode, and L-hook Electrode, placed with either a 29 cm length or 34 cm length shaft </w:t>
      </w:r>
      <w:r w:rsidRPr="00150818">
        <w:rPr>
          <w:rFonts w:cs="Arial"/>
        </w:rPr>
        <w:t xml:space="preserve">(IFU P40237P13). </w:t>
      </w:r>
    </w:p>
    <w:p w14:paraId="3512A2D4" w14:textId="7D6683EB" w:rsidR="00123EE0" w:rsidRPr="00150818" w:rsidRDefault="00123EE0" w:rsidP="00123EE0">
      <w:pPr>
        <w:rPr>
          <w:rFonts w:cs="Arial"/>
        </w:rPr>
      </w:pPr>
      <w:r w:rsidRPr="00150818">
        <w:rPr>
          <w:rFonts w:cs="Arial"/>
        </w:rPr>
        <w:t xml:space="preserve">The various capabilities of electrosurgical devices are typically achieved using electrodes of three basic shapes: needle tip, spatula, and L-hook or J-hook. Electrodes with hooks or narrow tips allow concentration of current and power and are therefore generally used in tissue vaporization and cutting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Active electrodes characterized by a slightly larger surface area, ball-shape, or grasper-shape are suitable for achieving hemostasis </w:t>
      </w:r>
      <w:r w:rsidRPr="00150818">
        <w:rPr>
          <w:rFonts w:cs="Arial"/>
        </w:rPr>
        <w:fldChar w:fldCharType="begin"/>
      </w:r>
      <w:r w:rsidRPr="00150818">
        <w:rPr>
          <w:rFonts w:cs="Arial"/>
        </w:rPr>
        <w:instrText xml:space="preserve"> ADDIN EN.CITE &lt;EndNote&gt;&lt;Cite&gt;&lt;Author&gt;Munro&lt;/Author&gt;&lt;Year&gt;2012&lt;/Year&gt;&lt;RecNum&gt;917&lt;/RecNum&gt;&lt;DisplayText&gt;(Munro, 2012)&lt;/DisplayText&gt;&lt;record&gt;&lt;rec-number&gt;917&lt;/rec-number&gt;&lt;foreign-keys&gt;&lt;key app="EN" db-id="depfdf55ydt258ea5zfvdsvi0fzdxdxr0pef" timestamp="1507260563"&gt;917&lt;/key&gt;&lt;key app="ENWeb" db-id=""&gt;0&lt;/key&gt;&lt;/foreign-keys&gt;&lt;ref-type name="Book Section"&gt;5&lt;/ref-type&gt;&lt;contributors&gt;&lt;authors&gt;&lt;author&gt;Munro, MG&lt;/author&gt;&lt;/authors&gt;&lt;secondary-authors&gt;&lt;author&gt;Feldman, L&lt;/author&gt;&lt;author&gt;Fuchshuber, P&lt;/author&gt;&lt;author&gt;Jones, D&lt;/author&gt;&lt;/secondary-authors&gt;&lt;/contributors&gt;&lt;titles&gt;&lt;title&gt;Fundamentals of Electrosurgery Part I: Principles of Radiofrequency Energy for Surgery&lt;/title&gt;&lt;secondary-title&gt;The SAGES Manual on the Fundamental Use of Surgical Energy (FUSE)&lt;/secondary-title&gt;&lt;/titles&gt;&lt;pages&gt;15-59&lt;/pages&gt;&lt;dates&gt;&lt;year&gt;2012&lt;/year&gt;&lt;/dates&gt;&lt;pub-location&gt;New York, NY&lt;/pub-location&gt;&lt;publisher&gt; Publisher Name&amp;#xD;Springer&lt;/publisher&gt;&lt;urls&gt;&lt;/urls&gt;&lt;electronic-resource-num&gt;10.1007/978-1-4614-2074-3_2&lt;/electronic-resource-num&gt;&lt;/record&gt;&lt;/Cite&gt;&lt;/EndNote&gt;</w:instrText>
      </w:r>
      <w:r w:rsidRPr="00150818">
        <w:rPr>
          <w:rFonts w:cs="Arial"/>
        </w:rPr>
        <w:fldChar w:fldCharType="separate"/>
      </w:r>
      <w:r w:rsidRPr="00150818">
        <w:rPr>
          <w:rFonts w:cs="Arial"/>
          <w:noProof/>
        </w:rPr>
        <w:t>(</w:t>
      </w:r>
      <w:hyperlink w:anchor="_ENREF_51" w:tooltip="Munro, 2012 #917" w:history="1">
        <w:r w:rsidR="006E0352" w:rsidRPr="00150818">
          <w:rPr>
            <w:rFonts w:cs="Arial"/>
            <w:noProof/>
          </w:rPr>
          <w:t>Munro, 2012</w:t>
        </w:r>
      </w:hyperlink>
      <w:r w:rsidRPr="00150818">
        <w:rPr>
          <w:rFonts w:cs="Arial"/>
          <w:noProof/>
        </w:rPr>
        <w:t>)</w:t>
      </w:r>
      <w:r w:rsidRPr="00150818">
        <w:rPr>
          <w:rFonts w:cs="Arial"/>
        </w:rPr>
        <w:fldChar w:fldCharType="end"/>
      </w:r>
      <w:r w:rsidRPr="00150818">
        <w:rPr>
          <w:rFonts w:cs="Arial"/>
        </w:rPr>
        <w:t xml:space="preserve">. An electrode with a wide surface is advantageous for </w:t>
      </w:r>
      <w:r w:rsidRPr="00150818">
        <w:rPr>
          <w:rFonts w:cs="Arial"/>
          <w:shd w:val="clear" w:color="auto" w:fill="FFFFFF"/>
        </w:rPr>
        <w:t xml:space="preserve">initiating coagulation, the effect of which can be increased by physical maneuvers to decrease the amount of tissue to coagulate </w:t>
      </w:r>
      <w:r w:rsidRPr="00150818">
        <w:rPr>
          <w:rFonts w:cs="Arial"/>
          <w:shd w:val="clear" w:color="auto" w:fill="FFFFFF"/>
        </w:rPr>
        <w:fldChar w:fldCharType="begin"/>
      </w:r>
      <w:r w:rsidRPr="00150818">
        <w:rPr>
          <w:rFonts w:cs="Arial"/>
          <w:shd w:val="clear" w:color="auto" w:fill="FFFFFF"/>
        </w:rPr>
        <w:instrText xml:space="preserve"> ADDIN EN.CITE &lt;EndNote&gt;&lt;Cite&gt;&lt;Author&gt;Dargent&lt;/Author&gt;&lt;Year&gt;2005&lt;/Year&gt;&lt;RecNum&gt;924&lt;/RecNum&gt;&lt;DisplayText&gt;(Dargent and Sergio, 2005)&lt;/DisplayText&gt;&lt;record&gt;&lt;rec-number&gt;924&lt;/rec-number&gt;&lt;foreign-keys&gt;&lt;key app="EN" db-id="depfdf55ydt258ea5zfvdsvi0fzdxdxr0pef" timestamp="1507262745"&gt;924&lt;/key&gt;&lt;/foreign-keys&gt;&lt;ref-type name="Journal Article"&gt;17&lt;/ref-type&gt;&lt;contributors&gt;&lt;authors&gt;&lt;author&gt;Dargent, D&lt;/author&gt;&lt;author&gt;Sergio, S&lt;/author&gt;&lt;/authors&gt;&lt;/contributors&gt;&lt;titles&gt;&lt;title&gt;Physical Bases of Electrosurgery&lt;/title&gt;&lt;secondary-title&gt;Psychiatric Times&lt;/secondary-title&gt;&lt;/titles&gt;&lt;periodical&gt;&lt;full-title&gt;Psychiatric Times&lt;/full-title&gt;&lt;/periodical&gt;&lt;dates&gt;&lt;year&gt;2005&lt;/year&gt;&lt;/dates&gt;&lt;urls&gt;&lt;/urls&gt;&lt;/record&gt;&lt;/Cite&gt;&lt;/EndNote&gt;</w:instrText>
      </w:r>
      <w:r w:rsidRPr="00150818">
        <w:rPr>
          <w:rFonts w:cs="Arial"/>
          <w:shd w:val="clear" w:color="auto" w:fill="FFFFFF"/>
        </w:rPr>
        <w:fldChar w:fldCharType="separate"/>
      </w:r>
      <w:r w:rsidRPr="00150818">
        <w:rPr>
          <w:rFonts w:cs="Arial"/>
          <w:noProof/>
          <w:shd w:val="clear" w:color="auto" w:fill="FFFFFF"/>
        </w:rPr>
        <w:t>(</w:t>
      </w:r>
      <w:hyperlink w:anchor="_ENREF_19" w:tooltip="Dargent, 2005 #924" w:history="1">
        <w:r w:rsidR="006E0352" w:rsidRPr="00150818">
          <w:rPr>
            <w:rFonts w:cs="Arial"/>
            <w:noProof/>
            <w:shd w:val="clear" w:color="auto" w:fill="FFFFFF"/>
          </w:rPr>
          <w:t>Dargent and Sergio, 2005</w:t>
        </w:r>
      </w:hyperlink>
      <w:r w:rsidRPr="00150818">
        <w:rPr>
          <w:rFonts w:cs="Arial"/>
          <w:noProof/>
          <w:shd w:val="clear" w:color="auto" w:fill="FFFFFF"/>
        </w:rPr>
        <w:t>)</w:t>
      </w:r>
      <w:r w:rsidRPr="00150818">
        <w:rPr>
          <w:rFonts w:cs="Arial"/>
          <w:shd w:val="clear" w:color="auto" w:fill="FFFFFF"/>
        </w:rPr>
        <w:fldChar w:fldCharType="end"/>
      </w:r>
      <w:r w:rsidRPr="00150818">
        <w:rPr>
          <w:rFonts w:cs="Arial"/>
          <w:shd w:val="clear" w:color="auto" w:fill="FFFFFF"/>
        </w:rPr>
        <w:t xml:space="preserve">. </w:t>
      </w:r>
      <w:r w:rsidRPr="00150818">
        <w:rPr>
          <w:rFonts w:cs="Arial"/>
        </w:rPr>
        <w:t xml:space="preserve">The versatility of electrodes in this subject device provides multiple options for performing crucial surgical tasks. </w:t>
      </w:r>
    </w:p>
    <w:p w14:paraId="26FD623A" w14:textId="77777777" w:rsidR="00123EE0" w:rsidRPr="00150818" w:rsidRDefault="00123EE0" w:rsidP="00123EE0">
      <w:pPr>
        <w:rPr>
          <w:rFonts w:cs="Arial"/>
        </w:rPr>
      </w:pPr>
      <w:r w:rsidRPr="00150818">
        <w:rPr>
          <w:rFonts w:cs="Arial"/>
        </w:rPr>
        <w:t xml:space="preserve">The Megadyne All - In One® Hand Control Device is designed as a </w:t>
      </w:r>
      <w:r w:rsidRPr="00150818">
        <w:rPr>
          <w:rFonts w:cs="Arial"/>
          <w:shd w:val="clear" w:color="auto" w:fill="FFFFFF"/>
        </w:rPr>
        <w:t xml:space="preserve">hand controlled monopolar electrosurgical tool that provides irrigation, aspiration and electrosurgery in a single device. This instrument is </w:t>
      </w:r>
      <w:r w:rsidRPr="00150818">
        <w:rPr>
          <w:rFonts w:cs="Arial"/>
          <w:shd w:val="clear" w:color="auto" w:fill="FCFBFB"/>
        </w:rPr>
        <w:t xml:space="preserve">intended to conduct monopolar electrosurgical energy from an electrosurgical generator to target tissue. It is suitable for use whenever monopolar electrosurgical cutting and coagulation are indicated. The </w:t>
      </w:r>
      <w:r w:rsidRPr="00150818">
        <w:rPr>
          <w:rFonts w:cs="Arial"/>
        </w:rPr>
        <w:t>modified tips of this device are totally insulated. The Megadyne All-In-One® Hand Control Device is configured for use with Coated Laparoscopic Electrodes that resist splitting up to 700° and minimize risk of damage to surrounding tissue. These features are designed to save surgeons time during a procedure. A damp sponge wipe is sufficient for cleaning the electrode (IFU 3000016-02).</w:t>
      </w:r>
    </w:p>
    <w:p w14:paraId="61AE2249" w14:textId="77777777" w:rsidR="00123EE0" w:rsidRPr="00150818" w:rsidRDefault="00123EE0" w:rsidP="00123EE0">
      <w:pPr>
        <w:rPr>
          <w:rFonts w:cs="Arial"/>
        </w:rPr>
      </w:pPr>
      <w:r w:rsidRPr="00150818">
        <w:rPr>
          <w:rFonts w:cs="Arial"/>
        </w:rPr>
        <w:t xml:space="preserve">Megadyne Electrosurgical Pencils have an ergonomic and lightweight design that is comfortable and minimizes fatigue. The water-resistant construction minimizes electrical shocks and inadvertent activations. The device is equipped with cords that are flexible and "memory-free" for easier handling of the pencil. With the option of a Push Button or Rocker Switch configuration, Megadyne Electrosurgical Pencils are available with E-Z Clean or stainless steel blade electrodes. The product line includes the </w:t>
      </w:r>
      <w:r w:rsidRPr="00150818">
        <w:rPr>
          <w:rFonts w:cs="Arial"/>
        </w:rPr>
        <w:lastRenderedPageBreak/>
        <w:t>Megadyne Reusable E-Z Pen™ with an innovative safety lockout mechanism that prevents usage after 12 applications. The 12-use life span promotes cost efficiency. The E-Z Clean PTFE coating on the Megadyne Reusable E-Z Pen™ lasts longer and requires less cleaning than other coatings (IFU 3000009-02).</w:t>
      </w:r>
    </w:p>
    <w:p w14:paraId="706634D7" w14:textId="77777777" w:rsidR="00123EE0" w:rsidRPr="00150818" w:rsidRDefault="00123EE0" w:rsidP="00123EE0">
      <w:pPr>
        <w:rPr>
          <w:rFonts w:cs="Arial"/>
        </w:rPr>
      </w:pPr>
      <w:r w:rsidRPr="00150818">
        <w:rPr>
          <w:rFonts w:cs="Arial"/>
        </w:rPr>
        <w:t>Other Megadyne monopolar electrosurgical products include Patient Return Electrodes and Suction Coagulators. The Patient Return Electrodes eliminate the small disposable sticky pad that can damage the patient’s skin. The Suction Coagulators provide precise coagulation with controlled fluid evacuation and feature an ergonomic handle combined with a flexible, kink-resistant cannula to maximize suction. The ergonomic configuration allows the surgeon to customize the instrument to the specific procedure at hand. While the ergonomic handle reduces fatigue over time, the bendable shaft facilitates precise application and the integrated guard prevents user shocks (IFU 3000137-01).</w:t>
      </w:r>
    </w:p>
    <w:p w14:paraId="1C0612A5" w14:textId="77777777" w:rsidR="00123EE0" w:rsidRPr="00150818" w:rsidRDefault="00123EE0" w:rsidP="00123EE0">
      <w:pPr>
        <w:rPr>
          <w:rFonts w:cs="Arial"/>
        </w:rPr>
      </w:pPr>
      <w:r w:rsidRPr="00150818">
        <w:rPr>
          <w:rFonts w:cs="Arial"/>
        </w:rPr>
        <w:t xml:space="preserve">The Megadyne portfolio of energized surgical products includes a novel monopolar device, the Megadyne Ace Scalpel, that provides a fourth mode of electrosurgical cutting called the Advanced Cutting Effect (ACE). This device achieves a scalpel like cutting effect that results in little to no thermal necrosis as well as no hemostasis. </w:t>
      </w:r>
      <w:bookmarkStart w:id="204" w:name="_Hlk502097375"/>
      <w:r w:rsidRPr="00150818">
        <w:rPr>
          <w:rFonts w:cs="Arial"/>
        </w:rPr>
        <w:t xml:space="preserve">It utilizes proprietary software to maintain a constant voltage at the tip of the electrode rather than constant power like traditional Cut modes (IFU 3000153-01). </w:t>
      </w:r>
    </w:p>
    <w:p w14:paraId="30060535" w14:textId="77777777" w:rsidR="00123EE0" w:rsidRPr="00150818" w:rsidRDefault="00123EE0" w:rsidP="00123EE0">
      <w:pPr>
        <w:tabs>
          <w:tab w:val="left" w:pos="720"/>
        </w:tabs>
        <w:autoSpaceDE w:val="0"/>
        <w:autoSpaceDN w:val="0"/>
        <w:adjustRightInd w:val="0"/>
        <w:rPr>
          <w:rFonts w:cs="Arial"/>
          <w:shd w:val="clear" w:color="auto" w:fill="FFFFFF"/>
        </w:rPr>
      </w:pPr>
      <w:r w:rsidRPr="00150818">
        <w:rPr>
          <w:rFonts w:eastAsiaTheme="minorHAnsi" w:cs="Arial"/>
        </w:rPr>
        <w:t xml:space="preserve">The importance of smoke evacuation during electrosurgery was discussed in section XXXX. To help meet this need, Megadyne manufactures multiple smoke evacuation systems designed to remove smoke from the OR during either open or laparoscopic surgery. These devices include the </w:t>
      </w:r>
      <w:r w:rsidRPr="00150818">
        <w:rPr>
          <w:rFonts w:cs="Arial"/>
          <w:shd w:val="clear" w:color="auto" w:fill="F5F5F5"/>
        </w:rPr>
        <w:t>Mega Vac Smoke Evacuator (2100), Mega Vac PLUS Smk Evac, Laparoscopic Mode (2200), Charcoal Filter Mega Vac Smoke Evacuator (2220), Mini Vac Smoke Evacuators 120v (</w:t>
      </w:r>
      <w:r w:rsidRPr="00150818">
        <w:rPr>
          <w:rFonts w:cs="Arial"/>
        </w:rPr>
        <w:t xml:space="preserve">ECVV120), </w:t>
      </w:r>
      <w:r w:rsidRPr="00150818">
        <w:rPr>
          <w:rFonts w:cs="Arial"/>
          <w:shd w:val="clear" w:color="auto" w:fill="F5F5F5"/>
        </w:rPr>
        <w:t>Fluid Trap Mini Vac Smoke Evacuator 220V (ECVV220)</w:t>
      </w:r>
      <w:r w:rsidRPr="00150818">
        <w:rPr>
          <w:rFonts w:cs="Arial"/>
        </w:rPr>
        <w:t xml:space="preserve">, and </w:t>
      </w:r>
      <w:r w:rsidRPr="00150818">
        <w:rPr>
          <w:rFonts w:cs="Arial"/>
          <w:shd w:val="clear" w:color="auto" w:fill="FFFFFF"/>
        </w:rPr>
        <w:t>RF Sensor Mini Vac Smoke Evacuator (MGEZLINK01).</w:t>
      </w:r>
    </w:p>
    <w:p w14:paraId="72027DBF" w14:textId="77777777" w:rsidR="00123EE0" w:rsidRPr="00150818" w:rsidRDefault="00123EE0" w:rsidP="00123EE0">
      <w:pPr>
        <w:tabs>
          <w:tab w:val="left" w:pos="720"/>
        </w:tabs>
        <w:autoSpaceDE w:val="0"/>
        <w:autoSpaceDN w:val="0"/>
        <w:adjustRightInd w:val="0"/>
        <w:rPr>
          <w:rFonts w:cs="Arial"/>
          <w:shd w:val="clear" w:color="auto" w:fill="F5F5F5"/>
        </w:rPr>
      </w:pPr>
      <w:r w:rsidRPr="00150818">
        <w:rPr>
          <w:rFonts w:cs="Arial"/>
          <w:shd w:val="clear" w:color="auto" w:fill="FFFFFF"/>
        </w:rPr>
        <w:t xml:space="preserve">Megadyne also produces </w:t>
      </w:r>
      <w:r w:rsidRPr="00150818">
        <w:rPr>
          <w:rFonts w:cs="Arial"/>
        </w:rPr>
        <w:t>Smoke Evacuation Pencils for electrosurgery intended for use with various smoke evacuators. These devices facilitate precise electrosurgery while minimizing the hazards of inhaling surgical smoke.  The Zip Pen™ Smoke Evacuation Pencil provides surgeons with three ergonomic use options to maximize XXXX and functionality. The Zip Pen has ergonomic features that promote significantly less torque on the back end of the pencil compared with both standard smoke evacuation pencils and standard non-smoke evacuation pencils. The lightweight design helps to minimize hand fatigue, while allowing surgeons to experience both comfort and precision.</w:t>
      </w:r>
    </w:p>
    <w:p w14:paraId="649EEAC4" w14:textId="77777777" w:rsidR="00123EE0" w:rsidRPr="00150818" w:rsidRDefault="00123EE0" w:rsidP="00123EE0">
      <w:pPr>
        <w:tabs>
          <w:tab w:val="left" w:pos="720"/>
        </w:tabs>
        <w:autoSpaceDE w:val="0"/>
        <w:autoSpaceDN w:val="0"/>
        <w:adjustRightInd w:val="0"/>
        <w:rPr>
          <w:rFonts w:cs="Arial"/>
        </w:rPr>
      </w:pPr>
      <w:r w:rsidRPr="00150818">
        <w:rPr>
          <w:rFonts w:cs="Arial"/>
        </w:rPr>
        <w:t xml:space="preserve">The Zip Pen incorporates the Megadyne patented E-Z Clean® coated electrode technology designed to decrease eschar buildup during surgery, thereby potentially increasing the safety of the OR environment. In addition, Zip Pen is equipped with large activation buttons for ease of use, full 360 degree swivel capabilities for maximum procedural flexibility and a safety grip for comfort and control. The buttons have a tactile “pop” which provides positive and instant feedback for activation and deactivation of electrosurgical energy. An innovative “one-size-fits-most” connector allows the ZIP Pen to easily connect to smoke evacuators. </w:t>
      </w:r>
    </w:p>
    <w:bookmarkEnd w:id="204"/>
    <w:p w14:paraId="3FA14E13" w14:textId="77777777" w:rsidR="00123EE0" w:rsidRPr="00150818" w:rsidRDefault="00123EE0" w:rsidP="00123EE0">
      <w:pPr>
        <w:rPr>
          <w:rFonts w:cs="Arial"/>
        </w:rPr>
      </w:pPr>
      <w:r w:rsidRPr="00150818">
        <w:rPr>
          <w:rFonts w:cs="Arial"/>
        </w:rPr>
        <w:t xml:space="preserve">The Megadyne Reusable Electrosurgical Bipolar Forceps is a bipolar electrosurgical device intended to provide improved safety and performance compared to traditional bipolar electrosurgical instruments. </w:t>
      </w:r>
      <w:r w:rsidRPr="00150818">
        <w:rPr>
          <w:rFonts w:cs="Arial"/>
          <w:shd w:val="clear" w:color="auto" w:fill="FFFFFF"/>
        </w:rPr>
        <w:t>In addition to state-of-the-art cutting functions, this device has a disposable suction coagulator that allows precise coagulation in conjunction with controlled fluid evacuation. </w:t>
      </w:r>
      <w:r w:rsidRPr="00150818">
        <w:rPr>
          <w:rFonts w:cs="Arial"/>
        </w:rPr>
        <w:t xml:space="preserve">Substantial re-bleeding and scarring are common adverse events triggered by tissue adherence during surgery. To help mitigate this problem, the Megadyne Reusable Electrosurgical Bipolar Forceps are crafted with highly polished tips designed to reduce tissue adherence. The light closing force causes less fatigue for the surgeon over time. This device is manufactured from lightweight, highly durable stainless steel and coated with a nylon material that resists abrasion and provides superb insulation. It has a precision tip alignment to aid fine </w:t>
      </w:r>
      <w:r w:rsidRPr="00150818">
        <w:rPr>
          <w:rFonts w:cs="Arial"/>
        </w:rPr>
        <w:lastRenderedPageBreak/>
        <w:t>control and it greatly reduces the risks of user error or equipment malfunction. This capacity for precision potentially may reduce the threat of removing coagulum from sealed vessel (NR7 4001 Rev C 2012-11).</w:t>
      </w:r>
    </w:p>
    <w:p w14:paraId="2A3D05D2" w14:textId="77777777" w:rsidR="00123EE0" w:rsidRPr="00150818" w:rsidRDefault="00123EE0" w:rsidP="00123EE0">
      <w:pPr>
        <w:rPr>
          <w:rFonts w:cs="Arial"/>
        </w:rPr>
      </w:pPr>
      <w:r w:rsidRPr="00150818">
        <w:rPr>
          <w:rFonts w:cs="Arial"/>
        </w:rPr>
        <w:t>The Megadyne Mega Power Generator is an innovative electrosurgical unit (ESU) that provides a Proprietary Advanced Cutting Effect (ACE) mode. Built to work in tandem with the ACE Blade, it is designed to provide a scalpel-like cutting effect for minimal thermal necrosis and reduced scarring. This device can be used with the Monopolar Footswitch (3-meter cable), Bipolar Footswitch (3-meter cable), and /or Monopolar Adapter that comes with the Generator. The unit is equipped with Constant Control Technology installed to automatically monitor tissue impedance and adjust power output to diminish tissue damage and drag. The Megadyne Mega Power Generator  is intended to facilitate smooth, clean, accurate cutting effect at the lowest possible setting for maximum patient safety (IFU 3000105-01).</w:t>
      </w:r>
    </w:p>
    <w:p w14:paraId="021517BE" w14:textId="032D445D" w:rsidR="00123EE0" w:rsidRPr="00150818" w:rsidRDefault="00123EE0" w:rsidP="00123EE0">
      <w:pPr>
        <w:autoSpaceDE w:val="0"/>
        <w:autoSpaceDN w:val="0"/>
        <w:adjustRightInd w:val="0"/>
        <w:rPr>
          <w:rFonts w:cs="Arial"/>
        </w:rPr>
      </w:pPr>
      <w:r w:rsidRPr="00150818">
        <w:rPr>
          <w:rFonts w:eastAsia="Times-Roman" w:cs="Arial"/>
        </w:rPr>
        <w:t xml:space="preserve">Advanced bipolar instruments can quickly achieve consistent vessel sealing within seconds at seal bursting pressures significantly above physiologic blood pressure levels </w:t>
      </w:r>
      <w:r w:rsidRPr="00150818">
        <w:rPr>
          <w:rFonts w:cs="Arial"/>
        </w:rPr>
        <w:fldChar w:fldCharType="begin"/>
      </w:r>
      <w:r w:rsidRPr="00150818">
        <w:rPr>
          <w:rFonts w:cs="Arial"/>
        </w:rPr>
        <w:instrText xml:space="preserve"> ADDIN EN.CITE &lt;EndNote&gt;&lt;Cite&gt;&lt;Author&gt;Park&lt;/Author&gt;&lt;Year&gt;2012&lt;/Year&gt;&lt;RecNum&gt;2114&lt;/RecNum&gt;&lt;DisplayText&gt;(Park and Porteenier, 2012)&lt;/DisplayText&gt;&lt;record&gt;&lt;rec-number&gt;2114&lt;/rec-number&gt;&lt;foreign-keys&gt;&lt;key app="EN" db-id="rzedt550fxftxde05taxr5r7xppa52fa0d2z" timestamp="1514397258"&gt;2114&lt;/key&gt;&lt;/foreign-keys&gt;&lt;ref-type name="Book Section"&gt;5&lt;/ref-type&gt;&lt;contributors&gt;&lt;authors&gt;&lt;author&gt;Park, C.W.&lt;/author&gt;&lt;author&gt;Porteenier, D.D.&lt;/author&gt;&lt;/authors&gt;&lt;secondary-authors&gt;&lt;author&gt;Feldman, L.&lt;/author&gt;&lt;author&gt;Fuchshuber, P.&lt;/author&gt;&lt;author&gt;Jones, D. B.&lt;/author&gt;&lt;/secondary-authors&gt;&lt;/contributors&gt;&lt;titles&gt;&lt;title&gt;Bipolar Electrosurgical Devices&lt;/title&gt;&lt;secondary-title&gt;The SAGES Manual on the Fundamental Use of Surgical Energy (FUSE)&lt;/secondary-title&gt;&lt;/titles&gt;&lt;dates&gt;&lt;year&gt;2012&lt;/year&gt;&lt;/dates&gt;&lt;pub-location&gt;New York, NY&lt;/pub-location&gt;&lt;publisher&gt;Springer-Verlag&lt;/publisher&gt;&lt;urls&gt;&lt;/urls&gt;&lt;/record&gt;&lt;/Cite&gt;&lt;/EndNote&gt;</w:instrText>
      </w:r>
      <w:r w:rsidRPr="00150818">
        <w:rPr>
          <w:rFonts w:cs="Arial"/>
        </w:rPr>
        <w:fldChar w:fldCharType="separate"/>
      </w:r>
      <w:r w:rsidRPr="00150818">
        <w:rPr>
          <w:rFonts w:cs="Arial"/>
          <w:noProof/>
        </w:rPr>
        <w:t>(</w:t>
      </w:r>
      <w:hyperlink w:anchor="_ENREF_56" w:tooltip="Park, 2012 #2114" w:history="1">
        <w:r w:rsidR="006E0352" w:rsidRPr="00150818">
          <w:rPr>
            <w:rFonts w:cs="Arial"/>
            <w:noProof/>
          </w:rPr>
          <w:t>Park and Porteenier, 2012</w:t>
        </w:r>
      </w:hyperlink>
      <w:r w:rsidRPr="00150818">
        <w:rPr>
          <w:rFonts w:cs="Arial"/>
          <w:noProof/>
        </w:rPr>
        <w:t>)</w:t>
      </w:r>
      <w:r w:rsidRPr="00150818">
        <w:rPr>
          <w:rFonts w:cs="Arial"/>
        </w:rPr>
        <w:fldChar w:fldCharType="end"/>
      </w:r>
      <w:r w:rsidRPr="00150818">
        <w:rPr>
          <w:rFonts w:cs="Arial"/>
        </w:rPr>
        <w:t xml:space="preserve">. </w:t>
      </w:r>
      <w:r w:rsidRPr="00150818">
        <w:rPr>
          <w:rFonts w:cs="Arial"/>
          <w:iCs/>
        </w:rPr>
        <w:t xml:space="preserve">By alerting the surgeon when the </w:t>
      </w:r>
      <w:r w:rsidRPr="00150818">
        <w:rPr>
          <w:rFonts w:cs="Arial"/>
        </w:rPr>
        <w:t xml:space="preserve">desired tissue effect has been achieved, </w:t>
      </w:r>
      <w:r w:rsidRPr="00150818">
        <w:rPr>
          <w:rFonts w:cs="Arial"/>
          <w:iCs/>
        </w:rPr>
        <w:t xml:space="preserve">the audio </w:t>
      </w:r>
      <w:r w:rsidRPr="00150818">
        <w:rPr>
          <w:rFonts w:cs="Arial"/>
        </w:rPr>
        <w:t xml:space="preserve">signaling system helps to mitigate against potential device-related injuries. These types of alert systems have been credited with minimizing charring (and grasper sticking during release) and lateral thermal spread that may be associated with prolonged device activation </w: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 </w:instrText>
      </w:r>
      <w:r w:rsidRPr="00150818">
        <w:rPr>
          <w:rFonts w:cs="Arial"/>
        </w:rPr>
        <w:fldChar w:fldCharType="begin">
          <w:fldData xml:space="preserve">PEVuZE5vdGU+PENpdGU+PEF1dGhvcj5MYXc8L0F1dGhvcj48WWVhcj4yMDE0PC9ZZWFyPjxSZWNO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39" w:tooltip="Law, 2014 #913" w:history="1">
        <w:r w:rsidR="006E0352" w:rsidRPr="00150818">
          <w:rPr>
            <w:rFonts w:cs="Arial"/>
            <w:noProof/>
          </w:rPr>
          <w:t>Law et al., 2014</w:t>
        </w:r>
      </w:hyperlink>
      <w:r w:rsidRPr="00150818">
        <w:rPr>
          <w:rFonts w:cs="Arial"/>
          <w:noProof/>
        </w:rPr>
        <w:t>)</w:t>
      </w:r>
      <w:r w:rsidRPr="00150818">
        <w:rPr>
          <w:rFonts w:cs="Arial"/>
        </w:rPr>
        <w:fldChar w:fldCharType="end"/>
      </w:r>
      <w:r w:rsidRPr="00150818">
        <w:rPr>
          <w:rFonts w:cs="Arial"/>
        </w:rPr>
        <w:t xml:space="preserve">. </w:t>
      </w:r>
      <w:r w:rsidRPr="00150818">
        <w:rPr>
          <w:rFonts w:eastAsia="Times-Roman" w:cs="Arial"/>
        </w:rPr>
        <w:t xml:space="preserve">One of the defining features of state-of-the-art advanced bipolar electrosurgical devices, is </w:t>
      </w:r>
      <w:r w:rsidRPr="00150818">
        <w:rPr>
          <w:rFonts w:cs="Arial"/>
        </w:rPr>
        <w:t>impedance monitoring with grasper</w:t>
      </w:r>
      <w:r w:rsidRPr="00150818">
        <w:rPr>
          <w:rFonts w:eastAsia="Times-Roman" w:cs="Arial"/>
        </w:rPr>
        <w:t xml:space="preserve"> </w:t>
      </w:r>
      <w:r w:rsidRPr="00150818">
        <w:rPr>
          <w:rFonts w:cs="Arial"/>
        </w:rPr>
        <w:t>designs that optimize mechanical pressure delivery to</w:t>
      </w:r>
      <w:r w:rsidRPr="00150818">
        <w:rPr>
          <w:rFonts w:eastAsia="Times-Roman" w:cs="Arial"/>
        </w:rPr>
        <w:t xml:space="preserve"> </w:t>
      </w:r>
      <w:r w:rsidRPr="00150818">
        <w:rPr>
          <w:rFonts w:cs="Arial"/>
        </w:rPr>
        <w:t>the vascular pedicle. This configuration optimizes</w:t>
      </w:r>
      <w:r w:rsidRPr="00150818">
        <w:rPr>
          <w:rFonts w:eastAsia="Times-Roman" w:cs="Arial"/>
        </w:rPr>
        <w:t xml:space="preserve"> </w:t>
      </w:r>
      <w:r w:rsidRPr="00150818">
        <w:rPr>
          <w:rFonts w:cs="Arial"/>
        </w:rPr>
        <w:t>the vessel-sealing capabilities</w:t>
      </w:r>
      <w:r w:rsidRPr="00150818">
        <w:rPr>
          <w:rFonts w:eastAsia="Times-Roman" w:cs="Arial"/>
        </w:rPr>
        <w:t xml:space="preserve"> </w:t>
      </w:r>
      <w:r w:rsidRPr="00150818">
        <w:rPr>
          <w:rFonts w:cs="Arial"/>
        </w:rPr>
        <w:t xml:space="preserve">of advanced bipolar electrosurgical devices. The Ethicon Enseal </w:t>
      </w:r>
      <w:r w:rsidRPr="00150818">
        <w:rPr>
          <w:rFonts w:cs="Arial"/>
          <w:shd w:val="clear" w:color="auto" w:fill="FFFFFF"/>
        </w:rPr>
        <w:t xml:space="preserve">Seal Tissue Sealing and </w:t>
      </w:r>
      <w:r w:rsidRPr="00150818">
        <w:rPr>
          <w:rFonts w:cs="Arial"/>
          <w:bCs/>
        </w:rPr>
        <w:t xml:space="preserve">Hemostasis System includes multiple </w:t>
      </w:r>
      <w:r w:rsidRPr="00150818">
        <w:rPr>
          <w:rFonts w:cs="Arial"/>
        </w:rPr>
        <w:t xml:space="preserve">advanced bipolar electrosurgical devices that employ nanotechnology to control energy at the electrode–tissue interface. The jaws contain a temperature-sensitive matrix with embedded conductive carbon spherules that “sense” tissue characteristics. These technologically advanced graspers utilize extremely high jaw compression to create uniform tissue effects. Ethicon Enseal </w:t>
      </w:r>
      <w:r w:rsidRPr="00150818">
        <w:rPr>
          <w:rFonts w:cs="Arial"/>
          <w:shd w:val="clear" w:color="auto" w:fill="FFFFFF"/>
        </w:rPr>
        <w:t xml:space="preserve">Seal Tissue Sealing devices do </w:t>
      </w:r>
      <w:r w:rsidRPr="00150818">
        <w:rPr>
          <w:rFonts w:cs="Arial"/>
        </w:rPr>
        <w:t>not require a dedicated electrosurgical unit for use. Instead, the adapter allows it to function with most generators (</w:t>
      </w:r>
      <w:r w:rsidRPr="00150818">
        <w:rPr>
          <w:rFonts w:cs="Arial"/>
          <w:sz w:val="20"/>
          <w:szCs w:val="20"/>
        </w:rPr>
        <w:t>P40632P01, P40627P04).</w:t>
      </w:r>
    </w:p>
    <w:p w14:paraId="7E3C8E50" w14:textId="3EE01CD6" w:rsidR="00123EE0" w:rsidRPr="00150818" w:rsidRDefault="00123EE0" w:rsidP="00123EE0">
      <w:pPr>
        <w:rPr>
          <w:rFonts w:cs="Arial"/>
          <w:sz w:val="20"/>
          <w:szCs w:val="20"/>
        </w:rPr>
      </w:pPr>
      <w:r w:rsidRPr="00150818">
        <w:rPr>
          <w:rFonts w:cs="Arial"/>
        </w:rPr>
        <w:t>Ethicon EndoSurgery Harmonic Scalpel Devices are multifunctional ultrasonic surgical dissector-shears used to perform coagulation and transection of tissue, vessel sealing, and fluid evacuation. These devices employ</w:t>
      </w:r>
      <w:r w:rsidRPr="00150818">
        <w:rPr>
          <w:rFonts w:cs="Arial"/>
          <w:sz w:val="20"/>
          <w:szCs w:val="20"/>
        </w:rPr>
        <w:t xml:space="preserve"> </w:t>
      </w:r>
      <w:r w:rsidRPr="00150818">
        <w:rPr>
          <w:rFonts w:cs="Arial"/>
        </w:rPr>
        <w:t>u</w:t>
      </w:r>
      <w:r w:rsidRPr="00150818">
        <w:rPr>
          <w:rFonts w:cs="Arial"/>
          <w:shd w:val="clear" w:color="auto" w:fill="FFFFFF"/>
        </w:rPr>
        <w:t xml:space="preserve">ltrasound technology </w:t>
      </w:r>
      <w:r w:rsidRPr="00150818">
        <w:rPr>
          <w:rFonts w:cs="Arial"/>
        </w:rPr>
        <w:t>(high-frequency ultrasonic transducer - 55,000 cycles/second)</w:t>
      </w:r>
      <w:r w:rsidRPr="00150818">
        <w:rPr>
          <w:rFonts w:cs="Arial"/>
          <w:shd w:val="clear" w:color="auto" w:fill="FFFFFF"/>
        </w:rPr>
        <w:t xml:space="preserve"> to cut tissues while simultaneously sealing the edges of the cut. They are used in</w:t>
      </w:r>
      <w:bookmarkStart w:id="205" w:name="_Hlk497684817"/>
      <w:r w:rsidRPr="00150818">
        <w:rPr>
          <w:rFonts w:cs="Arial"/>
          <w:sz w:val="20"/>
          <w:szCs w:val="20"/>
        </w:rPr>
        <w:t xml:space="preserve"> o</w:t>
      </w:r>
      <w:r w:rsidRPr="00150818">
        <w:rPr>
          <w:rFonts w:cs="Arial"/>
        </w:rPr>
        <w:t>pen and/or endoscopic procedures, depending upon the specific Harmonic device</w:t>
      </w:r>
      <w:bookmarkEnd w:id="205"/>
      <w:r w:rsidRPr="00150818">
        <w:rPr>
          <w:rFonts w:cs="Arial"/>
          <w:sz w:val="20"/>
          <w:szCs w:val="20"/>
        </w:rPr>
        <w:t>.</w:t>
      </w:r>
      <w:r w:rsidRPr="00150818">
        <w:rPr>
          <w:rFonts w:cs="Arial"/>
        </w:rPr>
        <w:t xml:space="preserve"> Clinical evidence reveals that the Harmonic Scalpel seals vessels ≤5mm with decreased operating time and intraoperative blood loss. The Harmonic ACE+7, another product in this line, has received FDA </w:t>
      </w:r>
      <w:r w:rsidR="00D97D0C" w:rsidRPr="00150818">
        <w:rPr>
          <w:rFonts w:cs="Arial"/>
        </w:rPr>
        <w:t>clearance</w:t>
      </w:r>
      <w:r w:rsidRPr="00150818">
        <w:rPr>
          <w:rFonts w:cs="Arial"/>
        </w:rPr>
        <w:t xml:space="preserve"> for sealing of vessels up to 7mm (IFU P000162P01).</w:t>
      </w:r>
    </w:p>
    <w:p w14:paraId="742C9F67" w14:textId="77777777" w:rsidR="00123EE0" w:rsidRPr="00150818" w:rsidRDefault="00123EE0" w:rsidP="00123EE0">
      <w:pPr>
        <w:rPr>
          <w:rFonts w:cs="Arial"/>
          <w:sz w:val="20"/>
          <w:szCs w:val="20"/>
        </w:rPr>
      </w:pPr>
      <w:r w:rsidRPr="00150818">
        <w:rPr>
          <w:rFonts w:cs="Arial"/>
        </w:rPr>
        <w:t>The Ethicon Endo-Surgery (EES) Generator for HARMONIC® and ENSEAL® has a universal connector and automatic instrument recognition. It has a universal connector, automatic instrument recognition, a touchscreen for easy setup and operation, and a high-resolution display with wider viewing angles. Software updates to ensure that the system is operating optimally are available via USB memory stick. The compact design that takes up less space in the OR, promoting the spatial economy of this device (</w:t>
      </w:r>
      <w:r w:rsidRPr="00150818">
        <w:rPr>
          <w:rFonts w:cs="Arial"/>
          <w:sz w:val="20"/>
          <w:szCs w:val="20"/>
        </w:rPr>
        <w:t>HARH23).</w:t>
      </w:r>
    </w:p>
    <w:p w14:paraId="6EEC2B6D" w14:textId="77777777" w:rsidR="00123EE0" w:rsidRPr="00150818" w:rsidRDefault="00123EE0" w:rsidP="00123EE0">
      <w:pPr>
        <w:rPr>
          <w:rFonts w:cs="Arial"/>
        </w:rPr>
      </w:pPr>
    </w:p>
    <w:p w14:paraId="754ADBEC" w14:textId="7AA44F17" w:rsidR="00123EE0" w:rsidRPr="00150818" w:rsidRDefault="00123EE0" w:rsidP="00123EE0">
      <w:pPr>
        <w:shd w:val="clear" w:color="auto" w:fill="FFFFFF"/>
        <w:rPr>
          <w:rFonts w:cs="Arial"/>
          <w:color w:val="000000"/>
        </w:rPr>
      </w:pPr>
      <w:bookmarkStart w:id="206" w:name="_Hlk497830000"/>
      <w:r w:rsidRPr="00150818">
        <w:rPr>
          <w:rFonts w:cs="Arial"/>
          <w:color w:val="000000"/>
        </w:rPr>
        <w:t xml:space="preserve">From:  </w: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 </w:instrText>
      </w:r>
      <w:r w:rsidRPr="00150818">
        <w:rPr>
          <w:rFonts w:cs="Arial"/>
        </w:rPr>
        <w:fldChar w:fldCharType="begin">
          <w:fldData xml:space="preserve">PEVuZE5vdGU+PENpdGU+PEF1dGhvcj5TYW5rYXJhbmFyYXlhbmFuPC9BdXRob3I+PFllYXI+MjAx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</w:fldData>
        </w:fldChar>
      </w:r>
      <w:r w:rsidRPr="00150818">
        <w:rPr>
          <w:rFonts w:cs="Arial"/>
        </w:rPr>
        <w:instrText xml:space="preserve"> ADDIN EN.CITE.DATA </w:instrText>
      </w:r>
      <w:r w:rsidRPr="00150818">
        <w:rPr>
          <w:rFonts w:cs="Arial"/>
        </w:rPr>
      </w:r>
      <w:r w:rsidRPr="00150818">
        <w:rPr>
          <w:rFonts w:cs="Arial"/>
        </w:rPr>
        <w:fldChar w:fldCharType="end"/>
      </w:r>
      <w:r w:rsidRPr="00150818">
        <w:rPr>
          <w:rFonts w:cs="Arial"/>
        </w:rPr>
      </w:r>
      <w:r w:rsidRPr="00150818">
        <w:rPr>
          <w:rFonts w:cs="Arial"/>
        </w:rPr>
        <w:fldChar w:fldCharType="separate"/>
      </w:r>
      <w:r w:rsidRPr="00150818">
        <w:rPr>
          <w:rFonts w:cs="Arial"/>
          <w:noProof/>
        </w:rPr>
        <w:t>(</w:t>
      </w:r>
      <w:hyperlink w:anchor="_ENREF_61" w:tooltip="Sankaranarayanan, 2013 #581" w:history="1">
        <w:r w:rsidR="006E0352" w:rsidRPr="00150818">
          <w:rPr>
            <w:rFonts w:cs="Arial"/>
            <w:noProof/>
          </w:rPr>
          <w:t>Sankaranarayanan et al., 2013</w:t>
        </w:r>
      </w:hyperlink>
      <w:r w:rsidRPr="00150818">
        <w:rPr>
          <w:rFonts w:cs="Arial"/>
          <w:noProof/>
        </w:rPr>
        <w:t>)</w:t>
      </w:r>
      <w:r w:rsidRPr="00150818">
        <w:rPr>
          <w:rFonts w:cs="Arial"/>
        </w:rPr>
        <w:fldChar w:fldCharType="end"/>
      </w:r>
      <w:r w:rsidRPr="00150818">
        <w:rPr>
          <w:rFonts w:cs="Arial"/>
        </w:rPr>
        <w:t xml:space="preserve">, </w:t>
      </w:r>
      <w:r w:rsidRPr="00150818">
        <w:rPr>
          <w:rFonts w:cs="Arial"/>
          <w:color w:val="000000"/>
        </w:rPr>
        <w:t>Manufacturers’ Marketing Literature</w:t>
      </w:r>
    </w:p>
    <w:p w14:paraId="53E3D928" w14:textId="1D70CAC3" w:rsidR="00123EE0" w:rsidRPr="00150818" w:rsidRDefault="00123EE0" w:rsidP="00123EE0">
      <w:pPr>
        <w:pStyle w:val="Caption"/>
      </w:pPr>
      <w:r w:rsidRPr="00150818">
        <w:lastRenderedPageBreak/>
        <w:t xml:space="preserve">Table </w:t>
      </w:r>
      <w:r w:rsidR="0025360B">
        <w:fldChar w:fldCharType="begin"/>
      </w:r>
      <w:r w:rsidR="0025360B">
        <w:instrText xml:space="preserve"> SEQ Table \* ARABIC </w:instrText>
      </w:r>
      <w:r w:rsidR="0025360B">
        <w:fldChar w:fldCharType="separate"/>
      </w:r>
      <w:r w:rsidR="008F7C9D">
        <w:rPr>
          <w:noProof/>
        </w:rPr>
        <w:t>21</w:t>
      </w:r>
      <w:r w:rsidR="0025360B">
        <w:rPr>
          <w:noProof/>
        </w:rPr>
        <w:fldChar w:fldCharType="end"/>
      </w:r>
      <w:r w:rsidRPr="00150818">
        <w:t>: Examples of Energy Devices in Open and/or Minimally Invasive Surgery</w:t>
      </w:r>
    </w:p>
    <w:tbl>
      <w:tblPr>
        <w:tblW w:w="75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1"/>
        <w:gridCol w:w="6014"/>
      </w:tblGrid>
      <w:tr w:rsidR="00123EE0" w:rsidRPr="00150818" w14:paraId="1C2010A7" w14:textId="77777777" w:rsidTr="00AD0FC7">
        <w:trPr>
          <w:trHeight w:val="432"/>
          <w:tblHeader/>
        </w:trPr>
        <w:tc>
          <w:tcPr>
            <w:tcW w:w="0" w:type="auto"/>
            <w:shd w:val="clear" w:color="auto" w:fill="D9D9D9" w:themeFill="background1" w:themeFillShade="D9"/>
            <w:tcMar>
              <w:top w:w="48" w:type="dxa"/>
              <w:left w:w="96" w:type="dxa"/>
              <w:bottom w:w="48" w:type="dxa"/>
              <w:right w:w="96" w:type="dxa"/>
            </w:tcMar>
            <w:hideMark/>
          </w:tcPr>
          <w:bookmarkEnd w:id="206"/>
          <w:p w14:paraId="670EA713" w14:textId="77777777" w:rsidR="00123EE0" w:rsidRPr="00150818" w:rsidRDefault="00123EE0" w:rsidP="00AD0FC7">
            <w:pPr>
              <w:spacing w:before="0" w:line="393" w:lineRule="atLeast"/>
              <w:jc w:val="left"/>
              <w:rPr>
                <w:rFonts w:cs="Arial"/>
                <w:b/>
                <w:bCs/>
                <w:sz w:val="18"/>
                <w:szCs w:val="18"/>
              </w:rPr>
            </w:pPr>
            <w:r w:rsidRPr="00150818">
              <w:rPr>
                <w:rFonts w:cs="Arial"/>
                <w:b/>
                <w:bCs/>
                <w:sz w:val="18"/>
                <w:szCs w:val="18"/>
              </w:rPr>
              <w:t>Type</w:t>
            </w:r>
          </w:p>
        </w:tc>
        <w:tc>
          <w:tcPr>
            <w:tcW w:w="6014" w:type="dxa"/>
            <w:shd w:val="clear" w:color="auto" w:fill="D9D9D9" w:themeFill="background1" w:themeFillShade="D9"/>
            <w:tcMar>
              <w:top w:w="48" w:type="dxa"/>
              <w:left w:w="96" w:type="dxa"/>
              <w:bottom w:w="48" w:type="dxa"/>
              <w:right w:w="96" w:type="dxa"/>
            </w:tcMar>
            <w:hideMark/>
          </w:tcPr>
          <w:p w14:paraId="382C720C" w14:textId="77777777" w:rsidR="00123EE0" w:rsidRPr="00150818" w:rsidRDefault="00123EE0" w:rsidP="00AD0FC7">
            <w:pPr>
              <w:spacing w:before="0" w:line="393" w:lineRule="atLeast"/>
              <w:rPr>
                <w:rFonts w:cs="Arial"/>
                <w:b/>
                <w:bCs/>
                <w:sz w:val="18"/>
                <w:szCs w:val="18"/>
              </w:rPr>
            </w:pPr>
            <w:r w:rsidRPr="00150818">
              <w:rPr>
                <w:rFonts w:cs="Arial"/>
                <w:b/>
                <w:bCs/>
                <w:sz w:val="18"/>
                <w:szCs w:val="18"/>
              </w:rPr>
              <w:t>Product Name</w:t>
            </w:r>
          </w:p>
        </w:tc>
      </w:tr>
      <w:tr w:rsidR="00123EE0" w:rsidRPr="00150818" w14:paraId="029A5696" w14:textId="77777777" w:rsidTr="00AD0FC7">
        <w:trPr>
          <w:trHeight w:val="840"/>
        </w:trPr>
        <w:tc>
          <w:tcPr>
            <w:tcW w:w="0" w:type="auto"/>
            <w:tcMar>
              <w:top w:w="48" w:type="dxa"/>
              <w:left w:w="96" w:type="dxa"/>
              <w:bottom w:w="48" w:type="dxa"/>
              <w:right w:w="96" w:type="dxa"/>
            </w:tcMar>
            <w:hideMark/>
          </w:tcPr>
          <w:p w14:paraId="152B856D" w14:textId="18B84DCD" w:rsidR="00123EE0" w:rsidRPr="00150818" w:rsidRDefault="00123EE0" w:rsidP="00AD0FC7">
            <w:pPr>
              <w:spacing w:after="60" w:line="276" w:lineRule="auto"/>
              <w:jc w:val="left"/>
              <w:rPr>
                <w:rFonts w:cs="Arial"/>
                <w:sz w:val="18"/>
                <w:szCs w:val="18"/>
              </w:rPr>
            </w:pPr>
            <w:r w:rsidRPr="00150818">
              <w:rPr>
                <w:rFonts w:cs="Arial"/>
                <w:sz w:val="18"/>
                <w:szCs w:val="18"/>
              </w:rPr>
              <w:t>Monopolar</w:t>
            </w:r>
            <w:r w:rsidR="00AD0FC7">
              <w:rPr>
                <w:rFonts w:cs="Arial"/>
                <w:sz w:val="18"/>
                <w:szCs w:val="18"/>
              </w:rPr>
              <w:t xml:space="preserve"> </w:t>
            </w:r>
            <w:r w:rsidRPr="00150818">
              <w:rPr>
                <w:rFonts w:cs="Arial"/>
                <w:sz w:val="18"/>
                <w:szCs w:val="18"/>
              </w:rPr>
              <w:t>electrosurgery</w:t>
            </w:r>
          </w:p>
        </w:tc>
        <w:tc>
          <w:tcPr>
            <w:tcW w:w="6014" w:type="dxa"/>
            <w:tcMar>
              <w:top w:w="48" w:type="dxa"/>
              <w:left w:w="96" w:type="dxa"/>
              <w:bottom w:w="48" w:type="dxa"/>
              <w:right w:w="96" w:type="dxa"/>
            </w:tcMar>
            <w:hideMark/>
          </w:tcPr>
          <w:p w14:paraId="41AA6743"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sz w:val="18"/>
                <w:szCs w:val="18"/>
              </w:rPr>
              <w:t>Covidien / Valleylab Opti4™</w:t>
            </w:r>
          </w:p>
          <w:p w14:paraId="414845D0"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sz w:val="18"/>
                <w:szCs w:val="18"/>
              </w:rPr>
              <w:t>Encision AEM™</w:t>
            </w:r>
          </w:p>
          <w:p w14:paraId="0CAB198D"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themeColor="text1"/>
                <w:sz w:val="18"/>
                <w:szCs w:val="18"/>
              </w:rPr>
              <w:t>Ethicon Endopath Probe Plus II</w:t>
            </w:r>
          </w:p>
          <w:p w14:paraId="1AFFF9A9"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themeColor="text1"/>
                <w:sz w:val="18"/>
                <w:szCs w:val="18"/>
              </w:rPr>
              <w:t>Megadyne All - In One®</w:t>
            </w:r>
            <w:r w:rsidRPr="00150818">
              <w:rPr>
                <w:rFonts w:cs="Arial"/>
                <w:sz w:val="18"/>
                <w:szCs w:val="18"/>
              </w:rPr>
              <w:t xml:space="preserve"> </w:t>
            </w:r>
            <w:r w:rsidRPr="00150818">
              <w:rPr>
                <w:rFonts w:cs="Arial"/>
                <w:color w:val="000000" w:themeColor="text1"/>
                <w:sz w:val="18"/>
                <w:szCs w:val="18"/>
              </w:rPr>
              <w:t>Hand Control Device</w:t>
            </w:r>
          </w:p>
          <w:p w14:paraId="69198E27"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sz w:val="18"/>
                <w:szCs w:val="18"/>
              </w:rPr>
              <w:t>Megadyne</w:t>
            </w:r>
            <w:r w:rsidRPr="00150818">
              <w:rPr>
                <w:rFonts w:cs="Arial"/>
                <w:color w:val="000000" w:themeColor="text1"/>
                <w:sz w:val="18"/>
                <w:szCs w:val="18"/>
              </w:rPr>
              <w:t xml:space="preserve"> Ace Scalpel</w:t>
            </w:r>
          </w:p>
          <w:p w14:paraId="146F4C22" w14:textId="77777777" w:rsidR="00123EE0" w:rsidRPr="00150818" w:rsidRDefault="00123EE0" w:rsidP="00AD0FC7">
            <w:pPr>
              <w:numPr>
                <w:ilvl w:val="0"/>
                <w:numId w:val="37"/>
              </w:numPr>
              <w:spacing w:after="60" w:line="276" w:lineRule="auto"/>
              <w:jc w:val="left"/>
              <w:rPr>
                <w:rFonts w:cs="Arial"/>
                <w:sz w:val="18"/>
                <w:szCs w:val="18"/>
                <w:lang w:val="pt-BR"/>
              </w:rPr>
            </w:pPr>
            <w:r w:rsidRPr="00150818">
              <w:rPr>
                <w:rFonts w:cs="Arial"/>
                <w:color w:val="000000"/>
                <w:sz w:val="18"/>
                <w:szCs w:val="18"/>
                <w:lang w:val="pt-BR"/>
              </w:rPr>
              <w:t>Megadyne E-Z Pen™ Electrosurgical Pencils</w:t>
            </w:r>
          </w:p>
          <w:p w14:paraId="0CC85F4A"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sz w:val="18"/>
                <w:szCs w:val="18"/>
              </w:rPr>
              <w:t>Megadyne Suction Coagulators</w:t>
            </w:r>
          </w:p>
          <w:p w14:paraId="7DFC506D"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sz w:val="18"/>
                <w:szCs w:val="18"/>
              </w:rPr>
              <w:t xml:space="preserve">Megadyne </w:t>
            </w:r>
            <w:r w:rsidRPr="00150818">
              <w:rPr>
                <w:rFonts w:cs="Arial"/>
                <w:color w:val="000000" w:themeColor="text1"/>
                <w:sz w:val="18"/>
                <w:szCs w:val="18"/>
              </w:rPr>
              <w:t>Mega Power Generator with ACE Mode</w:t>
            </w:r>
          </w:p>
          <w:p w14:paraId="53A66ECA"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themeColor="text1"/>
                <w:sz w:val="18"/>
                <w:szCs w:val="18"/>
              </w:rPr>
              <w:t>Covidien SURGIWAND™ ll,</w:t>
            </w:r>
          </w:p>
          <w:p w14:paraId="32F52BB4" w14:textId="77777777" w:rsidR="00123EE0" w:rsidRPr="00150818" w:rsidRDefault="00123EE0" w:rsidP="00AD0FC7">
            <w:pPr>
              <w:numPr>
                <w:ilvl w:val="0"/>
                <w:numId w:val="37"/>
              </w:numPr>
              <w:spacing w:after="60" w:line="276" w:lineRule="auto"/>
              <w:jc w:val="left"/>
              <w:rPr>
                <w:rFonts w:cs="Arial"/>
                <w:sz w:val="18"/>
                <w:szCs w:val="18"/>
              </w:rPr>
            </w:pPr>
            <w:r w:rsidRPr="00150818">
              <w:rPr>
                <w:rFonts w:cs="Arial"/>
                <w:color w:val="000000" w:themeColor="text1"/>
                <w:sz w:val="18"/>
                <w:szCs w:val="18"/>
              </w:rPr>
              <w:t>Stryker StrykeFlow 2</w:t>
            </w:r>
          </w:p>
        </w:tc>
      </w:tr>
      <w:tr w:rsidR="00123EE0" w:rsidRPr="00150818" w14:paraId="46E036E0" w14:textId="77777777" w:rsidTr="00AD0FC7">
        <w:trPr>
          <w:trHeight w:val="837"/>
        </w:trPr>
        <w:tc>
          <w:tcPr>
            <w:tcW w:w="0" w:type="auto"/>
            <w:tcMar>
              <w:top w:w="48" w:type="dxa"/>
              <w:left w:w="96" w:type="dxa"/>
              <w:bottom w:w="48" w:type="dxa"/>
              <w:right w:w="96" w:type="dxa"/>
            </w:tcMar>
          </w:tcPr>
          <w:p w14:paraId="75F862D3" w14:textId="77777777" w:rsidR="00123EE0" w:rsidRPr="00150818" w:rsidRDefault="00123EE0" w:rsidP="00AD0FC7">
            <w:pPr>
              <w:spacing w:after="0" w:line="276" w:lineRule="auto"/>
              <w:jc w:val="left"/>
              <w:rPr>
                <w:rFonts w:cs="Arial"/>
                <w:sz w:val="18"/>
                <w:szCs w:val="18"/>
              </w:rPr>
            </w:pPr>
            <w:r w:rsidRPr="00150818">
              <w:rPr>
                <w:rFonts w:cs="Arial"/>
                <w:sz w:val="18"/>
                <w:szCs w:val="18"/>
              </w:rPr>
              <w:t>Bipolar electrosurgery</w:t>
            </w:r>
          </w:p>
        </w:tc>
        <w:tc>
          <w:tcPr>
            <w:tcW w:w="6014" w:type="dxa"/>
            <w:tcMar>
              <w:top w:w="48" w:type="dxa"/>
              <w:left w:w="96" w:type="dxa"/>
              <w:bottom w:w="48" w:type="dxa"/>
              <w:right w:w="96" w:type="dxa"/>
            </w:tcMar>
          </w:tcPr>
          <w:p w14:paraId="54F42A8B" w14:textId="77777777" w:rsidR="00123EE0" w:rsidRPr="00150818" w:rsidRDefault="00123EE0" w:rsidP="00AD0FC7">
            <w:pPr>
              <w:pStyle w:val="ListParagraph"/>
              <w:numPr>
                <w:ilvl w:val="0"/>
                <w:numId w:val="38"/>
              </w:numPr>
              <w:spacing w:after="120" w:line="276" w:lineRule="auto"/>
              <w:contextualSpacing/>
              <w:rPr>
                <w:rFonts w:cs="Arial"/>
                <w:color w:val="000000"/>
                <w:sz w:val="18"/>
                <w:szCs w:val="18"/>
              </w:rPr>
            </w:pPr>
            <w:r w:rsidRPr="00150818">
              <w:rPr>
                <w:rFonts w:cs="Arial"/>
                <w:color w:val="000000" w:themeColor="text1"/>
                <w:sz w:val="18"/>
                <w:szCs w:val="18"/>
              </w:rPr>
              <w:t>Megadyne R</w:t>
            </w:r>
            <w:r w:rsidRPr="00150818">
              <w:rPr>
                <w:rFonts w:cs="Arial"/>
                <w:color w:val="000000"/>
                <w:sz w:val="18"/>
                <w:szCs w:val="18"/>
              </w:rPr>
              <w:t>eusable Electrosurgical Bipolar Forceps</w:t>
            </w:r>
          </w:p>
          <w:p w14:paraId="36110B03" w14:textId="77777777" w:rsidR="00123EE0" w:rsidRPr="00150818" w:rsidRDefault="00123EE0" w:rsidP="00AD0FC7">
            <w:pPr>
              <w:numPr>
                <w:ilvl w:val="0"/>
                <w:numId w:val="38"/>
              </w:numPr>
              <w:spacing w:before="100" w:beforeAutospacing="1" w:after="100" w:afterAutospacing="1" w:line="276" w:lineRule="auto"/>
              <w:jc w:val="left"/>
              <w:rPr>
                <w:rFonts w:cs="Arial"/>
                <w:sz w:val="18"/>
                <w:szCs w:val="18"/>
              </w:rPr>
            </w:pPr>
            <w:r w:rsidRPr="00150818">
              <w:rPr>
                <w:rFonts w:cs="Arial"/>
                <w:sz w:val="18"/>
                <w:szCs w:val="18"/>
              </w:rPr>
              <w:t>Olympus Gyrus Medical PKS Cutting Forceps</w:t>
            </w:r>
          </w:p>
        </w:tc>
      </w:tr>
      <w:tr w:rsidR="00123EE0" w:rsidRPr="00150818" w14:paraId="444997A1" w14:textId="77777777" w:rsidTr="00AD0FC7">
        <w:trPr>
          <w:trHeight w:val="1160"/>
        </w:trPr>
        <w:tc>
          <w:tcPr>
            <w:tcW w:w="0" w:type="auto"/>
            <w:tcMar>
              <w:top w:w="48" w:type="dxa"/>
              <w:left w:w="96" w:type="dxa"/>
              <w:bottom w:w="48" w:type="dxa"/>
              <w:right w:w="96" w:type="dxa"/>
            </w:tcMar>
            <w:hideMark/>
          </w:tcPr>
          <w:p w14:paraId="22A5FF7A" w14:textId="77777777" w:rsidR="00123EE0" w:rsidRPr="00150818" w:rsidRDefault="00123EE0" w:rsidP="00AD0FC7">
            <w:pPr>
              <w:spacing w:after="0" w:line="276" w:lineRule="auto"/>
              <w:jc w:val="left"/>
              <w:rPr>
                <w:rFonts w:cs="Arial"/>
                <w:sz w:val="18"/>
                <w:szCs w:val="18"/>
              </w:rPr>
            </w:pPr>
            <w:r w:rsidRPr="00150818">
              <w:rPr>
                <w:rFonts w:cs="Arial"/>
                <w:sz w:val="18"/>
                <w:szCs w:val="18"/>
              </w:rPr>
              <w:t>Advanced bipolar electrosurgery</w:t>
            </w:r>
          </w:p>
        </w:tc>
        <w:tc>
          <w:tcPr>
            <w:tcW w:w="6014" w:type="dxa"/>
            <w:tcMar>
              <w:top w:w="48" w:type="dxa"/>
              <w:left w:w="96" w:type="dxa"/>
              <w:bottom w:w="48" w:type="dxa"/>
              <w:right w:w="96" w:type="dxa"/>
            </w:tcMar>
            <w:hideMark/>
          </w:tcPr>
          <w:p w14:paraId="5546A577" w14:textId="77777777" w:rsidR="00123EE0" w:rsidRPr="00150818" w:rsidRDefault="00123EE0" w:rsidP="00AD0FC7">
            <w:pPr>
              <w:spacing w:before="100" w:beforeAutospacing="1" w:after="100" w:afterAutospacing="1" w:line="276" w:lineRule="auto"/>
              <w:rPr>
                <w:rFonts w:cs="Arial"/>
                <w:sz w:val="18"/>
                <w:szCs w:val="18"/>
              </w:rPr>
            </w:pPr>
            <w:r w:rsidRPr="00150818">
              <w:rPr>
                <w:rFonts w:cs="Arial"/>
                <w:sz w:val="18"/>
                <w:szCs w:val="18"/>
              </w:rPr>
              <w:t xml:space="preserve">      1. Covidien LigaSure™</w:t>
            </w:r>
          </w:p>
          <w:p w14:paraId="12469E46" w14:textId="77777777" w:rsidR="00123EE0" w:rsidRPr="00150818" w:rsidRDefault="00123EE0" w:rsidP="00AD0FC7">
            <w:pPr>
              <w:spacing w:before="100" w:beforeAutospacing="1" w:after="100" w:afterAutospacing="1" w:line="276" w:lineRule="auto"/>
              <w:rPr>
                <w:rFonts w:cs="Arial"/>
                <w:sz w:val="18"/>
                <w:szCs w:val="18"/>
              </w:rPr>
            </w:pPr>
            <w:r w:rsidRPr="00150818">
              <w:rPr>
                <w:rFonts w:cs="Arial"/>
                <w:sz w:val="18"/>
                <w:szCs w:val="18"/>
              </w:rPr>
              <w:t xml:space="preserve">      2. Olympus PKS Bipolar System – Laparoscopic Loop (BiLL), HALO  PKS Cutting Forceps, PKS™ Cutting Forceps, PKS PlasmaSord, PKS Omni, PKS SEAL Open Forceps</w:t>
            </w:r>
          </w:p>
          <w:p w14:paraId="3A32A751" w14:textId="77777777" w:rsidR="00123EE0" w:rsidRPr="00150818" w:rsidRDefault="00123EE0" w:rsidP="00AD0FC7">
            <w:pPr>
              <w:numPr>
                <w:ilvl w:val="0"/>
                <w:numId w:val="38"/>
              </w:numPr>
              <w:spacing w:before="100" w:beforeAutospacing="1" w:after="100" w:afterAutospacing="1" w:line="276" w:lineRule="auto"/>
              <w:jc w:val="left"/>
              <w:rPr>
                <w:rFonts w:cs="Arial"/>
                <w:sz w:val="18"/>
                <w:szCs w:val="18"/>
              </w:rPr>
            </w:pPr>
            <w:r w:rsidRPr="00150818">
              <w:rPr>
                <w:rFonts w:cs="Arial"/>
                <w:sz w:val="18"/>
                <w:szCs w:val="18"/>
              </w:rPr>
              <w:t>Ethicon EnSeal™</w:t>
            </w:r>
          </w:p>
        </w:tc>
      </w:tr>
      <w:tr w:rsidR="00123EE0" w:rsidRPr="00150818" w14:paraId="216BB013" w14:textId="77777777" w:rsidTr="00AD0FC7">
        <w:trPr>
          <w:trHeight w:val="2997"/>
        </w:trPr>
        <w:tc>
          <w:tcPr>
            <w:tcW w:w="0" w:type="auto"/>
            <w:tcMar>
              <w:top w:w="48" w:type="dxa"/>
              <w:left w:w="96" w:type="dxa"/>
              <w:bottom w:w="48" w:type="dxa"/>
              <w:right w:w="96" w:type="dxa"/>
            </w:tcMar>
            <w:hideMark/>
          </w:tcPr>
          <w:p w14:paraId="564AE716" w14:textId="77777777" w:rsidR="00123EE0" w:rsidRPr="00150818" w:rsidRDefault="00123EE0" w:rsidP="00AD0FC7">
            <w:pPr>
              <w:spacing w:after="0" w:line="276" w:lineRule="auto"/>
              <w:jc w:val="left"/>
              <w:rPr>
                <w:rFonts w:cs="Arial"/>
                <w:sz w:val="18"/>
                <w:szCs w:val="18"/>
              </w:rPr>
            </w:pPr>
            <w:r w:rsidRPr="00150818">
              <w:rPr>
                <w:rFonts w:cs="Arial"/>
                <w:sz w:val="18"/>
                <w:szCs w:val="18"/>
              </w:rPr>
              <w:t>Ultrasonic energy</w:t>
            </w:r>
          </w:p>
        </w:tc>
        <w:tc>
          <w:tcPr>
            <w:tcW w:w="6014" w:type="dxa"/>
            <w:tcMar>
              <w:top w:w="48" w:type="dxa"/>
              <w:left w:w="96" w:type="dxa"/>
              <w:bottom w:w="48" w:type="dxa"/>
              <w:right w:w="96" w:type="dxa"/>
            </w:tcMar>
            <w:hideMark/>
          </w:tcPr>
          <w:p w14:paraId="12900A8A"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Ethicon Ultracision Harmonic Scalpel</w:t>
            </w:r>
          </w:p>
          <w:p w14:paraId="3AF117EA"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Ethicon Harmonic ACE</w:t>
            </w:r>
          </w:p>
          <w:p w14:paraId="4E2F464C"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Ethicon Harmonic FOCUS</w:t>
            </w:r>
          </w:p>
          <w:p w14:paraId="06A8A6BB"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Olympus SonoSurg</w:t>
            </w:r>
          </w:p>
          <w:p w14:paraId="0F11149A"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US Surgical Corp / Covidien AutoSonix</w:t>
            </w:r>
          </w:p>
          <w:p w14:paraId="1D50020F" w14:textId="77777777" w:rsidR="00123EE0" w:rsidRPr="00150818" w:rsidRDefault="00123EE0" w:rsidP="00AD0FC7">
            <w:pPr>
              <w:numPr>
                <w:ilvl w:val="0"/>
                <w:numId w:val="39"/>
              </w:numPr>
              <w:spacing w:before="100" w:beforeAutospacing="1" w:after="100" w:afterAutospacing="1" w:line="276" w:lineRule="auto"/>
              <w:jc w:val="left"/>
              <w:rPr>
                <w:rFonts w:cs="Arial"/>
                <w:sz w:val="18"/>
                <w:szCs w:val="18"/>
              </w:rPr>
            </w:pPr>
            <w:r w:rsidRPr="00150818">
              <w:rPr>
                <w:rFonts w:cs="Arial"/>
                <w:sz w:val="18"/>
                <w:szCs w:val="18"/>
              </w:rPr>
              <w:t>Covidien Sonicision™ Cordless Ultrasonic Dissection Device</w:t>
            </w:r>
          </w:p>
        </w:tc>
      </w:tr>
      <w:tr w:rsidR="00123EE0" w:rsidRPr="00150818" w14:paraId="506001E0" w14:textId="77777777" w:rsidTr="00AD0FC7">
        <w:trPr>
          <w:trHeight w:val="1305"/>
        </w:trPr>
        <w:tc>
          <w:tcPr>
            <w:tcW w:w="0" w:type="auto"/>
            <w:tcMar>
              <w:top w:w="48" w:type="dxa"/>
              <w:left w:w="96" w:type="dxa"/>
              <w:bottom w:w="48" w:type="dxa"/>
              <w:right w:w="96" w:type="dxa"/>
            </w:tcMar>
            <w:hideMark/>
          </w:tcPr>
          <w:p w14:paraId="3B4E8C57" w14:textId="27A6C5D9" w:rsidR="00123EE0" w:rsidRPr="00150818" w:rsidRDefault="00123EE0" w:rsidP="00AD0FC7">
            <w:pPr>
              <w:spacing w:after="0" w:line="276" w:lineRule="auto"/>
              <w:jc w:val="left"/>
              <w:rPr>
                <w:rFonts w:cs="Arial"/>
                <w:sz w:val="18"/>
                <w:szCs w:val="18"/>
              </w:rPr>
            </w:pPr>
            <w:bookmarkStart w:id="207" w:name="_Hlk497830754"/>
            <w:r w:rsidRPr="00150818">
              <w:rPr>
                <w:rFonts w:cs="Arial"/>
                <w:sz w:val="18"/>
                <w:szCs w:val="18"/>
              </w:rPr>
              <w:t>Laser energy</w:t>
            </w:r>
            <w:bookmarkEnd w:id="207"/>
          </w:p>
        </w:tc>
        <w:tc>
          <w:tcPr>
            <w:tcW w:w="6014" w:type="dxa"/>
            <w:tcMar>
              <w:top w:w="48" w:type="dxa"/>
              <w:left w:w="96" w:type="dxa"/>
              <w:bottom w:w="48" w:type="dxa"/>
              <w:right w:w="96" w:type="dxa"/>
            </w:tcMar>
            <w:hideMark/>
          </w:tcPr>
          <w:p w14:paraId="4F6AAB5D" w14:textId="77777777" w:rsidR="00123EE0" w:rsidRPr="00150818" w:rsidRDefault="00123EE0" w:rsidP="00AD0FC7">
            <w:pPr>
              <w:spacing w:after="0" w:line="276" w:lineRule="auto"/>
              <w:rPr>
                <w:rFonts w:cs="Arial"/>
                <w:sz w:val="18"/>
                <w:szCs w:val="18"/>
              </w:rPr>
            </w:pPr>
            <w:r w:rsidRPr="00150818">
              <w:rPr>
                <w:rFonts w:cs="Arial"/>
                <w:sz w:val="18"/>
                <w:szCs w:val="18"/>
              </w:rPr>
              <w:t>Most commonly referred to their type than a product name.</w:t>
            </w:r>
          </w:p>
          <w:p w14:paraId="4A3CECBF" w14:textId="77777777" w:rsidR="00123EE0" w:rsidRPr="00150818" w:rsidRDefault="00123EE0" w:rsidP="00AD0FC7">
            <w:pPr>
              <w:numPr>
                <w:ilvl w:val="0"/>
                <w:numId w:val="40"/>
              </w:numPr>
              <w:spacing w:before="100" w:beforeAutospacing="1" w:after="100" w:afterAutospacing="1" w:line="276" w:lineRule="auto"/>
              <w:jc w:val="left"/>
              <w:rPr>
                <w:rFonts w:cs="Arial"/>
                <w:sz w:val="18"/>
                <w:szCs w:val="18"/>
              </w:rPr>
            </w:pPr>
            <w:r w:rsidRPr="00150818">
              <w:rPr>
                <w:rFonts w:cs="Arial"/>
                <w:sz w:val="18"/>
                <w:szCs w:val="18"/>
              </w:rPr>
              <w:t>Nd: YAG laser (neodymium-doped yttrium aluminum garnet)</w:t>
            </w:r>
          </w:p>
          <w:p w14:paraId="1E532CB0" w14:textId="77777777" w:rsidR="00123EE0" w:rsidRPr="00150818" w:rsidRDefault="00123EE0" w:rsidP="00AD0FC7">
            <w:pPr>
              <w:numPr>
                <w:ilvl w:val="0"/>
                <w:numId w:val="40"/>
              </w:numPr>
              <w:spacing w:before="100" w:beforeAutospacing="1" w:after="100" w:afterAutospacing="1" w:line="276" w:lineRule="auto"/>
              <w:jc w:val="left"/>
              <w:rPr>
                <w:rFonts w:cs="Arial"/>
                <w:sz w:val="18"/>
                <w:szCs w:val="18"/>
              </w:rPr>
            </w:pPr>
            <w:r w:rsidRPr="00150818">
              <w:rPr>
                <w:rFonts w:cs="Arial"/>
                <w:sz w:val="18"/>
                <w:szCs w:val="18"/>
              </w:rPr>
              <w:t>Argon laser</w:t>
            </w:r>
          </w:p>
          <w:p w14:paraId="77E6127B" w14:textId="77777777" w:rsidR="00123EE0" w:rsidRPr="00150818" w:rsidRDefault="00123EE0" w:rsidP="00AD0FC7">
            <w:pPr>
              <w:numPr>
                <w:ilvl w:val="0"/>
                <w:numId w:val="40"/>
              </w:numPr>
              <w:spacing w:before="100" w:beforeAutospacing="1" w:after="100" w:afterAutospacing="1" w:line="276" w:lineRule="auto"/>
              <w:jc w:val="left"/>
              <w:rPr>
                <w:rFonts w:cs="Arial"/>
                <w:sz w:val="18"/>
                <w:szCs w:val="18"/>
              </w:rPr>
            </w:pPr>
            <w:r w:rsidRPr="00150818">
              <w:rPr>
                <w:rFonts w:cs="Arial"/>
                <w:sz w:val="18"/>
                <w:szCs w:val="18"/>
              </w:rPr>
              <w:t>CO2 laser</w:t>
            </w:r>
          </w:p>
        </w:tc>
      </w:tr>
      <w:tr w:rsidR="00123EE0" w:rsidRPr="00150818" w14:paraId="50631981" w14:textId="77777777" w:rsidTr="00AD0FC7">
        <w:trPr>
          <w:trHeight w:val="840"/>
        </w:trPr>
        <w:tc>
          <w:tcPr>
            <w:tcW w:w="0" w:type="auto"/>
            <w:tcMar>
              <w:top w:w="48" w:type="dxa"/>
              <w:left w:w="96" w:type="dxa"/>
              <w:bottom w:w="48" w:type="dxa"/>
              <w:right w:w="96" w:type="dxa"/>
            </w:tcMar>
            <w:hideMark/>
          </w:tcPr>
          <w:p w14:paraId="0E34DEB2" w14:textId="77777777" w:rsidR="00123EE0" w:rsidRPr="00150818" w:rsidRDefault="00123EE0" w:rsidP="00AD0FC7">
            <w:pPr>
              <w:spacing w:after="0" w:line="276" w:lineRule="auto"/>
              <w:jc w:val="left"/>
              <w:rPr>
                <w:rFonts w:cs="Arial"/>
                <w:sz w:val="18"/>
                <w:szCs w:val="18"/>
              </w:rPr>
            </w:pPr>
            <w:r w:rsidRPr="00150818">
              <w:rPr>
                <w:rFonts w:cs="Arial"/>
                <w:sz w:val="18"/>
                <w:szCs w:val="18"/>
              </w:rPr>
              <w:lastRenderedPageBreak/>
              <w:t>Argon beam coagulator</w:t>
            </w:r>
          </w:p>
        </w:tc>
        <w:tc>
          <w:tcPr>
            <w:tcW w:w="6014" w:type="dxa"/>
            <w:tcMar>
              <w:top w:w="48" w:type="dxa"/>
              <w:left w:w="96" w:type="dxa"/>
              <w:bottom w:w="48" w:type="dxa"/>
              <w:right w:w="96" w:type="dxa"/>
            </w:tcMar>
            <w:hideMark/>
          </w:tcPr>
          <w:p w14:paraId="1D5010DB" w14:textId="77777777" w:rsidR="00123EE0" w:rsidRPr="00150818" w:rsidRDefault="00123EE0" w:rsidP="00AD0FC7">
            <w:pPr>
              <w:numPr>
                <w:ilvl w:val="0"/>
                <w:numId w:val="41"/>
              </w:numPr>
              <w:spacing w:before="100" w:beforeAutospacing="1" w:after="100" w:afterAutospacing="1" w:line="276" w:lineRule="auto"/>
              <w:jc w:val="left"/>
              <w:rPr>
                <w:rFonts w:cs="Arial"/>
                <w:sz w:val="18"/>
                <w:szCs w:val="18"/>
              </w:rPr>
            </w:pPr>
            <w:r w:rsidRPr="00150818">
              <w:rPr>
                <w:rFonts w:cs="Arial"/>
                <w:sz w:val="18"/>
                <w:szCs w:val="18"/>
              </w:rPr>
              <w:t>System 7550™ ABC®</w:t>
            </w:r>
          </w:p>
          <w:p w14:paraId="23A37242" w14:textId="77777777" w:rsidR="00123EE0" w:rsidRPr="00150818" w:rsidRDefault="00123EE0" w:rsidP="00AD0FC7">
            <w:pPr>
              <w:numPr>
                <w:ilvl w:val="0"/>
                <w:numId w:val="41"/>
              </w:numPr>
              <w:spacing w:before="100" w:beforeAutospacing="1" w:after="100" w:afterAutospacing="1" w:line="276" w:lineRule="auto"/>
              <w:jc w:val="left"/>
              <w:rPr>
                <w:rFonts w:cs="Arial"/>
                <w:sz w:val="18"/>
                <w:szCs w:val="18"/>
              </w:rPr>
            </w:pPr>
            <w:r w:rsidRPr="00150818">
              <w:rPr>
                <w:rFonts w:cs="Arial"/>
                <w:sz w:val="18"/>
                <w:szCs w:val="18"/>
              </w:rPr>
              <w:t>Cardioblate®</w:t>
            </w:r>
          </w:p>
        </w:tc>
      </w:tr>
      <w:tr w:rsidR="00123EE0" w:rsidRPr="00150818" w14:paraId="3727625D" w14:textId="77777777" w:rsidTr="00AD0FC7">
        <w:trPr>
          <w:trHeight w:val="1160"/>
        </w:trPr>
        <w:tc>
          <w:tcPr>
            <w:tcW w:w="0" w:type="auto"/>
            <w:tcMar>
              <w:top w:w="48" w:type="dxa"/>
              <w:left w:w="96" w:type="dxa"/>
              <w:bottom w:w="48" w:type="dxa"/>
              <w:right w:w="96" w:type="dxa"/>
            </w:tcMar>
            <w:hideMark/>
          </w:tcPr>
          <w:p w14:paraId="04D6474E" w14:textId="77777777" w:rsidR="00123EE0" w:rsidRPr="00150818" w:rsidRDefault="00123EE0" w:rsidP="00AD0FC7">
            <w:pPr>
              <w:spacing w:after="0" w:line="276" w:lineRule="auto"/>
              <w:jc w:val="left"/>
              <w:rPr>
                <w:rFonts w:cs="Arial"/>
                <w:sz w:val="18"/>
                <w:szCs w:val="18"/>
              </w:rPr>
            </w:pPr>
            <w:r w:rsidRPr="00150818">
              <w:rPr>
                <w:rFonts w:cs="Arial"/>
                <w:sz w:val="18"/>
                <w:szCs w:val="18"/>
              </w:rPr>
              <w:t>Radio Frequency (RF) energy</w:t>
            </w:r>
          </w:p>
        </w:tc>
        <w:tc>
          <w:tcPr>
            <w:tcW w:w="6014" w:type="dxa"/>
            <w:tcMar>
              <w:top w:w="48" w:type="dxa"/>
              <w:left w:w="96" w:type="dxa"/>
              <w:bottom w:w="48" w:type="dxa"/>
              <w:right w:w="96" w:type="dxa"/>
            </w:tcMar>
            <w:hideMark/>
          </w:tcPr>
          <w:p w14:paraId="2B7A1BDB" w14:textId="77777777" w:rsidR="00123EE0" w:rsidRPr="00150818" w:rsidRDefault="00123EE0" w:rsidP="00AD0FC7">
            <w:pPr>
              <w:numPr>
                <w:ilvl w:val="0"/>
                <w:numId w:val="42"/>
              </w:numPr>
              <w:spacing w:before="100" w:beforeAutospacing="1" w:after="100" w:afterAutospacing="1" w:line="276" w:lineRule="auto"/>
              <w:jc w:val="left"/>
              <w:rPr>
                <w:rFonts w:cs="Arial"/>
                <w:sz w:val="18"/>
                <w:szCs w:val="18"/>
              </w:rPr>
            </w:pPr>
            <w:r w:rsidRPr="00150818">
              <w:rPr>
                <w:rFonts w:cs="Arial"/>
                <w:sz w:val="18"/>
                <w:szCs w:val="18"/>
              </w:rPr>
              <w:t>RF 3000® Radiofrequency Ablation System</w:t>
            </w:r>
          </w:p>
          <w:p w14:paraId="068B73F5" w14:textId="77777777" w:rsidR="00123EE0" w:rsidRPr="00150818" w:rsidRDefault="00123EE0" w:rsidP="00AD0FC7">
            <w:pPr>
              <w:numPr>
                <w:ilvl w:val="0"/>
                <w:numId w:val="42"/>
              </w:numPr>
              <w:spacing w:before="100" w:beforeAutospacing="1" w:after="100" w:afterAutospacing="1" w:line="276" w:lineRule="auto"/>
              <w:jc w:val="left"/>
              <w:rPr>
                <w:rFonts w:cs="Arial"/>
                <w:sz w:val="18"/>
                <w:szCs w:val="18"/>
              </w:rPr>
            </w:pPr>
            <w:r w:rsidRPr="00150818">
              <w:rPr>
                <w:rFonts w:cs="Arial"/>
                <w:sz w:val="18"/>
                <w:szCs w:val="18"/>
              </w:rPr>
              <w:t>StarBurst®</w:t>
            </w:r>
          </w:p>
          <w:p w14:paraId="2EEC37DA" w14:textId="77777777" w:rsidR="00123EE0" w:rsidRPr="00150818" w:rsidRDefault="00123EE0" w:rsidP="00AD0FC7">
            <w:pPr>
              <w:numPr>
                <w:ilvl w:val="0"/>
                <w:numId w:val="42"/>
              </w:numPr>
              <w:spacing w:before="100" w:beforeAutospacing="1" w:after="100" w:afterAutospacing="1" w:line="276" w:lineRule="auto"/>
              <w:jc w:val="left"/>
              <w:rPr>
                <w:rFonts w:cs="Arial"/>
                <w:sz w:val="18"/>
                <w:szCs w:val="18"/>
              </w:rPr>
            </w:pPr>
            <w:r w:rsidRPr="00150818">
              <w:rPr>
                <w:rFonts w:cs="Arial"/>
                <w:sz w:val="18"/>
                <w:szCs w:val="18"/>
              </w:rPr>
              <w:t>Cardioblate®</w:t>
            </w:r>
          </w:p>
        </w:tc>
      </w:tr>
    </w:tbl>
    <w:p w14:paraId="7CF55E27" w14:textId="77777777" w:rsidR="00123EE0" w:rsidRPr="00150818" w:rsidRDefault="00123EE0" w:rsidP="00123EE0">
      <w:pPr>
        <w:rPr>
          <w:rFonts w:cs="Arial"/>
          <w:sz w:val="20"/>
          <w:szCs w:val="20"/>
        </w:rPr>
        <w:sectPr w:rsidR="00123EE0" w:rsidRPr="00150818" w:rsidSect="00544011">
          <w:pgSz w:w="12240" w:h="15840" w:code="1"/>
          <w:pgMar w:top="1440" w:right="1530" w:bottom="1440" w:left="1440" w:header="720" w:footer="288" w:gutter="0"/>
          <w:cols w:space="720"/>
          <w:noEndnote/>
          <w:docGrid w:linePitch="299"/>
        </w:sectPr>
      </w:pPr>
    </w:p>
    <w:p w14:paraId="5B830111" w14:textId="6394E150" w:rsidR="003830D9" w:rsidRPr="00C3769A" w:rsidRDefault="0035786D" w:rsidP="00653889">
      <w:pPr>
        <w:pStyle w:val="Heading1"/>
      </w:pPr>
      <w:bookmarkStart w:id="208" w:name="_Toc470082168"/>
      <w:bookmarkStart w:id="209" w:name="_Ref26203954"/>
      <w:bookmarkStart w:id="210" w:name="_Toc27478653"/>
      <w:r w:rsidRPr="00C3769A">
        <w:lastRenderedPageBreak/>
        <w:t xml:space="preserve">SUBJECT </w:t>
      </w:r>
      <w:r w:rsidR="00A375A1" w:rsidRPr="00C3769A">
        <w:t>D</w:t>
      </w:r>
      <w:r w:rsidRPr="00C3769A">
        <w:t>EVICE DESCRIPTIO</w:t>
      </w:r>
      <w:r w:rsidR="00A375A1" w:rsidRPr="00C3769A">
        <w:t>N</w:t>
      </w:r>
      <w:bookmarkEnd w:id="203"/>
      <w:bookmarkEnd w:id="208"/>
      <w:bookmarkEnd w:id="209"/>
      <w:bookmarkEnd w:id="210"/>
    </w:p>
    <w:p w14:paraId="42B498D8" w14:textId="77F0319A" w:rsidR="002F37E9" w:rsidRPr="002F37E9" w:rsidRDefault="002F37E9" w:rsidP="00113BCE">
      <w:pPr>
        <w:spacing w:after="240"/>
      </w:pPr>
      <w:r w:rsidRPr="002F37E9">
        <w:t xml:space="preserve">The subsequent sections provide details on the design and specifications, accessories, materials and biocompatibility, and intended purpose and claims for the devices in scope of this CER. </w:t>
      </w:r>
      <w:r w:rsidR="00113BCE">
        <w:t xml:space="preserve">The </w:t>
      </w:r>
      <w:r w:rsidRPr="002F37E9">
        <w:t xml:space="preserve">documents </w:t>
      </w:r>
      <w:r w:rsidR="00113BCE">
        <w:t xml:space="preserve">listed in </w:t>
      </w:r>
      <w:r w:rsidR="00113BCE">
        <w:fldChar w:fldCharType="begin"/>
      </w:r>
      <w:r w:rsidR="00113BCE">
        <w:instrText xml:space="preserve"> REF _Ref26343188 \h </w:instrText>
      </w:r>
      <w:r w:rsidR="00113BCE">
        <w:fldChar w:fldCharType="separate"/>
      </w:r>
      <w:r w:rsidR="008F7C9D">
        <w:t xml:space="preserve">Table </w:t>
      </w:r>
      <w:r w:rsidR="008F7C9D">
        <w:rPr>
          <w:noProof/>
        </w:rPr>
        <w:t>22</w:t>
      </w:r>
      <w:r w:rsidR="00113BCE">
        <w:fldChar w:fldCharType="end"/>
      </w:r>
      <w:r w:rsidR="00113BCE">
        <w:t xml:space="preserve"> below </w:t>
      </w:r>
      <w:r w:rsidRPr="002F37E9">
        <w:t>were accessed and used to inform the contents of the sections that follow:</w:t>
      </w:r>
    </w:p>
    <w:p w14:paraId="35B68AF2" w14:textId="73E773C0" w:rsidR="00113BCE" w:rsidRDefault="00113BCE" w:rsidP="00113BCE">
      <w:pPr>
        <w:pStyle w:val="Caption"/>
      </w:pPr>
      <w:bookmarkStart w:id="211" w:name="_Ref26343188"/>
      <w:bookmarkStart w:id="212" w:name="_Ref26343150"/>
      <w:r>
        <w:t xml:space="preserve">Table </w:t>
      </w:r>
      <w:r w:rsidR="0025360B">
        <w:fldChar w:fldCharType="begin"/>
      </w:r>
      <w:r w:rsidR="0025360B">
        <w:instrText xml:space="preserve"> SEQ Table \* ARABIC </w:instrText>
      </w:r>
      <w:r w:rsidR="0025360B">
        <w:fldChar w:fldCharType="separate"/>
      </w:r>
      <w:r w:rsidR="008F7C9D">
        <w:rPr>
          <w:noProof/>
        </w:rPr>
        <w:t>22</w:t>
      </w:r>
      <w:r w:rsidR="0025360B">
        <w:rPr>
          <w:noProof/>
        </w:rPr>
        <w:fldChar w:fldCharType="end"/>
      </w:r>
      <w:bookmarkEnd w:id="211"/>
      <w:r>
        <w:t>: Megadyne Source Documents</w:t>
      </w:r>
      <w:bookmarkEnd w:id="212"/>
    </w:p>
    <w:tbl>
      <w:tblPr>
        <w:tblStyle w:val="TableGrid"/>
        <w:tblW w:w="0" w:type="auto"/>
        <w:tblLook w:val="04A0" w:firstRow="1" w:lastRow="0" w:firstColumn="1" w:lastColumn="0" w:noHBand="0" w:noVBand="1"/>
      </w:tblPr>
      <w:tblGrid>
        <w:gridCol w:w="3087"/>
        <w:gridCol w:w="3089"/>
        <w:gridCol w:w="3084"/>
      </w:tblGrid>
      <w:tr w:rsidR="00113BCE" w14:paraId="629C6DA7" w14:textId="77777777" w:rsidTr="00113BCE">
        <w:trPr>
          <w:tblHeader/>
        </w:trPr>
        <w:tc>
          <w:tcPr>
            <w:tcW w:w="3087" w:type="dxa"/>
            <w:shd w:val="clear" w:color="auto" w:fill="D9D9D9" w:themeFill="background1" w:themeFillShade="D9"/>
            <w:vAlign w:val="center"/>
          </w:tcPr>
          <w:p w14:paraId="2AC4A475" w14:textId="77777777" w:rsidR="00113BCE" w:rsidRDefault="00113BCE" w:rsidP="00D66F99">
            <w:pPr>
              <w:pStyle w:val="TableHeader10-Centered"/>
            </w:pPr>
            <w:r w:rsidRPr="00D10F35">
              <w:t>Document Name</w:t>
            </w:r>
          </w:p>
        </w:tc>
        <w:tc>
          <w:tcPr>
            <w:tcW w:w="3089" w:type="dxa"/>
            <w:shd w:val="clear" w:color="auto" w:fill="D9D9D9" w:themeFill="background1" w:themeFillShade="D9"/>
            <w:vAlign w:val="center"/>
          </w:tcPr>
          <w:p w14:paraId="54E5F272" w14:textId="77777777" w:rsidR="00113BCE" w:rsidRPr="004956F7" w:rsidRDefault="00113BCE" w:rsidP="00D66F99">
            <w:pPr>
              <w:pStyle w:val="TableHeader10-Centered"/>
            </w:pPr>
            <w:r w:rsidRPr="005D3822">
              <w:t>Document Number</w:t>
            </w:r>
          </w:p>
        </w:tc>
        <w:tc>
          <w:tcPr>
            <w:tcW w:w="3084" w:type="dxa"/>
            <w:shd w:val="clear" w:color="auto" w:fill="D9D9D9" w:themeFill="background1" w:themeFillShade="D9"/>
            <w:vAlign w:val="center"/>
          </w:tcPr>
          <w:p w14:paraId="1492E65E" w14:textId="77777777" w:rsidR="00113BCE" w:rsidRDefault="00113BCE" w:rsidP="00D66F99">
            <w:pPr>
              <w:pStyle w:val="TableHeader10-Centered"/>
            </w:pPr>
            <w:r w:rsidRPr="005B5283">
              <w:t>Revision</w:t>
            </w:r>
          </w:p>
        </w:tc>
      </w:tr>
      <w:tr w:rsidR="00113BCE" w14:paraId="69F08ECE" w14:textId="77777777" w:rsidTr="00113BCE">
        <w:tc>
          <w:tcPr>
            <w:tcW w:w="3087" w:type="dxa"/>
          </w:tcPr>
          <w:p w14:paraId="262780C7" w14:textId="77777777" w:rsidR="00113BCE" w:rsidRDefault="00113BCE" w:rsidP="00D66F99">
            <w:pPr>
              <w:pStyle w:val="TableCell10-Left"/>
            </w:pPr>
            <w:r>
              <w:t>MEGADYNE Patient Return Electrode for Adults IFU</w:t>
            </w:r>
          </w:p>
        </w:tc>
        <w:tc>
          <w:tcPr>
            <w:tcW w:w="3089" w:type="dxa"/>
          </w:tcPr>
          <w:p w14:paraId="5484155A" w14:textId="77777777" w:rsidR="00113BCE" w:rsidRDefault="00113BCE" w:rsidP="00D66F99">
            <w:pPr>
              <w:pStyle w:val="TableCell10-Centered"/>
            </w:pPr>
            <w:r w:rsidRPr="002E0C1C">
              <w:t>IFU NR74330</w:t>
            </w:r>
          </w:p>
        </w:tc>
        <w:tc>
          <w:tcPr>
            <w:tcW w:w="3084" w:type="dxa"/>
          </w:tcPr>
          <w:p w14:paraId="6A340D56" w14:textId="77777777" w:rsidR="00113BCE" w:rsidRDefault="00113BCE" w:rsidP="00D66F99">
            <w:pPr>
              <w:pStyle w:val="TableCell10-Centered"/>
            </w:pPr>
            <w:r w:rsidRPr="002E0C1C">
              <w:t>Rev. G 2016-03</w:t>
            </w:r>
          </w:p>
        </w:tc>
      </w:tr>
      <w:tr w:rsidR="00113BCE" w14:paraId="2D9CC89D" w14:textId="77777777" w:rsidTr="00113BCE">
        <w:tc>
          <w:tcPr>
            <w:tcW w:w="3087" w:type="dxa"/>
          </w:tcPr>
          <w:p w14:paraId="4CA36A9F" w14:textId="77777777" w:rsidR="00113BCE" w:rsidRDefault="00113BCE" w:rsidP="00D66F99">
            <w:pPr>
              <w:pStyle w:val="TableCell10-Left"/>
            </w:pPr>
            <w:r>
              <w:t>MEGADYNE Patient Return Electrode for Pediatrics IFU</w:t>
            </w:r>
          </w:p>
        </w:tc>
        <w:tc>
          <w:tcPr>
            <w:tcW w:w="3089" w:type="dxa"/>
          </w:tcPr>
          <w:p w14:paraId="343E4448" w14:textId="77777777" w:rsidR="00113BCE" w:rsidRDefault="00113BCE" w:rsidP="00D66F99">
            <w:pPr>
              <w:pStyle w:val="TableCell10-Centered"/>
            </w:pPr>
            <w:r w:rsidRPr="002E0C1C">
              <w:t>IFU NR74380</w:t>
            </w:r>
          </w:p>
        </w:tc>
        <w:tc>
          <w:tcPr>
            <w:tcW w:w="3084" w:type="dxa"/>
          </w:tcPr>
          <w:p w14:paraId="53CE54EC" w14:textId="77777777" w:rsidR="00113BCE" w:rsidRDefault="00113BCE" w:rsidP="00D66F99">
            <w:pPr>
              <w:pStyle w:val="TableCell10-Centered"/>
            </w:pPr>
            <w:r w:rsidRPr="002E0C1C">
              <w:t>Rev. F 2016-03</w:t>
            </w:r>
          </w:p>
        </w:tc>
      </w:tr>
      <w:tr w:rsidR="00113BCE" w14:paraId="2B28BEB0" w14:textId="77777777" w:rsidTr="00113BCE">
        <w:tc>
          <w:tcPr>
            <w:tcW w:w="3087" w:type="dxa"/>
          </w:tcPr>
          <w:p w14:paraId="595C3E88" w14:textId="77777777" w:rsidR="00113BCE" w:rsidRDefault="00113BCE" w:rsidP="00D66F99">
            <w:pPr>
              <w:pStyle w:val="TableCell10-Left"/>
            </w:pPr>
            <w:r>
              <w:t>Disposable Grounding Pad Technical File</w:t>
            </w:r>
          </w:p>
        </w:tc>
        <w:tc>
          <w:tcPr>
            <w:tcW w:w="3089" w:type="dxa"/>
          </w:tcPr>
          <w:p w14:paraId="42D7C67E" w14:textId="77777777" w:rsidR="00113BCE" w:rsidRDefault="00113BCE" w:rsidP="00D66F99">
            <w:pPr>
              <w:pStyle w:val="TableCell10-Centered"/>
            </w:pPr>
            <w:r>
              <w:t>RA-TECH-0001</w:t>
            </w:r>
          </w:p>
        </w:tc>
        <w:tc>
          <w:tcPr>
            <w:tcW w:w="3084" w:type="dxa"/>
          </w:tcPr>
          <w:p w14:paraId="6AE69681" w14:textId="77777777" w:rsidR="00113BCE" w:rsidRDefault="00113BCE" w:rsidP="00D66F99">
            <w:pPr>
              <w:pStyle w:val="TableCell10-Centered"/>
            </w:pPr>
            <w:r>
              <w:t>Rev. 001</w:t>
            </w:r>
          </w:p>
        </w:tc>
      </w:tr>
      <w:tr w:rsidR="00113BCE" w14:paraId="449BF26A" w14:textId="77777777" w:rsidTr="00113BCE">
        <w:tc>
          <w:tcPr>
            <w:tcW w:w="3087" w:type="dxa"/>
          </w:tcPr>
          <w:p w14:paraId="55282819" w14:textId="77777777" w:rsidR="00113BCE" w:rsidRDefault="00113BCE" w:rsidP="00D66F99">
            <w:pPr>
              <w:pStyle w:val="TableCell10-Left"/>
            </w:pPr>
            <w:r>
              <w:t>Disposable Grounding Pad Technical File</w:t>
            </w:r>
          </w:p>
        </w:tc>
        <w:tc>
          <w:tcPr>
            <w:tcW w:w="3089" w:type="dxa"/>
          </w:tcPr>
          <w:p w14:paraId="00972FD6" w14:textId="77777777" w:rsidR="00113BCE" w:rsidRDefault="00113BCE" w:rsidP="00D66F99">
            <w:pPr>
              <w:pStyle w:val="TableCell10-Centered"/>
            </w:pPr>
            <w:r>
              <w:t>RA-TECH-0001</w:t>
            </w:r>
          </w:p>
        </w:tc>
        <w:tc>
          <w:tcPr>
            <w:tcW w:w="3084" w:type="dxa"/>
          </w:tcPr>
          <w:p w14:paraId="4312D5AC" w14:textId="77777777" w:rsidR="00113BCE" w:rsidRDefault="00113BCE" w:rsidP="00D66F99">
            <w:pPr>
              <w:pStyle w:val="TableCell10-Centered"/>
            </w:pPr>
            <w:r>
              <w:t>Rev. 002</w:t>
            </w:r>
          </w:p>
        </w:tc>
      </w:tr>
    </w:tbl>
    <w:p w14:paraId="7FC2CD6B" w14:textId="77777777" w:rsidR="002F37E9" w:rsidRPr="002F37E9" w:rsidRDefault="002F37E9" w:rsidP="002F37E9"/>
    <w:p w14:paraId="4BCCCCFB" w14:textId="77777777" w:rsidR="001371B9" w:rsidRPr="00AB57D8" w:rsidRDefault="001371B9" w:rsidP="009865DF">
      <w:pPr>
        <w:pStyle w:val="Heading2"/>
        <w:rPr>
          <w:rFonts w:cstheme="minorHAnsi"/>
          <w:szCs w:val="22"/>
        </w:rPr>
      </w:pPr>
      <w:bookmarkStart w:id="213" w:name="_Toc444436872"/>
      <w:bookmarkStart w:id="214" w:name="_Toc444876936"/>
      <w:bookmarkStart w:id="215" w:name="_Toc470082169"/>
      <w:bookmarkStart w:id="216" w:name="_Toc27478654"/>
      <w:r w:rsidRPr="00480DB6">
        <w:rPr>
          <w:rFonts w:cstheme="minorHAnsi"/>
          <w:szCs w:val="22"/>
        </w:rPr>
        <w:t>Design</w:t>
      </w:r>
      <w:bookmarkEnd w:id="213"/>
      <w:bookmarkEnd w:id="214"/>
      <w:r w:rsidR="004D1BB1" w:rsidRPr="00AB57D8">
        <w:rPr>
          <w:rFonts w:cstheme="minorHAnsi"/>
          <w:szCs w:val="22"/>
        </w:rPr>
        <w:t xml:space="preserve"> a</w:t>
      </w:r>
      <w:r w:rsidR="00E62846" w:rsidRPr="00AB57D8">
        <w:rPr>
          <w:rFonts w:cstheme="minorHAnsi"/>
          <w:szCs w:val="22"/>
        </w:rPr>
        <w:t>nd Specifications</w:t>
      </w:r>
      <w:bookmarkEnd w:id="215"/>
      <w:bookmarkEnd w:id="216"/>
    </w:p>
    <w:p w14:paraId="43A3D0AF" w14:textId="091C85FB" w:rsidR="002B0E76" w:rsidRDefault="0017639B" w:rsidP="00B25D80">
      <w:r>
        <w:t>As detailed in the</w:t>
      </w:r>
      <w:r w:rsidR="00F47B34">
        <w:t xml:space="preserve"> </w:t>
      </w:r>
      <w:bookmarkStart w:id="217" w:name="_Hlk26370356"/>
      <w:r w:rsidR="00F47B34">
        <w:t>Technical File (RA-TECH-0001)</w:t>
      </w:r>
      <w:bookmarkEnd w:id="217"/>
      <w:r w:rsidR="00F47B34">
        <w:t>, t</w:t>
      </w:r>
      <w:r w:rsidR="00B25D80">
        <w:t xml:space="preserve">he </w:t>
      </w:r>
      <w:r w:rsidR="00B25D80" w:rsidRPr="00E835B9">
        <w:t>Mega</w:t>
      </w:r>
      <w:r w:rsidR="00B25D80" w:rsidRPr="00FA5298">
        <w:t>dyne Disposable</w:t>
      </w:r>
      <w:r w:rsidR="00B25D80" w:rsidRPr="00E835B9">
        <w:t xml:space="preserve"> Patient Return Electrode</w:t>
      </w:r>
      <w:r w:rsidR="00B25D80">
        <w:t xml:space="preserve"> subject devices are single-use, non-sterile electrosurgical accessories used to adhere to the patient over the entire pad surface to complete the electrosurgical circuit between the generator, the active electrode and the patient.</w:t>
      </w:r>
      <w:r w:rsidR="006A6CB6">
        <w:t xml:space="preserve"> </w:t>
      </w:r>
      <w:r w:rsidR="00F60E5B">
        <w:t>As specified in the</w:t>
      </w:r>
      <w:r w:rsidR="006A6CB6">
        <w:t xml:space="preserve"> </w:t>
      </w:r>
      <w:r w:rsidR="006A6CB6" w:rsidRPr="006A6CB6">
        <w:t>Technical File (RA-TECH-0001)</w:t>
      </w:r>
      <w:r w:rsidR="006A6CB6">
        <w:t>, the following safety and performance features were designed into the subject devices:</w:t>
      </w:r>
    </w:p>
    <w:p w14:paraId="0BC5D151" w14:textId="7ECD003B" w:rsidR="006A6CB6" w:rsidRPr="006A6CB6" w:rsidRDefault="006A6CB6" w:rsidP="00021B9C">
      <w:pPr>
        <w:pStyle w:val="ListParagraph"/>
        <w:numPr>
          <w:ilvl w:val="0"/>
          <w:numId w:val="49"/>
        </w:numPr>
        <w:rPr>
          <w:rFonts w:asciiTheme="minorHAnsi" w:hAnsiTheme="minorHAnsi" w:cstheme="minorHAnsi"/>
        </w:rPr>
      </w:pPr>
      <w:r w:rsidRPr="006A6CB6">
        <w:rPr>
          <w:rFonts w:asciiTheme="minorHAnsi" w:hAnsiTheme="minorHAnsi" w:cstheme="minorHAnsi"/>
        </w:rPr>
        <w:t>The device must be able to disperse electric current</w:t>
      </w:r>
    </w:p>
    <w:p w14:paraId="198EE487" w14:textId="0896C960" w:rsidR="006A6CB6" w:rsidRDefault="006A6CB6" w:rsidP="00021B9C">
      <w:pPr>
        <w:pStyle w:val="ListParagraph"/>
        <w:numPr>
          <w:ilvl w:val="0"/>
          <w:numId w:val="49"/>
        </w:numPr>
        <w:rPr>
          <w:rFonts w:asciiTheme="minorHAnsi" w:hAnsiTheme="minorHAnsi" w:cstheme="minorHAnsi"/>
        </w:rPr>
      </w:pPr>
      <w:r>
        <w:rPr>
          <w:rFonts w:asciiTheme="minorHAnsi" w:hAnsiTheme="minorHAnsi" w:cstheme="minorHAnsi"/>
        </w:rPr>
        <w:t>The materials must be biocompatible</w:t>
      </w:r>
    </w:p>
    <w:p w14:paraId="1BB81C41" w14:textId="6C2EA2B5" w:rsidR="006A6CB6"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There should be no current leakage and the device must comply with IEC 60601-2-2:2009 standard</w:t>
      </w:r>
    </w:p>
    <w:p w14:paraId="5424E55A" w14:textId="07446B3D" w:rsidR="00F60E5B"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temperature rise of the electrode and patient contact site shall not exceed 6°C</w:t>
      </w:r>
    </w:p>
    <w:p w14:paraId="66D2B669" w14:textId="7633C4E3" w:rsidR="00F60E5B"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patient return electrode shall adhere to the patient with adequate adherence strength while maintaining comfort</w:t>
      </w:r>
    </w:p>
    <w:p w14:paraId="3B153B71" w14:textId="5434E077" w:rsidR="00F60E5B"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device shall pass fluid tolerance testing</w:t>
      </w:r>
    </w:p>
    <w:p w14:paraId="6105B488" w14:textId="359789B4" w:rsidR="00F60E5B"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device shall have a shelf-life &gt;2.5 years</w:t>
      </w:r>
    </w:p>
    <w:p w14:paraId="118A7EFB" w14:textId="4E6C3283" w:rsidR="00F60E5B"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device must be RoHS 2.0 compliant</w:t>
      </w:r>
    </w:p>
    <w:p w14:paraId="27DAACEC" w14:textId="4692143A" w:rsidR="00F60E5B" w:rsidRPr="006A6CB6" w:rsidRDefault="00F60E5B" w:rsidP="00021B9C">
      <w:pPr>
        <w:pStyle w:val="ListParagraph"/>
        <w:numPr>
          <w:ilvl w:val="0"/>
          <w:numId w:val="49"/>
        </w:numPr>
        <w:rPr>
          <w:rFonts w:asciiTheme="minorHAnsi" w:hAnsiTheme="minorHAnsi" w:cstheme="minorHAnsi"/>
        </w:rPr>
      </w:pPr>
      <w:r>
        <w:rPr>
          <w:rFonts w:asciiTheme="minorHAnsi" w:hAnsiTheme="minorHAnsi" w:cstheme="minorHAnsi"/>
        </w:rPr>
        <w:t>The IFU must provide warnings and/or precautions as well as compatibility information.</w:t>
      </w:r>
    </w:p>
    <w:p w14:paraId="4DF7904F" w14:textId="77777777" w:rsidR="006A6CB6" w:rsidRPr="006A6CB6" w:rsidRDefault="006A6CB6" w:rsidP="00F60E5B">
      <w:pPr>
        <w:spacing w:before="0" w:after="0"/>
        <w:rPr>
          <w:rFonts w:asciiTheme="minorHAnsi" w:hAnsiTheme="minorHAnsi" w:cstheme="minorHAnsi"/>
        </w:rPr>
      </w:pPr>
    </w:p>
    <w:p w14:paraId="229325AD" w14:textId="3E1FFFB8" w:rsidR="00B25D80" w:rsidRDefault="002B0E76" w:rsidP="00B25D80">
      <w:r>
        <w:t>The patient return electrodes are composed of an electrode body and a cable (if attached). The materials used for production of the patient return electrodes contains an adhesive-coated thermoplastic foam border with a hydrogel conductive adhesive layer covering an aluminum metalized on a polyethylene foam backing. There are 5 types of Disposable Patient Return Electrodes that are in-scope of the CER, designed for different patient groups.</w:t>
      </w:r>
      <w:r w:rsidR="004D2FA9">
        <w:t xml:space="preserve"> </w:t>
      </w:r>
      <w:r w:rsidR="00B25D80">
        <w:t>The adult pad</w:t>
      </w:r>
      <w:r w:rsidR="004D2FA9">
        <w:t>s</w:t>
      </w:r>
      <w:r w:rsidR="00B25D80">
        <w:t xml:space="preserve"> </w:t>
      </w:r>
      <w:r w:rsidR="004D2FA9">
        <w:t>are</w:t>
      </w:r>
      <w:r w:rsidR="00B25D80">
        <w:t xml:space="preserve"> only intended for use on patients weighing &gt;15 kg (33 lbs). The pediatric pad is only intended for use on </w:t>
      </w:r>
      <w:r w:rsidR="004D2FA9">
        <w:t>pediatric patients</w:t>
      </w:r>
      <w:r w:rsidR="00B25D80">
        <w:t xml:space="preserve"> weighing 2.7 kg to 15 kg (6 to 33 lbs).</w:t>
      </w:r>
      <w:r w:rsidR="004D2FA9">
        <w:t xml:space="preserve"> The main differences among these pads are the size/surface area and pad shape, in which the adult pad has the largest size and the pediatric pad has the smallest size. The adult patient return electrodes are also divided into two categories, single element and dual elements. A split dual conductive </w:t>
      </w:r>
      <w:r w:rsidR="004D2FA9">
        <w:lastRenderedPageBreak/>
        <w:t xml:space="preserve">design of patient return electrode allows the device to be used with Contact Quality Monitoring System (also called </w:t>
      </w:r>
      <w:r w:rsidR="00334611">
        <w:t>Return Electrode Monitor System) that was initially developed by Valleylab, Inc.</w:t>
      </w:r>
    </w:p>
    <w:p w14:paraId="6A82A48D" w14:textId="5EE3D7D4" w:rsidR="00A41B5D" w:rsidRDefault="00B25D80" w:rsidP="00B25D80">
      <w:r w:rsidRPr="008B05EA">
        <w:t xml:space="preserve">The subject devices are non-implantable, surgical devices which involve limited contact with tissue (&lt;24 hour cumulative, </w:t>
      </w:r>
      <w:r>
        <w:t>limited to contact with the skin surface</w:t>
      </w:r>
      <w:r w:rsidRPr="008B05EA">
        <w:t xml:space="preserve"> (refer to Section</w:t>
      </w:r>
      <w:r>
        <w:t xml:space="preserve"> </w:t>
      </w:r>
      <w:r>
        <w:fldChar w:fldCharType="begin"/>
      </w:r>
      <w:r>
        <w:instrText xml:space="preserve"> REF _Ref26203954 \r \h </w:instrText>
      </w:r>
      <w:r>
        <w:fldChar w:fldCharType="separate"/>
      </w:r>
      <w:r w:rsidR="008F7C9D">
        <w:t>4</w:t>
      </w:r>
      <w:r>
        <w:fldChar w:fldCharType="end"/>
      </w:r>
      <w:r w:rsidRPr="008B05EA">
        <w:t>)), and have been designated as a Class IIb medical device in accordance with Annex IX Rule 9 of the European Council Directive 93/42/EEC (MDD)</w:t>
      </w:r>
      <w:r>
        <w:t xml:space="preserve">. </w:t>
      </w:r>
      <w:r w:rsidRPr="00E835B9">
        <w:t>The</w:t>
      </w:r>
      <w:r w:rsidRPr="008C23A8">
        <w:t>se</w:t>
      </w:r>
      <w:r w:rsidRPr="00E835B9">
        <w:t xml:space="preserve"> legacy CE-marked devices have been available </w:t>
      </w:r>
      <w:r w:rsidRPr="00BF0211">
        <w:t xml:space="preserve">for </w:t>
      </w:r>
      <w:r w:rsidR="00BF0211" w:rsidRPr="00BF0211">
        <w:t>13</w:t>
      </w:r>
      <w:r w:rsidRPr="00BF0211">
        <w:t xml:space="preserve"> years globally, receiving</w:t>
      </w:r>
      <w:r w:rsidRPr="00E835B9">
        <w:t xml:space="preserve"> CE mark </w:t>
      </w:r>
      <w:r w:rsidRPr="008C23A8">
        <w:t xml:space="preserve">certification </w:t>
      </w:r>
      <w:r w:rsidR="00BF0211">
        <w:t>and launched in 2006</w:t>
      </w:r>
      <w:r w:rsidRPr="008C23A8">
        <w:t>.</w:t>
      </w:r>
      <w:r w:rsidRPr="00E835B9">
        <w:t xml:space="preserve"> </w:t>
      </w:r>
      <w:bookmarkStart w:id="218" w:name="_Hlk26448191"/>
      <w:r>
        <w:t>The adult return electrodes (</w:t>
      </w:r>
      <w:r w:rsidRPr="00757ED3">
        <w:t>0850C</w:t>
      </w:r>
      <w:r>
        <w:t xml:space="preserve">, </w:t>
      </w:r>
      <w:r w:rsidRPr="005756B4">
        <w:t>0855</w:t>
      </w:r>
      <w:r>
        <w:t xml:space="preserve">, </w:t>
      </w:r>
      <w:r w:rsidRPr="005756B4">
        <w:t>0855CL</w:t>
      </w:r>
      <w:r>
        <w:t xml:space="preserve">, </w:t>
      </w:r>
      <w:r w:rsidRPr="005756B4">
        <w:t>0855CN</w:t>
      </w:r>
      <w:r>
        <w:t>) were FDA cleared on 31 March 2006 (</w:t>
      </w:r>
      <w:r w:rsidRPr="00757ED3">
        <w:t>K060255</w:t>
      </w:r>
      <w:r>
        <w:t>) and the pediatric return electrodes (</w:t>
      </w:r>
      <w:r w:rsidRPr="00936320">
        <w:t>0865C</w:t>
      </w:r>
      <w:r>
        <w:t>) received FDA clearance on 31 August 2007 (</w:t>
      </w:r>
      <w:r w:rsidRPr="00757ED3">
        <w:t>K071080</w:t>
      </w:r>
      <w:r>
        <w:t>), so therefore have been marketed in the US for over 12 years.</w:t>
      </w:r>
      <w:bookmarkEnd w:id="218"/>
    </w:p>
    <w:p w14:paraId="167EBD53" w14:textId="186719F6" w:rsidR="00F47B34" w:rsidRPr="000E57FC" w:rsidRDefault="00F47B34" w:rsidP="00F47B34">
      <w:r w:rsidRPr="000E57FC">
        <w:t xml:space="preserve">The Megadyne </w:t>
      </w:r>
      <w:r>
        <w:t>Disposable Patient</w:t>
      </w:r>
      <w:r w:rsidRPr="000E57FC">
        <w:t xml:space="preserve"> Return Electrodes in scope of this CER and detailed in Section </w:t>
      </w:r>
      <w:r>
        <w:fldChar w:fldCharType="begin"/>
      </w:r>
      <w:r>
        <w:instrText xml:space="preserve"> REF _Ref26349619 \r \h </w:instrText>
      </w:r>
      <w:r>
        <w:fldChar w:fldCharType="separate"/>
      </w:r>
      <w:r w:rsidR="008F7C9D">
        <w:t>2.2</w:t>
      </w:r>
      <w:r>
        <w:fldChar w:fldCharType="end"/>
      </w:r>
      <w:r>
        <w:t xml:space="preserve"> comprise</w:t>
      </w:r>
      <w:r w:rsidRPr="000E57FC">
        <w:t xml:space="preserve"> one component of an integrated monopolar electrosurgical system used in the majority of surgical procedures. The three major components of the monopolar electrosurgical system include a generator, an active electrode and a dispersive/return electrode. An example of a monopolar circuitry and set up for use during surgery is shown below in </w:t>
      </w:r>
      <w:r w:rsidRPr="000E57FC">
        <w:fldChar w:fldCharType="begin"/>
      </w:r>
      <w:r w:rsidRPr="000E57FC">
        <w:instrText xml:space="preserve"> REF _Ref519589329 \h  \* MERGEFORMAT </w:instrText>
      </w:r>
      <w:r w:rsidRPr="000E57FC">
        <w:fldChar w:fldCharType="separate"/>
      </w:r>
      <w:r w:rsidR="008F7C9D" w:rsidRPr="008F7C9D">
        <w:rPr>
          <w:lang w:val="en-GB"/>
        </w:rPr>
        <w:t xml:space="preserve">Figure </w:t>
      </w:r>
      <w:r w:rsidR="008F7C9D" w:rsidRPr="008F7C9D">
        <w:rPr>
          <w:noProof/>
          <w:lang w:val="en-GB"/>
        </w:rPr>
        <w:t>2</w:t>
      </w:r>
      <w:r w:rsidRPr="000E57FC">
        <w:fldChar w:fldCharType="end"/>
      </w:r>
      <w:r w:rsidRPr="000E57FC">
        <w:t>.</w:t>
      </w:r>
    </w:p>
    <w:p w14:paraId="1731E31C" w14:textId="33938985" w:rsidR="00F47B34" w:rsidRDefault="00F47B34" w:rsidP="00F47B34">
      <w:pPr>
        <w:spacing w:after="0" w:line="276" w:lineRule="auto"/>
        <w:rPr>
          <w:b/>
          <w:i/>
          <w:sz w:val="20"/>
          <w:szCs w:val="20"/>
          <w:lang w:val="en-GB"/>
        </w:rPr>
      </w:pPr>
      <w:bookmarkStart w:id="219" w:name="_Ref519589329"/>
      <w:r w:rsidRPr="000E57FC">
        <w:rPr>
          <w:b/>
          <w:lang w:val="en-GB"/>
        </w:rPr>
        <w:t xml:space="preserve">Figure </w:t>
      </w:r>
      <w:r w:rsidR="008F3A6E">
        <w:rPr>
          <w:b/>
          <w:lang w:val="en-GB"/>
        </w:rPr>
        <w:fldChar w:fldCharType="begin"/>
      </w:r>
      <w:r w:rsidR="008F3A6E">
        <w:rPr>
          <w:b/>
          <w:lang w:val="en-GB"/>
        </w:rPr>
        <w:instrText xml:space="preserve"> SEQ Figure \* ARABIC </w:instrText>
      </w:r>
      <w:r w:rsidR="008F3A6E">
        <w:rPr>
          <w:b/>
          <w:lang w:val="en-GB"/>
        </w:rPr>
        <w:fldChar w:fldCharType="separate"/>
      </w:r>
      <w:r w:rsidR="008F7C9D">
        <w:rPr>
          <w:b/>
          <w:noProof/>
          <w:lang w:val="en-GB"/>
        </w:rPr>
        <w:t>2</w:t>
      </w:r>
      <w:r w:rsidR="008F3A6E">
        <w:rPr>
          <w:b/>
          <w:lang w:val="en-GB"/>
        </w:rPr>
        <w:fldChar w:fldCharType="end"/>
      </w:r>
      <w:bookmarkEnd w:id="219"/>
      <w:r w:rsidRPr="000E57FC">
        <w:rPr>
          <w:b/>
          <w:lang w:val="en-GB"/>
        </w:rPr>
        <w:t xml:space="preserve">. Monopolar Electrosurgery System Circuitry </w:t>
      </w:r>
      <w:bookmarkStart w:id="220" w:name="_Hlk519745574"/>
      <w:r w:rsidRPr="000E57FC">
        <w:rPr>
          <w:b/>
          <w:i/>
          <w:sz w:val="20"/>
          <w:szCs w:val="20"/>
          <w:lang w:val="en-GB"/>
        </w:rPr>
        <w:t>(adapted from Principles of Electrosurgery, Megadyne publication, #3000114-01 Rev A 2005-07-01)</w:t>
      </w:r>
    </w:p>
    <w:p w14:paraId="6FE2675C" w14:textId="5B90F689" w:rsidR="00F47B34" w:rsidRPr="00564025" w:rsidRDefault="00F47B34" w:rsidP="00F47B34">
      <w:pPr>
        <w:spacing w:after="0" w:line="276" w:lineRule="auto"/>
        <w:rPr>
          <w:b/>
          <w:i/>
          <w:sz w:val="20"/>
          <w:szCs w:val="20"/>
        </w:rPr>
      </w:pPr>
      <w:r w:rsidRPr="00564025">
        <w:rPr>
          <w:b/>
          <w:i/>
          <w:sz w:val="20"/>
          <w:szCs w:val="20"/>
        </w:rPr>
        <w:t>(Note: image not to scale, for demonstration purposes only)</w:t>
      </w:r>
    </w:p>
    <w:bookmarkEnd w:id="220"/>
    <w:p w14:paraId="5BA42B7B" w14:textId="77777777" w:rsidR="00F47B34" w:rsidRDefault="00F47B34" w:rsidP="00F47B34">
      <w:r>
        <w:rPr>
          <w:noProof/>
        </w:rPr>
        <w:drawing>
          <wp:inline distT="0" distB="0" distL="0" distR="0" wp14:anchorId="30423611" wp14:editId="772106A3">
            <wp:extent cx="4334510" cy="265811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510" cy="2658110"/>
                    </a:xfrm>
                    <a:prstGeom prst="rect">
                      <a:avLst/>
                    </a:prstGeom>
                    <a:noFill/>
                  </pic:spPr>
                </pic:pic>
              </a:graphicData>
            </a:graphic>
          </wp:inline>
        </w:drawing>
      </w:r>
    </w:p>
    <w:p w14:paraId="4424FFA6" w14:textId="77777777" w:rsidR="00F47B34" w:rsidRDefault="00F47B34" w:rsidP="00F47B34">
      <w:r>
        <w:t xml:space="preserve">               </w:t>
      </w:r>
      <w:r>
        <w:rPr>
          <w:noProof/>
        </w:rPr>
        <w:drawing>
          <wp:inline distT="0" distB="0" distL="0" distR="0" wp14:anchorId="4908861A" wp14:editId="670D5E72">
            <wp:extent cx="3237230" cy="6032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7230" cy="603250"/>
                    </a:xfrm>
                    <a:prstGeom prst="rect">
                      <a:avLst/>
                    </a:prstGeom>
                    <a:noFill/>
                  </pic:spPr>
                </pic:pic>
              </a:graphicData>
            </a:graphic>
          </wp:inline>
        </w:drawing>
      </w:r>
    </w:p>
    <w:p w14:paraId="0FA91598" w14:textId="77777777" w:rsidR="004678D6" w:rsidRDefault="004678D6" w:rsidP="00F47B34"/>
    <w:p w14:paraId="38CAE2BC" w14:textId="54DF3036" w:rsidR="00A41B5D" w:rsidRDefault="00F47B34" w:rsidP="00F47B34">
      <w:r w:rsidRPr="000E57FC">
        <w:t>A summ</w:t>
      </w:r>
      <w:r w:rsidRPr="00C871C2">
        <w:t xml:space="preserve">ary of the </w:t>
      </w:r>
      <w:r w:rsidR="004678D6">
        <w:t xml:space="preserve">device characteristics, </w:t>
      </w:r>
      <w:r w:rsidRPr="00C871C2">
        <w:t xml:space="preserve">design specifications and materials of construction are detailed in </w:t>
      </w:r>
      <w:r w:rsidR="00F711BF">
        <w:rPr>
          <w:highlight w:val="yellow"/>
        </w:rPr>
        <w:fldChar w:fldCharType="begin"/>
      </w:r>
      <w:r w:rsidR="00F711BF">
        <w:instrText xml:space="preserve"> REF _Ref26370172 \h </w:instrText>
      </w:r>
      <w:r w:rsidR="00F711BF">
        <w:rPr>
          <w:highlight w:val="yellow"/>
        </w:rPr>
      </w:r>
      <w:r w:rsidR="00F711BF">
        <w:rPr>
          <w:highlight w:val="yellow"/>
        </w:rPr>
        <w:fldChar w:fldCharType="separate"/>
      </w:r>
      <w:r w:rsidR="008F7C9D">
        <w:t xml:space="preserve">Table </w:t>
      </w:r>
      <w:r w:rsidR="008F7C9D">
        <w:rPr>
          <w:noProof/>
        </w:rPr>
        <w:t>23</w:t>
      </w:r>
      <w:r w:rsidR="00F711BF">
        <w:rPr>
          <w:highlight w:val="yellow"/>
        </w:rPr>
        <w:fldChar w:fldCharType="end"/>
      </w:r>
      <w:r w:rsidR="004678D6">
        <w:t xml:space="preserve"> </w:t>
      </w:r>
      <w:r w:rsidR="00F711BF">
        <w:t xml:space="preserve">below </w:t>
      </w:r>
      <w:r w:rsidRPr="000E57FC">
        <w:t xml:space="preserve">for </w:t>
      </w:r>
      <w:r>
        <w:t>all</w:t>
      </w:r>
      <w:r w:rsidRPr="000E57FC">
        <w:t xml:space="preserve"> devices in scope</w:t>
      </w:r>
      <w:r>
        <w:t xml:space="preserve"> of this CER</w:t>
      </w:r>
      <w:r w:rsidR="004678D6">
        <w:t>.</w:t>
      </w:r>
    </w:p>
    <w:p w14:paraId="0770DE24" w14:textId="77777777" w:rsidR="0046535F" w:rsidRDefault="0046535F" w:rsidP="00F47B34"/>
    <w:p w14:paraId="3A0B8954" w14:textId="77777777" w:rsidR="0046535F" w:rsidRDefault="0046535F" w:rsidP="00E450EA">
      <w:pPr>
        <w:sectPr w:rsidR="0046535F" w:rsidSect="00F973EE">
          <w:pgSz w:w="12240" w:h="15840" w:code="1"/>
          <w:pgMar w:top="1440" w:right="1530" w:bottom="1440" w:left="1440" w:header="720" w:footer="288" w:gutter="0"/>
          <w:cols w:space="720"/>
          <w:noEndnote/>
          <w:docGrid w:linePitch="299"/>
        </w:sectPr>
      </w:pPr>
    </w:p>
    <w:p w14:paraId="7F3431A6" w14:textId="54B50428" w:rsidR="00F11EC5" w:rsidRDefault="00F11EC5" w:rsidP="00F11EC5">
      <w:pPr>
        <w:pStyle w:val="Caption"/>
      </w:pPr>
      <w:bookmarkStart w:id="221" w:name="_Ref26370172"/>
      <w:r>
        <w:lastRenderedPageBreak/>
        <w:t xml:space="preserve">Table </w:t>
      </w:r>
      <w:r w:rsidR="0025360B">
        <w:fldChar w:fldCharType="begin"/>
      </w:r>
      <w:r w:rsidR="0025360B">
        <w:instrText xml:space="preserve"> SEQ Table \* ARABIC </w:instrText>
      </w:r>
      <w:r w:rsidR="0025360B">
        <w:fldChar w:fldCharType="separate"/>
      </w:r>
      <w:r w:rsidR="008F7C9D">
        <w:rPr>
          <w:noProof/>
        </w:rPr>
        <w:t>23</w:t>
      </w:r>
      <w:r w:rsidR="0025360B">
        <w:rPr>
          <w:noProof/>
        </w:rPr>
        <w:fldChar w:fldCharType="end"/>
      </w:r>
      <w:bookmarkEnd w:id="221"/>
      <w:r>
        <w:t>: S</w:t>
      </w:r>
      <w:r w:rsidRPr="00F11EC5">
        <w:t>ummary of the device characteristics, design specifications and materials of construction</w:t>
      </w:r>
      <w:r>
        <w:t xml:space="preserve"> for the Megadyne Disposable Patient Return Electrodes</w:t>
      </w:r>
    </w:p>
    <w:tbl>
      <w:tblPr>
        <w:tblW w:w="1348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190"/>
        <w:gridCol w:w="11295"/>
      </w:tblGrid>
      <w:tr w:rsidR="0046535F" w:rsidRPr="0036462E" w14:paraId="3C51E5CD" w14:textId="77777777" w:rsidTr="00D66F99">
        <w:trPr>
          <w:tblHeader/>
        </w:trPr>
        <w:tc>
          <w:tcPr>
            <w:tcW w:w="2190" w:type="dxa"/>
            <w:tcBorders>
              <w:bottom w:val="double" w:sz="4" w:space="0" w:color="auto"/>
            </w:tcBorders>
            <w:shd w:val="clear" w:color="auto" w:fill="D9D9D9" w:themeFill="background1" w:themeFillShade="D9"/>
          </w:tcPr>
          <w:p w14:paraId="0E6C96F4" w14:textId="77777777" w:rsidR="0046535F" w:rsidRPr="0036462E" w:rsidRDefault="0046535F" w:rsidP="00D66F99">
            <w:pPr>
              <w:rPr>
                <w:rFonts w:asciiTheme="minorHAnsi" w:hAnsiTheme="minorHAnsi" w:cstheme="minorHAnsi"/>
                <w:sz w:val="18"/>
                <w:szCs w:val="18"/>
              </w:rPr>
            </w:pPr>
          </w:p>
        </w:tc>
        <w:tc>
          <w:tcPr>
            <w:tcW w:w="11295" w:type="dxa"/>
            <w:shd w:val="clear" w:color="auto" w:fill="D9D9D9" w:themeFill="background1" w:themeFillShade="D9"/>
          </w:tcPr>
          <w:p w14:paraId="76E7C556" w14:textId="77777777" w:rsidR="0046535F" w:rsidRPr="0036462E" w:rsidRDefault="0046535F" w:rsidP="00D66F99">
            <w:pPr>
              <w:pStyle w:val="TableHeader8-Left"/>
              <w:rPr>
                <w:rFonts w:cstheme="minorHAnsi"/>
                <w:sz w:val="18"/>
                <w:szCs w:val="18"/>
              </w:rPr>
            </w:pPr>
            <w:r w:rsidRPr="0036462E">
              <w:rPr>
                <w:rFonts w:cstheme="minorHAnsi"/>
                <w:sz w:val="18"/>
                <w:szCs w:val="18"/>
              </w:rPr>
              <w:t xml:space="preserve">Subject Device: </w:t>
            </w:r>
          </w:p>
          <w:p w14:paraId="348A6503" w14:textId="5E62A64E" w:rsidR="0046535F" w:rsidRPr="0036462E" w:rsidRDefault="0046535F" w:rsidP="00D66F99">
            <w:pPr>
              <w:pStyle w:val="TableHeader8-Left"/>
              <w:rPr>
                <w:rFonts w:cstheme="minorHAnsi"/>
                <w:sz w:val="18"/>
                <w:szCs w:val="18"/>
              </w:rPr>
            </w:pPr>
            <w:r w:rsidRPr="0036462E">
              <w:rPr>
                <w:rFonts w:cstheme="minorHAnsi"/>
                <w:sz w:val="18"/>
                <w:szCs w:val="18"/>
              </w:rPr>
              <w:t>Megadyne Disposable Patient Return Electrodes</w:t>
            </w:r>
          </w:p>
        </w:tc>
      </w:tr>
      <w:tr w:rsidR="0046535F" w:rsidRPr="0036462E" w14:paraId="03A87A55" w14:textId="77777777" w:rsidTr="00D66F99">
        <w:trPr>
          <w:trHeight w:val="839"/>
        </w:trPr>
        <w:tc>
          <w:tcPr>
            <w:tcW w:w="2190" w:type="dxa"/>
            <w:shd w:val="clear" w:color="auto" w:fill="D9D9D9" w:themeFill="background1" w:themeFillShade="D9"/>
            <w:tcMar>
              <w:top w:w="85" w:type="dxa"/>
              <w:left w:w="108" w:type="dxa"/>
              <w:bottom w:w="0" w:type="dxa"/>
              <w:right w:w="108" w:type="dxa"/>
            </w:tcMar>
          </w:tcPr>
          <w:p w14:paraId="2CE9CEC7"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Picture (include pictures of all component types)</w:t>
            </w:r>
          </w:p>
        </w:tc>
        <w:tc>
          <w:tcPr>
            <w:tcW w:w="11295" w:type="dxa"/>
            <w:tcMar>
              <w:top w:w="85" w:type="dxa"/>
              <w:left w:w="108" w:type="dxa"/>
              <w:bottom w:w="0" w:type="dxa"/>
              <w:right w:w="108" w:type="dxa"/>
            </w:tcMar>
          </w:tcPr>
          <w:p w14:paraId="20AE71F3" w14:textId="77777777" w:rsidR="0046535F" w:rsidRPr="0036462E" w:rsidRDefault="0046535F" w:rsidP="00D66F99">
            <w:pPr>
              <w:pStyle w:val="TableCell10-Left"/>
              <w:rPr>
                <w:sz w:val="18"/>
                <w:szCs w:val="18"/>
              </w:rPr>
            </w:pPr>
            <w:r w:rsidRPr="0036462E">
              <w:rPr>
                <w:b/>
                <w:sz w:val="18"/>
                <w:szCs w:val="18"/>
              </w:rPr>
              <w:t>Megadyne Disposable Patient Return Electrodes.</w:t>
            </w:r>
            <w:r w:rsidRPr="0036462E">
              <w:rPr>
                <w:sz w:val="18"/>
                <w:szCs w:val="18"/>
              </w:rPr>
              <w:t xml:space="preserve"> The Patient Return Electrode is a single use, non-sterile return electrode with or without a pre attached cord used to adhere to the patient over the entire return electrode surface to complete the electrosurgical circuit between the generator, the active electrode, and the patient. The following disposable patient return electrode subject devices are in-scope of the CER:</w:t>
            </w:r>
          </w:p>
          <w:p w14:paraId="5F563FF5" w14:textId="77777777" w:rsidR="0046535F" w:rsidRPr="0036462E" w:rsidRDefault="0046535F" w:rsidP="00D66F99">
            <w:pPr>
              <w:pStyle w:val="TableCell10-Left"/>
              <w:rPr>
                <w:sz w:val="18"/>
                <w:szCs w:val="18"/>
              </w:rPr>
            </w:pPr>
          </w:p>
          <w:p w14:paraId="0AE07B31" w14:textId="77777777" w:rsidR="0046535F" w:rsidRPr="0036462E" w:rsidRDefault="0046535F" w:rsidP="00D66F99">
            <w:pPr>
              <w:pStyle w:val="TableCell10-Left"/>
              <w:rPr>
                <w:sz w:val="18"/>
                <w:szCs w:val="18"/>
              </w:rPr>
            </w:pPr>
            <w:r w:rsidRPr="0036462E">
              <w:rPr>
                <w:noProof/>
                <w:sz w:val="18"/>
                <w:szCs w:val="18"/>
              </w:rPr>
              <w:drawing>
                <wp:inline distT="0" distB="0" distL="0" distR="0" wp14:anchorId="54ECBFAC" wp14:editId="19821469">
                  <wp:extent cx="1428750" cy="995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615" r="13541"/>
                          <a:stretch/>
                        </pic:blipFill>
                        <pic:spPr bwMode="auto">
                          <a:xfrm>
                            <a:off x="0" y="0"/>
                            <a:ext cx="1434607" cy="1000028"/>
                          </a:xfrm>
                          <a:prstGeom prst="rect">
                            <a:avLst/>
                          </a:prstGeom>
                          <a:noFill/>
                          <a:ln>
                            <a:noFill/>
                          </a:ln>
                          <a:extLst>
                            <a:ext uri="{53640926-AAD7-44D8-BBD7-CCE9431645EC}">
                              <a14:shadowObscured xmlns:a14="http://schemas.microsoft.com/office/drawing/2010/main"/>
                            </a:ext>
                          </a:extLst>
                        </pic:spPr>
                      </pic:pic>
                    </a:graphicData>
                  </a:graphic>
                </wp:inline>
              </w:drawing>
            </w:r>
          </w:p>
          <w:p w14:paraId="60E2AA77" w14:textId="77777777" w:rsidR="0046535F" w:rsidRPr="0036462E" w:rsidRDefault="0046535F" w:rsidP="00D66F99">
            <w:pPr>
              <w:pStyle w:val="TableCell10-Left"/>
              <w:rPr>
                <w:sz w:val="18"/>
                <w:szCs w:val="18"/>
              </w:rPr>
            </w:pPr>
            <w:r w:rsidRPr="0036462E">
              <w:rPr>
                <w:b/>
                <w:sz w:val="18"/>
                <w:szCs w:val="18"/>
              </w:rPr>
              <w:t>Patient Return Electrode 0850C:</w:t>
            </w:r>
            <w:r w:rsidRPr="0036462E">
              <w:rPr>
                <w:sz w:val="18"/>
                <w:szCs w:val="18"/>
              </w:rPr>
              <w:t xml:space="preserve"> Adult, single plate, with 9-foot (2.7m) pre-attached cord &gt;33 lbs</w:t>
            </w:r>
          </w:p>
          <w:p w14:paraId="72B282C0" w14:textId="77777777" w:rsidR="0046535F" w:rsidRPr="0036462E" w:rsidRDefault="0046535F" w:rsidP="00D66F99">
            <w:pPr>
              <w:pStyle w:val="TableCell10-Left"/>
              <w:rPr>
                <w:sz w:val="18"/>
                <w:szCs w:val="18"/>
              </w:rPr>
            </w:pPr>
          </w:p>
          <w:p w14:paraId="454EF2B1" w14:textId="77777777" w:rsidR="0046535F" w:rsidRPr="0036462E" w:rsidRDefault="0046535F" w:rsidP="00D66F99">
            <w:pPr>
              <w:pStyle w:val="TableCell10-Left"/>
              <w:rPr>
                <w:sz w:val="18"/>
                <w:szCs w:val="18"/>
              </w:rPr>
            </w:pPr>
            <w:r w:rsidRPr="0036462E">
              <w:rPr>
                <w:noProof/>
                <w:sz w:val="18"/>
                <w:szCs w:val="18"/>
              </w:rPr>
              <w:drawing>
                <wp:inline distT="0" distB="0" distL="0" distR="0" wp14:anchorId="2E55BB57" wp14:editId="2A00BF1D">
                  <wp:extent cx="1419225" cy="98775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615" r="13426"/>
                          <a:stretch/>
                        </pic:blipFill>
                        <pic:spPr bwMode="auto">
                          <a:xfrm>
                            <a:off x="0" y="0"/>
                            <a:ext cx="1425904" cy="992406"/>
                          </a:xfrm>
                          <a:prstGeom prst="rect">
                            <a:avLst/>
                          </a:prstGeom>
                          <a:noFill/>
                          <a:ln>
                            <a:noFill/>
                          </a:ln>
                          <a:extLst>
                            <a:ext uri="{53640926-AAD7-44D8-BBD7-CCE9431645EC}">
                              <a14:shadowObscured xmlns:a14="http://schemas.microsoft.com/office/drawing/2010/main"/>
                            </a:ext>
                          </a:extLst>
                        </pic:spPr>
                      </pic:pic>
                    </a:graphicData>
                  </a:graphic>
                </wp:inline>
              </w:drawing>
            </w:r>
          </w:p>
          <w:p w14:paraId="00C13C5B" w14:textId="77777777" w:rsidR="0046535F" w:rsidRPr="0036462E" w:rsidRDefault="0046535F" w:rsidP="00D66F99">
            <w:pPr>
              <w:pStyle w:val="TableCell10-Left"/>
              <w:rPr>
                <w:sz w:val="18"/>
                <w:szCs w:val="18"/>
              </w:rPr>
            </w:pPr>
            <w:r w:rsidRPr="0036462E">
              <w:rPr>
                <w:b/>
                <w:sz w:val="18"/>
                <w:szCs w:val="18"/>
              </w:rPr>
              <w:t>Patient Return Electrode 0855CL:</w:t>
            </w:r>
            <w:r w:rsidRPr="0036462E">
              <w:rPr>
                <w:sz w:val="18"/>
                <w:szCs w:val="18"/>
              </w:rPr>
              <w:t xml:space="preserve"> Adult, dual plate, with 15-foot (4.6m) pre-attached cord &gt;33 lbs</w:t>
            </w:r>
          </w:p>
          <w:p w14:paraId="1035308D" w14:textId="77777777" w:rsidR="0046535F" w:rsidRPr="0036462E" w:rsidRDefault="0046535F" w:rsidP="00D66F99">
            <w:pPr>
              <w:pStyle w:val="TableCell10-Left"/>
              <w:rPr>
                <w:sz w:val="18"/>
                <w:szCs w:val="18"/>
              </w:rPr>
            </w:pPr>
          </w:p>
          <w:p w14:paraId="63943B42" w14:textId="77777777" w:rsidR="0046535F" w:rsidRPr="0036462E" w:rsidRDefault="0046535F" w:rsidP="00D66F99">
            <w:pPr>
              <w:pStyle w:val="TableCell10-Left"/>
              <w:rPr>
                <w:sz w:val="18"/>
                <w:szCs w:val="18"/>
              </w:rPr>
            </w:pPr>
            <w:r w:rsidRPr="0036462E">
              <w:rPr>
                <w:noProof/>
                <w:sz w:val="18"/>
                <w:szCs w:val="18"/>
              </w:rPr>
              <w:drawing>
                <wp:inline distT="0" distB="0" distL="0" distR="0" wp14:anchorId="79B09273" wp14:editId="05EF3A98">
                  <wp:extent cx="1458133" cy="10001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887" r="13066"/>
                          <a:stretch/>
                        </pic:blipFill>
                        <pic:spPr bwMode="auto">
                          <a:xfrm>
                            <a:off x="0" y="0"/>
                            <a:ext cx="1465252" cy="1005008"/>
                          </a:xfrm>
                          <a:prstGeom prst="rect">
                            <a:avLst/>
                          </a:prstGeom>
                          <a:noFill/>
                          <a:ln>
                            <a:noFill/>
                          </a:ln>
                          <a:extLst>
                            <a:ext uri="{53640926-AAD7-44D8-BBD7-CCE9431645EC}">
                              <a14:shadowObscured xmlns:a14="http://schemas.microsoft.com/office/drawing/2010/main"/>
                            </a:ext>
                          </a:extLst>
                        </pic:spPr>
                      </pic:pic>
                    </a:graphicData>
                  </a:graphic>
                </wp:inline>
              </w:drawing>
            </w:r>
          </w:p>
          <w:p w14:paraId="48B2347F" w14:textId="77777777" w:rsidR="0046535F" w:rsidRPr="0036462E" w:rsidRDefault="0046535F" w:rsidP="00D66F99">
            <w:pPr>
              <w:pStyle w:val="TableCell10-Left"/>
              <w:rPr>
                <w:sz w:val="18"/>
                <w:szCs w:val="18"/>
              </w:rPr>
            </w:pPr>
            <w:r w:rsidRPr="0036462E">
              <w:rPr>
                <w:b/>
                <w:sz w:val="18"/>
                <w:szCs w:val="18"/>
              </w:rPr>
              <w:t>Patient Return Electrode 0855CN:</w:t>
            </w:r>
            <w:r w:rsidRPr="0036462E">
              <w:rPr>
                <w:sz w:val="18"/>
                <w:szCs w:val="18"/>
              </w:rPr>
              <w:t xml:space="preserve"> Adult, dual plate, with 9’ (2.7m) pre-attached cord</w:t>
            </w:r>
          </w:p>
          <w:p w14:paraId="7794C24D" w14:textId="77777777" w:rsidR="0046535F" w:rsidRPr="0036462E" w:rsidRDefault="0046535F" w:rsidP="00D66F99">
            <w:pPr>
              <w:pStyle w:val="TableCell10-Left"/>
              <w:rPr>
                <w:sz w:val="18"/>
                <w:szCs w:val="18"/>
              </w:rPr>
            </w:pPr>
          </w:p>
          <w:p w14:paraId="20EEFFD5" w14:textId="77777777" w:rsidR="0046535F" w:rsidRPr="0036462E" w:rsidRDefault="0046535F" w:rsidP="00D66F99">
            <w:pPr>
              <w:pStyle w:val="TableCell10-Left"/>
              <w:rPr>
                <w:sz w:val="18"/>
                <w:szCs w:val="18"/>
              </w:rPr>
            </w:pPr>
            <w:r w:rsidRPr="0036462E">
              <w:rPr>
                <w:noProof/>
                <w:sz w:val="18"/>
                <w:szCs w:val="18"/>
              </w:rPr>
              <w:lastRenderedPageBreak/>
              <w:drawing>
                <wp:inline distT="0" distB="0" distL="0" distR="0" wp14:anchorId="45A79396" wp14:editId="48D5CE70">
                  <wp:extent cx="1362372" cy="14573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0139" r="21296"/>
                          <a:stretch/>
                        </pic:blipFill>
                        <pic:spPr bwMode="auto">
                          <a:xfrm>
                            <a:off x="0" y="0"/>
                            <a:ext cx="1364584" cy="1459692"/>
                          </a:xfrm>
                          <a:prstGeom prst="rect">
                            <a:avLst/>
                          </a:prstGeom>
                          <a:noFill/>
                          <a:ln>
                            <a:noFill/>
                          </a:ln>
                          <a:extLst>
                            <a:ext uri="{53640926-AAD7-44D8-BBD7-CCE9431645EC}">
                              <a14:shadowObscured xmlns:a14="http://schemas.microsoft.com/office/drawing/2010/main"/>
                            </a:ext>
                          </a:extLst>
                        </pic:spPr>
                      </pic:pic>
                    </a:graphicData>
                  </a:graphic>
                </wp:inline>
              </w:drawing>
            </w:r>
          </w:p>
          <w:p w14:paraId="0BD94B99" w14:textId="77777777" w:rsidR="0046535F" w:rsidRPr="0036462E" w:rsidRDefault="0046535F" w:rsidP="00D66F99">
            <w:pPr>
              <w:pStyle w:val="TableCell10-Left"/>
              <w:rPr>
                <w:sz w:val="18"/>
                <w:szCs w:val="18"/>
              </w:rPr>
            </w:pPr>
            <w:r w:rsidRPr="0036462E">
              <w:rPr>
                <w:b/>
                <w:sz w:val="18"/>
                <w:szCs w:val="18"/>
              </w:rPr>
              <w:t>Patient Return Electrode 0865C:</w:t>
            </w:r>
            <w:r w:rsidRPr="0036462E">
              <w:rPr>
                <w:sz w:val="18"/>
                <w:szCs w:val="18"/>
              </w:rPr>
              <w:t xml:space="preserve"> Pediatric, dual plate, with 9-foot (2.7m) pre-attached cord 6-33 lbs</w:t>
            </w:r>
          </w:p>
          <w:p w14:paraId="2A35EF6B" w14:textId="77777777" w:rsidR="0046535F" w:rsidRPr="0036462E" w:rsidRDefault="0046535F" w:rsidP="00D66F99">
            <w:pPr>
              <w:pStyle w:val="TableCell10-Left"/>
              <w:rPr>
                <w:sz w:val="18"/>
                <w:szCs w:val="18"/>
              </w:rPr>
            </w:pPr>
          </w:p>
          <w:p w14:paraId="722EB69B" w14:textId="77777777" w:rsidR="0046535F" w:rsidRPr="0036462E" w:rsidRDefault="0046535F" w:rsidP="00D66F99">
            <w:pPr>
              <w:pStyle w:val="TableCell10-Left"/>
              <w:rPr>
                <w:sz w:val="18"/>
                <w:szCs w:val="18"/>
              </w:rPr>
            </w:pPr>
            <w:r w:rsidRPr="0036462E">
              <w:rPr>
                <w:noProof/>
                <w:sz w:val="18"/>
                <w:szCs w:val="18"/>
              </w:rPr>
              <w:drawing>
                <wp:inline distT="0" distB="0" distL="0" distR="0" wp14:anchorId="4D5D7C92" wp14:editId="1680DDBC">
                  <wp:extent cx="1447800" cy="98907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805" r="12848"/>
                          <a:stretch/>
                        </pic:blipFill>
                        <pic:spPr bwMode="auto">
                          <a:xfrm>
                            <a:off x="0" y="0"/>
                            <a:ext cx="1453698" cy="993101"/>
                          </a:xfrm>
                          <a:prstGeom prst="rect">
                            <a:avLst/>
                          </a:prstGeom>
                          <a:noFill/>
                          <a:ln>
                            <a:noFill/>
                          </a:ln>
                          <a:extLst>
                            <a:ext uri="{53640926-AAD7-44D8-BBD7-CCE9431645EC}">
                              <a14:shadowObscured xmlns:a14="http://schemas.microsoft.com/office/drawing/2010/main"/>
                            </a:ext>
                          </a:extLst>
                        </pic:spPr>
                      </pic:pic>
                    </a:graphicData>
                  </a:graphic>
                </wp:inline>
              </w:drawing>
            </w:r>
          </w:p>
          <w:p w14:paraId="0520573E" w14:textId="77777777" w:rsidR="0046535F" w:rsidRPr="0036462E" w:rsidRDefault="0046535F" w:rsidP="00D66F99">
            <w:pPr>
              <w:pStyle w:val="TableCell10-Left"/>
              <w:rPr>
                <w:sz w:val="18"/>
                <w:szCs w:val="18"/>
              </w:rPr>
            </w:pPr>
            <w:r w:rsidRPr="0036462E">
              <w:rPr>
                <w:b/>
                <w:sz w:val="18"/>
                <w:szCs w:val="18"/>
              </w:rPr>
              <w:t>Patient Return Electrode 0855:</w:t>
            </w:r>
            <w:r w:rsidRPr="0036462E">
              <w:rPr>
                <w:sz w:val="18"/>
                <w:szCs w:val="18"/>
              </w:rPr>
              <w:t xml:space="preserve"> Adult, dual plate, no cord &gt;33 lbs</w:t>
            </w:r>
          </w:p>
          <w:p w14:paraId="44BF8D9C" w14:textId="77777777" w:rsidR="0046535F" w:rsidRPr="0036462E" w:rsidRDefault="0046535F" w:rsidP="00D66F99">
            <w:pPr>
              <w:pStyle w:val="TableCell10-Left"/>
              <w:rPr>
                <w:sz w:val="18"/>
                <w:szCs w:val="18"/>
              </w:rPr>
            </w:pPr>
          </w:p>
        </w:tc>
      </w:tr>
      <w:tr w:rsidR="0046535F" w:rsidRPr="0036462E" w14:paraId="10022A62" w14:textId="77777777" w:rsidTr="00D66F99">
        <w:trPr>
          <w:trHeight w:val="875"/>
        </w:trPr>
        <w:tc>
          <w:tcPr>
            <w:tcW w:w="2190" w:type="dxa"/>
            <w:shd w:val="clear" w:color="auto" w:fill="D9D9D9" w:themeFill="background1" w:themeFillShade="D9"/>
            <w:tcMar>
              <w:top w:w="85" w:type="dxa"/>
              <w:left w:w="108" w:type="dxa"/>
              <w:bottom w:w="0" w:type="dxa"/>
              <w:right w:w="108" w:type="dxa"/>
            </w:tcMar>
          </w:tcPr>
          <w:p w14:paraId="7169CE7E"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lastRenderedPageBreak/>
              <w:t>Intended Purpose</w:t>
            </w:r>
          </w:p>
        </w:tc>
        <w:tc>
          <w:tcPr>
            <w:tcW w:w="11295" w:type="dxa"/>
            <w:tcMar>
              <w:top w:w="85" w:type="dxa"/>
              <w:left w:w="108" w:type="dxa"/>
              <w:bottom w:w="0" w:type="dxa"/>
              <w:right w:w="108" w:type="dxa"/>
            </w:tcMar>
          </w:tcPr>
          <w:p w14:paraId="032399C9"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A single use, non-sterile return electrode with a pre-attached cord used to adhere to the patient over the entire return electrode surface to complete the electrosurgical circuit between the generator, the active electrode, and the patient.</w:t>
            </w:r>
          </w:p>
          <w:p w14:paraId="07CF579D"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NR74330 Rev. G 2016-03, IFU NR74380 Rev. F 2016-03</w:t>
            </w:r>
          </w:p>
          <w:p w14:paraId="3860E03B"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The adult pad is only intended for use on patient weighing &gt;15.0 kg (33 lbs). The pediatrics</w:t>
            </w:r>
            <w:r w:rsidRPr="0036462E">
              <w:rPr>
                <w:rFonts w:asciiTheme="minorHAnsi" w:hAnsiTheme="minorHAnsi" w:cstheme="minorHAnsi"/>
                <w:color w:val="000000"/>
                <w:sz w:val="18"/>
                <w:szCs w:val="18"/>
              </w:rPr>
              <w:t xml:space="preserve"> </w:t>
            </w:r>
            <w:r w:rsidRPr="0036462E">
              <w:rPr>
                <w:rFonts w:asciiTheme="minorHAnsi" w:hAnsiTheme="minorHAnsi" w:cstheme="minorHAnsi"/>
                <w:sz w:val="18"/>
                <w:szCs w:val="18"/>
              </w:rPr>
              <w:t>pad is only intended for use on infants weighing 2.7 kg to15 kg (6 to33 lbs).</w:t>
            </w:r>
          </w:p>
          <w:p w14:paraId="7786F8C2"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Technical File RA-TECH-0001</w:t>
            </w:r>
          </w:p>
        </w:tc>
      </w:tr>
      <w:tr w:rsidR="0046535F" w:rsidRPr="0036462E" w14:paraId="76CE1B7A" w14:textId="77777777" w:rsidTr="00D66F99">
        <w:trPr>
          <w:trHeight w:val="965"/>
        </w:trPr>
        <w:tc>
          <w:tcPr>
            <w:tcW w:w="2190" w:type="dxa"/>
            <w:shd w:val="clear" w:color="auto" w:fill="D9D9D9" w:themeFill="background1" w:themeFillShade="D9"/>
            <w:tcMar>
              <w:top w:w="85" w:type="dxa"/>
              <w:left w:w="108" w:type="dxa"/>
              <w:bottom w:w="0" w:type="dxa"/>
              <w:right w:w="108" w:type="dxa"/>
            </w:tcMar>
          </w:tcPr>
          <w:p w14:paraId="3E20A77A"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Indication(s) / Clinical Condition</w:t>
            </w:r>
          </w:p>
        </w:tc>
        <w:tc>
          <w:tcPr>
            <w:tcW w:w="11295" w:type="dxa"/>
            <w:tcMar>
              <w:top w:w="85" w:type="dxa"/>
              <w:left w:w="108" w:type="dxa"/>
              <w:bottom w:w="0" w:type="dxa"/>
              <w:right w:w="108" w:type="dxa"/>
            </w:tcMar>
          </w:tcPr>
          <w:p w14:paraId="05C5BDCE"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Same as Intended Purpose, above.</w:t>
            </w:r>
          </w:p>
          <w:p w14:paraId="0E0F2A15"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NR74330 Rev. G 2016-03, IFU NR74380 Rev. F 2016-03</w:t>
            </w:r>
          </w:p>
        </w:tc>
      </w:tr>
      <w:tr w:rsidR="00DE246C" w:rsidRPr="0036462E" w14:paraId="6AB87FBC" w14:textId="77777777" w:rsidTr="00DE2BBD">
        <w:trPr>
          <w:trHeight w:val="970"/>
        </w:trPr>
        <w:tc>
          <w:tcPr>
            <w:tcW w:w="2190" w:type="dxa"/>
            <w:shd w:val="clear" w:color="auto" w:fill="D9D9D9" w:themeFill="background1" w:themeFillShade="D9"/>
            <w:tcMar>
              <w:top w:w="85" w:type="dxa"/>
              <w:left w:w="108" w:type="dxa"/>
              <w:bottom w:w="0" w:type="dxa"/>
              <w:right w:w="108" w:type="dxa"/>
            </w:tcMar>
          </w:tcPr>
          <w:p w14:paraId="5C010BD5" w14:textId="77777777" w:rsidR="00DE246C" w:rsidRPr="0032406E" w:rsidRDefault="00DE246C" w:rsidP="00D66F99">
            <w:pPr>
              <w:pStyle w:val="TableHeader8-Left"/>
              <w:rPr>
                <w:rFonts w:cstheme="minorHAnsi"/>
                <w:sz w:val="18"/>
                <w:szCs w:val="18"/>
                <w:lang w:eastAsia="de-DE"/>
              </w:rPr>
            </w:pPr>
            <w:r w:rsidRPr="0032406E">
              <w:rPr>
                <w:rFonts w:cstheme="minorHAnsi"/>
                <w:sz w:val="18"/>
                <w:szCs w:val="18"/>
              </w:rPr>
              <w:lastRenderedPageBreak/>
              <w:t>Contraindication(s)</w:t>
            </w:r>
          </w:p>
        </w:tc>
        <w:tc>
          <w:tcPr>
            <w:tcW w:w="11295" w:type="dxa"/>
            <w:tcMar>
              <w:top w:w="85" w:type="dxa"/>
              <w:left w:w="108" w:type="dxa"/>
              <w:bottom w:w="0" w:type="dxa"/>
              <w:right w:w="108" w:type="dxa"/>
            </w:tcMar>
          </w:tcPr>
          <w:p w14:paraId="7EAC4962" w14:textId="05FFF252" w:rsidR="00DE246C" w:rsidRPr="007C0D46" w:rsidRDefault="00DE246C" w:rsidP="007C0D46">
            <w:pPr>
              <w:pStyle w:val="TableHeader8-Left"/>
              <w:spacing w:after="120"/>
              <w:rPr>
                <w:rFonts w:eastAsia="Calibri" w:cstheme="minorHAnsi"/>
                <w:b w:val="0"/>
                <w:sz w:val="18"/>
                <w:szCs w:val="18"/>
              </w:rPr>
            </w:pPr>
            <w:r w:rsidRPr="007C0D46">
              <w:rPr>
                <w:rFonts w:eastAsia="Calibri" w:cstheme="minorHAnsi"/>
                <w:b w:val="0"/>
                <w:bCs/>
                <w:sz w:val="18"/>
                <w:szCs w:val="18"/>
              </w:rPr>
              <w:t>No contraindications are specified in the IFUs for the Megadyne Disposable Patient Return Electrodes subject devices in scope of this CER</w:t>
            </w:r>
            <w:r>
              <w:rPr>
                <w:rFonts w:eastAsia="Calibri" w:cstheme="minorHAnsi"/>
                <w:b w:val="0"/>
                <w:bCs/>
                <w:sz w:val="18"/>
                <w:szCs w:val="18"/>
              </w:rPr>
              <w:t xml:space="preserve">. Refer to </w:t>
            </w:r>
            <w:r w:rsidRPr="007C0D46">
              <w:rPr>
                <w:rFonts w:eastAsia="Calibri" w:cstheme="minorHAnsi"/>
                <w:b w:val="0"/>
                <w:bCs/>
                <w:sz w:val="18"/>
                <w:szCs w:val="18"/>
              </w:rPr>
              <w:t>the warning section</w:t>
            </w:r>
            <w:r>
              <w:rPr>
                <w:rFonts w:eastAsia="Calibri" w:cstheme="minorHAnsi"/>
                <w:b w:val="0"/>
                <w:bCs/>
                <w:sz w:val="18"/>
                <w:szCs w:val="18"/>
              </w:rPr>
              <w:t xml:space="preserve"> for</w:t>
            </w:r>
            <w:r w:rsidRPr="007C0D46">
              <w:rPr>
                <w:rFonts w:eastAsia="Calibri" w:cstheme="minorHAnsi"/>
                <w:b w:val="0"/>
                <w:bCs/>
                <w:sz w:val="18"/>
                <w:szCs w:val="18"/>
              </w:rPr>
              <w:t xml:space="preserve"> appropriate </w:t>
            </w:r>
            <w:r>
              <w:rPr>
                <w:rFonts w:eastAsia="Calibri" w:cstheme="minorHAnsi"/>
                <w:b w:val="0"/>
                <w:bCs/>
                <w:sz w:val="18"/>
                <w:szCs w:val="18"/>
              </w:rPr>
              <w:t xml:space="preserve">cautionary </w:t>
            </w:r>
            <w:r w:rsidRPr="007C0D46">
              <w:rPr>
                <w:rFonts w:eastAsia="Calibri" w:cstheme="minorHAnsi"/>
                <w:b w:val="0"/>
                <w:bCs/>
                <w:sz w:val="18"/>
                <w:szCs w:val="18"/>
              </w:rPr>
              <w:t>statements.</w:t>
            </w:r>
          </w:p>
          <w:p w14:paraId="13CAEB7B" w14:textId="4E5C0EB9" w:rsidR="00DE246C" w:rsidRPr="00DE246C" w:rsidRDefault="00DE246C" w:rsidP="0046535F">
            <w:pPr>
              <w:pStyle w:val="TableResponse-8Font"/>
              <w:rPr>
                <w:rFonts w:asciiTheme="minorHAnsi" w:hAnsiTheme="minorHAnsi" w:cstheme="minorHAnsi"/>
                <w:i/>
                <w:sz w:val="18"/>
                <w:szCs w:val="18"/>
              </w:rPr>
            </w:pPr>
            <w:r w:rsidRPr="007C0D46">
              <w:rPr>
                <w:rFonts w:asciiTheme="minorHAnsi" w:hAnsiTheme="minorHAnsi" w:cstheme="minorHAnsi"/>
                <w:i/>
                <w:sz w:val="18"/>
                <w:szCs w:val="18"/>
                <w:lang w:val="en-GB"/>
              </w:rPr>
              <w:t xml:space="preserve">Source: </w:t>
            </w:r>
            <w:r w:rsidRPr="007C0D46">
              <w:rPr>
                <w:rFonts w:asciiTheme="minorHAnsi" w:hAnsiTheme="minorHAnsi" w:cstheme="minorHAnsi"/>
                <w:i/>
                <w:sz w:val="18"/>
                <w:szCs w:val="18"/>
              </w:rPr>
              <w:t>IFU NR74330 Rev. G 2016-03, IFU NR74380 Rev. F 2016-03</w:t>
            </w:r>
          </w:p>
        </w:tc>
      </w:tr>
      <w:tr w:rsidR="0046535F" w:rsidRPr="0036462E" w14:paraId="620B34F1" w14:textId="77777777" w:rsidTr="00D66F99">
        <w:trPr>
          <w:trHeight w:val="795"/>
        </w:trPr>
        <w:tc>
          <w:tcPr>
            <w:tcW w:w="2190" w:type="dxa"/>
            <w:vMerge w:val="restart"/>
            <w:shd w:val="clear" w:color="auto" w:fill="D9D9D9" w:themeFill="background1" w:themeFillShade="D9"/>
            <w:tcMar>
              <w:top w:w="85" w:type="dxa"/>
              <w:left w:w="108" w:type="dxa"/>
              <w:bottom w:w="0" w:type="dxa"/>
              <w:right w:w="108" w:type="dxa"/>
            </w:tcMar>
          </w:tcPr>
          <w:p w14:paraId="248BB251"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Anatomic Areas of Use</w:t>
            </w:r>
          </w:p>
        </w:tc>
        <w:tc>
          <w:tcPr>
            <w:tcW w:w="11295" w:type="dxa"/>
            <w:tcBorders>
              <w:bottom w:val="single" w:sz="4" w:space="0" w:color="auto"/>
            </w:tcBorders>
            <w:tcMar>
              <w:top w:w="85" w:type="dxa"/>
              <w:left w:w="108" w:type="dxa"/>
              <w:bottom w:w="0" w:type="dxa"/>
              <w:right w:w="108" w:type="dxa"/>
            </w:tcMar>
          </w:tcPr>
          <w:p w14:paraId="1E449762"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u w:val="single"/>
              </w:rPr>
              <w:t>0850C, 0855, 0855CL, 0855CN (adult electrodes)</w:t>
            </w:r>
            <w:r w:rsidRPr="0036462E">
              <w:rPr>
                <w:rFonts w:asciiTheme="minorHAnsi" w:hAnsiTheme="minorHAnsi" w:cstheme="minorHAnsi"/>
                <w:b/>
                <w:sz w:val="18"/>
                <w:szCs w:val="18"/>
              </w:rPr>
              <w:t>:</w:t>
            </w:r>
          </w:p>
          <w:p w14:paraId="487048CB" w14:textId="77777777" w:rsidR="0046535F" w:rsidRPr="0036462E" w:rsidRDefault="0046535F" w:rsidP="008858E9">
            <w:pPr>
              <w:pStyle w:val="TableResponse-8Font"/>
              <w:rPr>
                <w:rFonts w:asciiTheme="minorHAnsi" w:hAnsiTheme="minorHAnsi" w:cstheme="minorHAnsi"/>
                <w:sz w:val="18"/>
                <w:szCs w:val="18"/>
              </w:rPr>
            </w:pPr>
            <w:r w:rsidRPr="0036462E">
              <w:rPr>
                <w:rFonts w:asciiTheme="minorHAnsi" w:hAnsiTheme="minorHAnsi" w:cstheme="minorHAnsi"/>
                <w:sz w:val="18"/>
                <w:szCs w:val="18"/>
              </w:rPr>
              <w:t xml:space="preserve">Select a smooth, well-vascularized, muscular area as close to the surgical site as possible for electrode placement, but not closer than 15cm. Avoid areas where fluids may pool, scar tissue, bony prominences, and excessive adipose tissue. If the patient has a cardiac pacemaker or other active implant, consult with qualified physician on suitability of HF surgery and placement of the return electrode and cables. </w:t>
            </w:r>
          </w:p>
          <w:p w14:paraId="16A56472"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NR74330 Rev. G 2016-03</w:t>
            </w:r>
          </w:p>
        </w:tc>
      </w:tr>
      <w:tr w:rsidR="0046535F" w:rsidRPr="0036462E" w14:paraId="1A0F090E" w14:textId="77777777" w:rsidTr="00D66F99">
        <w:trPr>
          <w:trHeight w:val="465"/>
        </w:trPr>
        <w:tc>
          <w:tcPr>
            <w:tcW w:w="2190" w:type="dxa"/>
            <w:vMerge/>
            <w:shd w:val="clear" w:color="auto" w:fill="D9D9D9" w:themeFill="background1" w:themeFillShade="D9"/>
            <w:tcMar>
              <w:top w:w="85" w:type="dxa"/>
              <w:left w:w="108" w:type="dxa"/>
              <w:bottom w:w="0" w:type="dxa"/>
              <w:right w:w="108" w:type="dxa"/>
            </w:tcMar>
          </w:tcPr>
          <w:p w14:paraId="62FADEFC" w14:textId="77777777" w:rsidR="0046535F" w:rsidRPr="0036462E" w:rsidRDefault="0046535F" w:rsidP="00D66F99">
            <w:pPr>
              <w:pStyle w:val="TableHeader8-Left"/>
              <w:rPr>
                <w:rFonts w:cstheme="minorHAnsi"/>
                <w:sz w:val="18"/>
                <w:szCs w:val="18"/>
              </w:rPr>
            </w:pPr>
          </w:p>
        </w:tc>
        <w:tc>
          <w:tcPr>
            <w:tcW w:w="11295" w:type="dxa"/>
            <w:tcBorders>
              <w:top w:val="single" w:sz="4" w:space="0" w:color="auto"/>
            </w:tcBorders>
            <w:tcMar>
              <w:top w:w="85" w:type="dxa"/>
              <w:left w:w="108" w:type="dxa"/>
              <w:bottom w:w="0" w:type="dxa"/>
              <w:right w:w="108" w:type="dxa"/>
            </w:tcMar>
          </w:tcPr>
          <w:p w14:paraId="4D4956CB"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u w:val="single"/>
              </w:rPr>
              <w:t>0865C (pediatric electrode)</w:t>
            </w:r>
            <w:r w:rsidRPr="0036462E">
              <w:rPr>
                <w:rFonts w:asciiTheme="minorHAnsi" w:hAnsiTheme="minorHAnsi" w:cstheme="minorHAnsi"/>
                <w:b/>
                <w:sz w:val="18"/>
                <w:szCs w:val="18"/>
              </w:rPr>
              <w:t>:</w:t>
            </w:r>
          </w:p>
          <w:p w14:paraId="11937D25"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 xml:space="preserve">Select a smooth, well-vascularized, muscular area as close to the surgical site as possible for electrode placement, but not closer than 15 cm. The recommended application site is on the torso or a thigh. Avoid areas where fluids may pool, scar tissue, bony prominences, and excessive adipose tissue. If the patient has a cardiac pacemaker or other active implant, consult with qualified physician on suitability of HF surgery and placement of the return electrode and cables. </w:t>
            </w:r>
          </w:p>
          <w:p w14:paraId="6234AE49"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NR74380 Rev. F 2016-03</w:t>
            </w:r>
          </w:p>
        </w:tc>
      </w:tr>
      <w:tr w:rsidR="0046535F" w:rsidRPr="0036462E" w14:paraId="6A612B52" w14:textId="77777777" w:rsidTr="00D66F99">
        <w:trPr>
          <w:trHeight w:val="465"/>
        </w:trPr>
        <w:tc>
          <w:tcPr>
            <w:tcW w:w="2190" w:type="dxa"/>
            <w:vMerge w:val="restart"/>
            <w:shd w:val="clear" w:color="auto" w:fill="D9D9D9" w:themeFill="background1" w:themeFillShade="D9"/>
            <w:tcMar>
              <w:top w:w="85" w:type="dxa"/>
              <w:left w:w="108" w:type="dxa"/>
              <w:bottom w:w="0" w:type="dxa"/>
              <w:right w:w="108" w:type="dxa"/>
            </w:tcMar>
          </w:tcPr>
          <w:p w14:paraId="4DDB0C17"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Patient Population</w:t>
            </w:r>
          </w:p>
        </w:tc>
        <w:tc>
          <w:tcPr>
            <w:tcW w:w="11295" w:type="dxa"/>
            <w:tcBorders>
              <w:bottom w:val="single" w:sz="4" w:space="0" w:color="auto"/>
            </w:tcBorders>
            <w:tcMar>
              <w:top w:w="85" w:type="dxa"/>
              <w:left w:w="108" w:type="dxa"/>
              <w:bottom w:w="0" w:type="dxa"/>
              <w:right w:w="108" w:type="dxa"/>
            </w:tcMar>
          </w:tcPr>
          <w:p w14:paraId="676BBC6C"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u w:val="single"/>
              </w:rPr>
              <w:t>0850C, 0855, 0855CL, 0855CN (adult electrodes)</w:t>
            </w:r>
            <w:r w:rsidRPr="0036462E">
              <w:rPr>
                <w:rFonts w:asciiTheme="minorHAnsi" w:hAnsiTheme="minorHAnsi" w:cstheme="minorHAnsi"/>
                <w:b/>
                <w:sz w:val="18"/>
                <w:szCs w:val="18"/>
              </w:rPr>
              <w:t>:</w:t>
            </w:r>
          </w:p>
          <w:p w14:paraId="2B2874EB"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For adult use, &gt; 33 lb (&gt; 15 kg)</w:t>
            </w:r>
          </w:p>
          <w:p w14:paraId="4A1A349C"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NR74330 Rev. G 2016-03</w:t>
            </w:r>
          </w:p>
        </w:tc>
      </w:tr>
      <w:tr w:rsidR="0046535F" w:rsidRPr="0036462E" w14:paraId="08061949" w14:textId="77777777" w:rsidTr="00D66F99">
        <w:trPr>
          <w:trHeight w:val="465"/>
        </w:trPr>
        <w:tc>
          <w:tcPr>
            <w:tcW w:w="2190" w:type="dxa"/>
            <w:vMerge/>
            <w:shd w:val="clear" w:color="auto" w:fill="D9D9D9" w:themeFill="background1" w:themeFillShade="D9"/>
            <w:tcMar>
              <w:top w:w="85" w:type="dxa"/>
              <w:left w:w="108" w:type="dxa"/>
              <w:bottom w:w="0" w:type="dxa"/>
              <w:right w:w="108" w:type="dxa"/>
            </w:tcMar>
          </w:tcPr>
          <w:p w14:paraId="2CC7E326" w14:textId="77777777" w:rsidR="0046535F" w:rsidRPr="0036462E" w:rsidRDefault="0046535F" w:rsidP="00D66F99">
            <w:pPr>
              <w:pStyle w:val="TableHeader8-Left"/>
              <w:rPr>
                <w:rFonts w:cstheme="minorHAnsi"/>
                <w:sz w:val="18"/>
                <w:szCs w:val="18"/>
                <w:highlight w:val="green"/>
              </w:rPr>
            </w:pPr>
          </w:p>
        </w:tc>
        <w:tc>
          <w:tcPr>
            <w:tcW w:w="11295" w:type="dxa"/>
            <w:tcBorders>
              <w:top w:val="single" w:sz="4" w:space="0" w:color="auto"/>
            </w:tcBorders>
            <w:tcMar>
              <w:top w:w="85" w:type="dxa"/>
              <w:left w:w="108" w:type="dxa"/>
              <w:bottom w:w="0" w:type="dxa"/>
              <w:right w:w="108" w:type="dxa"/>
            </w:tcMar>
          </w:tcPr>
          <w:p w14:paraId="0B61F409"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u w:val="single"/>
              </w:rPr>
              <w:t>0865C (pediatric electrode)</w:t>
            </w:r>
            <w:r w:rsidRPr="0036462E">
              <w:rPr>
                <w:rFonts w:asciiTheme="minorHAnsi" w:hAnsiTheme="minorHAnsi" w:cstheme="minorHAnsi"/>
                <w:b/>
                <w:sz w:val="18"/>
                <w:szCs w:val="18"/>
              </w:rPr>
              <w:t>:</w:t>
            </w:r>
          </w:p>
          <w:p w14:paraId="47DBBED5"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For pediatric use, 6 - 33 lb (2.7 – 15 kg)</w:t>
            </w:r>
          </w:p>
          <w:p w14:paraId="5434C8BF"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NR74380 Rev. F 2016-03</w:t>
            </w:r>
          </w:p>
        </w:tc>
      </w:tr>
      <w:tr w:rsidR="0046535F" w:rsidRPr="0036462E" w14:paraId="43215AE3" w14:textId="77777777" w:rsidTr="00D66F99">
        <w:trPr>
          <w:trHeight w:val="1046"/>
        </w:trPr>
        <w:tc>
          <w:tcPr>
            <w:tcW w:w="2190" w:type="dxa"/>
            <w:shd w:val="clear" w:color="auto" w:fill="D9D9D9" w:themeFill="background1" w:themeFillShade="D9"/>
            <w:tcMar>
              <w:top w:w="85" w:type="dxa"/>
              <w:left w:w="108" w:type="dxa"/>
              <w:bottom w:w="0" w:type="dxa"/>
              <w:right w:w="108" w:type="dxa"/>
            </w:tcMar>
          </w:tcPr>
          <w:p w14:paraId="6D04CD73"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Duration of Application</w:t>
            </w:r>
          </w:p>
        </w:tc>
        <w:tc>
          <w:tcPr>
            <w:tcW w:w="11295" w:type="dxa"/>
            <w:tcMar>
              <w:top w:w="85" w:type="dxa"/>
              <w:left w:w="108" w:type="dxa"/>
              <w:bottom w:w="0" w:type="dxa"/>
              <w:right w:w="108" w:type="dxa"/>
            </w:tcMar>
          </w:tcPr>
          <w:p w14:paraId="6C4A9D0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Single use only. Dispose of the used patient return electrode.</w:t>
            </w:r>
          </w:p>
          <w:p w14:paraId="0575FC52"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IFU NR74330 Rev. G 2016-03, IFU NR74380 Rev. F 2016-03</w:t>
            </w:r>
          </w:p>
          <w:p w14:paraId="1A5D77E2" w14:textId="77777777" w:rsidR="0046535F" w:rsidRPr="0036462E" w:rsidRDefault="0046535F" w:rsidP="0046535F">
            <w:pPr>
              <w:pStyle w:val="TableResponse-8Font"/>
              <w:rPr>
                <w:rFonts w:asciiTheme="minorHAnsi" w:hAnsiTheme="minorHAnsi" w:cstheme="minorHAnsi"/>
                <w:sz w:val="18"/>
                <w:szCs w:val="18"/>
              </w:rPr>
            </w:pPr>
          </w:p>
          <w:p w14:paraId="0ECCE562"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The shelf-life of the assembled pad is 3 years after being manufactured.</w:t>
            </w:r>
          </w:p>
          <w:p w14:paraId="658890A1"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Technical File RA-TECH-0001 Rev 002</w:t>
            </w:r>
          </w:p>
        </w:tc>
      </w:tr>
      <w:tr w:rsidR="0046535F" w:rsidRPr="0036462E" w14:paraId="694A0D84" w14:textId="77777777" w:rsidTr="00D66F99">
        <w:tc>
          <w:tcPr>
            <w:tcW w:w="2190" w:type="dxa"/>
            <w:shd w:val="clear" w:color="auto" w:fill="D9D9D9" w:themeFill="background1" w:themeFillShade="D9"/>
            <w:tcMar>
              <w:top w:w="85" w:type="dxa"/>
              <w:left w:w="108" w:type="dxa"/>
              <w:bottom w:w="0" w:type="dxa"/>
              <w:right w:w="108" w:type="dxa"/>
            </w:tcMar>
          </w:tcPr>
          <w:p w14:paraId="71A88D9B" w14:textId="77777777" w:rsidR="0046535F" w:rsidRPr="0036462E" w:rsidRDefault="0046535F" w:rsidP="00D66F99">
            <w:pPr>
              <w:pStyle w:val="TableHeader8-Left"/>
              <w:rPr>
                <w:rFonts w:cstheme="minorHAnsi"/>
                <w:strike/>
                <w:sz w:val="18"/>
                <w:szCs w:val="18"/>
                <w:lang w:eastAsia="de-DE"/>
              </w:rPr>
            </w:pPr>
            <w:r w:rsidRPr="0036462E">
              <w:rPr>
                <w:rFonts w:cstheme="minorHAnsi"/>
                <w:sz w:val="18"/>
                <w:szCs w:val="18"/>
              </w:rPr>
              <w:lastRenderedPageBreak/>
              <w:t>Design Parameters</w:t>
            </w:r>
          </w:p>
        </w:tc>
        <w:tc>
          <w:tcPr>
            <w:tcW w:w="11295" w:type="dxa"/>
            <w:tcMar>
              <w:top w:w="85" w:type="dxa"/>
              <w:left w:w="108" w:type="dxa"/>
              <w:bottom w:w="0" w:type="dxa"/>
              <w:right w:w="108" w:type="dxa"/>
            </w:tcMar>
          </w:tcPr>
          <w:p w14:paraId="6A4D56A9"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Single use, non-sterile electrosurgical accessory used to adhere to the patient over the entire pad surface to complete the electrosurgical circuit between the generator, the active electrode and the patient. The subject devices are comprised of a power cord (if attached) and a pad. The return pad is made of a biocompatible, adhesive, conductive gel arranged on a flexible foam backing.</w:t>
            </w:r>
          </w:p>
          <w:p w14:paraId="34028C34" w14:textId="77777777" w:rsidR="0046535F" w:rsidRPr="0036462E" w:rsidRDefault="0046535F" w:rsidP="0046535F">
            <w:pPr>
              <w:pStyle w:val="TableResponse-8Font"/>
              <w:rPr>
                <w:rFonts w:asciiTheme="minorHAnsi" w:hAnsiTheme="minorHAnsi" w:cstheme="minorHAnsi"/>
                <w:i/>
                <w:sz w:val="18"/>
                <w:szCs w:val="18"/>
              </w:rPr>
            </w:pPr>
            <w:r w:rsidRPr="0036462E">
              <w:rPr>
                <w:rFonts w:asciiTheme="minorHAnsi" w:hAnsiTheme="minorHAnsi" w:cstheme="minorHAnsi"/>
                <w:i/>
                <w:sz w:val="18"/>
                <w:szCs w:val="18"/>
              </w:rPr>
              <w:t>Source: Technical File RA-TECH-0001 Rev 002</w:t>
            </w:r>
          </w:p>
          <w:p w14:paraId="60C97590" w14:textId="77777777" w:rsidR="0046535F" w:rsidRPr="0036462E" w:rsidRDefault="0046535F" w:rsidP="0046535F">
            <w:pPr>
              <w:pStyle w:val="TableResponse-8Font"/>
              <w:rPr>
                <w:rFonts w:asciiTheme="minorHAnsi" w:hAnsiTheme="minorHAnsi" w:cstheme="minorHAnsi"/>
                <w:sz w:val="18"/>
                <w:szCs w:val="18"/>
              </w:rPr>
            </w:pPr>
          </w:p>
          <w:p w14:paraId="2BB00AE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The following drawings depict the major design elements of the Megadyne Disposable Patient Return Electrodes subject devices:</w:t>
            </w:r>
          </w:p>
          <w:p w14:paraId="1B9E0CFE" w14:textId="77777777" w:rsidR="0046535F" w:rsidRPr="0036462E" w:rsidRDefault="0046535F" w:rsidP="0046535F">
            <w:pPr>
              <w:pStyle w:val="TableResponse-8Font"/>
              <w:rPr>
                <w:rFonts w:asciiTheme="minorHAnsi" w:hAnsiTheme="minorHAnsi" w:cstheme="minorHAnsi"/>
                <w:sz w:val="18"/>
                <w:szCs w:val="18"/>
              </w:rPr>
            </w:pPr>
          </w:p>
          <w:p w14:paraId="1965290B"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rPr>
              <w:t>Adult, Single Plate Electrode, Model 0850C</w:t>
            </w:r>
          </w:p>
          <w:p w14:paraId="58E44A62"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drawing>
                <wp:inline distT="0" distB="0" distL="0" distR="0" wp14:anchorId="68C72FF7" wp14:editId="3C87F930">
                  <wp:extent cx="3075338" cy="1794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2451" cy="1798445"/>
                          </a:xfrm>
                          <a:prstGeom prst="rect">
                            <a:avLst/>
                          </a:prstGeom>
                          <a:noFill/>
                          <a:ln>
                            <a:noFill/>
                          </a:ln>
                        </pic:spPr>
                      </pic:pic>
                    </a:graphicData>
                  </a:graphic>
                </wp:inline>
              </w:drawing>
            </w:r>
          </w:p>
          <w:p w14:paraId="49068511"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drawing>
                <wp:inline distT="0" distB="0" distL="0" distR="0" wp14:anchorId="476F73D7" wp14:editId="19BBCAF0">
                  <wp:extent cx="2847975" cy="11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4581" cy="1167186"/>
                          </a:xfrm>
                          <a:prstGeom prst="rect">
                            <a:avLst/>
                          </a:prstGeom>
                        </pic:spPr>
                      </pic:pic>
                    </a:graphicData>
                  </a:graphic>
                </wp:inline>
              </w:drawing>
            </w:r>
          </w:p>
          <w:p w14:paraId="1A2BB37F" w14:textId="77777777" w:rsidR="0046535F" w:rsidRPr="0036462E" w:rsidRDefault="0046535F" w:rsidP="0046535F">
            <w:pPr>
              <w:pStyle w:val="TableResponse-8Font"/>
              <w:rPr>
                <w:rFonts w:asciiTheme="minorHAnsi" w:hAnsiTheme="minorHAnsi" w:cstheme="minorHAnsi"/>
                <w:sz w:val="18"/>
                <w:szCs w:val="18"/>
              </w:rPr>
            </w:pPr>
          </w:p>
          <w:p w14:paraId="1991CC35"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rPr>
              <w:t>Adult, Dual Plate Electrodes, Models 0855CL, 0855CN, and 0855</w:t>
            </w:r>
          </w:p>
          <w:p w14:paraId="0953C228"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lastRenderedPageBreak/>
              <w:drawing>
                <wp:inline distT="0" distB="0" distL="0" distR="0" wp14:anchorId="546505C5" wp14:editId="429B3354">
                  <wp:extent cx="2847975" cy="187937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3415" cy="1896159"/>
                          </a:xfrm>
                          <a:prstGeom prst="rect">
                            <a:avLst/>
                          </a:prstGeom>
                          <a:noFill/>
                          <a:ln>
                            <a:noFill/>
                          </a:ln>
                        </pic:spPr>
                      </pic:pic>
                    </a:graphicData>
                  </a:graphic>
                </wp:inline>
              </w:drawing>
            </w:r>
          </w:p>
          <w:p w14:paraId="6D4C3525"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drawing>
                <wp:inline distT="0" distB="0" distL="0" distR="0" wp14:anchorId="570CF269" wp14:editId="26BC7845">
                  <wp:extent cx="2847975" cy="12048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6026" cy="1212480"/>
                          </a:xfrm>
                          <a:prstGeom prst="rect">
                            <a:avLst/>
                          </a:prstGeom>
                        </pic:spPr>
                      </pic:pic>
                    </a:graphicData>
                  </a:graphic>
                </wp:inline>
              </w:drawing>
            </w:r>
          </w:p>
          <w:p w14:paraId="1F9FCA9F" w14:textId="77777777" w:rsidR="0046535F" w:rsidRPr="0036462E" w:rsidRDefault="0046535F" w:rsidP="0046535F">
            <w:pPr>
              <w:pStyle w:val="TableResponse-8Font"/>
              <w:rPr>
                <w:rFonts w:asciiTheme="minorHAnsi" w:hAnsiTheme="minorHAnsi" w:cstheme="minorHAnsi"/>
                <w:sz w:val="18"/>
                <w:szCs w:val="18"/>
              </w:rPr>
            </w:pPr>
          </w:p>
          <w:p w14:paraId="502D0B1B" w14:textId="77777777" w:rsidR="0046535F" w:rsidRPr="0036462E" w:rsidRDefault="0046535F" w:rsidP="0046535F">
            <w:pPr>
              <w:pStyle w:val="TableResponse-8Font"/>
              <w:rPr>
                <w:rFonts w:asciiTheme="minorHAnsi" w:hAnsiTheme="minorHAnsi" w:cstheme="minorHAnsi"/>
                <w:b/>
                <w:sz w:val="18"/>
                <w:szCs w:val="18"/>
              </w:rPr>
            </w:pPr>
            <w:r w:rsidRPr="0036462E">
              <w:rPr>
                <w:rFonts w:asciiTheme="minorHAnsi" w:hAnsiTheme="minorHAnsi" w:cstheme="minorHAnsi"/>
                <w:b/>
                <w:sz w:val="18"/>
                <w:szCs w:val="18"/>
              </w:rPr>
              <w:t>Pediatric, Dual Plate Electrode, Model 0865C</w:t>
            </w:r>
          </w:p>
          <w:p w14:paraId="6B0FE06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drawing>
                <wp:inline distT="0" distB="0" distL="0" distR="0" wp14:anchorId="275EA58B" wp14:editId="75017AFE">
                  <wp:extent cx="2591441" cy="2009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1574" cy="2025569"/>
                          </a:xfrm>
                          <a:prstGeom prst="rect">
                            <a:avLst/>
                          </a:prstGeom>
                          <a:noFill/>
                          <a:ln>
                            <a:noFill/>
                          </a:ln>
                        </pic:spPr>
                      </pic:pic>
                    </a:graphicData>
                  </a:graphic>
                </wp:inline>
              </w:drawing>
            </w:r>
          </w:p>
          <w:p w14:paraId="5B1FAD59"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noProof/>
                <w:sz w:val="18"/>
                <w:szCs w:val="18"/>
              </w:rPr>
              <w:lastRenderedPageBreak/>
              <w:drawing>
                <wp:inline distT="0" distB="0" distL="0" distR="0" wp14:anchorId="54D856A3" wp14:editId="0A808881">
                  <wp:extent cx="2857500" cy="1270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0573" cy="1276588"/>
                          </a:xfrm>
                          <a:prstGeom prst="rect">
                            <a:avLst/>
                          </a:prstGeom>
                        </pic:spPr>
                      </pic:pic>
                    </a:graphicData>
                  </a:graphic>
                </wp:inline>
              </w:drawing>
            </w:r>
          </w:p>
        </w:tc>
      </w:tr>
      <w:tr w:rsidR="0046535F" w:rsidRPr="0036462E" w14:paraId="3B674B06" w14:textId="77777777" w:rsidTr="00D66F99">
        <w:tc>
          <w:tcPr>
            <w:tcW w:w="2190" w:type="dxa"/>
            <w:shd w:val="clear" w:color="auto" w:fill="D9D9D9" w:themeFill="background1" w:themeFillShade="D9"/>
            <w:tcMar>
              <w:top w:w="85" w:type="dxa"/>
              <w:left w:w="108" w:type="dxa"/>
              <w:bottom w:w="0" w:type="dxa"/>
              <w:right w:w="108" w:type="dxa"/>
            </w:tcMar>
          </w:tcPr>
          <w:p w14:paraId="58F56727" w14:textId="77777777" w:rsidR="0046535F" w:rsidRPr="0036462E" w:rsidRDefault="0046535F" w:rsidP="00D66F99">
            <w:pPr>
              <w:pStyle w:val="TableHeader8-Left"/>
              <w:rPr>
                <w:rFonts w:cstheme="minorHAnsi"/>
                <w:sz w:val="18"/>
                <w:szCs w:val="18"/>
              </w:rPr>
            </w:pPr>
            <w:r w:rsidRPr="0036462E">
              <w:rPr>
                <w:rFonts w:cstheme="minorHAnsi"/>
                <w:sz w:val="18"/>
                <w:szCs w:val="18"/>
              </w:rPr>
              <w:lastRenderedPageBreak/>
              <w:t>Specifications, Properties</w:t>
            </w:r>
          </w:p>
          <w:p w14:paraId="59833A14"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(NOTE: Break out key parameters into new rows as warranted)</w:t>
            </w:r>
          </w:p>
        </w:tc>
        <w:tc>
          <w:tcPr>
            <w:tcW w:w="11295" w:type="dxa"/>
            <w:tcMar>
              <w:top w:w="85" w:type="dxa"/>
              <w:left w:w="108" w:type="dxa"/>
              <w:bottom w:w="0" w:type="dxa"/>
              <w:right w:w="108" w:type="dxa"/>
            </w:tcMar>
          </w:tcPr>
          <w:p w14:paraId="1A57F539"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Refer to Design Parameters, above.</w:t>
            </w:r>
          </w:p>
        </w:tc>
      </w:tr>
      <w:tr w:rsidR="0046535F" w:rsidRPr="0036462E" w14:paraId="1A7ADC1D" w14:textId="77777777" w:rsidTr="00D66F99">
        <w:tc>
          <w:tcPr>
            <w:tcW w:w="2190" w:type="dxa"/>
            <w:shd w:val="clear" w:color="auto" w:fill="D9D9D9" w:themeFill="background1" w:themeFillShade="D9"/>
            <w:tcMar>
              <w:top w:w="85" w:type="dxa"/>
              <w:left w:w="108" w:type="dxa"/>
              <w:bottom w:w="0" w:type="dxa"/>
              <w:right w:w="108" w:type="dxa"/>
            </w:tcMar>
          </w:tcPr>
          <w:p w14:paraId="04B5EB51" w14:textId="77777777" w:rsidR="0046535F" w:rsidRPr="0036462E" w:rsidRDefault="0046535F" w:rsidP="00D66F99">
            <w:pPr>
              <w:pStyle w:val="TableHeader8-Left"/>
              <w:rPr>
                <w:rFonts w:cstheme="minorHAnsi"/>
                <w:i/>
                <w:sz w:val="18"/>
                <w:szCs w:val="18"/>
              </w:rPr>
            </w:pPr>
            <w:r w:rsidRPr="0036462E">
              <w:rPr>
                <w:rFonts w:cstheme="minorHAnsi"/>
                <w:sz w:val="18"/>
                <w:szCs w:val="18"/>
              </w:rPr>
              <w:t>Conditions of Use</w:t>
            </w:r>
          </w:p>
        </w:tc>
        <w:tc>
          <w:tcPr>
            <w:tcW w:w="11295" w:type="dxa"/>
            <w:tcBorders>
              <w:bottom w:val="double" w:sz="4" w:space="0" w:color="auto"/>
            </w:tcBorders>
            <w:tcMar>
              <w:top w:w="85" w:type="dxa"/>
              <w:left w:w="108" w:type="dxa"/>
              <w:bottom w:w="0" w:type="dxa"/>
              <w:right w:w="108" w:type="dxa"/>
            </w:tcMar>
          </w:tcPr>
          <w:p w14:paraId="5211368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Use the lowest power settings for desired surgical effect.</w:t>
            </w:r>
          </w:p>
          <w:p w14:paraId="7964AF8D" w14:textId="77777777" w:rsidR="0046535F" w:rsidRPr="0036462E" w:rsidRDefault="0046535F" w:rsidP="00951119">
            <w:pPr>
              <w:pStyle w:val="TableResponse-8Font"/>
              <w:numPr>
                <w:ilvl w:val="0"/>
                <w:numId w:val="44"/>
              </w:numPr>
              <w:rPr>
                <w:rFonts w:asciiTheme="minorHAnsi" w:hAnsiTheme="minorHAnsi" w:cstheme="minorHAnsi"/>
                <w:sz w:val="18"/>
                <w:szCs w:val="18"/>
              </w:rPr>
            </w:pPr>
            <w:r w:rsidRPr="0036462E">
              <w:rPr>
                <w:rFonts w:asciiTheme="minorHAnsi" w:hAnsiTheme="minorHAnsi" w:cstheme="minorHAnsi"/>
                <w:sz w:val="18"/>
                <w:szCs w:val="18"/>
              </w:rPr>
              <w:t>The adult pad is only intended for use on patient weighing &gt;15.0 kg (&gt;33 lbs).</w:t>
            </w:r>
          </w:p>
          <w:p w14:paraId="26AFB95F" w14:textId="77777777" w:rsidR="0046535F" w:rsidRPr="0036462E" w:rsidRDefault="0046535F" w:rsidP="00951119">
            <w:pPr>
              <w:pStyle w:val="TableResponse-8Font"/>
              <w:numPr>
                <w:ilvl w:val="0"/>
                <w:numId w:val="44"/>
              </w:numPr>
              <w:rPr>
                <w:rFonts w:asciiTheme="minorHAnsi" w:hAnsiTheme="minorHAnsi" w:cstheme="minorHAnsi"/>
                <w:sz w:val="18"/>
                <w:szCs w:val="18"/>
              </w:rPr>
            </w:pPr>
            <w:r w:rsidRPr="0036462E">
              <w:rPr>
                <w:rFonts w:asciiTheme="minorHAnsi" w:hAnsiTheme="minorHAnsi" w:cstheme="minorHAnsi"/>
                <w:sz w:val="18"/>
                <w:szCs w:val="18"/>
              </w:rPr>
              <w:t>The pediatrics</w:t>
            </w:r>
            <w:r w:rsidRPr="0036462E">
              <w:rPr>
                <w:rFonts w:asciiTheme="minorHAnsi" w:hAnsiTheme="minorHAnsi" w:cstheme="minorHAnsi"/>
                <w:color w:val="000000"/>
                <w:sz w:val="18"/>
                <w:szCs w:val="18"/>
              </w:rPr>
              <w:t xml:space="preserve"> </w:t>
            </w:r>
            <w:r w:rsidRPr="0036462E">
              <w:rPr>
                <w:rFonts w:asciiTheme="minorHAnsi" w:hAnsiTheme="minorHAnsi" w:cstheme="minorHAnsi"/>
                <w:sz w:val="18"/>
                <w:szCs w:val="18"/>
              </w:rPr>
              <w:t>pad is only intended for use on infants weighing 2.7 kg to15 kg (6 to33 lbs).</w:t>
            </w:r>
          </w:p>
          <w:p w14:paraId="3E6742CF" w14:textId="77777777" w:rsidR="0046535F" w:rsidRPr="0036462E" w:rsidRDefault="0046535F" w:rsidP="0046535F">
            <w:pPr>
              <w:pStyle w:val="TableResponse-8Font"/>
              <w:rPr>
                <w:rStyle w:val="BodyTextIndentChar"/>
                <w:rFonts w:asciiTheme="minorHAnsi" w:eastAsia="Calibri" w:hAnsiTheme="minorHAnsi" w:cstheme="minorHAnsi"/>
                <w:i/>
                <w:sz w:val="18"/>
                <w:szCs w:val="18"/>
              </w:rPr>
            </w:pPr>
            <w:r w:rsidRPr="0036462E">
              <w:rPr>
                <w:rFonts w:asciiTheme="minorHAnsi" w:hAnsiTheme="minorHAnsi" w:cstheme="minorHAnsi"/>
                <w:i/>
                <w:sz w:val="18"/>
                <w:szCs w:val="18"/>
              </w:rPr>
              <w:t>Source: Technical File RA-TECH-0001 Rev. 002, IFU NR74330 Rev. G 2016-03, IFU NR74380 Rev. F 2016-03</w:t>
            </w:r>
          </w:p>
        </w:tc>
      </w:tr>
      <w:tr w:rsidR="0046535F" w:rsidRPr="0036462E" w14:paraId="32E61CF7" w14:textId="77777777" w:rsidTr="00D66F99">
        <w:tc>
          <w:tcPr>
            <w:tcW w:w="2190" w:type="dxa"/>
            <w:shd w:val="clear" w:color="auto" w:fill="D9D9D9" w:themeFill="background1" w:themeFillShade="D9"/>
            <w:tcMar>
              <w:top w:w="85" w:type="dxa"/>
              <w:left w:w="108" w:type="dxa"/>
              <w:bottom w:w="0" w:type="dxa"/>
              <w:right w:w="108" w:type="dxa"/>
            </w:tcMar>
          </w:tcPr>
          <w:p w14:paraId="765B0100" w14:textId="77777777" w:rsidR="0046535F" w:rsidRPr="0036462E" w:rsidRDefault="0046535F" w:rsidP="00D66F99">
            <w:pPr>
              <w:pStyle w:val="TableHeader8-Left"/>
              <w:rPr>
                <w:rFonts w:cstheme="minorHAnsi"/>
                <w:sz w:val="18"/>
                <w:szCs w:val="18"/>
              </w:rPr>
            </w:pPr>
            <w:r w:rsidRPr="0036462E">
              <w:rPr>
                <w:rFonts w:cstheme="minorHAnsi"/>
                <w:sz w:val="18"/>
                <w:szCs w:val="18"/>
              </w:rPr>
              <w:lastRenderedPageBreak/>
              <w:t>Preparation for Use</w:t>
            </w:r>
          </w:p>
        </w:tc>
        <w:tc>
          <w:tcPr>
            <w:tcW w:w="11295" w:type="dxa"/>
            <w:tcMar>
              <w:top w:w="85" w:type="dxa"/>
              <w:left w:w="108" w:type="dxa"/>
              <w:bottom w:w="0" w:type="dxa"/>
              <w:right w:w="108" w:type="dxa"/>
            </w:tcMar>
          </w:tcPr>
          <w:p w14:paraId="1C424D3F"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b/>
                <w:sz w:val="18"/>
                <w:szCs w:val="18"/>
                <w:u w:val="single"/>
              </w:rPr>
              <w:t>0850C, 0855, 0855CL, 0855CN (adult electrodes)</w:t>
            </w:r>
            <w:r w:rsidRPr="0036462E">
              <w:rPr>
                <w:rFonts w:asciiTheme="minorHAnsi" w:hAnsiTheme="minorHAnsi" w:cstheme="minorHAnsi"/>
                <w:b/>
                <w:sz w:val="18"/>
                <w:szCs w:val="18"/>
              </w:rPr>
              <w:t>:</w:t>
            </w:r>
            <w:r w:rsidRPr="0036462E">
              <w:rPr>
                <w:rFonts w:asciiTheme="minorHAnsi" w:hAnsiTheme="minorHAnsi" w:cstheme="minorHAnsi"/>
                <w:sz w:val="18"/>
                <w:szCs w:val="18"/>
              </w:rPr>
              <w:t xml:space="preserve"> </w:t>
            </w:r>
            <w:r w:rsidRPr="0036462E">
              <w:rPr>
                <w:rFonts w:asciiTheme="minorHAnsi" w:hAnsiTheme="minorHAnsi" w:cstheme="minorHAnsi"/>
                <w:i/>
                <w:sz w:val="18"/>
                <w:szCs w:val="18"/>
              </w:rPr>
              <w:t>Source: IFU NR74330 Rev. G 2016-03</w:t>
            </w:r>
          </w:p>
          <w:p w14:paraId="369A2142"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Prepare the patient return electrode application area on patient. Clean and dry the application site as needed. The application site must be free of oils and lotions to ensure secure contact between the patient’s skin and the return electrode. Select a smooth, well-vascularized, muscular area as close to the surgical site as possible for electrode placement, but not closer than 15cm. Avoid areas where fluids may pool, scar tissue, bony prominences, and excessive adipose tissue. If the patient has a cardiac pacemaker or other active implant, consult with qualified physician on suitability of HF surgery and placement of the return electrode and cables. </w:t>
            </w:r>
          </w:p>
          <w:p w14:paraId="51FAC3BB"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To minimize the potential for electrosurgical burns, excessive hair at application site must be removed before placement of the patient return electrode. Dry it thoroughly, in particular if alcohol or other skin cleaning fluids are used. DO NOT use lubricating jelly on the return electrode. </w:t>
            </w:r>
          </w:p>
          <w:p w14:paraId="1C33C636"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Open the package only prior to use and remove the patient return electrode. </w:t>
            </w:r>
          </w:p>
          <w:p w14:paraId="0947C0F7"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Remove the liner, and lightly touch the surface of the return electrodes. DO NOT use dry patient return electrodes. Apply the patient return electrode using firm, steady pressure to ensure full, even contact with the patient. Check the patient return electrode, the cord, and the connector for defects. </w:t>
            </w:r>
          </w:p>
          <w:p w14:paraId="20C271D0"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Apply the patient return electrode with the long side facing the surgical site. </w:t>
            </w:r>
          </w:p>
          <w:p w14:paraId="5E95073C"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Turn on generator to ensure proper operation. Use the lowest power settings that will achieve the desired surgical effect. </w:t>
            </w:r>
          </w:p>
          <w:p w14:paraId="16437E5D" w14:textId="77777777" w:rsidR="0046535F" w:rsidRPr="0036462E" w:rsidRDefault="0046535F" w:rsidP="00951119">
            <w:pPr>
              <w:pStyle w:val="TableResponse-8Font"/>
              <w:numPr>
                <w:ilvl w:val="0"/>
                <w:numId w:val="45"/>
              </w:numPr>
              <w:rPr>
                <w:rFonts w:asciiTheme="minorHAnsi" w:hAnsiTheme="minorHAnsi" w:cstheme="minorHAnsi"/>
                <w:sz w:val="18"/>
                <w:szCs w:val="18"/>
              </w:rPr>
            </w:pPr>
            <w:r w:rsidRPr="0036462E">
              <w:rPr>
                <w:rFonts w:asciiTheme="minorHAnsi" w:hAnsiTheme="minorHAnsi" w:cstheme="minorHAnsi"/>
                <w:sz w:val="18"/>
                <w:szCs w:val="18"/>
              </w:rPr>
              <w:t xml:space="preserve">Connect the patient return electrode cord to generator to correct the alarm issue. </w:t>
            </w:r>
          </w:p>
          <w:p w14:paraId="36536909" w14:textId="77777777" w:rsidR="0046535F" w:rsidRPr="0036462E" w:rsidRDefault="0046535F" w:rsidP="0046535F">
            <w:pPr>
              <w:pStyle w:val="TableResponse-8Font"/>
              <w:rPr>
                <w:rStyle w:val="BodyTextIndentChar"/>
                <w:rFonts w:asciiTheme="minorHAnsi" w:eastAsia="Calibri" w:hAnsiTheme="minorHAnsi" w:cstheme="minorHAnsi"/>
                <w:sz w:val="18"/>
                <w:szCs w:val="18"/>
              </w:rPr>
            </w:pPr>
          </w:p>
          <w:p w14:paraId="38F16167"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b/>
                <w:sz w:val="18"/>
                <w:szCs w:val="18"/>
                <w:u w:val="single"/>
              </w:rPr>
              <w:t>0865C (pediatric electrode)</w:t>
            </w:r>
            <w:r w:rsidRPr="0036462E">
              <w:rPr>
                <w:rFonts w:asciiTheme="minorHAnsi" w:hAnsiTheme="minorHAnsi" w:cstheme="minorHAnsi"/>
                <w:b/>
                <w:sz w:val="18"/>
                <w:szCs w:val="18"/>
              </w:rPr>
              <w:t>:</w:t>
            </w:r>
            <w:r w:rsidRPr="0036462E">
              <w:rPr>
                <w:rFonts w:asciiTheme="minorHAnsi" w:hAnsiTheme="minorHAnsi" w:cstheme="minorHAnsi"/>
                <w:sz w:val="18"/>
                <w:szCs w:val="18"/>
              </w:rPr>
              <w:t xml:space="preserve"> </w:t>
            </w:r>
            <w:r w:rsidRPr="0036462E">
              <w:rPr>
                <w:rFonts w:asciiTheme="minorHAnsi" w:hAnsiTheme="minorHAnsi" w:cstheme="minorHAnsi"/>
                <w:i/>
                <w:sz w:val="18"/>
                <w:szCs w:val="18"/>
              </w:rPr>
              <w:t>Source: IFU NR74380 Rev. F 2016-03</w:t>
            </w:r>
          </w:p>
          <w:p w14:paraId="1F326BCF"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Prepare the patient return electrode application area on patient. Clean and dry the application site as needed. The application site must be free of oils and lotions to ensure secure contact between the patient’s skin and the return electrode. Select a smooth, well-vascularized, muscular area as close to the surgical site as possible for electrode placement, but not closer than 15 cm. The recommended application site is on the torso or a thigh. Avoid areas where fluids may pool, scar tissue, bony prominences, and excessive adipose tissue. If the patient has a cardiac pacemaker or other active implant, consult with qualified physician on suitability of HF surgery and placement of the return electrode and cables. </w:t>
            </w:r>
          </w:p>
          <w:p w14:paraId="6C5EB14C"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To minimize the potential for electrosurgical burns, excessive hair must be removed before placement of the return electrode. Dry it thoroughly, in particular if alcohol or other skin cleaning fluids are used. DO NOT use lubricating jelly on the return electrode. </w:t>
            </w:r>
          </w:p>
          <w:p w14:paraId="07C4AD4B"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Open the package only prior to use and remove the patient return electrode. </w:t>
            </w:r>
          </w:p>
          <w:p w14:paraId="1F38D351"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Remove the liner, and lightly touch the surface of the return electrodes. DO NOT use dry patient return electrodes. Apply the patient return electrode using firm, steady pressure to ensure full, even contact with the patient. Check the patient return electrode, the cord, and the connector for defects. </w:t>
            </w:r>
          </w:p>
          <w:p w14:paraId="620F7F53"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Apply the patient return electrode with the long and non-corded side facing the surgical site. </w:t>
            </w:r>
          </w:p>
          <w:p w14:paraId="07947623" w14:textId="77777777" w:rsidR="0046535F" w:rsidRPr="0036462E" w:rsidRDefault="0046535F" w:rsidP="00951119">
            <w:pPr>
              <w:pStyle w:val="TableResponse-8Font"/>
              <w:numPr>
                <w:ilvl w:val="0"/>
                <w:numId w:val="46"/>
              </w:numPr>
              <w:rPr>
                <w:rFonts w:asciiTheme="minorHAnsi" w:hAnsiTheme="minorHAnsi" w:cstheme="minorHAnsi"/>
                <w:sz w:val="18"/>
                <w:szCs w:val="18"/>
              </w:rPr>
            </w:pPr>
            <w:r w:rsidRPr="0036462E">
              <w:rPr>
                <w:rFonts w:asciiTheme="minorHAnsi" w:hAnsiTheme="minorHAnsi" w:cstheme="minorHAnsi"/>
                <w:sz w:val="18"/>
                <w:szCs w:val="18"/>
              </w:rPr>
              <w:t xml:space="preserve">Turn on generator to ensure proper operation. Use the lowest power settings that will achieve the desired surgical effect. </w:t>
            </w:r>
          </w:p>
          <w:p w14:paraId="6584CE2A" w14:textId="77777777" w:rsidR="0046535F" w:rsidRPr="0036462E" w:rsidRDefault="0046535F" w:rsidP="00951119">
            <w:pPr>
              <w:pStyle w:val="TableResponse-8Font"/>
              <w:numPr>
                <w:ilvl w:val="0"/>
                <w:numId w:val="46"/>
              </w:numPr>
              <w:rPr>
                <w:rStyle w:val="BodyTextIndentChar"/>
                <w:rFonts w:asciiTheme="minorHAnsi" w:eastAsia="Calibri" w:hAnsiTheme="minorHAnsi" w:cstheme="minorHAnsi"/>
                <w:sz w:val="18"/>
                <w:szCs w:val="18"/>
              </w:rPr>
            </w:pPr>
            <w:r w:rsidRPr="0036462E">
              <w:rPr>
                <w:rFonts w:asciiTheme="minorHAnsi" w:hAnsiTheme="minorHAnsi" w:cstheme="minorHAnsi"/>
                <w:sz w:val="18"/>
                <w:szCs w:val="18"/>
              </w:rPr>
              <w:lastRenderedPageBreak/>
              <w:t>Connect the patient return electrode cord to generator to correct the alarm issue.</w:t>
            </w:r>
          </w:p>
        </w:tc>
      </w:tr>
      <w:tr w:rsidR="0046535F" w:rsidRPr="0036462E" w14:paraId="752F46BC" w14:textId="77777777" w:rsidTr="00D66F99">
        <w:tc>
          <w:tcPr>
            <w:tcW w:w="2190" w:type="dxa"/>
            <w:shd w:val="clear" w:color="auto" w:fill="D9D9D9" w:themeFill="background1" w:themeFillShade="D9"/>
            <w:tcMar>
              <w:top w:w="85" w:type="dxa"/>
              <w:left w:w="108" w:type="dxa"/>
              <w:bottom w:w="0" w:type="dxa"/>
              <w:right w:w="108" w:type="dxa"/>
            </w:tcMar>
          </w:tcPr>
          <w:p w14:paraId="40F2054D" w14:textId="77777777" w:rsidR="0046535F" w:rsidRPr="0036462E" w:rsidRDefault="0046535F" w:rsidP="00D66F99">
            <w:pPr>
              <w:pStyle w:val="TableHeader8-Left"/>
              <w:rPr>
                <w:rFonts w:cstheme="minorHAnsi"/>
                <w:sz w:val="18"/>
                <w:szCs w:val="18"/>
              </w:rPr>
            </w:pPr>
            <w:r w:rsidRPr="0036462E">
              <w:rPr>
                <w:rFonts w:cstheme="minorHAnsi"/>
                <w:sz w:val="18"/>
                <w:szCs w:val="18"/>
              </w:rPr>
              <w:lastRenderedPageBreak/>
              <w:t>Application (e.g. how the device achieves its intended performance)</w:t>
            </w:r>
          </w:p>
        </w:tc>
        <w:tc>
          <w:tcPr>
            <w:tcW w:w="11295" w:type="dxa"/>
            <w:tcMar>
              <w:top w:w="85" w:type="dxa"/>
              <w:left w:w="108" w:type="dxa"/>
              <w:bottom w:w="0" w:type="dxa"/>
              <w:right w:w="108" w:type="dxa"/>
            </w:tcMar>
          </w:tcPr>
          <w:p w14:paraId="1FC21F16" w14:textId="77777777" w:rsidR="0046535F" w:rsidRPr="0036462E" w:rsidRDefault="0046535F" w:rsidP="0046535F">
            <w:pPr>
              <w:pStyle w:val="TableResponse-8Font"/>
              <w:rPr>
                <w:rStyle w:val="BodyTextIndentChar"/>
                <w:rFonts w:asciiTheme="minorHAnsi" w:eastAsia="Calibri" w:hAnsiTheme="minorHAnsi" w:cstheme="minorHAnsi"/>
                <w:caps w:val="0"/>
                <w:sz w:val="18"/>
                <w:szCs w:val="18"/>
              </w:rPr>
            </w:pPr>
            <w:r w:rsidRPr="0036462E">
              <w:rPr>
                <w:rStyle w:val="BodyTextIndentChar"/>
                <w:rFonts w:asciiTheme="minorHAnsi" w:eastAsia="Calibri" w:hAnsiTheme="minorHAnsi" w:cstheme="minorHAnsi"/>
                <w:caps w:val="0"/>
                <w:sz w:val="18"/>
                <w:szCs w:val="18"/>
              </w:rPr>
              <w:t>See mode of action, below.</w:t>
            </w:r>
          </w:p>
        </w:tc>
      </w:tr>
      <w:tr w:rsidR="0046535F" w:rsidRPr="0036462E" w14:paraId="0FC734D3" w14:textId="77777777" w:rsidTr="00D66F99">
        <w:tc>
          <w:tcPr>
            <w:tcW w:w="2190" w:type="dxa"/>
            <w:shd w:val="clear" w:color="auto" w:fill="D9D9D9" w:themeFill="background1" w:themeFillShade="D9"/>
            <w:tcMar>
              <w:top w:w="85" w:type="dxa"/>
              <w:left w:w="108" w:type="dxa"/>
              <w:bottom w:w="0" w:type="dxa"/>
              <w:right w:w="108" w:type="dxa"/>
            </w:tcMar>
          </w:tcPr>
          <w:p w14:paraId="31B99FE5" w14:textId="77777777" w:rsidR="0046535F" w:rsidRPr="0036462E" w:rsidRDefault="0046535F" w:rsidP="00D66F99">
            <w:pPr>
              <w:pStyle w:val="TableHeader8-Left"/>
              <w:rPr>
                <w:rFonts w:cstheme="minorHAnsi"/>
                <w:sz w:val="18"/>
                <w:szCs w:val="18"/>
                <w:highlight w:val="yellow"/>
              </w:rPr>
            </w:pPr>
            <w:r w:rsidRPr="0036462E">
              <w:rPr>
                <w:rFonts w:cstheme="minorHAnsi"/>
                <w:sz w:val="18"/>
                <w:szCs w:val="18"/>
              </w:rPr>
              <w:t>Technique / Deployment Method</w:t>
            </w:r>
          </w:p>
        </w:tc>
        <w:tc>
          <w:tcPr>
            <w:tcW w:w="11295" w:type="dxa"/>
            <w:tcMar>
              <w:top w:w="85" w:type="dxa"/>
              <w:left w:w="108" w:type="dxa"/>
              <w:bottom w:w="0" w:type="dxa"/>
              <w:right w:w="108" w:type="dxa"/>
            </w:tcMar>
          </w:tcPr>
          <w:p w14:paraId="3937E8F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b/>
                <w:sz w:val="18"/>
                <w:szCs w:val="18"/>
                <w:u w:val="single"/>
              </w:rPr>
              <w:t>0850C, 0855, 0855CL, 0855CN (adult electrodes)</w:t>
            </w:r>
            <w:r w:rsidRPr="0036462E">
              <w:rPr>
                <w:rFonts w:asciiTheme="minorHAnsi" w:hAnsiTheme="minorHAnsi" w:cstheme="minorHAnsi"/>
                <w:b/>
                <w:sz w:val="18"/>
                <w:szCs w:val="18"/>
              </w:rPr>
              <w:t xml:space="preserve">: </w:t>
            </w:r>
            <w:r w:rsidRPr="0036462E">
              <w:rPr>
                <w:rFonts w:asciiTheme="minorHAnsi" w:hAnsiTheme="minorHAnsi" w:cstheme="minorHAnsi"/>
                <w:i/>
                <w:sz w:val="18"/>
                <w:szCs w:val="18"/>
              </w:rPr>
              <w:t>Source: IFU NR74330 Rev. G 2016-03</w:t>
            </w:r>
          </w:p>
          <w:p w14:paraId="30F00360"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 xml:space="preserve">Select a smooth, well-vascularized, muscular area as close to the surgical site as possible for electrode placement, but not closer than 15cm. Avoid areas where fluids may pool, scar tissue, bony prominences, and excessive adipose tissue. Apply the patient return electrode with the long side facing the surgical site. </w:t>
            </w:r>
          </w:p>
          <w:p w14:paraId="02BE3898"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sz w:val="18"/>
                <w:szCs w:val="18"/>
              </w:rPr>
              <w:t>The un-split electrode is NOT for generators with a Contact Monitoring System, therefore, always check that the return electrode remains in complete contact with the patient and the cord is properly attached.</w:t>
            </w:r>
          </w:p>
          <w:p w14:paraId="568DD3F8" w14:textId="77777777" w:rsidR="0046535F" w:rsidRPr="0036462E" w:rsidRDefault="0046535F" w:rsidP="0046535F">
            <w:pPr>
              <w:pStyle w:val="TableResponse-8Font"/>
              <w:rPr>
                <w:rFonts w:asciiTheme="minorHAnsi" w:hAnsiTheme="minorHAnsi" w:cstheme="minorHAnsi"/>
                <w:sz w:val="18"/>
                <w:szCs w:val="18"/>
              </w:rPr>
            </w:pPr>
          </w:p>
          <w:p w14:paraId="1A09A624" w14:textId="77777777" w:rsidR="0046535F" w:rsidRPr="0036462E" w:rsidRDefault="0046535F" w:rsidP="0046535F">
            <w:pPr>
              <w:pStyle w:val="TableResponse-8Font"/>
              <w:rPr>
                <w:rFonts w:asciiTheme="minorHAnsi" w:hAnsiTheme="minorHAnsi" w:cstheme="minorHAnsi"/>
                <w:sz w:val="18"/>
                <w:szCs w:val="18"/>
              </w:rPr>
            </w:pPr>
            <w:r w:rsidRPr="0036462E">
              <w:rPr>
                <w:rFonts w:asciiTheme="minorHAnsi" w:hAnsiTheme="minorHAnsi" w:cstheme="minorHAnsi"/>
                <w:b/>
                <w:sz w:val="18"/>
                <w:szCs w:val="18"/>
                <w:u w:val="single"/>
              </w:rPr>
              <w:t>0865C (pediatric electrode)</w:t>
            </w:r>
            <w:r w:rsidRPr="0036462E">
              <w:rPr>
                <w:rFonts w:asciiTheme="minorHAnsi" w:hAnsiTheme="minorHAnsi" w:cstheme="minorHAnsi"/>
                <w:b/>
                <w:sz w:val="18"/>
                <w:szCs w:val="18"/>
              </w:rPr>
              <w:t xml:space="preserve">: </w:t>
            </w:r>
            <w:r w:rsidRPr="0036462E">
              <w:rPr>
                <w:rFonts w:asciiTheme="minorHAnsi" w:hAnsiTheme="minorHAnsi" w:cstheme="minorHAnsi"/>
                <w:i/>
                <w:sz w:val="18"/>
                <w:szCs w:val="18"/>
              </w:rPr>
              <w:t>Source: IFU NR74380 Rev. F 2016-03</w:t>
            </w:r>
          </w:p>
          <w:p w14:paraId="7F3783C6" w14:textId="77777777" w:rsidR="0046535F" w:rsidRPr="0036462E" w:rsidRDefault="0046535F" w:rsidP="0046535F">
            <w:pPr>
              <w:pStyle w:val="TableResponse-8Font"/>
              <w:rPr>
                <w:rStyle w:val="BodyTextIndentChar"/>
                <w:rFonts w:asciiTheme="minorHAnsi" w:eastAsia="Calibri" w:hAnsiTheme="minorHAnsi" w:cstheme="minorHAnsi"/>
                <w:sz w:val="18"/>
                <w:szCs w:val="18"/>
              </w:rPr>
            </w:pPr>
            <w:r w:rsidRPr="0036462E">
              <w:rPr>
                <w:rFonts w:asciiTheme="minorHAnsi" w:hAnsiTheme="minorHAnsi" w:cstheme="minorHAnsi"/>
                <w:sz w:val="18"/>
                <w:szCs w:val="18"/>
              </w:rPr>
              <w:t xml:space="preserve">Select a smooth, well-vascularized, muscular area as close to the surgical site as possible for electrode placement, but not closer than 15 cm. The recommended application site is on the torso or a thigh. Avoid areas where fluids may pool, scar tissue, bony prominences, and excessive adipose tissue. Apply the patient return electrode with the long and non-corded side facing the surgical site. </w:t>
            </w:r>
          </w:p>
        </w:tc>
      </w:tr>
      <w:tr w:rsidR="0046535F" w:rsidRPr="0036462E" w14:paraId="61441BFA" w14:textId="77777777" w:rsidTr="00D66F99">
        <w:tc>
          <w:tcPr>
            <w:tcW w:w="2190" w:type="dxa"/>
            <w:shd w:val="clear" w:color="auto" w:fill="D9D9D9" w:themeFill="background1" w:themeFillShade="D9"/>
            <w:tcMar>
              <w:top w:w="85" w:type="dxa"/>
              <w:left w:w="108" w:type="dxa"/>
              <w:bottom w:w="0" w:type="dxa"/>
              <w:right w:w="108" w:type="dxa"/>
            </w:tcMar>
          </w:tcPr>
          <w:p w14:paraId="684239B9" w14:textId="77777777" w:rsidR="0046535F" w:rsidRPr="0036462E" w:rsidRDefault="0046535F" w:rsidP="00D66F99">
            <w:pPr>
              <w:pStyle w:val="TableHeader8-Left"/>
              <w:rPr>
                <w:rFonts w:cstheme="minorHAnsi"/>
                <w:sz w:val="18"/>
                <w:szCs w:val="18"/>
                <w:highlight w:val="yellow"/>
              </w:rPr>
            </w:pPr>
            <w:r w:rsidRPr="0036462E">
              <w:rPr>
                <w:rFonts w:cstheme="minorHAnsi"/>
                <w:sz w:val="18"/>
                <w:szCs w:val="18"/>
              </w:rPr>
              <w:t>Mode of Action</w:t>
            </w:r>
          </w:p>
        </w:tc>
        <w:tc>
          <w:tcPr>
            <w:tcW w:w="11295" w:type="dxa"/>
            <w:tcMar>
              <w:top w:w="85" w:type="dxa"/>
              <w:left w:w="108" w:type="dxa"/>
              <w:bottom w:w="0" w:type="dxa"/>
              <w:right w:w="108" w:type="dxa"/>
            </w:tcMar>
          </w:tcPr>
          <w:p w14:paraId="4FAD5B74" w14:textId="77777777" w:rsidR="0046535F" w:rsidRPr="0036462E" w:rsidRDefault="0046535F" w:rsidP="0046535F">
            <w:pPr>
              <w:pStyle w:val="TableResponse-8Font"/>
              <w:rPr>
                <w:rStyle w:val="BodyTextIndentChar"/>
                <w:rFonts w:asciiTheme="minorHAnsi" w:eastAsia="Calibri" w:hAnsiTheme="minorHAnsi" w:cstheme="minorHAnsi"/>
                <w:caps w:val="0"/>
                <w:sz w:val="18"/>
                <w:szCs w:val="18"/>
              </w:rPr>
            </w:pPr>
            <w:r w:rsidRPr="0036462E">
              <w:rPr>
                <w:rStyle w:val="BodyTextIndentChar"/>
                <w:rFonts w:asciiTheme="minorHAnsi" w:eastAsia="Calibri" w:hAnsiTheme="minorHAnsi" w:cstheme="minorHAnsi"/>
                <w:caps w:val="0"/>
                <w:sz w:val="18"/>
                <w:szCs w:val="18"/>
              </w:rPr>
              <w:t>Single use, non-sterile electrosurgical accessory used to adhere to the patient over the entire pad surface to complete the electrosurgical circuit between the generator, the active electrode and the patient.</w:t>
            </w:r>
          </w:p>
          <w:p w14:paraId="489A4489" w14:textId="77777777" w:rsidR="0046535F" w:rsidRPr="0036462E" w:rsidRDefault="0046535F" w:rsidP="0046535F">
            <w:pPr>
              <w:pStyle w:val="TableResponse-8Font"/>
              <w:rPr>
                <w:rStyle w:val="BodyTextIndentChar"/>
                <w:rFonts w:asciiTheme="minorHAnsi" w:eastAsia="Calibri" w:hAnsiTheme="minorHAnsi" w:cstheme="minorHAnsi"/>
                <w:i/>
                <w:sz w:val="18"/>
                <w:szCs w:val="18"/>
              </w:rPr>
            </w:pPr>
            <w:r w:rsidRPr="0036462E">
              <w:rPr>
                <w:rFonts w:asciiTheme="minorHAnsi" w:hAnsiTheme="minorHAnsi" w:cstheme="minorHAnsi"/>
                <w:i/>
                <w:sz w:val="18"/>
                <w:szCs w:val="18"/>
              </w:rPr>
              <w:t>Source: Technical File RA-TECH-0001 Rev 001</w:t>
            </w:r>
          </w:p>
        </w:tc>
      </w:tr>
      <w:tr w:rsidR="0046535F" w:rsidRPr="0036462E" w14:paraId="7C395FCF" w14:textId="77777777" w:rsidTr="00D66F99">
        <w:tc>
          <w:tcPr>
            <w:tcW w:w="2190" w:type="dxa"/>
            <w:shd w:val="clear" w:color="auto" w:fill="D9D9D9" w:themeFill="background1" w:themeFillShade="D9"/>
            <w:tcMar>
              <w:top w:w="85" w:type="dxa"/>
              <w:left w:w="108" w:type="dxa"/>
              <w:bottom w:w="0" w:type="dxa"/>
              <w:right w:w="108" w:type="dxa"/>
            </w:tcMar>
          </w:tcPr>
          <w:p w14:paraId="56CA0F91" w14:textId="77777777" w:rsidR="0046535F" w:rsidRPr="0036462E" w:rsidRDefault="0046535F" w:rsidP="00D66F99">
            <w:pPr>
              <w:pStyle w:val="TableHeader8-Left"/>
              <w:rPr>
                <w:rFonts w:cstheme="minorHAnsi"/>
                <w:sz w:val="18"/>
                <w:szCs w:val="18"/>
                <w:lang w:eastAsia="de-DE"/>
              </w:rPr>
            </w:pPr>
            <w:r w:rsidRPr="0036462E">
              <w:rPr>
                <w:rFonts w:cstheme="minorHAnsi"/>
                <w:sz w:val="18"/>
                <w:szCs w:val="18"/>
              </w:rPr>
              <w:t>Human Tissue or Body Fluids in Contact with the Device</w:t>
            </w:r>
          </w:p>
        </w:tc>
        <w:tc>
          <w:tcPr>
            <w:tcW w:w="11295" w:type="dxa"/>
            <w:tcMar>
              <w:top w:w="85" w:type="dxa"/>
              <w:left w:w="108" w:type="dxa"/>
              <w:bottom w:w="0" w:type="dxa"/>
              <w:right w:w="108" w:type="dxa"/>
            </w:tcMar>
          </w:tcPr>
          <w:p w14:paraId="20C40785" w14:textId="77777777" w:rsidR="0046535F" w:rsidRPr="00080A1C" w:rsidRDefault="0046535F" w:rsidP="0046535F">
            <w:pPr>
              <w:pStyle w:val="TableResponse-8Font"/>
              <w:rPr>
                <w:rStyle w:val="BodyTextIndentChar"/>
                <w:rFonts w:asciiTheme="minorHAnsi" w:eastAsia="Calibri" w:hAnsiTheme="minorHAnsi" w:cstheme="minorHAnsi"/>
                <w:caps w:val="0"/>
                <w:sz w:val="18"/>
                <w:szCs w:val="18"/>
              </w:rPr>
            </w:pPr>
            <w:r w:rsidRPr="00080A1C">
              <w:rPr>
                <w:rStyle w:val="BodyTextIndentChar"/>
                <w:rFonts w:asciiTheme="minorHAnsi" w:eastAsia="Calibri" w:hAnsiTheme="minorHAnsi" w:cstheme="minorHAnsi"/>
                <w:caps w:val="0"/>
                <w:sz w:val="18"/>
                <w:szCs w:val="18"/>
              </w:rPr>
              <w:t>The subject devices are affixed to the patient’s skin by means of a biocompatible adhesive.</w:t>
            </w:r>
          </w:p>
          <w:p w14:paraId="1B613BA1" w14:textId="77777777" w:rsidR="0046535F" w:rsidRPr="00167CA6" w:rsidRDefault="0046535F" w:rsidP="0046535F">
            <w:pPr>
              <w:pStyle w:val="TableResponse-8Font"/>
              <w:rPr>
                <w:rFonts w:asciiTheme="minorHAnsi" w:hAnsiTheme="minorHAnsi" w:cstheme="minorHAnsi"/>
                <w:i/>
                <w:sz w:val="18"/>
                <w:szCs w:val="18"/>
              </w:rPr>
            </w:pPr>
            <w:r w:rsidRPr="00167CA6">
              <w:rPr>
                <w:rFonts w:asciiTheme="minorHAnsi" w:hAnsiTheme="minorHAnsi" w:cstheme="minorHAnsi"/>
                <w:i/>
                <w:sz w:val="18"/>
                <w:szCs w:val="18"/>
              </w:rPr>
              <w:t>Source: Technical File RA-TECH-0001 Rev 002</w:t>
            </w:r>
          </w:p>
        </w:tc>
      </w:tr>
    </w:tbl>
    <w:p w14:paraId="165C481B" w14:textId="77777777" w:rsidR="0046535F" w:rsidRDefault="0046535F" w:rsidP="00E450EA"/>
    <w:p w14:paraId="70BF317B" w14:textId="77777777" w:rsidR="0046535F" w:rsidRDefault="0046535F" w:rsidP="00E450EA">
      <w:pPr>
        <w:sectPr w:rsidR="0046535F" w:rsidSect="0046535F">
          <w:pgSz w:w="15840" w:h="12240" w:orient="landscape" w:code="1"/>
          <w:pgMar w:top="1440" w:right="1440" w:bottom="1530" w:left="1440" w:header="720" w:footer="288" w:gutter="0"/>
          <w:cols w:space="720"/>
          <w:noEndnote/>
          <w:docGrid w:linePitch="299"/>
        </w:sectPr>
      </w:pPr>
    </w:p>
    <w:p w14:paraId="6D5B5FC0" w14:textId="0914B752" w:rsidR="005F3DBC" w:rsidRPr="001817D5" w:rsidRDefault="00AB7C12" w:rsidP="001D2934">
      <w:pPr>
        <w:pStyle w:val="Heading2"/>
        <w:ind w:left="540" w:hanging="540"/>
        <w:rPr>
          <w:rFonts w:cstheme="minorHAnsi"/>
          <w:szCs w:val="22"/>
        </w:rPr>
      </w:pPr>
      <w:bookmarkStart w:id="222" w:name="_Toc435026753"/>
      <w:bookmarkStart w:id="223" w:name="_Toc470082170"/>
      <w:bookmarkStart w:id="224" w:name="_Toc27478655"/>
      <w:r>
        <w:rPr>
          <w:rFonts w:cstheme="minorHAnsi"/>
          <w:szCs w:val="22"/>
        </w:rPr>
        <w:lastRenderedPageBreak/>
        <w:t xml:space="preserve">Required and Adjunctive </w:t>
      </w:r>
      <w:r w:rsidR="00C76505" w:rsidRPr="00480DB6">
        <w:rPr>
          <w:rFonts w:cstheme="minorHAnsi"/>
          <w:szCs w:val="22"/>
        </w:rPr>
        <w:t xml:space="preserve">Devices and </w:t>
      </w:r>
      <w:r w:rsidR="00E62846" w:rsidRPr="00AB57D8">
        <w:rPr>
          <w:rFonts w:cstheme="minorHAnsi"/>
          <w:szCs w:val="22"/>
        </w:rPr>
        <w:t>Acces</w:t>
      </w:r>
      <w:r w:rsidR="00EC05E3" w:rsidRPr="00AB57D8">
        <w:rPr>
          <w:rFonts w:cstheme="minorHAnsi"/>
          <w:szCs w:val="22"/>
        </w:rPr>
        <w:t>s</w:t>
      </w:r>
      <w:r w:rsidR="00E62846" w:rsidRPr="00AB57D8">
        <w:rPr>
          <w:rFonts w:cstheme="minorHAnsi"/>
          <w:szCs w:val="22"/>
        </w:rPr>
        <w:t xml:space="preserve">ories </w:t>
      </w:r>
      <w:r w:rsidR="00265CA6" w:rsidRPr="00AB57D8">
        <w:rPr>
          <w:rFonts w:cstheme="minorHAnsi"/>
          <w:szCs w:val="22"/>
        </w:rPr>
        <w:t>Not Included</w:t>
      </w:r>
      <w:r w:rsidR="00080BF5" w:rsidRPr="00AB57D8">
        <w:rPr>
          <w:rFonts w:cstheme="minorHAnsi"/>
          <w:szCs w:val="22"/>
        </w:rPr>
        <w:t xml:space="preserve"> i</w:t>
      </w:r>
      <w:r w:rsidR="00E62846" w:rsidRPr="00AB57D8">
        <w:rPr>
          <w:rFonts w:cstheme="minorHAnsi"/>
          <w:szCs w:val="22"/>
        </w:rPr>
        <w:t>n CER Scope</w:t>
      </w:r>
      <w:bookmarkEnd w:id="222"/>
      <w:bookmarkEnd w:id="223"/>
      <w:bookmarkEnd w:id="224"/>
    </w:p>
    <w:p w14:paraId="11596223" w14:textId="339BA8AB" w:rsidR="001219D2" w:rsidRDefault="00FE364D" w:rsidP="00E450EA">
      <w:bookmarkStart w:id="225" w:name="_Toc435026754"/>
      <w:r>
        <w:t>The following accessory devices to the Megadyne Disposable Patient Return Electrodes are not in-scope of the CER:</w:t>
      </w:r>
    </w:p>
    <w:p w14:paraId="5779E98A" w14:textId="7136B093" w:rsidR="001219D2" w:rsidRDefault="0086001E" w:rsidP="00FE364D">
      <w:pPr>
        <w:pStyle w:val="ListParagraph"/>
        <w:numPr>
          <w:ilvl w:val="0"/>
          <w:numId w:val="43"/>
        </w:numPr>
        <w:spacing w:after="120"/>
      </w:pPr>
      <w:r>
        <w:t xml:space="preserve">Megadyne P/N 0875: </w:t>
      </w:r>
      <w:r w:rsidR="00520FB2" w:rsidRPr="0016521D">
        <w:rPr>
          <w:rFonts w:asciiTheme="minorHAnsi" w:hAnsiTheme="minorHAnsi"/>
        </w:rPr>
        <w:t>Reusab</w:t>
      </w:r>
      <w:r w:rsidRPr="0016521D">
        <w:rPr>
          <w:rFonts w:asciiTheme="minorHAnsi" w:hAnsiTheme="minorHAnsi"/>
        </w:rPr>
        <w:t>le</w:t>
      </w:r>
      <w:r>
        <w:t xml:space="preserve"> Cable, Dual Style, 3m (10”)</w:t>
      </w:r>
    </w:p>
    <w:p w14:paraId="7A78DFC6" w14:textId="7E850C9D" w:rsidR="000251F0" w:rsidRPr="00331613" w:rsidRDefault="00EC05E3" w:rsidP="00843BD5">
      <w:pPr>
        <w:pStyle w:val="Heading2"/>
        <w:rPr>
          <w:rFonts w:cstheme="minorHAnsi"/>
          <w:szCs w:val="22"/>
        </w:rPr>
      </w:pPr>
      <w:bookmarkStart w:id="226" w:name="_Toc470082171"/>
      <w:bookmarkStart w:id="227" w:name="_Ref26796392"/>
      <w:bookmarkStart w:id="228" w:name="_Toc27478656"/>
      <w:r w:rsidRPr="001817D5">
        <w:rPr>
          <w:rFonts w:cstheme="minorHAnsi"/>
          <w:szCs w:val="22"/>
        </w:rPr>
        <w:t>Materials a</w:t>
      </w:r>
      <w:r w:rsidR="00E62846" w:rsidRPr="001817D5">
        <w:rPr>
          <w:rFonts w:cstheme="minorHAnsi"/>
          <w:szCs w:val="22"/>
        </w:rPr>
        <w:t>nd Biocompatibility</w:t>
      </w:r>
      <w:bookmarkEnd w:id="226"/>
      <w:bookmarkEnd w:id="227"/>
      <w:bookmarkEnd w:id="228"/>
    </w:p>
    <w:p w14:paraId="15BB7C11" w14:textId="1F4B0A3D" w:rsidR="000251F0" w:rsidRDefault="000251F0" w:rsidP="000251F0">
      <w:pPr>
        <w:pStyle w:val="Heading3"/>
      </w:pPr>
      <w:bookmarkStart w:id="229" w:name="_Ref26360738"/>
      <w:bookmarkStart w:id="230" w:name="_Toc27478657"/>
      <w:r>
        <w:t>Materials of Construction</w:t>
      </w:r>
      <w:bookmarkEnd w:id="229"/>
      <w:bookmarkEnd w:id="230"/>
    </w:p>
    <w:p w14:paraId="7021F2C3" w14:textId="410432EE" w:rsidR="00843BD5" w:rsidRPr="00843BD5" w:rsidRDefault="00843BD5" w:rsidP="00BB372A">
      <w:pPr>
        <w:spacing w:after="240"/>
        <w:rPr>
          <w:iCs/>
        </w:rPr>
      </w:pPr>
      <w:r w:rsidRPr="00843BD5">
        <w:rPr>
          <w:iCs/>
        </w:rPr>
        <w:t xml:space="preserve">The materials used in the </w:t>
      </w:r>
      <w:r w:rsidR="003D2E9A">
        <w:rPr>
          <w:iCs/>
        </w:rPr>
        <w:t>construction</w:t>
      </w:r>
      <w:r w:rsidRPr="00843BD5">
        <w:rPr>
          <w:iCs/>
        </w:rPr>
        <w:t xml:space="preserve"> of the </w:t>
      </w:r>
      <w:r>
        <w:rPr>
          <w:iCs/>
        </w:rPr>
        <w:t xml:space="preserve">Megadyne </w:t>
      </w:r>
      <w:r w:rsidRPr="00843BD5">
        <w:t xml:space="preserve">Disposable Patient Return Electrode subject devices are listed in </w:t>
      </w:r>
      <w:r w:rsidR="00BB372A">
        <w:rPr>
          <w:highlight w:val="yellow"/>
        </w:rPr>
        <w:fldChar w:fldCharType="begin"/>
      </w:r>
      <w:r w:rsidR="00BB372A">
        <w:instrText xml:space="preserve"> REF _Ref26357196 \h </w:instrText>
      </w:r>
      <w:r w:rsidR="00BB372A">
        <w:rPr>
          <w:highlight w:val="yellow"/>
        </w:rPr>
      </w:r>
      <w:r w:rsidR="00BB372A">
        <w:rPr>
          <w:highlight w:val="yellow"/>
        </w:rPr>
        <w:fldChar w:fldCharType="separate"/>
      </w:r>
      <w:r w:rsidR="008F7C9D">
        <w:t xml:space="preserve">Table </w:t>
      </w:r>
      <w:r w:rsidR="008F7C9D">
        <w:rPr>
          <w:noProof/>
        </w:rPr>
        <w:t>24</w:t>
      </w:r>
      <w:r w:rsidR="00BB372A">
        <w:rPr>
          <w:highlight w:val="yellow"/>
        </w:rPr>
        <w:fldChar w:fldCharType="end"/>
      </w:r>
      <w:r>
        <w:t>, below.</w:t>
      </w:r>
      <w:r w:rsidRPr="00843BD5">
        <w:t xml:space="preserve"> </w:t>
      </w:r>
      <w:r>
        <w:t xml:space="preserve">As specified in the Technical </w:t>
      </w:r>
      <w:r w:rsidRPr="00843BD5">
        <w:t xml:space="preserve">File </w:t>
      </w:r>
      <w:r>
        <w:t>(</w:t>
      </w:r>
      <w:r w:rsidRPr="00843BD5">
        <w:t>RA-TECH-0001 Rev 00</w:t>
      </w:r>
      <w:r>
        <w:t>1),</w:t>
      </w:r>
      <w:r w:rsidRPr="00843BD5">
        <w:t xml:space="preserve"> all materials are obtained from suppliers with COA, MSDS, and/or certifications. In addition, all incoming materials are inspected for safety and compliance</w:t>
      </w:r>
      <w:r w:rsidR="00841154">
        <w:t xml:space="preserve"> with applicable standards.</w:t>
      </w:r>
    </w:p>
    <w:p w14:paraId="1796263A" w14:textId="68B064C8" w:rsidR="00BB372A" w:rsidRDefault="00BB372A" w:rsidP="00BB372A">
      <w:pPr>
        <w:pStyle w:val="Caption"/>
      </w:pPr>
      <w:bookmarkStart w:id="231" w:name="_Ref26357196"/>
      <w:r>
        <w:t xml:space="preserve">Table </w:t>
      </w:r>
      <w:r w:rsidR="0025360B">
        <w:fldChar w:fldCharType="begin"/>
      </w:r>
      <w:r w:rsidR="0025360B">
        <w:instrText xml:space="preserve"> SEQ Table \* ARABIC </w:instrText>
      </w:r>
      <w:r w:rsidR="0025360B">
        <w:fldChar w:fldCharType="separate"/>
      </w:r>
      <w:r w:rsidR="008F7C9D">
        <w:rPr>
          <w:noProof/>
        </w:rPr>
        <w:t>24</w:t>
      </w:r>
      <w:r w:rsidR="0025360B">
        <w:rPr>
          <w:noProof/>
        </w:rPr>
        <w:fldChar w:fldCharType="end"/>
      </w:r>
      <w:bookmarkEnd w:id="231"/>
      <w:r>
        <w:t>: Megadyne Disposable Patient Return Electrodes, Materials of Construction</w:t>
      </w:r>
    </w:p>
    <w:tbl>
      <w:tblPr>
        <w:tblStyle w:val="TableGrid16"/>
        <w:tblW w:w="10826" w:type="dxa"/>
        <w:tblLayout w:type="fixed"/>
        <w:tblLook w:val="04A0" w:firstRow="1" w:lastRow="0" w:firstColumn="1" w:lastColumn="0" w:noHBand="0" w:noVBand="1"/>
      </w:tblPr>
      <w:tblGrid>
        <w:gridCol w:w="1556"/>
        <w:gridCol w:w="2340"/>
        <w:gridCol w:w="2340"/>
        <w:gridCol w:w="2430"/>
        <w:gridCol w:w="2160"/>
      </w:tblGrid>
      <w:tr w:rsidR="00BB372A" w:rsidRPr="00BB372A" w14:paraId="728A23AE" w14:textId="77777777" w:rsidTr="00BB372A">
        <w:trPr>
          <w:trHeight w:val="288"/>
        </w:trPr>
        <w:tc>
          <w:tcPr>
            <w:tcW w:w="1556" w:type="dxa"/>
            <w:shd w:val="clear" w:color="auto" w:fill="D9D9D9"/>
          </w:tcPr>
          <w:p w14:paraId="5ACF10C3" w14:textId="77777777" w:rsidR="00BB372A" w:rsidRPr="00BB372A" w:rsidRDefault="00BB372A" w:rsidP="00BB372A">
            <w:pPr>
              <w:spacing w:after="120"/>
              <w:jc w:val="left"/>
              <w:rPr>
                <w:rFonts w:cs="Arial"/>
                <w:b/>
                <w:noProof/>
                <w:sz w:val="16"/>
                <w:szCs w:val="16"/>
                <w:lang w:val="en-GB" w:eastAsia="de-DE"/>
              </w:rPr>
            </w:pPr>
            <w:r w:rsidRPr="00BB372A">
              <w:rPr>
                <w:rFonts w:cs="Arial"/>
                <w:b/>
                <w:noProof/>
                <w:sz w:val="16"/>
                <w:szCs w:val="16"/>
                <w:lang w:val="en-GB" w:eastAsia="de-DE"/>
              </w:rPr>
              <w:t>Component</w:t>
            </w:r>
          </w:p>
        </w:tc>
        <w:tc>
          <w:tcPr>
            <w:tcW w:w="2340" w:type="dxa"/>
            <w:shd w:val="clear" w:color="auto" w:fill="D9D9D9"/>
          </w:tcPr>
          <w:p w14:paraId="54C2E06E" w14:textId="77777777" w:rsidR="00BB372A" w:rsidRPr="00BB372A" w:rsidRDefault="00BB372A" w:rsidP="00BB372A">
            <w:pPr>
              <w:spacing w:after="120"/>
              <w:jc w:val="left"/>
              <w:rPr>
                <w:rFonts w:cs="Arial"/>
                <w:b/>
                <w:noProof/>
                <w:sz w:val="16"/>
                <w:szCs w:val="16"/>
                <w:lang w:val="en-GB" w:eastAsia="de-DE"/>
              </w:rPr>
            </w:pPr>
            <w:r w:rsidRPr="00BB372A">
              <w:rPr>
                <w:rFonts w:cs="Arial"/>
                <w:b/>
                <w:noProof/>
                <w:sz w:val="16"/>
                <w:szCs w:val="16"/>
                <w:lang w:val="en-GB" w:eastAsia="de-DE"/>
              </w:rPr>
              <w:t>Material</w:t>
            </w:r>
          </w:p>
        </w:tc>
        <w:tc>
          <w:tcPr>
            <w:tcW w:w="2340" w:type="dxa"/>
            <w:shd w:val="clear" w:color="auto" w:fill="D9D9D9"/>
          </w:tcPr>
          <w:p w14:paraId="5328C2C3" w14:textId="77777777" w:rsidR="00BB372A" w:rsidRPr="00BB372A" w:rsidRDefault="00BB372A" w:rsidP="00BB372A">
            <w:pPr>
              <w:spacing w:after="120"/>
              <w:jc w:val="left"/>
              <w:rPr>
                <w:rFonts w:cs="Arial"/>
                <w:b/>
                <w:noProof/>
                <w:sz w:val="16"/>
                <w:szCs w:val="16"/>
                <w:lang w:val="en-GB" w:eastAsia="de-DE"/>
              </w:rPr>
            </w:pPr>
            <w:r w:rsidRPr="00BB372A">
              <w:rPr>
                <w:rFonts w:cs="Arial"/>
                <w:b/>
                <w:noProof/>
                <w:sz w:val="16"/>
                <w:szCs w:val="16"/>
                <w:lang w:val="en-GB" w:eastAsia="de-DE"/>
              </w:rPr>
              <w:t>Function/Performance</w:t>
            </w:r>
          </w:p>
        </w:tc>
        <w:tc>
          <w:tcPr>
            <w:tcW w:w="2430" w:type="dxa"/>
            <w:shd w:val="clear" w:color="auto" w:fill="D9D9D9"/>
          </w:tcPr>
          <w:p w14:paraId="5DC494C5" w14:textId="77777777" w:rsidR="00BB372A" w:rsidRPr="00BB372A" w:rsidRDefault="00BB372A" w:rsidP="00BB372A">
            <w:pPr>
              <w:spacing w:after="120"/>
              <w:jc w:val="left"/>
              <w:rPr>
                <w:rFonts w:cs="Arial"/>
                <w:b/>
                <w:noProof/>
                <w:sz w:val="16"/>
                <w:szCs w:val="16"/>
                <w:lang w:val="en-GB" w:eastAsia="de-DE"/>
              </w:rPr>
            </w:pPr>
            <w:r w:rsidRPr="00BB372A">
              <w:rPr>
                <w:rFonts w:cs="Arial"/>
                <w:b/>
                <w:noProof/>
                <w:sz w:val="16"/>
                <w:szCs w:val="16"/>
                <w:lang w:val="en-GB" w:eastAsia="de-DE"/>
              </w:rPr>
              <w:t>Chemical/Physical Characteristics</w:t>
            </w:r>
          </w:p>
        </w:tc>
        <w:tc>
          <w:tcPr>
            <w:tcW w:w="2160" w:type="dxa"/>
            <w:shd w:val="clear" w:color="auto" w:fill="D9D9D9"/>
          </w:tcPr>
          <w:p w14:paraId="598C32EA" w14:textId="77777777" w:rsidR="00BB372A" w:rsidRPr="00BB372A" w:rsidRDefault="00BB372A" w:rsidP="00BB372A">
            <w:pPr>
              <w:spacing w:after="120"/>
              <w:jc w:val="left"/>
              <w:rPr>
                <w:rFonts w:cs="Arial"/>
                <w:b/>
                <w:noProof/>
                <w:sz w:val="16"/>
                <w:szCs w:val="16"/>
                <w:lang w:val="en-GB" w:eastAsia="de-DE"/>
              </w:rPr>
            </w:pPr>
            <w:r w:rsidRPr="00BB372A">
              <w:rPr>
                <w:rFonts w:cs="Arial"/>
                <w:b/>
                <w:noProof/>
                <w:sz w:val="16"/>
                <w:szCs w:val="16"/>
                <w:lang w:val="en-GB" w:eastAsia="de-DE"/>
              </w:rPr>
              <w:t>MSDS General Toxicology Information</w:t>
            </w:r>
          </w:p>
        </w:tc>
      </w:tr>
      <w:tr w:rsidR="00BB372A" w:rsidRPr="00BB372A" w14:paraId="7F090004" w14:textId="77777777" w:rsidTr="00BB372A">
        <w:trPr>
          <w:trHeight w:val="288"/>
        </w:trPr>
        <w:tc>
          <w:tcPr>
            <w:tcW w:w="1556" w:type="dxa"/>
            <w:vMerge w:val="restart"/>
          </w:tcPr>
          <w:p w14:paraId="3887C0E6"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Contact Plug</w:t>
            </w:r>
          </w:p>
        </w:tc>
        <w:tc>
          <w:tcPr>
            <w:tcW w:w="2340" w:type="dxa"/>
          </w:tcPr>
          <w:p w14:paraId="4B00069B"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PVC</w:t>
            </w:r>
          </w:p>
        </w:tc>
        <w:tc>
          <w:tcPr>
            <w:tcW w:w="2340" w:type="dxa"/>
            <w:vMerge w:val="restart"/>
          </w:tcPr>
          <w:p w14:paraId="5B0A33FC"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Connecting to the generator for electric current transfer.</w:t>
            </w:r>
          </w:p>
        </w:tc>
        <w:tc>
          <w:tcPr>
            <w:tcW w:w="2430" w:type="dxa"/>
          </w:tcPr>
          <w:p w14:paraId="317935EC"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Colorless, oderless, powder. Gamma irradiation can induce degradation of PVC and PVC may appear yellow. Ref: MSDS</w:t>
            </w:r>
          </w:p>
        </w:tc>
        <w:tc>
          <w:tcPr>
            <w:tcW w:w="2160" w:type="dxa"/>
          </w:tcPr>
          <w:p w14:paraId="12165D61"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Route of exposure: Inhalation, eye, skin contact.</w:t>
            </w:r>
          </w:p>
        </w:tc>
      </w:tr>
      <w:tr w:rsidR="00BB372A" w:rsidRPr="00BB372A" w14:paraId="3784EA1E" w14:textId="77777777" w:rsidTr="00BB372A">
        <w:trPr>
          <w:trHeight w:val="288"/>
        </w:trPr>
        <w:tc>
          <w:tcPr>
            <w:tcW w:w="1556" w:type="dxa"/>
            <w:vMerge/>
          </w:tcPr>
          <w:p w14:paraId="175298FC" w14:textId="77777777" w:rsidR="00BB372A" w:rsidRPr="00BB372A" w:rsidRDefault="00BB372A" w:rsidP="00BB372A">
            <w:pPr>
              <w:spacing w:after="120"/>
              <w:jc w:val="left"/>
              <w:rPr>
                <w:rFonts w:cs="Arial"/>
                <w:noProof/>
                <w:sz w:val="16"/>
                <w:szCs w:val="16"/>
                <w:lang w:val="en-GB" w:eastAsia="de-DE"/>
              </w:rPr>
            </w:pPr>
          </w:p>
        </w:tc>
        <w:tc>
          <w:tcPr>
            <w:tcW w:w="2340" w:type="dxa"/>
          </w:tcPr>
          <w:p w14:paraId="56C3B504"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REM pin (polycarbonate, PC)</w:t>
            </w:r>
          </w:p>
        </w:tc>
        <w:tc>
          <w:tcPr>
            <w:tcW w:w="2340" w:type="dxa"/>
            <w:vMerge/>
          </w:tcPr>
          <w:p w14:paraId="2D044082" w14:textId="77777777" w:rsidR="00BB372A" w:rsidRPr="00BB372A" w:rsidRDefault="00BB372A" w:rsidP="00BB372A">
            <w:pPr>
              <w:spacing w:after="120"/>
              <w:jc w:val="left"/>
              <w:rPr>
                <w:rFonts w:cs="Arial"/>
                <w:noProof/>
                <w:sz w:val="16"/>
                <w:szCs w:val="16"/>
                <w:lang w:val="en-GB" w:eastAsia="de-DE"/>
              </w:rPr>
            </w:pPr>
          </w:p>
        </w:tc>
        <w:tc>
          <w:tcPr>
            <w:tcW w:w="2430" w:type="dxa"/>
          </w:tcPr>
          <w:p w14:paraId="172B7DD7"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Colorless, powder. Heat resisant, impact resistant, and flame retardant. Ref: MSDS</w:t>
            </w:r>
          </w:p>
        </w:tc>
        <w:tc>
          <w:tcPr>
            <w:tcW w:w="2160" w:type="dxa"/>
          </w:tcPr>
          <w:p w14:paraId="7A8766EF"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The use of polycarbonate containers for the purpose of food storage is controversial due to the potential for hydrolysis occurring at high temperatures and release of BPA.</w:t>
            </w:r>
          </w:p>
        </w:tc>
      </w:tr>
      <w:tr w:rsidR="00BB372A" w:rsidRPr="00BB372A" w14:paraId="582022F7" w14:textId="77777777" w:rsidTr="00BB372A">
        <w:trPr>
          <w:trHeight w:val="288"/>
        </w:trPr>
        <w:tc>
          <w:tcPr>
            <w:tcW w:w="1556" w:type="dxa"/>
            <w:vMerge/>
          </w:tcPr>
          <w:p w14:paraId="01164E27" w14:textId="77777777" w:rsidR="00BB372A" w:rsidRPr="00BB372A" w:rsidRDefault="00BB372A" w:rsidP="00BB372A">
            <w:pPr>
              <w:spacing w:after="120"/>
              <w:jc w:val="left"/>
              <w:rPr>
                <w:rFonts w:cs="Arial"/>
                <w:noProof/>
                <w:sz w:val="16"/>
                <w:szCs w:val="16"/>
                <w:lang w:val="en-GB" w:eastAsia="de-DE"/>
              </w:rPr>
            </w:pPr>
          </w:p>
        </w:tc>
        <w:tc>
          <w:tcPr>
            <w:tcW w:w="2340" w:type="dxa"/>
          </w:tcPr>
          <w:p w14:paraId="4FC0EC0F"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Colorant</w:t>
            </w:r>
          </w:p>
        </w:tc>
        <w:tc>
          <w:tcPr>
            <w:tcW w:w="2340" w:type="dxa"/>
            <w:vMerge/>
          </w:tcPr>
          <w:p w14:paraId="372CD6A4" w14:textId="77777777" w:rsidR="00BB372A" w:rsidRPr="00BB372A" w:rsidRDefault="00BB372A" w:rsidP="00BB372A">
            <w:pPr>
              <w:spacing w:after="120"/>
              <w:jc w:val="left"/>
              <w:rPr>
                <w:rFonts w:cs="Arial"/>
                <w:noProof/>
                <w:sz w:val="16"/>
                <w:szCs w:val="16"/>
                <w:lang w:val="en-GB" w:eastAsia="de-DE"/>
              </w:rPr>
            </w:pPr>
          </w:p>
        </w:tc>
        <w:tc>
          <w:tcPr>
            <w:tcW w:w="2430" w:type="dxa"/>
          </w:tcPr>
          <w:p w14:paraId="4E3312B1"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Blue color powder</w:t>
            </w:r>
          </w:p>
        </w:tc>
        <w:tc>
          <w:tcPr>
            <w:tcW w:w="2160" w:type="dxa"/>
          </w:tcPr>
          <w:p w14:paraId="1860E439"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Route of entry: Inhalation, skin, ingestion. Toxicological information is not available in MSDS.</w:t>
            </w:r>
          </w:p>
        </w:tc>
      </w:tr>
      <w:tr w:rsidR="00BB372A" w:rsidRPr="00BB372A" w14:paraId="6E4E216E" w14:textId="77777777" w:rsidTr="00BB372A">
        <w:trPr>
          <w:trHeight w:val="288"/>
        </w:trPr>
        <w:tc>
          <w:tcPr>
            <w:tcW w:w="1556" w:type="dxa"/>
            <w:vMerge w:val="restart"/>
          </w:tcPr>
          <w:p w14:paraId="63EA49C6"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Cable</w:t>
            </w:r>
          </w:p>
        </w:tc>
        <w:tc>
          <w:tcPr>
            <w:tcW w:w="2340" w:type="dxa"/>
          </w:tcPr>
          <w:p w14:paraId="2E1D2E49"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PVC (outer jacket)</w:t>
            </w:r>
          </w:p>
        </w:tc>
        <w:tc>
          <w:tcPr>
            <w:tcW w:w="2340" w:type="dxa"/>
            <w:vMerge w:val="restart"/>
          </w:tcPr>
          <w:p w14:paraId="30857BF0" w14:textId="77777777" w:rsidR="00BB372A" w:rsidRPr="00BB372A" w:rsidRDefault="00BB372A" w:rsidP="00BB372A">
            <w:pPr>
              <w:spacing w:after="120"/>
              <w:jc w:val="left"/>
              <w:rPr>
                <w:rFonts w:cs="Arial"/>
                <w:noProof/>
                <w:sz w:val="16"/>
                <w:szCs w:val="16"/>
                <w:lang w:val="en-GB" w:eastAsia="de-DE"/>
              </w:rPr>
            </w:pPr>
            <w:r w:rsidRPr="00BB372A">
              <w:rPr>
                <w:sz w:val="16"/>
                <w:szCs w:val="16"/>
                <w:lang w:val="en-GB" w:eastAsia="de-DE"/>
              </w:rPr>
              <w:t>Connecting to the generator for electric current transfer.</w:t>
            </w:r>
          </w:p>
        </w:tc>
        <w:tc>
          <w:tcPr>
            <w:tcW w:w="2430" w:type="dxa"/>
          </w:tcPr>
          <w:p w14:paraId="0BF082BA"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 xml:space="preserve">Colorless, oderless, powder. </w:t>
            </w:r>
            <w:r w:rsidRPr="00BB372A">
              <w:rPr>
                <w:sz w:val="16"/>
                <w:szCs w:val="16"/>
                <w:lang w:val="en-GB" w:eastAsia="de-DE"/>
              </w:rPr>
              <w:t>Gamma irradiation can induce degradation of PVC and PVC may appear yellow. Ref: MSDS, Sterigenics publication</w:t>
            </w:r>
          </w:p>
        </w:tc>
        <w:tc>
          <w:tcPr>
            <w:tcW w:w="2160" w:type="dxa"/>
          </w:tcPr>
          <w:p w14:paraId="24D3D990"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Route of exposure: Inhalation, eye, skin contact.</w:t>
            </w:r>
          </w:p>
        </w:tc>
      </w:tr>
      <w:tr w:rsidR="00BB372A" w:rsidRPr="00BB372A" w14:paraId="24D0988E" w14:textId="77777777" w:rsidTr="00BB372A">
        <w:trPr>
          <w:trHeight w:val="288"/>
        </w:trPr>
        <w:tc>
          <w:tcPr>
            <w:tcW w:w="1556" w:type="dxa"/>
            <w:vMerge/>
          </w:tcPr>
          <w:p w14:paraId="46657B09" w14:textId="77777777" w:rsidR="00BB372A" w:rsidRPr="00BB372A" w:rsidRDefault="00BB372A" w:rsidP="00BB372A">
            <w:pPr>
              <w:spacing w:after="120"/>
              <w:jc w:val="left"/>
              <w:rPr>
                <w:rFonts w:cs="Arial"/>
                <w:noProof/>
                <w:sz w:val="16"/>
                <w:szCs w:val="16"/>
                <w:lang w:val="en-GB" w:eastAsia="de-DE"/>
              </w:rPr>
            </w:pPr>
          </w:p>
        </w:tc>
        <w:tc>
          <w:tcPr>
            <w:tcW w:w="2340" w:type="dxa"/>
          </w:tcPr>
          <w:p w14:paraId="3E2DEEB2"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Colorant (outer jacket)</w:t>
            </w:r>
          </w:p>
        </w:tc>
        <w:tc>
          <w:tcPr>
            <w:tcW w:w="2340" w:type="dxa"/>
            <w:vMerge/>
          </w:tcPr>
          <w:p w14:paraId="032B081F" w14:textId="77777777" w:rsidR="00BB372A" w:rsidRPr="00BB372A" w:rsidRDefault="00BB372A" w:rsidP="00BB372A">
            <w:pPr>
              <w:spacing w:after="120"/>
              <w:jc w:val="left"/>
              <w:rPr>
                <w:rFonts w:cs="Arial"/>
                <w:noProof/>
                <w:sz w:val="16"/>
                <w:szCs w:val="16"/>
                <w:lang w:val="en-GB" w:eastAsia="de-DE"/>
              </w:rPr>
            </w:pPr>
          </w:p>
        </w:tc>
        <w:tc>
          <w:tcPr>
            <w:tcW w:w="2430" w:type="dxa"/>
          </w:tcPr>
          <w:p w14:paraId="24E33E7E"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Blue color powder</w:t>
            </w:r>
          </w:p>
        </w:tc>
        <w:tc>
          <w:tcPr>
            <w:tcW w:w="2160" w:type="dxa"/>
          </w:tcPr>
          <w:p w14:paraId="3CE12837"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Route of entry: Inhalation, skin, ingestion. Toxicological information is not available in MSDS.</w:t>
            </w:r>
          </w:p>
        </w:tc>
      </w:tr>
      <w:tr w:rsidR="00BB372A" w:rsidRPr="00BB372A" w14:paraId="034A74C6" w14:textId="77777777" w:rsidTr="00BB372A">
        <w:trPr>
          <w:trHeight w:val="288"/>
        </w:trPr>
        <w:tc>
          <w:tcPr>
            <w:tcW w:w="1556" w:type="dxa"/>
            <w:vMerge/>
          </w:tcPr>
          <w:p w14:paraId="71793981" w14:textId="77777777" w:rsidR="00BB372A" w:rsidRPr="00BB372A" w:rsidRDefault="00BB372A" w:rsidP="00BB372A">
            <w:pPr>
              <w:spacing w:after="120"/>
              <w:jc w:val="left"/>
              <w:rPr>
                <w:rFonts w:cs="Arial"/>
                <w:noProof/>
                <w:sz w:val="16"/>
                <w:szCs w:val="16"/>
                <w:lang w:val="en-GB" w:eastAsia="de-DE"/>
              </w:rPr>
            </w:pPr>
          </w:p>
        </w:tc>
        <w:tc>
          <w:tcPr>
            <w:tcW w:w="2340" w:type="dxa"/>
          </w:tcPr>
          <w:p w14:paraId="529FF35D"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PP (inner cable jacket)</w:t>
            </w:r>
          </w:p>
        </w:tc>
        <w:tc>
          <w:tcPr>
            <w:tcW w:w="2340" w:type="dxa"/>
            <w:vMerge/>
          </w:tcPr>
          <w:p w14:paraId="5D480708" w14:textId="77777777" w:rsidR="00BB372A" w:rsidRPr="00BB372A" w:rsidRDefault="00BB372A" w:rsidP="00BB372A">
            <w:pPr>
              <w:spacing w:after="120"/>
              <w:jc w:val="left"/>
              <w:rPr>
                <w:rFonts w:cs="Arial"/>
                <w:noProof/>
                <w:sz w:val="16"/>
                <w:szCs w:val="16"/>
                <w:lang w:val="en-GB" w:eastAsia="de-DE"/>
              </w:rPr>
            </w:pPr>
          </w:p>
        </w:tc>
        <w:tc>
          <w:tcPr>
            <w:tcW w:w="2430" w:type="dxa"/>
          </w:tcPr>
          <w:p w14:paraId="2F42AC5A"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Colorless, odorless, solid. Irradiated PP may degrade over time. Validate with real time aging. Ref: MSDS, Sterigenics publication</w:t>
            </w:r>
          </w:p>
        </w:tc>
        <w:tc>
          <w:tcPr>
            <w:tcW w:w="2160" w:type="dxa"/>
          </w:tcPr>
          <w:p w14:paraId="2BDAC87F"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Route of exposure: Inhalation, ingestion, skin and eye contact. Exposure to this matierial may cause adverse effects or damage to skin, eyes, and respiratory tract.</w:t>
            </w:r>
          </w:p>
        </w:tc>
      </w:tr>
      <w:tr w:rsidR="00BB372A" w:rsidRPr="00BB372A" w14:paraId="59AE4411" w14:textId="77777777" w:rsidTr="00BB372A">
        <w:trPr>
          <w:trHeight w:val="288"/>
        </w:trPr>
        <w:tc>
          <w:tcPr>
            <w:tcW w:w="1556" w:type="dxa"/>
            <w:vMerge w:val="restart"/>
          </w:tcPr>
          <w:p w14:paraId="5A6E9217"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Gel</w:t>
            </w:r>
          </w:p>
        </w:tc>
        <w:tc>
          <w:tcPr>
            <w:tcW w:w="2340" w:type="dxa"/>
          </w:tcPr>
          <w:p w14:paraId="5EE7651B"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Foil (aluminum)</w:t>
            </w:r>
          </w:p>
        </w:tc>
        <w:tc>
          <w:tcPr>
            <w:tcW w:w="2340" w:type="dxa"/>
            <w:vMerge w:val="restart"/>
          </w:tcPr>
          <w:p w14:paraId="6E1EAB1A"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Adhere to patient to complete the electrosurgical circuit between the generator, the active electrode and the patient.</w:t>
            </w:r>
          </w:p>
        </w:tc>
        <w:tc>
          <w:tcPr>
            <w:tcW w:w="2430" w:type="dxa"/>
          </w:tcPr>
          <w:p w14:paraId="2996ECAC"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Oderless, solid, silver-white</w:t>
            </w:r>
          </w:p>
        </w:tc>
        <w:tc>
          <w:tcPr>
            <w:tcW w:w="2160" w:type="dxa"/>
          </w:tcPr>
          <w:p w14:paraId="1E024F70"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Slightly hazardous in case of skin contact (irritant). Non-irritating to the eyes. Non-hazardous in case of injestion.</w:t>
            </w:r>
          </w:p>
        </w:tc>
      </w:tr>
      <w:tr w:rsidR="00BB372A" w:rsidRPr="00BB372A" w14:paraId="10972E72" w14:textId="77777777" w:rsidTr="00BB372A">
        <w:trPr>
          <w:trHeight w:val="288"/>
        </w:trPr>
        <w:tc>
          <w:tcPr>
            <w:tcW w:w="1556" w:type="dxa"/>
            <w:vMerge/>
          </w:tcPr>
          <w:p w14:paraId="0D762BDA" w14:textId="77777777" w:rsidR="00BB372A" w:rsidRPr="00BB372A" w:rsidRDefault="00BB372A" w:rsidP="00BB372A">
            <w:pPr>
              <w:spacing w:after="120"/>
              <w:jc w:val="left"/>
              <w:rPr>
                <w:rFonts w:cs="Arial"/>
                <w:noProof/>
                <w:sz w:val="16"/>
                <w:szCs w:val="16"/>
                <w:lang w:val="en-GB" w:eastAsia="de-DE"/>
              </w:rPr>
            </w:pPr>
          </w:p>
        </w:tc>
        <w:tc>
          <w:tcPr>
            <w:tcW w:w="2340" w:type="dxa"/>
          </w:tcPr>
          <w:p w14:paraId="097CFE59"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Hydrogel</w:t>
            </w:r>
          </w:p>
        </w:tc>
        <w:tc>
          <w:tcPr>
            <w:tcW w:w="2340" w:type="dxa"/>
            <w:vMerge/>
          </w:tcPr>
          <w:p w14:paraId="1B365FFF" w14:textId="77777777" w:rsidR="00BB372A" w:rsidRPr="00BB372A" w:rsidRDefault="00BB372A" w:rsidP="00BB372A">
            <w:pPr>
              <w:spacing w:after="120"/>
              <w:jc w:val="left"/>
              <w:rPr>
                <w:rFonts w:cs="Arial"/>
                <w:noProof/>
                <w:sz w:val="16"/>
                <w:szCs w:val="16"/>
                <w:lang w:val="en-GB" w:eastAsia="de-DE"/>
              </w:rPr>
            </w:pPr>
          </w:p>
        </w:tc>
        <w:tc>
          <w:tcPr>
            <w:tcW w:w="2430" w:type="dxa"/>
          </w:tcPr>
          <w:p w14:paraId="100D6DF1"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Glycerol, Water, Polyvinyl Ether Acrylate and Polyquaternium.</w:t>
            </w:r>
          </w:p>
        </w:tc>
        <w:tc>
          <w:tcPr>
            <w:tcW w:w="2160" w:type="dxa"/>
          </w:tcPr>
          <w:p w14:paraId="6E3F61C8"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NO</w:t>
            </w:r>
          </w:p>
        </w:tc>
      </w:tr>
      <w:tr w:rsidR="00BB372A" w:rsidRPr="00BB372A" w14:paraId="589FBB70" w14:textId="77777777" w:rsidTr="00BB372A">
        <w:trPr>
          <w:trHeight w:val="288"/>
        </w:trPr>
        <w:tc>
          <w:tcPr>
            <w:tcW w:w="1556" w:type="dxa"/>
            <w:vMerge/>
          </w:tcPr>
          <w:p w14:paraId="12DD7766" w14:textId="77777777" w:rsidR="00BB372A" w:rsidRPr="00BB372A" w:rsidRDefault="00BB372A" w:rsidP="00BB372A">
            <w:pPr>
              <w:spacing w:after="120"/>
              <w:jc w:val="left"/>
              <w:rPr>
                <w:rFonts w:cs="Arial"/>
                <w:noProof/>
                <w:sz w:val="16"/>
                <w:szCs w:val="16"/>
                <w:lang w:val="en-GB" w:eastAsia="de-DE"/>
              </w:rPr>
            </w:pPr>
          </w:p>
        </w:tc>
        <w:tc>
          <w:tcPr>
            <w:tcW w:w="2340" w:type="dxa"/>
          </w:tcPr>
          <w:p w14:paraId="553A4F6E"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Foam</w:t>
            </w:r>
          </w:p>
        </w:tc>
        <w:tc>
          <w:tcPr>
            <w:tcW w:w="2340" w:type="dxa"/>
            <w:vMerge/>
          </w:tcPr>
          <w:p w14:paraId="390624D3" w14:textId="77777777" w:rsidR="00BB372A" w:rsidRPr="00BB372A" w:rsidRDefault="00BB372A" w:rsidP="00BB372A">
            <w:pPr>
              <w:spacing w:after="120"/>
              <w:jc w:val="left"/>
              <w:rPr>
                <w:rFonts w:cs="Arial"/>
                <w:noProof/>
                <w:sz w:val="16"/>
                <w:szCs w:val="16"/>
                <w:lang w:val="en-GB" w:eastAsia="de-DE"/>
              </w:rPr>
            </w:pPr>
          </w:p>
        </w:tc>
        <w:tc>
          <w:tcPr>
            <w:tcW w:w="2430" w:type="dxa"/>
          </w:tcPr>
          <w:p w14:paraId="3BBF81C7"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Polyethylene foam single coated with medical grade acrylic adhesive.</w:t>
            </w:r>
          </w:p>
        </w:tc>
        <w:tc>
          <w:tcPr>
            <w:tcW w:w="2160" w:type="dxa"/>
          </w:tcPr>
          <w:p w14:paraId="3CE281F0"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NO</w:t>
            </w:r>
          </w:p>
        </w:tc>
      </w:tr>
      <w:tr w:rsidR="00BB372A" w:rsidRPr="00BB372A" w14:paraId="5C670F02" w14:textId="77777777" w:rsidTr="00BB372A">
        <w:trPr>
          <w:trHeight w:val="288"/>
        </w:trPr>
        <w:tc>
          <w:tcPr>
            <w:tcW w:w="1556" w:type="dxa"/>
          </w:tcPr>
          <w:p w14:paraId="02E69D12"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Release Liner</w:t>
            </w:r>
          </w:p>
        </w:tc>
        <w:tc>
          <w:tcPr>
            <w:tcW w:w="2340" w:type="dxa"/>
          </w:tcPr>
          <w:p w14:paraId="642465CC"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PET and Silicone coating film sheet</w:t>
            </w:r>
          </w:p>
        </w:tc>
        <w:tc>
          <w:tcPr>
            <w:tcW w:w="2340" w:type="dxa"/>
          </w:tcPr>
          <w:p w14:paraId="63622E08"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Prevent a sticky surface from prematurely adhering.</w:t>
            </w:r>
          </w:p>
        </w:tc>
        <w:tc>
          <w:tcPr>
            <w:tcW w:w="2430" w:type="dxa"/>
          </w:tcPr>
          <w:p w14:paraId="488CE177"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White, solid.</w:t>
            </w:r>
          </w:p>
        </w:tc>
        <w:tc>
          <w:tcPr>
            <w:tcW w:w="2160" w:type="dxa"/>
          </w:tcPr>
          <w:p w14:paraId="5FB27609" w14:textId="77777777" w:rsidR="00BB372A" w:rsidRPr="00BB372A" w:rsidRDefault="00BB372A" w:rsidP="00BB372A">
            <w:pPr>
              <w:spacing w:after="120"/>
              <w:jc w:val="left"/>
              <w:rPr>
                <w:rFonts w:cs="Arial"/>
                <w:noProof/>
                <w:sz w:val="16"/>
                <w:szCs w:val="16"/>
                <w:lang w:val="en-GB" w:eastAsia="de-DE"/>
              </w:rPr>
            </w:pPr>
            <w:r w:rsidRPr="00BB372A">
              <w:rPr>
                <w:rFonts w:cs="Arial"/>
                <w:noProof/>
                <w:sz w:val="16"/>
                <w:szCs w:val="16"/>
                <w:lang w:val="en-GB" w:eastAsia="de-DE"/>
              </w:rPr>
              <w:t>NO</w:t>
            </w:r>
          </w:p>
        </w:tc>
      </w:tr>
    </w:tbl>
    <w:p w14:paraId="6AF88931" w14:textId="5BB40EB1" w:rsidR="00BB372A" w:rsidRDefault="00BB372A" w:rsidP="006E525E"/>
    <w:p w14:paraId="78B2B471" w14:textId="109A3F22" w:rsidR="00843BD5" w:rsidRDefault="000251F0" w:rsidP="000251F0">
      <w:pPr>
        <w:pStyle w:val="Heading3"/>
      </w:pPr>
      <w:bookmarkStart w:id="232" w:name="_Ref26360765"/>
      <w:bookmarkStart w:id="233" w:name="_Toc27478658"/>
      <w:r>
        <w:t>Biocompatibility</w:t>
      </w:r>
      <w:bookmarkEnd w:id="232"/>
      <w:bookmarkEnd w:id="233"/>
    </w:p>
    <w:p w14:paraId="537A5CFA" w14:textId="402670CD" w:rsidR="00183410" w:rsidRPr="00183410" w:rsidRDefault="003D2E9A" w:rsidP="00183410">
      <w:pPr>
        <w:spacing w:after="240"/>
        <w:rPr>
          <w:iCs/>
          <w:lang w:val="en-GB"/>
        </w:rPr>
      </w:pPr>
      <w:r w:rsidRPr="003D2E9A">
        <w:rPr>
          <w:iCs/>
        </w:rPr>
        <w:t>The subject devices are affixed to the patient’s skin by means of a biocompatible adhesive</w:t>
      </w:r>
      <w:r w:rsidR="009965DC">
        <w:rPr>
          <w:iCs/>
        </w:rPr>
        <w:t xml:space="preserve"> and remain in contact for the duration of the electrosurgical procedure (&lt; 24 hrs</w:t>
      </w:r>
      <w:r w:rsidRPr="003D2E9A">
        <w:rPr>
          <w:iCs/>
        </w:rPr>
        <w:t>.</w:t>
      </w:r>
      <w:r w:rsidR="009965DC">
        <w:rPr>
          <w:iCs/>
        </w:rPr>
        <w:t>).</w:t>
      </w:r>
      <w:r w:rsidR="00D66F99">
        <w:rPr>
          <w:iCs/>
        </w:rPr>
        <w:t xml:space="preserve"> </w:t>
      </w:r>
      <w:r w:rsidR="00183410">
        <w:rPr>
          <w:iCs/>
        </w:rPr>
        <w:fldChar w:fldCharType="begin"/>
      </w:r>
      <w:r w:rsidR="00183410">
        <w:rPr>
          <w:iCs/>
        </w:rPr>
        <w:instrText xml:space="preserve"> REF _Ref26357708 \h </w:instrText>
      </w:r>
      <w:r w:rsidR="00183410">
        <w:rPr>
          <w:iCs/>
        </w:rPr>
      </w:r>
      <w:r w:rsidR="00183410">
        <w:rPr>
          <w:iCs/>
        </w:rPr>
        <w:fldChar w:fldCharType="separate"/>
      </w:r>
      <w:r w:rsidR="008F7C9D">
        <w:t xml:space="preserve">Table </w:t>
      </w:r>
      <w:r w:rsidR="008F7C9D">
        <w:rPr>
          <w:noProof/>
        </w:rPr>
        <w:t>25</w:t>
      </w:r>
      <w:r w:rsidR="00183410">
        <w:rPr>
          <w:iCs/>
        </w:rPr>
        <w:fldChar w:fldCharType="end"/>
      </w:r>
      <w:r w:rsidR="00183410">
        <w:rPr>
          <w:iCs/>
        </w:rPr>
        <w:t xml:space="preserve"> below presents a summary of </w:t>
      </w:r>
      <w:r w:rsidR="00183410" w:rsidRPr="00183410">
        <w:rPr>
          <w:iCs/>
          <w:lang w:val="en-GB"/>
        </w:rPr>
        <w:t>the patient contact and potential hazards associated for each material</w:t>
      </w:r>
      <w:r w:rsidR="00183410">
        <w:rPr>
          <w:iCs/>
          <w:lang w:val="en-GB"/>
        </w:rPr>
        <w:t xml:space="preserve"> (</w:t>
      </w:r>
      <w:r w:rsidR="00183410" w:rsidRPr="00183410">
        <w:rPr>
          <w:i/>
          <w:iCs/>
          <w:lang w:val="en-GB"/>
        </w:rPr>
        <w:t xml:space="preserve">Source: </w:t>
      </w:r>
      <w:r w:rsidR="00183410" w:rsidRPr="00183410">
        <w:rPr>
          <w:i/>
          <w:iCs/>
        </w:rPr>
        <w:t>Technical File RA-TECH-0001 Rev 001</w:t>
      </w:r>
      <w:r w:rsidR="00183410" w:rsidRPr="00183410">
        <w:rPr>
          <w:iCs/>
        </w:rPr>
        <w:t>).</w:t>
      </w:r>
    </w:p>
    <w:p w14:paraId="360B493D" w14:textId="6CC5D26B" w:rsidR="00183410" w:rsidRDefault="00183410" w:rsidP="00183410">
      <w:pPr>
        <w:pStyle w:val="Caption"/>
      </w:pPr>
      <w:bookmarkStart w:id="234" w:name="_Ref26357708"/>
      <w:r>
        <w:t xml:space="preserve">Table </w:t>
      </w:r>
      <w:r w:rsidR="0025360B">
        <w:fldChar w:fldCharType="begin"/>
      </w:r>
      <w:r w:rsidR="0025360B">
        <w:instrText xml:space="preserve"> SEQ Table \* ARABIC </w:instrText>
      </w:r>
      <w:r w:rsidR="0025360B">
        <w:fldChar w:fldCharType="separate"/>
      </w:r>
      <w:r w:rsidR="008F7C9D">
        <w:rPr>
          <w:noProof/>
        </w:rPr>
        <w:t>25</w:t>
      </w:r>
      <w:r w:rsidR="0025360B">
        <w:rPr>
          <w:noProof/>
        </w:rPr>
        <w:fldChar w:fldCharType="end"/>
      </w:r>
      <w:bookmarkEnd w:id="234"/>
      <w:r>
        <w:t>: Summary of Patient Contacting Components and Materials</w:t>
      </w:r>
    </w:p>
    <w:tbl>
      <w:tblPr>
        <w:tblStyle w:val="TableGrid17"/>
        <w:tblW w:w="10106" w:type="dxa"/>
        <w:tblLayout w:type="fixed"/>
        <w:tblLook w:val="04A0" w:firstRow="1" w:lastRow="0" w:firstColumn="1" w:lastColumn="0" w:noHBand="0" w:noVBand="1"/>
      </w:tblPr>
      <w:tblGrid>
        <w:gridCol w:w="2276"/>
        <w:gridCol w:w="2790"/>
        <w:gridCol w:w="5040"/>
      </w:tblGrid>
      <w:tr w:rsidR="00183410" w:rsidRPr="00183410" w14:paraId="27C5F8B0" w14:textId="77777777" w:rsidTr="00183410">
        <w:trPr>
          <w:trHeight w:val="288"/>
        </w:trPr>
        <w:tc>
          <w:tcPr>
            <w:tcW w:w="2276" w:type="dxa"/>
            <w:shd w:val="clear" w:color="auto" w:fill="D9D9D9"/>
          </w:tcPr>
          <w:p w14:paraId="032E846B" w14:textId="77777777" w:rsidR="00183410" w:rsidRPr="00183410" w:rsidRDefault="00183410" w:rsidP="00183410">
            <w:pPr>
              <w:spacing w:after="120"/>
              <w:jc w:val="left"/>
              <w:rPr>
                <w:rFonts w:cs="Arial"/>
                <w:b/>
                <w:noProof/>
                <w:sz w:val="20"/>
                <w:szCs w:val="20"/>
                <w:lang w:val="en-GB" w:eastAsia="de-DE"/>
              </w:rPr>
            </w:pPr>
            <w:r w:rsidRPr="00183410">
              <w:rPr>
                <w:rFonts w:cs="Arial"/>
                <w:b/>
                <w:noProof/>
                <w:sz w:val="20"/>
                <w:szCs w:val="20"/>
                <w:lang w:val="en-GB" w:eastAsia="de-DE"/>
              </w:rPr>
              <w:t>Material</w:t>
            </w:r>
          </w:p>
        </w:tc>
        <w:tc>
          <w:tcPr>
            <w:tcW w:w="2790" w:type="dxa"/>
            <w:shd w:val="clear" w:color="auto" w:fill="D9D9D9"/>
          </w:tcPr>
          <w:p w14:paraId="2A9AA40F" w14:textId="77777777" w:rsidR="00183410" w:rsidRPr="00183410" w:rsidRDefault="00183410" w:rsidP="00183410">
            <w:pPr>
              <w:spacing w:after="120"/>
              <w:jc w:val="left"/>
              <w:rPr>
                <w:rFonts w:cs="Arial"/>
                <w:b/>
                <w:noProof/>
                <w:sz w:val="20"/>
                <w:szCs w:val="20"/>
                <w:lang w:val="en-GB" w:eastAsia="de-DE"/>
              </w:rPr>
            </w:pPr>
            <w:r w:rsidRPr="00183410">
              <w:rPr>
                <w:rFonts w:cs="Arial"/>
                <w:b/>
                <w:noProof/>
                <w:sz w:val="20"/>
                <w:szCs w:val="20"/>
                <w:lang w:val="en-GB" w:eastAsia="de-DE"/>
              </w:rPr>
              <w:t>Body Contact</w:t>
            </w:r>
          </w:p>
        </w:tc>
        <w:tc>
          <w:tcPr>
            <w:tcW w:w="5040" w:type="dxa"/>
            <w:shd w:val="clear" w:color="auto" w:fill="D9D9D9"/>
          </w:tcPr>
          <w:p w14:paraId="0994AD38" w14:textId="77777777" w:rsidR="00183410" w:rsidRPr="00183410" w:rsidRDefault="00183410" w:rsidP="00183410">
            <w:pPr>
              <w:spacing w:after="120"/>
              <w:jc w:val="left"/>
              <w:rPr>
                <w:rFonts w:cs="Arial"/>
                <w:b/>
                <w:noProof/>
                <w:sz w:val="20"/>
                <w:szCs w:val="20"/>
                <w:lang w:val="en-GB" w:eastAsia="de-DE"/>
              </w:rPr>
            </w:pPr>
            <w:r w:rsidRPr="00183410">
              <w:rPr>
                <w:rFonts w:cs="Arial"/>
                <w:b/>
                <w:noProof/>
                <w:sz w:val="20"/>
                <w:szCs w:val="20"/>
                <w:lang w:val="en-GB" w:eastAsia="de-DE"/>
              </w:rPr>
              <w:t>Potential Hazard (ex: additives, leachable, biomaterial, degradable, etc.)</w:t>
            </w:r>
          </w:p>
        </w:tc>
      </w:tr>
      <w:tr w:rsidR="00183410" w:rsidRPr="00183410" w14:paraId="28107DA1" w14:textId="77777777" w:rsidTr="00183410">
        <w:trPr>
          <w:trHeight w:val="288"/>
        </w:trPr>
        <w:tc>
          <w:tcPr>
            <w:tcW w:w="2276" w:type="dxa"/>
          </w:tcPr>
          <w:p w14:paraId="70E24C61"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PVC Plug</w:t>
            </w:r>
          </w:p>
        </w:tc>
        <w:tc>
          <w:tcPr>
            <w:tcW w:w="2790" w:type="dxa"/>
          </w:tcPr>
          <w:p w14:paraId="34991A47"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Rare or no body contact</w:t>
            </w:r>
          </w:p>
        </w:tc>
        <w:tc>
          <w:tcPr>
            <w:tcW w:w="5040" w:type="dxa"/>
          </w:tcPr>
          <w:p w14:paraId="7091E524"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Non-DEHP PVC material is used.</w:t>
            </w:r>
          </w:p>
        </w:tc>
      </w:tr>
      <w:tr w:rsidR="00183410" w:rsidRPr="00183410" w14:paraId="3139CF7C" w14:textId="77777777" w:rsidTr="00183410">
        <w:trPr>
          <w:trHeight w:val="288"/>
        </w:trPr>
        <w:tc>
          <w:tcPr>
            <w:tcW w:w="2276" w:type="dxa"/>
          </w:tcPr>
          <w:p w14:paraId="1BB06487"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PVC (outer jacket)</w:t>
            </w:r>
          </w:p>
        </w:tc>
        <w:tc>
          <w:tcPr>
            <w:tcW w:w="2790" w:type="dxa"/>
          </w:tcPr>
          <w:p w14:paraId="590D5D1E"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Rare or no body contact</w:t>
            </w:r>
          </w:p>
        </w:tc>
        <w:tc>
          <w:tcPr>
            <w:tcW w:w="5040" w:type="dxa"/>
          </w:tcPr>
          <w:p w14:paraId="70BA2C13"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Low Cd, low Pb, non-DEHP material is used. Althought the PVC contains plasticizer DIDP, carcinogenicity is lower.</w:t>
            </w:r>
          </w:p>
        </w:tc>
      </w:tr>
      <w:tr w:rsidR="00183410" w:rsidRPr="00183410" w14:paraId="5D0A0E11" w14:textId="77777777" w:rsidTr="00183410">
        <w:trPr>
          <w:trHeight w:val="288"/>
        </w:trPr>
        <w:tc>
          <w:tcPr>
            <w:tcW w:w="2276" w:type="dxa"/>
          </w:tcPr>
          <w:p w14:paraId="11D9A82F"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Colorant (outer jacket)</w:t>
            </w:r>
          </w:p>
        </w:tc>
        <w:tc>
          <w:tcPr>
            <w:tcW w:w="2790" w:type="dxa"/>
          </w:tcPr>
          <w:p w14:paraId="6615C845"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Rare or no body contact</w:t>
            </w:r>
          </w:p>
        </w:tc>
        <w:tc>
          <w:tcPr>
            <w:tcW w:w="5040" w:type="dxa"/>
          </w:tcPr>
          <w:p w14:paraId="6CB0FDEB"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w:t>
            </w:r>
          </w:p>
        </w:tc>
      </w:tr>
      <w:tr w:rsidR="00183410" w:rsidRPr="00183410" w14:paraId="67643F91" w14:textId="77777777" w:rsidTr="00183410">
        <w:trPr>
          <w:trHeight w:val="288"/>
        </w:trPr>
        <w:tc>
          <w:tcPr>
            <w:tcW w:w="2276" w:type="dxa"/>
          </w:tcPr>
          <w:p w14:paraId="65CA7904"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PP (inner cable jacket)</w:t>
            </w:r>
          </w:p>
        </w:tc>
        <w:tc>
          <w:tcPr>
            <w:tcW w:w="2790" w:type="dxa"/>
          </w:tcPr>
          <w:p w14:paraId="23917C4D"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 body contact</w:t>
            </w:r>
          </w:p>
        </w:tc>
        <w:tc>
          <w:tcPr>
            <w:tcW w:w="5040" w:type="dxa"/>
          </w:tcPr>
          <w:p w14:paraId="1F5A5464"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w:t>
            </w:r>
          </w:p>
        </w:tc>
      </w:tr>
      <w:tr w:rsidR="00183410" w:rsidRPr="00183410" w14:paraId="1B5E90D0" w14:textId="77777777" w:rsidTr="00183410">
        <w:trPr>
          <w:trHeight w:val="288"/>
        </w:trPr>
        <w:tc>
          <w:tcPr>
            <w:tcW w:w="2276" w:type="dxa"/>
          </w:tcPr>
          <w:p w14:paraId="0BE78335"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Gel</w:t>
            </w:r>
          </w:p>
        </w:tc>
        <w:tc>
          <w:tcPr>
            <w:tcW w:w="2790" w:type="dxa"/>
          </w:tcPr>
          <w:p w14:paraId="4BA14073"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Body contact</w:t>
            </w:r>
          </w:p>
        </w:tc>
        <w:tc>
          <w:tcPr>
            <w:tcW w:w="5040" w:type="dxa"/>
          </w:tcPr>
          <w:p w14:paraId="04325E76"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w:t>
            </w:r>
          </w:p>
        </w:tc>
      </w:tr>
      <w:tr w:rsidR="00183410" w:rsidRPr="00183410" w14:paraId="655C173C" w14:textId="77777777" w:rsidTr="00183410">
        <w:trPr>
          <w:trHeight w:val="288"/>
        </w:trPr>
        <w:tc>
          <w:tcPr>
            <w:tcW w:w="2276" w:type="dxa"/>
          </w:tcPr>
          <w:p w14:paraId="15E63B08"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Release Liner</w:t>
            </w:r>
          </w:p>
        </w:tc>
        <w:tc>
          <w:tcPr>
            <w:tcW w:w="2790" w:type="dxa"/>
          </w:tcPr>
          <w:p w14:paraId="3C734F9D"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Body contact</w:t>
            </w:r>
          </w:p>
        </w:tc>
        <w:tc>
          <w:tcPr>
            <w:tcW w:w="5040" w:type="dxa"/>
          </w:tcPr>
          <w:p w14:paraId="2EC20C3C" w14:textId="77777777" w:rsidR="00183410" w:rsidRPr="00183410" w:rsidRDefault="00183410" w:rsidP="00183410">
            <w:pPr>
              <w:spacing w:after="120"/>
              <w:jc w:val="left"/>
              <w:rPr>
                <w:rFonts w:cs="Arial"/>
                <w:noProof/>
                <w:sz w:val="20"/>
                <w:szCs w:val="20"/>
                <w:lang w:val="en-GB" w:eastAsia="de-DE"/>
              </w:rPr>
            </w:pPr>
            <w:r w:rsidRPr="00183410">
              <w:rPr>
                <w:rFonts w:cs="Arial"/>
                <w:noProof/>
                <w:sz w:val="20"/>
                <w:szCs w:val="20"/>
                <w:lang w:val="en-GB" w:eastAsia="de-DE"/>
              </w:rPr>
              <w:t>NO</w:t>
            </w:r>
          </w:p>
        </w:tc>
      </w:tr>
    </w:tbl>
    <w:p w14:paraId="6843BF01" w14:textId="0A036E85" w:rsidR="00183410" w:rsidRDefault="00183410" w:rsidP="006E525E"/>
    <w:p w14:paraId="38DFB495" w14:textId="5A2CE432" w:rsidR="00C973D9" w:rsidRDefault="009B550C" w:rsidP="009B550C">
      <w:pPr>
        <w:spacing w:after="240"/>
      </w:pPr>
      <w:r>
        <w:t>A</w:t>
      </w:r>
      <w:r w:rsidR="00C973D9" w:rsidRPr="00C973D9">
        <w:t xml:space="preserve"> systematic biological evaluation, based on criteria including nature of body contact, material characteristics, previous biological/toxicity test reports, and risk analysis, etc., as required in ISO 10993-1:2009</w:t>
      </w:r>
      <w:r>
        <w:t xml:space="preserve"> was performed</w:t>
      </w:r>
      <w:r w:rsidR="00C973D9" w:rsidRPr="00C973D9">
        <w:t xml:space="preserve">. A summary of the non-clinical </w:t>
      </w:r>
      <w:r>
        <w:t xml:space="preserve">biocompatibility </w:t>
      </w:r>
      <w:r w:rsidR="00C973D9" w:rsidRPr="00C973D9">
        <w:t xml:space="preserve">studies of the Disposable Patient Return Electrodes is presented in </w:t>
      </w:r>
      <w:r>
        <w:fldChar w:fldCharType="begin"/>
      </w:r>
      <w:r>
        <w:instrText xml:space="preserve"> REF _Ref26360250 \h </w:instrText>
      </w:r>
      <w:r>
        <w:fldChar w:fldCharType="separate"/>
      </w:r>
      <w:r w:rsidR="008F7C9D">
        <w:t xml:space="preserve">Table </w:t>
      </w:r>
      <w:r w:rsidR="008F7C9D">
        <w:rPr>
          <w:noProof/>
        </w:rPr>
        <w:t>26</w:t>
      </w:r>
      <w:r>
        <w:fldChar w:fldCharType="end"/>
      </w:r>
      <w:r>
        <w:t xml:space="preserve">, </w:t>
      </w:r>
      <w:r w:rsidR="00AE7A74">
        <w:t xml:space="preserve">below. Refer to </w:t>
      </w:r>
      <w:r w:rsidR="0072647D">
        <w:t>the Technical File (RA-TECH-0001, Rev. 001) for the complete set of biocompatibility test reports.</w:t>
      </w:r>
    </w:p>
    <w:p w14:paraId="728E3B98" w14:textId="3A897A26" w:rsidR="009B550C" w:rsidRDefault="009B550C" w:rsidP="009B550C">
      <w:pPr>
        <w:pStyle w:val="Caption"/>
      </w:pPr>
      <w:bookmarkStart w:id="235" w:name="_Ref26360250"/>
      <w:r>
        <w:lastRenderedPageBreak/>
        <w:t xml:space="preserve">Table </w:t>
      </w:r>
      <w:r w:rsidR="0025360B">
        <w:fldChar w:fldCharType="begin"/>
      </w:r>
      <w:r w:rsidR="0025360B">
        <w:instrText xml:space="preserve"> SEQ Table \* ARABIC </w:instrText>
      </w:r>
      <w:r w:rsidR="0025360B">
        <w:fldChar w:fldCharType="separate"/>
      </w:r>
      <w:r w:rsidR="008F7C9D">
        <w:rPr>
          <w:noProof/>
        </w:rPr>
        <w:t>26</w:t>
      </w:r>
      <w:r w:rsidR="0025360B">
        <w:rPr>
          <w:noProof/>
        </w:rPr>
        <w:fldChar w:fldCharType="end"/>
      </w:r>
      <w:bookmarkEnd w:id="235"/>
      <w:r>
        <w:t>: Summary of Biocompatibility Testing for the Megadyne Disposable Patient Return Electrodes</w:t>
      </w:r>
    </w:p>
    <w:tbl>
      <w:tblPr>
        <w:tblStyle w:val="TableGrid"/>
        <w:tblW w:w="10525" w:type="dxa"/>
        <w:tblLayout w:type="fixed"/>
        <w:tblLook w:val="04A0" w:firstRow="1" w:lastRow="0" w:firstColumn="1" w:lastColumn="0" w:noHBand="0" w:noVBand="1"/>
      </w:tblPr>
      <w:tblGrid>
        <w:gridCol w:w="2245"/>
        <w:gridCol w:w="2970"/>
        <w:gridCol w:w="2430"/>
        <w:gridCol w:w="2880"/>
      </w:tblGrid>
      <w:tr w:rsidR="009B550C" w:rsidRPr="009B550C" w14:paraId="7D2809F4" w14:textId="77777777" w:rsidTr="009B550C">
        <w:trPr>
          <w:trHeight w:hRule="exact" w:val="288"/>
        </w:trPr>
        <w:tc>
          <w:tcPr>
            <w:tcW w:w="2245" w:type="dxa"/>
            <w:shd w:val="clear" w:color="auto" w:fill="D9D9D9" w:themeFill="background1" w:themeFillShade="D9"/>
          </w:tcPr>
          <w:p w14:paraId="2B562A21" w14:textId="77777777" w:rsidR="009B550C" w:rsidRPr="009B550C" w:rsidRDefault="009B550C" w:rsidP="0039663E">
            <w:pPr>
              <w:pStyle w:val="TableResponse-8Font"/>
              <w:jc w:val="center"/>
              <w:rPr>
                <w:rFonts w:asciiTheme="minorHAnsi" w:hAnsiTheme="minorHAnsi" w:cstheme="minorHAnsi"/>
                <w:b/>
                <w:sz w:val="20"/>
                <w:szCs w:val="20"/>
              </w:rPr>
            </w:pPr>
            <w:r w:rsidRPr="009B550C">
              <w:rPr>
                <w:rFonts w:asciiTheme="minorHAnsi" w:hAnsiTheme="minorHAnsi" w:cstheme="minorHAnsi"/>
                <w:b/>
                <w:sz w:val="20"/>
                <w:szCs w:val="20"/>
              </w:rPr>
              <w:t>Evaluation Item</w:t>
            </w:r>
          </w:p>
        </w:tc>
        <w:tc>
          <w:tcPr>
            <w:tcW w:w="2970" w:type="dxa"/>
            <w:shd w:val="clear" w:color="auto" w:fill="D9D9D9" w:themeFill="background1" w:themeFillShade="D9"/>
          </w:tcPr>
          <w:p w14:paraId="239AEDC3" w14:textId="77777777" w:rsidR="009B550C" w:rsidRPr="009B550C" w:rsidRDefault="009B550C" w:rsidP="0039663E">
            <w:pPr>
              <w:pStyle w:val="TableResponse-8Font"/>
              <w:jc w:val="center"/>
              <w:rPr>
                <w:rFonts w:asciiTheme="minorHAnsi" w:hAnsiTheme="minorHAnsi" w:cstheme="minorHAnsi"/>
                <w:b/>
                <w:sz w:val="20"/>
                <w:szCs w:val="20"/>
              </w:rPr>
            </w:pPr>
            <w:r w:rsidRPr="009B550C">
              <w:rPr>
                <w:rFonts w:asciiTheme="minorHAnsi" w:hAnsiTheme="minorHAnsi" w:cstheme="minorHAnsi"/>
                <w:b/>
                <w:sz w:val="20"/>
                <w:szCs w:val="20"/>
              </w:rPr>
              <w:t>Criteria</w:t>
            </w:r>
          </w:p>
        </w:tc>
        <w:tc>
          <w:tcPr>
            <w:tcW w:w="2430" w:type="dxa"/>
            <w:shd w:val="clear" w:color="auto" w:fill="D9D9D9" w:themeFill="background1" w:themeFillShade="D9"/>
          </w:tcPr>
          <w:p w14:paraId="09A0070B" w14:textId="77777777" w:rsidR="009B550C" w:rsidRPr="009B550C" w:rsidRDefault="009B550C" w:rsidP="0039663E">
            <w:pPr>
              <w:pStyle w:val="TableResponse-8Font"/>
              <w:jc w:val="center"/>
              <w:rPr>
                <w:rFonts w:asciiTheme="minorHAnsi" w:hAnsiTheme="minorHAnsi" w:cstheme="minorHAnsi"/>
                <w:b/>
                <w:sz w:val="20"/>
                <w:szCs w:val="20"/>
              </w:rPr>
            </w:pPr>
            <w:r w:rsidRPr="009B550C">
              <w:rPr>
                <w:rFonts w:asciiTheme="minorHAnsi" w:hAnsiTheme="minorHAnsi" w:cstheme="minorHAnsi"/>
                <w:b/>
                <w:sz w:val="20"/>
                <w:szCs w:val="20"/>
              </w:rPr>
              <w:t>Results</w:t>
            </w:r>
          </w:p>
        </w:tc>
        <w:tc>
          <w:tcPr>
            <w:tcW w:w="2880" w:type="dxa"/>
            <w:shd w:val="clear" w:color="auto" w:fill="D9D9D9" w:themeFill="background1" w:themeFillShade="D9"/>
          </w:tcPr>
          <w:p w14:paraId="5B3AE31F" w14:textId="77777777" w:rsidR="009B550C" w:rsidRPr="009B550C" w:rsidRDefault="009B550C" w:rsidP="0039663E">
            <w:pPr>
              <w:pStyle w:val="TableResponse-8Font"/>
              <w:jc w:val="center"/>
              <w:rPr>
                <w:rFonts w:asciiTheme="minorHAnsi" w:hAnsiTheme="minorHAnsi" w:cstheme="minorHAnsi"/>
                <w:b/>
                <w:sz w:val="20"/>
                <w:szCs w:val="20"/>
              </w:rPr>
            </w:pPr>
            <w:r w:rsidRPr="009B550C">
              <w:rPr>
                <w:rFonts w:asciiTheme="minorHAnsi" w:hAnsiTheme="minorHAnsi" w:cstheme="minorHAnsi"/>
                <w:b/>
                <w:sz w:val="20"/>
                <w:szCs w:val="20"/>
              </w:rPr>
              <w:t>Reference</w:t>
            </w:r>
          </w:p>
        </w:tc>
      </w:tr>
      <w:tr w:rsidR="009B550C" w:rsidRPr="009B550C" w14:paraId="68E9758F" w14:textId="77777777" w:rsidTr="009B550C">
        <w:trPr>
          <w:trHeight w:val="288"/>
        </w:trPr>
        <w:tc>
          <w:tcPr>
            <w:tcW w:w="2245" w:type="dxa"/>
          </w:tcPr>
          <w:p w14:paraId="0412D2DA"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Nature of Body Contact</w:t>
            </w:r>
          </w:p>
        </w:tc>
        <w:tc>
          <w:tcPr>
            <w:tcW w:w="2970" w:type="dxa"/>
          </w:tcPr>
          <w:p w14:paraId="612F9663"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Contact Duration</w:t>
            </w:r>
          </w:p>
        </w:tc>
        <w:tc>
          <w:tcPr>
            <w:tcW w:w="2430" w:type="dxa"/>
          </w:tcPr>
          <w:p w14:paraId="79A93FB5"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Contact Duration ≤24 hrs Contact Skin</w:t>
            </w:r>
          </w:p>
        </w:tc>
        <w:tc>
          <w:tcPr>
            <w:tcW w:w="2880" w:type="dxa"/>
          </w:tcPr>
          <w:p w14:paraId="6CFE0A99"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EN ISO 10993-1</w:t>
            </w:r>
          </w:p>
        </w:tc>
      </w:tr>
      <w:tr w:rsidR="009B550C" w:rsidRPr="009B550C" w14:paraId="519D0C33" w14:textId="77777777" w:rsidTr="009B550C">
        <w:trPr>
          <w:trHeight w:val="288"/>
        </w:trPr>
        <w:tc>
          <w:tcPr>
            <w:tcW w:w="2245" w:type="dxa"/>
          </w:tcPr>
          <w:p w14:paraId="5F4FD107"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Material Characteristics</w:t>
            </w:r>
          </w:p>
        </w:tc>
        <w:tc>
          <w:tcPr>
            <w:tcW w:w="2970" w:type="dxa"/>
          </w:tcPr>
          <w:p w14:paraId="1412F0D5"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Materials that may cause biological safety concern, mainly plastics and plasticizers</w:t>
            </w:r>
          </w:p>
        </w:tc>
        <w:tc>
          <w:tcPr>
            <w:tcW w:w="2430" w:type="dxa"/>
          </w:tcPr>
          <w:p w14:paraId="35ADD573"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N/A</w:t>
            </w:r>
          </w:p>
        </w:tc>
        <w:tc>
          <w:tcPr>
            <w:tcW w:w="2880" w:type="dxa"/>
          </w:tcPr>
          <w:p w14:paraId="68E26DD9"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MSDS and COA documents</w:t>
            </w:r>
          </w:p>
        </w:tc>
      </w:tr>
      <w:tr w:rsidR="009B550C" w:rsidRPr="009B550C" w14:paraId="31F0EB59" w14:textId="77777777" w:rsidTr="009B550C">
        <w:trPr>
          <w:trHeight w:val="288"/>
        </w:trPr>
        <w:tc>
          <w:tcPr>
            <w:tcW w:w="2245" w:type="dxa"/>
            <w:vMerge w:val="restart"/>
          </w:tcPr>
          <w:p w14:paraId="10E9EFB9"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Biocompatibility Test Reports</w:t>
            </w:r>
          </w:p>
        </w:tc>
        <w:tc>
          <w:tcPr>
            <w:tcW w:w="2970" w:type="dxa"/>
          </w:tcPr>
          <w:p w14:paraId="799E54F6"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Cytotoxicity Test</w:t>
            </w:r>
          </w:p>
        </w:tc>
        <w:tc>
          <w:tcPr>
            <w:tcW w:w="2430" w:type="dxa"/>
          </w:tcPr>
          <w:p w14:paraId="4A2E4984"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PASS</w:t>
            </w:r>
          </w:p>
        </w:tc>
        <w:tc>
          <w:tcPr>
            <w:tcW w:w="2880" w:type="dxa"/>
            <w:vMerge w:val="restart"/>
          </w:tcPr>
          <w:p w14:paraId="6CC7395F"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Refer to reports R130517-E, R150810-E, and R150811-E</w:t>
            </w:r>
          </w:p>
        </w:tc>
      </w:tr>
      <w:tr w:rsidR="009B550C" w:rsidRPr="009B550C" w14:paraId="53100F69" w14:textId="77777777" w:rsidTr="009B550C">
        <w:trPr>
          <w:trHeight w:val="288"/>
        </w:trPr>
        <w:tc>
          <w:tcPr>
            <w:tcW w:w="2245" w:type="dxa"/>
            <w:vMerge/>
          </w:tcPr>
          <w:p w14:paraId="0281764D" w14:textId="77777777" w:rsidR="009B550C" w:rsidRPr="009B550C" w:rsidRDefault="009B550C" w:rsidP="0039663E">
            <w:pPr>
              <w:pStyle w:val="TableResponse-8Font"/>
              <w:rPr>
                <w:rFonts w:asciiTheme="minorHAnsi" w:hAnsiTheme="minorHAnsi" w:cstheme="minorHAnsi"/>
                <w:sz w:val="20"/>
                <w:szCs w:val="20"/>
              </w:rPr>
            </w:pPr>
          </w:p>
        </w:tc>
        <w:tc>
          <w:tcPr>
            <w:tcW w:w="2970" w:type="dxa"/>
          </w:tcPr>
          <w:p w14:paraId="3BA40798"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Sensitization Test</w:t>
            </w:r>
          </w:p>
        </w:tc>
        <w:tc>
          <w:tcPr>
            <w:tcW w:w="2430" w:type="dxa"/>
          </w:tcPr>
          <w:p w14:paraId="1EC41EBA"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PASS</w:t>
            </w:r>
          </w:p>
        </w:tc>
        <w:tc>
          <w:tcPr>
            <w:tcW w:w="2880" w:type="dxa"/>
            <w:vMerge/>
          </w:tcPr>
          <w:p w14:paraId="64DB7B24" w14:textId="77777777" w:rsidR="009B550C" w:rsidRPr="009B550C" w:rsidRDefault="009B550C" w:rsidP="0039663E">
            <w:pPr>
              <w:pStyle w:val="TableResponse-8Font"/>
              <w:rPr>
                <w:rFonts w:asciiTheme="minorHAnsi" w:hAnsiTheme="minorHAnsi" w:cstheme="minorHAnsi"/>
                <w:sz w:val="20"/>
                <w:szCs w:val="20"/>
              </w:rPr>
            </w:pPr>
          </w:p>
        </w:tc>
      </w:tr>
      <w:tr w:rsidR="009B550C" w:rsidRPr="009B550C" w14:paraId="411F7E9D" w14:textId="77777777" w:rsidTr="009B550C">
        <w:trPr>
          <w:trHeight w:val="288"/>
        </w:trPr>
        <w:tc>
          <w:tcPr>
            <w:tcW w:w="2245" w:type="dxa"/>
            <w:vMerge/>
          </w:tcPr>
          <w:p w14:paraId="2A2C083C" w14:textId="77777777" w:rsidR="009B550C" w:rsidRPr="009B550C" w:rsidRDefault="009B550C" w:rsidP="0039663E">
            <w:pPr>
              <w:pStyle w:val="TableResponse-8Font"/>
              <w:rPr>
                <w:rFonts w:asciiTheme="minorHAnsi" w:hAnsiTheme="minorHAnsi" w:cstheme="minorHAnsi"/>
                <w:sz w:val="20"/>
                <w:szCs w:val="20"/>
              </w:rPr>
            </w:pPr>
          </w:p>
        </w:tc>
        <w:tc>
          <w:tcPr>
            <w:tcW w:w="2970" w:type="dxa"/>
          </w:tcPr>
          <w:p w14:paraId="7644BE82"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Irritation Test</w:t>
            </w:r>
          </w:p>
        </w:tc>
        <w:tc>
          <w:tcPr>
            <w:tcW w:w="2430" w:type="dxa"/>
          </w:tcPr>
          <w:p w14:paraId="464D83D4"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PASS</w:t>
            </w:r>
          </w:p>
        </w:tc>
        <w:tc>
          <w:tcPr>
            <w:tcW w:w="2880" w:type="dxa"/>
            <w:vMerge/>
          </w:tcPr>
          <w:p w14:paraId="26C72692" w14:textId="77777777" w:rsidR="009B550C" w:rsidRPr="009B550C" w:rsidRDefault="009B550C" w:rsidP="0039663E">
            <w:pPr>
              <w:pStyle w:val="TableResponse-8Font"/>
              <w:rPr>
                <w:rFonts w:asciiTheme="minorHAnsi" w:hAnsiTheme="minorHAnsi" w:cstheme="minorHAnsi"/>
                <w:sz w:val="20"/>
                <w:szCs w:val="20"/>
              </w:rPr>
            </w:pPr>
          </w:p>
        </w:tc>
      </w:tr>
      <w:tr w:rsidR="009B550C" w:rsidRPr="009B550C" w14:paraId="3B471B20" w14:textId="77777777" w:rsidTr="009B550C">
        <w:trPr>
          <w:trHeight w:val="288"/>
        </w:trPr>
        <w:tc>
          <w:tcPr>
            <w:tcW w:w="2245" w:type="dxa"/>
          </w:tcPr>
          <w:p w14:paraId="70492320"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History of Safe Use and Market Feedback</w:t>
            </w:r>
          </w:p>
        </w:tc>
        <w:tc>
          <w:tcPr>
            <w:tcW w:w="2970" w:type="dxa"/>
          </w:tcPr>
          <w:p w14:paraId="40D57783"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Adverse event caused by biocompatibility problem</w:t>
            </w:r>
          </w:p>
        </w:tc>
        <w:tc>
          <w:tcPr>
            <w:tcW w:w="2430" w:type="dxa"/>
          </w:tcPr>
          <w:p w14:paraId="5856C437" w14:textId="77777777" w:rsidR="009B550C" w:rsidRPr="009B550C" w:rsidRDefault="009B550C" w:rsidP="0039663E">
            <w:pPr>
              <w:pStyle w:val="TableResponse-8Font"/>
              <w:rPr>
                <w:rFonts w:asciiTheme="minorHAnsi" w:hAnsiTheme="minorHAnsi" w:cstheme="minorHAnsi"/>
                <w:sz w:val="20"/>
                <w:szCs w:val="20"/>
              </w:rPr>
            </w:pPr>
            <w:r w:rsidRPr="009B550C">
              <w:rPr>
                <w:rFonts w:asciiTheme="minorHAnsi" w:hAnsiTheme="minorHAnsi" w:cstheme="minorHAnsi"/>
                <w:sz w:val="20"/>
                <w:szCs w:val="20"/>
              </w:rPr>
              <w:t>No adverse events due to biocompatibility safety</w:t>
            </w:r>
          </w:p>
        </w:tc>
        <w:tc>
          <w:tcPr>
            <w:tcW w:w="2880" w:type="dxa"/>
          </w:tcPr>
          <w:p w14:paraId="13B253D7" w14:textId="77777777" w:rsidR="009B550C" w:rsidRPr="009B550C" w:rsidRDefault="009B550C" w:rsidP="009B550C">
            <w:pPr>
              <w:pStyle w:val="TableResponse-8Font"/>
              <w:rPr>
                <w:rFonts w:asciiTheme="minorHAnsi" w:hAnsiTheme="minorHAnsi" w:cstheme="minorHAnsi"/>
                <w:sz w:val="20"/>
                <w:szCs w:val="20"/>
              </w:rPr>
            </w:pPr>
            <w:r w:rsidRPr="009B550C">
              <w:rPr>
                <w:rFonts w:asciiTheme="minorHAnsi" w:hAnsiTheme="minorHAnsi" w:cstheme="minorHAnsi"/>
                <w:sz w:val="20"/>
                <w:szCs w:val="20"/>
              </w:rPr>
              <w:t>Post Market Surveillance analysis and US FDA MAUDE database.</w:t>
            </w:r>
          </w:p>
        </w:tc>
      </w:tr>
    </w:tbl>
    <w:p w14:paraId="5FD56CD5" w14:textId="77777777" w:rsidR="009B550C" w:rsidRPr="00C973D9" w:rsidRDefault="009B550C" w:rsidP="00C973D9"/>
    <w:p w14:paraId="6EF452EB" w14:textId="1616B9D4" w:rsidR="00BB372A" w:rsidRDefault="00772FA6" w:rsidP="006E525E">
      <w:pPr>
        <w:pStyle w:val="Heading3"/>
      </w:pPr>
      <w:bookmarkStart w:id="236" w:name="_Toc15658412"/>
      <w:bookmarkStart w:id="237" w:name="_Toc27478659"/>
      <w:r>
        <w:t xml:space="preserve">Materials and </w:t>
      </w:r>
      <w:r w:rsidRPr="00772FA6">
        <w:t>Biocompatibility Conclusion</w:t>
      </w:r>
      <w:bookmarkEnd w:id="236"/>
      <w:bookmarkEnd w:id="237"/>
    </w:p>
    <w:p w14:paraId="4BC5890C" w14:textId="2A455119" w:rsidR="00BB372A" w:rsidRDefault="00772FA6" w:rsidP="006E525E">
      <w:r w:rsidRPr="00772FA6">
        <w:t xml:space="preserve">The materials selected for the construction of these devices, with their intended additives, are fit for purpose with regard to the characteristics and properties of the material (chemical, toxicological, physical, electrical, morphological and mechanical). Laboratory testing (per EN ISO 10993-1) supported by over </w:t>
      </w:r>
      <w:r w:rsidR="009E41DB">
        <w:t>12 years</w:t>
      </w:r>
      <w:r w:rsidRPr="00772FA6">
        <w:t xml:space="preserve"> of clinical use in which tissue/patient reactions to the materials have not been confirmed, demonstrate a safe history of use in the physical form and intended role, and reveal no significant potential biological hazards. As summarized in sections</w:t>
      </w:r>
      <w:r w:rsidR="009E41DB">
        <w:t xml:space="preserve"> </w:t>
      </w:r>
      <w:r w:rsidR="009E41DB">
        <w:fldChar w:fldCharType="begin"/>
      </w:r>
      <w:r w:rsidR="009E41DB">
        <w:instrText xml:space="preserve"> REF _Ref26360738 \r \h </w:instrText>
      </w:r>
      <w:r w:rsidR="009E41DB">
        <w:fldChar w:fldCharType="separate"/>
      </w:r>
      <w:r w:rsidR="008F7C9D">
        <w:t>4.3.1</w:t>
      </w:r>
      <w:r w:rsidR="009E41DB">
        <w:fldChar w:fldCharType="end"/>
      </w:r>
      <w:r w:rsidR="009E41DB">
        <w:t xml:space="preserve"> and </w:t>
      </w:r>
      <w:r w:rsidR="009E41DB">
        <w:fldChar w:fldCharType="begin"/>
      </w:r>
      <w:r w:rsidR="009E41DB">
        <w:instrText xml:space="preserve"> REF _Ref26360765 \r \h </w:instrText>
      </w:r>
      <w:r w:rsidR="009E41DB">
        <w:fldChar w:fldCharType="separate"/>
      </w:r>
      <w:r w:rsidR="008F7C9D">
        <w:t>4.3.2</w:t>
      </w:r>
      <w:r w:rsidR="009E41DB">
        <w:fldChar w:fldCharType="end"/>
      </w:r>
      <w:r w:rsidR="009E41DB">
        <w:t xml:space="preserve"> </w:t>
      </w:r>
      <w:r w:rsidRPr="00772FA6">
        <w:t>above, in accordance with EN ISO 10993-1</w:t>
      </w:r>
      <w:r w:rsidR="009E41DB">
        <w:t>:2009</w:t>
      </w:r>
      <w:r w:rsidRPr="00772FA6">
        <w:t>, a complete suite of biocompatibility testing was conducted for each subject device family. Passing results were obtained for all tests performed. The testing reports can be found in the Megadyne Master Control document control system.</w:t>
      </w:r>
    </w:p>
    <w:p w14:paraId="48972F3E" w14:textId="46867131" w:rsidR="00D7384D" w:rsidRPr="0048556C" w:rsidRDefault="00D7384D" w:rsidP="006E525E">
      <w:r w:rsidRPr="00E57573">
        <w:t>As a result of this biocompatibility assessment, all subject devices are considered biocompatible per EN ISO</w:t>
      </w:r>
      <w:r w:rsidR="00607B96">
        <w:t xml:space="preserve"> 10993-1 when used as intended.</w:t>
      </w:r>
    </w:p>
    <w:p w14:paraId="68C7FDC0" w14:textId="7CBBFDC7" w:rsidR="001371B9" w:rsidRPr="005D3822" w:rsidRDefault="001371B9" w:rsidP="00087FB9">
      <w:pPr>
        <w:pStyle w:val="Heading2"/>
        <w:rPr>
          <w:rFonts w:cstheme="minorHAnsi"/>
          <w:szCs w:val="22"/>
        </w:rPr>
      </w:pPr>
      <w:bookmarkStart w:id="238" w:name="_Toc444436874"/>
      <w:bookmarkStart w:id="239" w:name="_Toc444876938"/>
      <w:bookmarkStart w:id="240" w:name="_Toc470082172"/>
      <w:bookmarkStart w:id="241" w:name="_Toc27478660"/>
      <w:r w:rsidRPr="005D3822">
        <w:rPr>
          <w:rFonts w:cstheme="minorHAnsi"/>
          <w:szCs w:val="22"/>
        </w:rPr>
        <w:t xml:space="preserve">Intended </w:t>
      </w:r>
      <w:r w:rsidR="009B6417" w:rsidRPr="005D3822">
        <w:rPr>
          <w:rFonts w:cstheme="minorHAnsi"/>
          <w:szCs w:val="22"/>
        </w:rPr>
        <w:t>Purpose</w:t>
      </w:r>
      <w:bookmarkEnd w:id="225"/>
      <w:bookmarkEnd w:id="238"/>
      <w:bookmarkEnd w:id="239"/>
      <w:bookmarkEnd w:id="240"/>
      <w:bookmarkEnd w:id="241"/>
    </w:p>
    <w:p w14:paraId="434D3042" w14:textId="064C6096" w:rsidR="002D7F10" w:rsidRPr="002D7F10" w:rsidRDefault="00195F6A" w:rsidP="002D7F10">
      <w:pPr>
        <w:rPr>
          <w:rFonts w:asciiTheme="minorHAnsi" w:hAnsiTheme="minorHAnsi" w:cstheme="minorHAnsi"/>
          <w:lang w:val="en-GB"/>
        </w:rPr>
      </w:pPr>
      <w:bookmarkStart w:id="242" w:name="_Toc444436876"/>
      <w:bookmarkStart w:id="243" w:name="_Toc444876940"/>
      <w:r>
        <w:t>A</w:t>
      </w:r>
      <w:r w:rsidR="002D7F10" w:rsidRPr="002D7F10">
        <w:rPr>
          <w:rFonts w:asciiTheme="minorHAnsi" w:hAnsiTheme="minorHAnsi" w:cstheme="minorHAnsi"/>
          <w:lang w:val="en-GB"/>
        </w:rPr>
        <w:t xml:space="preserve"> single use, non-sterile return electrode with a pre-attached cord used to adhere to the patient over the entire return electrode surface to complete the electrosurgical circuit between the generator, the active electrode, and the patient.</w:t>
      </w:r>
    </w:p>
    <w:p w14:paraId="034139E2" w14:textId="77777777" w:rsidR="002D7F10" w:rsidRPr="002D7F10" w:rsidRDefault="002D7F10" w:rsidP="002D7F10">
      <w:pPr>
        <w:rPr>
          <w:rFonts w:asciiTheme="minorHAnsi" w:hAnsiTheme="minorHAnsi" w:cstheme="minorHAnsi"/>
          <w:i/>
        </w:rPr>
      </w:pPr>
      <w:r w:rsidRPr="002D7F10">
        <w:rPr>
          <w:rFonts w:asciiTheme="minorHAnsi" w:hAnsiTheme="minorHAnsi" w:cstheme="minorHAnsi"/>
          <w:i/>
          <w:lang w:val="en-GB"/>
        </w:rPr>
        <w:t xml:space="preserve">Source: </w:t>
      </w:r>
      <w:r w:rsidRPr="002D7F10">
        <w:rPr>
          <w:rFonts w:asciiTheme="minorHAnsi" w:hAnsiTheme="minorHAnsi" w:cstheme="minorHAnsi"/>
          <w:i/>
        </w:rPr>
        <w:t>IFU NR74330 Rev. G 2016-03, IFU NR74380 Rev. F 2016-03</w:t>
      </w:r>
    </w:p>
    <w:p w14:paraId="785647C6" w14:textId="66263D58" w:rsidR="002D7F10" w:rsidRPr="002D7F10" w:rsidRDefault="002D7F10" w:rsidP="002D7F10">
      <w:pPr>
        <w:rPr>
          <w:rFonts w:asciiTheme="minorHAnsi" w:hAnsiTheme="minorHAnsi" w:cstheme="minorHAnsi"/>
        </w:rPr>
      </w:pPr>
      <w:r w:rsidRPr="002D7F10">
        <w:rPr>
          <w:rFonts w:asciiTheme="minorHAnsi" w:hAnsiTheme="minorHAnsi" w:cstheme="minorHAnsi"/>
        </w:rPr>
        <w:t>The adult pad is only intended for use on patient weighing &gt;15.0 kg (33 lbs). The pediatrics pad is only intended for use on infants weighing 2.7 kg to15 kg (6 to</w:t>
      </w:r>
      <w:r w:rsidR="008F0869">
        <w:rPr>
          <w:rFonts w:asciiTheme="minorHAnsi" w:hAnsiTheme="minorHAnsi" w:cstheme="minorHAnsi"/>
        </w:rPr>
        <w:t xml:space="preserve"> </w:t>
      </w:r>
      <w:r w:rsidRPr="002D7F10">
        <w:rPr>
          <w:rFonts w:asciiTheme="minorHAnsi" w:hAnsiTheme="minorHAnsi" w:cstheme="minorHAnsi"/>
        </w:rPr>
        <w:t>33 lbs).</w:t>
      </w:r>
    </w:p>
    <w:p w14:paraId="5FAC8A62" w14:textId="2FF761EB" w:rsidR="002D7F10" w:rsidRDefault="002D7F10" w:rsidP="00195F6A">
      <w:pPr>
        <w:spacing w:after="240"/>
        <w:rPr>
          <w:rFonts w:asciiTheme="minorHAnsi" w:hAnsiTheme="minorHAnsi" w:cstheme="minorHAnsi"/>
          <w:i/>
          <w:lang w:val="en-GB"/>
        </w:rPr>
      </w:pPr>
      <w:r w:rsidRPr="002D7F10">
        <w:rPr>
          <w:rFonts w:asciiTheme="minorHAnsi" w:hAnsiTheme="minorHAnsi" w:cstheme="minorHAnsi"/>
          <w:i/>
          <w:lang w:val="en-GB"/>
        </w:rPr>
        <w:t>Source: Technical File RA-TECH-0001</w:t>
      </w:r>
    </w:p>
    <w:p w14:paraId="4465B347" w14:textId="640C48C3" w:rsidR="00195F6A" w:rsidRPr="00195F6A" w:rsidRDefault="00195F6A" w:rsidP="00195F6A">
      <w:pPr>
        <w:rPr>
          <w:rFonts w:asciiTheme="minorHAnsi" w:hAnsiTheme="minorHAnsi" w:cstheme="minorHAnsi"/>
        </w:rPr>
      </w:pPr>
      <w:r w:rsidRPr="00195F6A">
        <w:rPr>
          <w:rFonts w:asciiTheme="minorHAnsi" w:hAnsiTheme="minorHAnsi" w:cstheme="minorHAnsi"/>
        </w:rPr>
        <w:t>The adult pad is only intended for use on patient weighing &gt;15.0 kg (33 lbs). The pediatrics pad is only intended for use on infants weighing 2.7 kg to15 kg (6 to</w:t>
      </w:r>
      <w:r w:rsidR="008F0869">
        <w:rPr>
          <w:rFonts w:asciiTheme="minorHAnsi" w:hAnsiTheme="minorHAnsi" w:cstheme="minorHAnsi"/>
        </w:rPr>
        <w:t xml:space="preserve"> </w:t>
      </w:r>
      <w:r w:rsidRPr="00195F6A">
        <w:rPr>
          <w:rFonts w:asciiTheme="minorHAnsi" w:hAnsiTheme="minorHAnsi" w:cstheme="minorHAnsi"/>
        </w:rPr>
        <w:t>33 lbs).</w:t>
      </w:r>
    </w:p>
    <w:p w14:paraId="40743017" w14:textId="0C9B8B3B" w:rsidR="00195F6A" w:rsidRPr="00195F6A" w:rsidRDefault="00195F6A" w:rsidP="00195F6A">
      <w:pPr>
        <w:rPr>
          <w:rFonts w:asciiTheme="minorHAnsi" w:hAnsiTheme="minorHAnsi" w:cstheme="minorHAnsi"/>
        </w:rPr>
      </w:pPr>
      <w:r w:rsidRPr="00195F6A">
        <w:rPr>
          <w:rFonts w:asciiTheme="minorHAnsi" w:hAnsiTheme="minorHAnsi" w:cstheme="minorHAnsi"/>
          <w:i/>
          <w:lang w:val="en-GB"/>
        </w:rPr>
        <w:t>Source: Technical File RA-TECH-0001</w:t>
      </w:r>
    </w:p>
    <w:p w14:paraId="1E0C63A6" w14:textId="77777777" w:rsidR="0051255F" w:rsidRPr="00AB57D8" w:rsidRDefault="0067240C" w:rsidP="0051255F">
      <w:pPr>
        <w:pStyle w:val="Heading2"/>
        <w:rPr>
          <w:rFonts w:cstheme="minorHAnsi"/>
          <w:szCs w:val="22"/>
        </w:rPr>
      </w:pPr>
      <w:bookmarkStart w:id="244" w:name="_Toc27478661"/>
      <w:r w:rsidRPr="00480DB6">
        <w:rPr>
          <w:rFonts w:cstheme="minorHAnsi"/>
          <w:szCs w:val="22"/>
        </w:rPr>
        <w:t xml:space="preserve">Clinical </w:t>
      </w:r>
      <w:r w:rsidR="0051255F" w:rsidRPr="00AB57D8">
        <w:rPr>
          <w:rFonts w:cstheme="minorHAnsi"/>
          <w:szCs w:val="22"/>
        </w:rPr>
        <w:t>Claims</w:t>
      </w:r>
      <w:bookmarkEnd w:id="244"/>
    </w:p>
    <w:p w14:paraId="1C70E3A7" w14:textId="77777777" w:rsidR="00E120D2" w:rsidRPr="00E120D2" w:rsidRDefault="00E120D2" w:rsidP="00E120D2">
      <w:pPr>
        <w:rPr>
          <w:rFonts w:asciiTheme="minorHAnsi" w:hAnsiTheme="minorHAnsi" w:cstheme="minorHAnsi"/>
          <w:lang w:val="en-GB"/>
        </w:rPr>
      </w:pPr>
      <w:r w:rsidRPr="00E120D2">
        <w:rPr>
          <w:rFonts w:asciiTheme="minorHAnsi" w:hAnsiTheme="minorHAnsi" w:cstheme="minorHAnsi"/>
          <w:lang w:val="en-GB"/>
        </w:rPr>
        <w:t>Same as Intended Purpose, above.</w:t>
      </w:r>
    </w:p>
    <w:p w14:paraId="2495B3BC" w14:textId="22773133" w:rsidR="00195F6A" w:rsidRDefault="00E120D2" w:rsidP="00E120D2">
      <w:pPr>
        <w:rPr>
          <w:rFonts w:asciiTheme="minorHAnsi" w:hAnsiTheme="minorHAnsi" w:cstheme="minorHAnsi"/>
          <w:i/>
        </w:rPr>
      </w:pPr>
      <w:r w:rsidRPr="00E120D2">
        <w:rPr>
          <w:rFonts w:asciiTheme="minorHAnsi" w:hAnsiTheme="minorHAnsi" w:cstheme="minorHAnsi"/>
          <w:i/>
          <w:lang w:val="en-GB"/>
        </w:rPr>
        <w:lastRenderedPageBreak/>
        <w:t xml:space="preserve">Source: </w:t>
      </w:r>
      <w:r w:rsidRPr="00E120D2">
        <w:rPr>
          <w:rFonts w:asciiTheme="minorHAnsi" w:hAnsiTheme="minorHAnsi" w:cstheme="minorHAnsi"/>
          <w:i/>
        </w:rPr>
        <w:t>IFU NR74330 Rev. G 2016-03, IFU NR74380 Rev. F 2016-03</w:t>
      </w:r>
    </w:p>
    <w:p w14:paraId="51A745D2" w14:textId="192E7065" w:rsidR="004950C7" w:rsidRDefault="004950C7" w:rsidP="00E120D2">
      <w:pPr>
        <w:rPr>
          <w:rFonts w:asciiTheme="minorHAnsi" w:hAnsiTheme="minorHAnsi" w:cstheme="minorHAnsi"/>
        </w:rPr>
      </w:pPr>
    </w:p>
    <w:p w14:paraId="259A83C5" w14:textId="1C8585AB" w:rsidR="004950C7" w:rsidRPr="00BA2428" w:rsidRDefault="004950C7" w:rsidP="00E120D2">
      <w:pPr>
        <w:rPr>
          <w:rFonts w:asciiTheme="minorHAnsi" w:hAnsiTheme="minorHAnsi" w:cstheme="minorHAnsi"/>
        </w:rPr>
      </w:pPr>
      <w:r w:rsidRPr="00BA2428">
        <w:rPr>
          <w:rFonts w:asciiTheme="minorHAnsi" w:hAnsiTheme="minorHAnsi" w:cstheme="minorHAnsi"/>
        </w:rPr>
        <w:t xml:space="preserve">As stated in the Technical File (RA-TECH-0001), </w:t>
      </w:r>
      <w:r w:rsidR="00FF5D70" w:rsidRPr="00BA2428">
        <w:rPr>
          <w:rFonts w:asciiTheme="minorHAnsi" w:hAnsiTheme="minorHAnsi" w:cstheme="minorHAnsi"/>
        </w:rPr>
        <w:t>the device is for general electrosurgical procedures. The device is NOT intended to be</w:t>
      </w:r>
      <w:r w:rsidR="00BA2428" w:rsidRPr="00BA2428">
        <w:rPr>
          <w:rFonts w:asciiTheme="minorHAnsi" w:hAnsiTheme="minorHAnsi" w:cstheme="minorHAnsi"/>
        </w:rPr>
        <w:t xml:space="preserve"> used for</w:t>
      </w:r>
      <w:r w:rsidR="00FF5D70" w:rsidRPr="00BA2428">
        <w:rPr>
          <w:rFonts w:asciiTheme="minorHAnsi" w:hAnsiTheme="minorHAnsi" w:cstheme="minorHAnsi"/>
        </w:rPr>
        <w:t xml:space="preserve"> specific therapeutic or diagnostics indications.</w:t>
      </w:r>
    </w:p>
    <w:p w14:paraId="3950A10C" w14:textId="77777777" w:rsidR="00411043" w:rsidRPr="00BA2428" w:rsidRDefault="00E62846" w:rsidP="0067240C">
      <w:pPr>
        <w:pStyle w:val="Heading2"/>
        <w:rPr>
          <w:rFonts w:cstheme="minorHAnsi"/>
          <w:szCs w:val="22"/>
        </w:rPr>
      </w:pPr>
      <w:bookmarkStart w:id="245" w:name="_Toc470082173"/>
      <w:bookmarkStart w:id="246" w:name="_Toc27478662"/>
      <w:r w:rsidRPr="00BA2428">
        <w:rPr>
          <w:rFonts w:cstheme="minorHAnsi"/>
          <w:szCs w:val="22"/>
        </w:rPr>
        <w:t>Indications</w:t>
      </w:r>
      <w:bookmarkEnd w:id="245"/>
      <w:bookmarkEnd w:id="246"/>
    </w:p>
    <w:p w14:paraId="5953A6FE" w14:textId="77777777" w:rsidR="00E120D2" w:rsidRDefault="00E120D2" w:rsidP="00E120D2">
      <w:r>
        <w:t>A single use, non-sterile return electrode with a pre-attached cord used to adhere to the patient over the entire return electrode surface to complete the electrosurgical circuit between the generator, the active electrode, and the patient.</w:t>
      </w:r>
    </w:p>
    <w:p w14:paraId="35E9133B" w14:textId="793A4094" w:rsidR="00E120D2" w:rsidRPr="00E120D2" w:rsidRDefault="00E120D2" w:rsidP="00E120D2">
      <w:pPr>
        <w:rPr>
          <w:i/>
        </w:rPr>
      </w:pPr>
      <w:r w:rsidRPr="00E120D2">
        <w:rPr>
          <w:i/>
        </w:rPr>
        <w:t>Source: IFU NR74330 Rev. G 2016-03, IFU NR74380 Rev. F 2016-03</w:t>
      </w:r>
    </w:p>
    <w:p w14:paraId="50D13F30" w14:textId="77777777" w:rsidR="001371B9" w:rsidRPr="001817D5" w:rsidRDefault="001371B9" w:rsidP="009B554D">
      <w:pPr>
        <w:pStyle w:val="Heading2"/>
        <w:rPr>
          <w:rFonts w:cstheme="minorHAnsi"/>
          <w:szCs w:val="22"/>
        </w:rPr>
      </w:pPr>
      <w:bookmarkStart w:id="247" w:name="_Toc470082174"/>
      <w:bookmarkStart w:id="248" w:name="_Toc27478663"/>
      <w:r w:rsidRPr="001817D5">
        <w:rPr>
          <w:rFonts w:cstheme="minorHAnsi"/>
          <w:szCs w:val="22"/>
        </w:rPr>
        <w:t>Contraindications</w:t>
      </w:r>
      <w:bookmarkEnd w:id="242"/>
      <w:bookmarkEnd w:id="243"/>
      <w:bookmarkEnd w:id="247"/>
      <w:bookmarkEnd w:id="248"/>
    </w:p>
    <w:p w14:paraId="1ADC73BF" w14:textId="32CADDFA" w:rsidR="00501CAE" w:rsidRPr="004F0F70" w:rsidRDefault="00501CAE" w:rsidP="00D4529C">
      <w:pPr>
        <w:rPr>
          <w:rFonts w:asciiTheme="minorHAnsi" w:hAnsiTheme="minorHAnsi" w:cstheme="minorHAnsi"/>
          <w:b/>
        </w:rPr>
      </w:pPr>
      <w:bookmarkStart w:id="249" w:name="_Toc444436877"/>
      <w:bookmarkStart w:id="250" w:name="_Toc444876941"/>
      <w:r w:rsidRPr="004F0F70">
        <w:rPr>
          <w:bCs/>
        </w:rPr>
        <w:t xml:space="preserve">No contraindications are specified in the IFUs for the </w:t>
      </w:r>
      <w:r w:rsidR="00DE246C">
        <w:rPr>
          <w:bCs/>
        </w:rPr>
        <w:t>Megadyne Disposable Patient Return Electrodes subject</w:t>
      </w:r>
      <w:r w:rsidRPr="004F0F70">
        <w:rPr>
          <w:bCs/>
        </w:rPr>
        <w:t xml:space="preserve"> devices in scope of this CER</w:t>
      </w:r>
      <w:r w:rsidR="00F71CC6">
        <w:rPr>
          <w:bCs/>
        </w:rPr>
        <w:t xml:space="preserve">. </w:t>
      </w:r>
      <w:r w:rsidR="00202D7B">
        <w:rPr>
          <w:bCs/>
        </w:rPr>
        <w:t>Refer to the</w:t>
      </w:r>
      <w:r w:rsidRPr="004F0F70">
        <w:rPr>
          <w:bCs/>
        </w:rPr>
        <w:t xml:space="preserve"> warning section</w:t>
      </w:r>
      <w:r w:rsidR="00202D7B">
        <w:rPr>
          <w:bCs/>
        </w:rPr>
        <w:t xml:space="preserve"> for</w:t>
      </w:r>
      <w:r w:rsidRPr="004F0F70">
        <w:rPr>
          <w:bCs/>
        </w:rPr>
        <w:t xml:space="preserve"> appropriate statements.</w:t>
      </w:r>
    </w:p>
    <w:p w14:paraId="03F6A13A" w14:textId="53194A76" w:rsidR="00D4529C" w:rsidRPr="00D4529C" w:rsidRDefault="00D4529C" w:rsidP="00D4529C">
      <w:pPr>
        <w:rPr>
          <w:rFonts w:asciiTheme="minorHAnsi" w:hAnsiTheme="minorHAnsi" w:cstheme="minorHAnsi"/>
          <w:lang w:val="en-GB"/>
        </w:rPr>
      </w:pPr>
      <w:r w:rsidRPr="00D4529C">
        <w:rPr>
          <w:rFonts w:asciiTheme="minorHAnsi" w:hAnsiTheme="minorHAnsi" w:cstheme="minorHAnsi"/>
          <w:i/>
          <w:lang w:val="en-GB"/>
        </w:rPr>
        <w:t xml:space="preserve">Source: </w:t>
      </w:r>
      <w:r w:rsidRPr="00D4529C">
        <w:rPr>
          <w:rFonts w:asciiTheme="minorHAnsi" w:hAnsiTheme="minorHAnsi" w:cstheme="minorHAnsi"/>
          <w:i/>
        </w:rPr>
        <w:t>IFU NR74330 Rev. G 2016-03</w:t>
      </w:r>
      <w:r w:rsidR="00DE246C">
        <w:rPr>
          <w:rFonts w:asciiTheme="minorHAnsi" w:hAnsiTheme="minorHAnsi" w:cstheme="minorHAnsi"/>
          <w:i/>
        </w:rPr>
        <w:t xml:space="preserve">, </w:t>
      </w:r>
      <w:r w:rsidR="00DE246C" w:rsidRPr="00D4529C">
        <w:rPr>
          <w:rFonts w:asciiTheme="minorHAnsi" w:hAnsiTheme="minorHAnsi" w:cstheme="minorHAnsi"/>
          <w:i/>
        </w:rPr>
        <w:t>IFU NR74380 Rev. F 2016-03</w:t>
      </w:r>
    </w:p>
    <w:p w14:paraId="67366061" w14:textId="77777777" w:rsidR="009C4BC1" w:rsidRPr="00AB57D8" w:rsidRDefault="00E62846" w:rsidP="00293B4A">
      <w:pPr>
        <w:pStyle w:val="Heading2"/>
        <w:rPr>
          <w:rFonts w:cstheme="minorHAnsi"/>
          <w:szCs w:val="22"/>
        </w:rPr>
      </w:pPr>
      <w:bookmarkStart w:id="251" w:name="_Toc470082175"/>
      <w:bookmarkStart w:id="252" w:name="_Toc27478664"/>
      <w:r w:rsidRPr="00480DB6">
        <w:rPr>
          <w:rFonts w:cstheme="minorHAnsi"/>
          <w:szCs w:val="22"/>
        </w:rPr>
        <w:t>Adverse Eve</w:t>
      </w:r>
      <w:r w:rsidRPr="00AB57D8">
        <w:rPr>
          <w:rFonts w:cstheme="minorHAnsi"/>
          <w:szCs w:val="22"/>
        </w:rPr>
        <w:t>nts / Side Effects</w:t>
      </w:r>
      <w:bookmarkEnd w:id="251"/>
      <w:bookmarkEnd w:id="252"/>
    </w:p>
    <w:p w14:paraId="72CFC583" w14:textId="4EA7F6DB" w:rsidR="00D4529C" w:rsidRDefault="00D4529C" w:rsidP="00D4529C">
      <w:r w:rsidRPr="00331613">
        <w:rPr>
          <w:b/>
        </w:rPr>
        <w:t>Per IFUs NR74330 Rev. G 2016-03</w:t>
      </w:r>
      <w:r w:rsidR="00331613" w:rsidRPr="00331613">
        <w:rPr>
          <w:b/>
        </w:rPr>
        <w:t xml:space="preserve"> </w:t>
      </w:r>
      <w:r w:rsidRPr="00331613">
        <w:rPr>
          <w:b/>
        </w:rPr>
        <w:t xml:space="preserve">and </w:t>
      </w:r>
      <w:r w:rsidR="00331613" w:rsidRPr="00331613">
        <w:rPr>
          <w:b/>
        </w:rPr>
        <w:t>NR74380 Rev. F 2016-03</w:t>
      </w:r>
      <w:r w:rsidRPr="00331613">
        <w:rPr>
          <w:b/>
        </w:rPr>
        <w:t>:</w:t>
      </w:r>
      <w:r>
        <w:t xml:space="preserve"> </w:t>
      </w:r>
      <w:r w:rsidR="00331613">
        <w:t xml:space="preserve"> </w:t>
      </w:r>
      <w:r>
        <w:t>NOT FOLLOWING THESE INSTRUCTIONS MAY LEAD TO BURNS, PRESSURE NECROSES OR OTHER SKIN TRAUMA DURING USE.</w:t>
      </w:r>
    </w:p>
    <w:p w14:paraId="5FBC3AAC" w14:textId="77777777" w:rsidR="001371B9" w:rsidRPr="00AB57D8" w:rsidRDefault="001371B9" w:rsidP="00293B4A">
      <w:pPr>
        <w:pStyle w:val="Heading2"/>
        <w:rPr>
          <w:rFonts w:cstheme="minorHAnsi"/>
          <w:szCs w:val="22"/>
        </w:rPr>
      </w:pPr>
      <w:bookmarkStart w:id="253" w:name="_Toc470082176"/>
      <w:bookmarkStart w:id="254" w:name="_Toc27478665"/>
      <w:r w:rsidRPr="00AB57D8">
        <w:rPr>
          <w:rFonts w:cstheme="minorHAnsi"/>
          <w:szCs w:val="22"/>
        </w:rPr>
        <w:t>Warnings and Precautions</w:t>
      </w:r>
      <w:bookmarkEnd w:id="249"/>
      <w:bookmarkEnd w:id="250"/>
      <w:bookmarkEnd w:id="253"/>
      <w:bookmarkEnd w:id="254"/>
    </w:p>
    <w:p w14:paraId="3A8AE25A" w14:textId="1205E9D9" w:rsidR="00E22886" w:rsidRPr="00E22886" w:rsidRDefault="00E22886" w:rsidP="00E22886">
      <w:pPr>
        <w:pStyle w:val="Heading3"/>
      </w:pPr>
      <w:bookmarkStart w:id="255" w:name="_Toc27478666"/>
      <w:bookmarkStart w:id="256" w:name="_Toc444436878"/>
      <w:bookmarkStart w:id="257" w:name="_Toc444876942"/>
      <w:r>
        <w:t>Adult Electrodes (</w:t>
      </w:r>
      <w:r w:rsidRPr="00E22886">
        <w:t>0850C, 0855, 0855CL, 0855CN)</w:t>
      </w:r>
      <w:bookmarkEnd w:id="255"/>
    </w:p>
    <w:p w14:paraId="18E9EAF7" w14:textId="77777777" w:rsidR="00EB1AF6" w:rsidRPr="003176C1" w:rsidRDefault="00EB1AF6" w:rsidP="005D04F3">
      <w:pPr>
        <w:pStyle w:val="Bullet1"/>
      </w:pPr>
      <w:r w:rsidRPr="003176C1">
        <w:t xml:space="preserve">These instructions are for patient safety. NOT FOLLOWING THESE INSTRUCTIONS MAY LEAD TO BURNS, PRESSURE NECROSES OR OTHER SKIN TRAUMA DURING USE. </w:t>
      </w:r>
    </w:p>
    <w:p w14:paraId="60E7C678" w14:textId="77777777" w:rsidR="00EB1AF6" w:rsidRPr="00EB1AF6" w:rsidRDefault="00EB1AF6" w:rsidP="005D04F3">
      <w:pPr>
        <w:pStyle w:val="Bullet1"/>
      </w:pPr>
      <w:r w:rsidRPr="00EB1AF6">
        <w:t xml:space="preserve">PRODUCT LIMITATION: DO NOT use in high-current and/or long-duty cycle procedures. These conditions increase the risk of excessive heating under a fully applied return electrode to the point of seriously injuring the patient. Limit the surgical procedure duty cycle to 25% or less, for example: 10 seconds on followed by 30 seconds off. </w:t>
      </w:r>
    </w:p>
    <w:p w14:paraId="36B5C109" w14:textId="77777777" w:rsidR="00EB1AF6" w:rsidRPr="00EB1AF6" w:rsidRDefault="00EB1AF6" w:rsidP="005D04F3">
      <w:pPr>
        <w:pStyle w:val="Bullet1"/>
      </w:pPr>
      <w:r w:rsidRPr="00EB1AF6">
        <w:t xml:space="preserve">For surgical procedures where the HF current could flow through parts of the body having a relatively small cross-sectional area, the use of bipolar techniques may be desirable in order to avoid unwanted tissue damage. </w:t>
      </w:r>
    </w:p>
    <w:p w14:paraId="75BB4F22" w14:textId="77777777" w:rsidR="00EB1AF6" w:rsidRPr="00EB1AF6" w:rsidRDefault="00EB1AF6" w:rsidP="005D04F3">
      <w:pPr>
        <w:pStyle w:val="Bullet1"/>
      </w:pPr>
      <w:r w:rsidRPr="00EB1AF6">
        <w:t xml:space="preserve">Monitoring electrodes or other devices which may provide alternate pathway to ground for HF current must be placed as far away from the operating field as possible. It is recommended to use only monitoring cables and leads incorporating High Frequency current limiting devices, e.g. Radio Frequency (RF) suppressors or RF chokes. If this is not possible, the patient return electrode has to be placed closer to the operating field than the other electrodes or cables. </w:t>
      </w:r>
    </w:p>
    <w:p w14:paraId="2DD7B587" w14:textId="77777777" w:rsidR="00EB1AF6" w:rsidRPr="00EB1AF6" w:rsidRDefault="00EB1AF6" w:rsidP="005D04F3">
      <w:pPr>
        <w:pStyle w:val="Bullet1"/>
      </w:pPr>
      <w:r w:rsidRPr="00EB1AF6">
        <w:t xml:space="preserve">DO NOT reduce size by cutting. Ensure there are no folds in the patient return electrode. </w:t>
      </w:r>
    </w:p>
    <w:p w14:paraId="475BBE5B" w14:textId="77777777" w:rsidR="00EB1AF6" w:rsidRPr="00EB1AF6" w:rsidRDefault="00EB1AF6" w:rsidP="005D04F3">
      <w:pPr>
        <w:pStyle w:val="Bullet1"/>
      </w:pPr>
      <w:r w:rsidRPr="00EB1AF6">
        <w:lastRenderedPageBreak/>
        <w:t xml:space="preserve">DO NOT use the patient return electrode if the package seal is broken or if the adhesive is dry or discolored, expired, damaged or modified. Product performance may be compromised. Replace before proceeding. </w:t>
      </w:r>
    </w:p>
    <w:p w14:paraId="25A27962" w14:textId="77777777" w:rsidR="00EB1AF6" w:rsidRPr="00EB1AF6" w:rsidRDefault="00EB1AF6" w:rsidP="005D04F3">
      <w:pPr>
        <w:pStyle w:val="Bullet1"/>
      </w:pPr>
      <w:r w:rsidRPr="00EB1AF6">
        <w:t xml:space="preserve">DO NOT remove and relocate the patient return electrode after initial application. </w:t>
      </w:r>
    </w:p>
    <w:p w14:paraId="651773A6" w14:textId="77777777" w:rsidR="00EB1AF6" w:rsidRPr="00EB1AF6" w:rsidRDefault="00EB1AF6" w:rsidP="005D04F3">
      <w:pPr>
        <w:pStyle w:val="Bullet1"/>
      </w:pPr>
      <w:r w:rsidRPr="00EB1AF6">
        <w:t xml:space="preserve">If the patient is repositioned after electrode application, ensure the return electrode remains in complete contact with the patient and the cord is properly attached. </w:t>
      </w:r>
    </w:p>
    <w:p w14:paraId="4FBC9958" w14:textId="77777777" w:rsidR="00EB1AF6" w:rsidRPr="00EB1AF6" w:rsidRDefault="00EB1AF6" w:rsidP="005D04F3">
      <w:pPr>
        <w:pStyle w:val="Bullet1"/>
      </w:pPr>
      <w:r w:rsidRPr="00EB1AF6">
        <w:t xml:space="preserve">Always check the patient return electrode site whenever the electrosurgical unit fails to produce the desired effect. </w:t>
      </w:r>
    </w:p>
    <w:p w14:paraId="1153B058" w14:textId="77777777" w:rsidR="00EB1AF6" w:rsidRPr="00EB1AF6" w:rsidRDefault="00EB1AF6" w:rsidP="005D04F3">
      <w:pPr>
        <w:pStyle w:val="Bullet1"/>
      </w:pPr>
      <w:r w:rsidRPr="00EB1AF6">
        <w:t xml:space="preserve">DO NOT prewarm the patient return electrode. Avoid using warm blankets over the patient return electrode. </w:t>
      </w:r>
    </w:p>
    <w:p w14:paraId="52A0DE9C" w14:textId="77777777" w:rsidR="00EB1AF6" w:rsidRPr="00EB1AF6" w:rsidRDefault="00EB1AF6" w:rsidP="005D04F3">
      <w:pPr>
        <w:pStyle w:val="Bullet1"/>
      </w:pPr>
      <w:r w:rsidRPr="00EB1AF6">
        <w:t xml:space="preserve">DO NOT reuse the patient return electrode. It is single-use only. </w:t>
      </w:r>
    </w:p>
    <w:p w14:paraId="0088DAD2" w14:textId="77777777" w:rsidR="00EB1AF6" w:rsidRPr="00EB1AF6" w:rsidRDefault="00EB1AF6" w:rsidP="005D04F3">
      <w:pPr>
        <w:pStyle w:val="Bullet1"/>
      </w:pPr>
      <w:r w:rsidRPr="00EB1AF6">
        <w:t xml:space="preserve">DO NOT use electrolytic solution in the area of the patient return electrode. </w:t>
      </w:r>
    </w:p>
    <w:p w14:paraId="1D3F5D18" w14:textId="77777777" w:rsidR="00EB1AF6" w:rsidRPr="00EB1AF6" w:rsidRDefault="00EB1AF6" w:rsidP="005D04F3">
      <w:pPr>
        <w:pStyle w:val="Bullet1"/>
      </w:pPr>
      <w:r w:rsidRPr="00EB1AF6">
        <w:t xml:space="preserve">Position patient return electrode cables to avoid contact with the patient or other leads. </w:t>
      </w:r>
    </w:p>
    <w:p w14:paraId="22E31B0B" w14:textId="77777777" w:rsidR="00EB1AF6" w:rsidRPr="00EB1AF6" w:rsidRDefault="00EB1AF6" w:rsidP="005D04F3">
      <w:pPr>
        <w:pStyle w:val="Bullet1"/>
      </w:pPr>
      <w:r w:rsidRPr="00EB1AF6">
        <w:t xml:space="preserve">When applying the patient return electrode, DO NOT allow adjoining edges to touch or overlap. </w:t>
      </w:r>
    </w:p>
    <w:p w14:paraId="7D91323F" w14:textId="77777777" w:rsidR="00EB1AF6" w:rsidRPr="00EB1AF6" w:rsidRDefault="00EB1AF6" w:rsidP="005D04F3">
      <w:pPr>
        <w:pStyle w:val="Bullet1"/>
      </w:pPr>
      <w:r w:rsidRPr="00EB1AF6">
        <w:t xml:space="preserve">Avoid skin-to-skin contact, e.g., between the arms and the body of the patient, by insertion of dry gauze where skin-to-skin contact would occur. </w:t>
      </w:r>
    </w:p>
    <w:p w14:paraId="46419AC0" w14:textId="77777777" w:rsidR="00EB1AF6" w:rsidRPr="00EB1AF6" w:rsidRDefault="00EB1AF6" w:rsidP="005D04F3">
      <w:pPr>
        <w:pStyle w:val="Bullet1"/>
      </w:pPr>
      <w:r w:rsidRPr="00EB1AF6">
        <w:t xml:space="preserve">Refer to the generator's guide for additional cautions and warnings. </w:t>
      </w:r>
    </w:p>
    <w:p w14:paraId="5DDAA3B8" w14:textId="77777777" w:rsidR="00EB1AF6" w:rsidRPr="00EB1AF6" w:rsidRDefault="00EB1AF6" w:rsidP="005D04F3">
      <w:pPr>
        <w:pStyle w:val="Bullet1"/>
      </w:pPr>
      <w:r w:rsidRPr="00EB1AF6">
        <w:t xml:space="preserve">Remove metal jewelry. </w:t>
      </w:r>
    </w:p>
    <w:p w14:paraId="27C7C03B" w14:textId="6B116251" w:rsidR="00EB1AF6" w:rsidRDefault="00EB1AF6" w:rsidP="005D04F3">
      <w:pPr>
        <w:pStyle w:val="Bullet1"/>
      </w:pPr>
      <w:r w:rsidRPr="00EB1AF6">
        <w:t xml:space="preserve">This product is not made with natural rubber latex. </w:t>
      </w:r>
    </w:p>
    <w:p w14:paraId="14F5A428" w14:textId="2EA74735" w:rsidR="00415AC7" w:rsidRPr="00EB1AF6" w:rsidRDefault="00415AC7" w:rsidP="005D04F3">
      <w:pPr>
        <w:pStyle w:val="Bullet1"/>
        <w:numPr>
          <w:ilvl w:val="0"/>
          <w:numId w:val="0"/>
        </w:numPr>
        <w:ind w:left="720"/>
      </w:pPr>
      <w:r w:rsidRPr="00415AC7">
        <w:t>Source: IFU NR74330 Rev. G 2016-03</w:t>
      </w:r>
    </w:p>
    <w:p w14:paraId="772735AB" w14:textId="45E38E82" w:rsidR="00E22886" w:rsidRDefault="00E67BCE" w:rsidP="00E67BCE">
      <w:pPr>
        <w:pStyle w:val="Heading3"/>
      </w:pPr>
      <w:bookmarkStart w:id="258" w:name="_Toc27478667"/>
      <w:r>
        <w:t>P</w:t>
      </w:r>
      <w:r w:rsidRPr="00E67BCE">
        <w:t xml:space="preserve">ediatric </w:t>
      </w:r>
      <w:r>
        <w:t>E</w:t>
      </w:r>
      <w:r w:rsidRPr="00E67BCE">
        <w:t>lectrode</w:t>
      </w:r>
      <w:r>
        <w:t xml:space="preserve"> (</w:t>
      </w:r>
      <w:r w:rsidRPr="00E67BCE">
        <w:t>0865C</w:t>
      </w:r>
      <w:r>
        <w:t>)</w:t>
      </w:r>
      <w:bookmarkEnd w:id="258"/>
    </w:p>
    <w:p w14:paraId="2774173C" w14:textId="77777777" w:rsidR="00104646" w:rsidRPr="00104646" w:rsidRDefault="00104646" w:rsidP="005D04F3">
      <w:pPr>
        <w:pStyle w:val="Bullet1"/>
      </w:pPr>
      <w:r w:rsidRPr="00104646">
        <w:t xml:space="preserve">These instructions are for patient safety. NOT FOLLOWING THESE INSTRUCTIONS MAY LEAD TO BURNS, PRESSURE NECROSES OR OTHER SKIN TRAUMA DURING USE. </w:t>
      </w:r>
    </w:p>
    <w:p w14:paraId="2BAC230D" w14:textId="77777777" w:rsidR="00104646" w:rsidRPr="00104646" w:rsidRDefault="00104646" w:rsidP="005D04F3">
      <w:pPr>
        <w:pStyle w:val="Bullet1"/>
      </w:pPr>
      <w:r w:rsidRPr="00104646">
        <w:t xml:space="preserve">PRODUCT LIMITATION: The patient return electrode for pediatrics is only intended for use on infants weighing 2.7 – 15.0 kg (6-33 lbs). For infants smaller than the recommended weight, use a neonatal return electrode. DO NOT use the return electrode for pediatrics on patients weighing more than 15 kg (33 lbs). </w:t>
      </w:r>
    </w:p>
    <w:p w14:paraId="05C983CA" w14:textId="77777777" w:rsidR="00104646" w:rsidRPr="00104646" w:rsidRDefault="00104646" w:rsidP="005D04F3">
      <w:pPr>
        <w:pStyle w:val="Bullet1"/>
      </w:pPr>
      <w:r w:rsidRPr="00104646">
        <w:t xml:space="preserve">PRODUCT LIMITATION: Use the patient return electrode for pediatrics only at power settings up to 120W. Use an adult-sized patient return electrode for procedures requiring power above 120W to reduce the possibility of patient burns. </w:t>
      </w:r>
    </w:p>
    <w:p w14:paraId="1ED19C99" w14:textId="77777777" w:rsidR="00104646" w:rsidRPr="00104646" w:rsidRDefault="00104646" w:rsidP="005D04F3">
      <w:pPr>
        <w:pStyle w:val="Bullet1"/>
      </w:pPr>
      <w:r w:rsidRPr="00104646">
        <w:t xml:space="preserve">PRODUCT LIMITATION: DO NOT use in high-current and/or long-duty cycle procedures. These conditions increase the risk of excessive heating under a fully applied return electrode to the point of seriously injuring the patient. Limit the surgical procedure duty cycle to 25% or less. </w:t>
      </w:r>
    </w:p>
    <w:p w14:paraId="6A71669B" w14:textId="77777777" w:rsidR="00104646" w:rsidRPr="00104646" w:rsidRDefault="00104646" w:rsidP="005D04F3">
      <w:pPr>
        <w:pStyle w:val="Bullet1"/>
      </w:pPr>
      <w:r w:rsidRPr="00104646">
        <w:t xml:space="preserve">Surgeons should be familiar with literature on electrosurgical effects on small patients, and may wish to consider bipolar electrosurgery, which does not require a patient return electrode. </w:t>
      </w:r>
    </w:p>
    <w:p w14:paraId="1B7A3E06" w14:textId="77777777" w:rsidR="00104646" w:rsidRPr="00104646" w:rsidRDefault="00104646" w:rsidP="005D04F3">
      <w:pPr>
        <w:pStyle w:val="Bullet1"/>
      </w:pPr>
      <w:r w:rsidRPr="00104646">
        <w:lastRenderedPageBreak/>
        <w:t xml:space="preserve">Monitoring electrodes or other devices which may provide an alternate pathway to ground for HF current must be placed as far away from the operating field as possible. It is recommended to use only monitoring cables and leads incorporating High Frequency current limiting devices, e.g. Radio Frequency (RF) suppressors or RF chokes. If this is not possible, the patient return electrode has to be placed closer to the operating field than the other electrodes or cables. </w:t>
      </w:r>
    </w:p>
    <w:p w14:paraId="3BAA2D5E" w14:textId="77777777" w:rsidR="00104646" w:rsidRPr="00104646" w:rsidRDefault="00104646" w:rsidP="005D04F3">
      <w:pPr>
        <w:pStyle w:val="Bullet1"/>
      </w:pPr>
      <w:r w:rsidRPr="00104646">
        <w:t xml:space="preserve">DO NOT reduce size by cutting. Ensure there are no folds in the patient return electrode. </w:t>
      </w:r>
    </w:p>
    <w:p w14:paraId="0A9B4A0A" w14:textId="77777777" w:rsidR="00104646" w:rsidRPr="00104646" w:rsidRDefault="00104646" w:rsidP="005D04F3">
      <w:pPr>
        <w:pStyle w:val="Bullet1"/>
      </w:pPr>
      <w:r w:rsidRPr="00104646">
        <w:t xml:space="preserve">DO NOT use the patient return electrode if the package seal is broken or if the adhesive is dry or discolored, expired, damaged or modified. Product performance may be compromised. Replace before proceeding. </w:t>
      </w:r>
    </w:p>
    <w:p w14:paraId="027421C7" w14:textId="77777777" w:rsidR="00104646" w:rsidRPr="00104646" w:rsidRDefault="00104646" w:rsidP="005D04F3">
      <w:pPr>
        <w:pStyle w:val="Bullet1"/>
      </w:pPr>
      <w:r w:rsidRPr="00104646">
        <w:t xml:space="preserve">DO NOT remove and relocate the patient return electrode after initial application. </w:t>
      </w:r>
    </w:p>
    <w:p w14:paraId="3C406EFD" w14:textId="77777777" w:rsidR="00104646" w:rsidRPr="00104646" w:rsidRDefault="00104646" w:rsidP="005D04F3">
      <w:pPr>
        <w:pStyle w:val="Bullet1"/>
      </w:pPr>
      <w:r w:rsidRPr="00104646">
        <w:t xml:space="preserve">If the patient is repositioned after electrode application, ensure the return electrode remains in complete contact with the patient and the cord is properly attached. </w:t>
      </w:r>
    </w:p>
    <w:p w14:paraId="0EEEB363" w14:textId="77777777" w:rsidR="00104646" w:rsidRPr="00104646" w:rsidRDefault="00104646" w:rsidP="005D04F3">
      <w:pPr>
        <w:pStyle w:val="Bullet1"/>
      </w:pPr>
      <w:r w:rsidRPr="00104646">
        <w:t xml:space="preserve">Always check the patient return electrode site whenever the electrosurgical unit fails to produce the desired effect. </w:t>
      </w:r>
    </w:p>
    <w:p w14:paraId="76648E6A" w14:textId="77777777" w:rsidR="00104646" w:rsidRPr="00104646" w:rsidRDefault="00104646" w:rsidP="005D04F3">
      <w:pPr>
        <w:pStyle w:val="Bullet1"/>
      </w:pPr>
      <w:r w:rsidRPr="00104646">
        <w:t xml:space="preserve">DO NOT prewarm the patient return electrode. Avoid using warm blankets over the patient return electrode. </w:t>
      </w:r>
    </w:p>
    <w:p w14:paraId="0AB87438" w14:textId="77777777" w:rsidR="00104646" w:rsidRPr="00104646" w:rsidRDefault="00104646" w:rsidP="005D04F3">
      <w:pPr>
        <w:pStyle w:val="Bullet1"/>
      </w:pPr>
      <w:r w:rsidRPr="00104646">
        <w:t xml:space="preserve">DO NOT reuse the return electrode. It is single use only. </w:t>
      </w:r>
    </w:p>
    <w:p w14:paraId="614F379F" w14:textId="77777777" w:rsidR="00104646" w:rsidRPr="00104646" w:rsidRDefault="00104646" w:rsidP="005D04F3">
      <w:pPr>
        <w:pStyle w:val="Bullet1"/>
      </w:pPr>
      <w:r w:rsidRPr="00104646">
        <w:t xml:space="preserve">DO NOT use electrolytic solution in the area of the patient return electrode. </w:t>
      </w:r>
    </w:p>
    <w:p w14:paraId="3715C034" w14:textId="77777777" w:rsidR="00104646" w:rsidRPr="00104646" w:rsidRDefault="00104646" w:rsidP="005D04F3">
      <w:pPr>
        <w:pStyle w:val="Bullet1"/>
      </w:pPr>
      <w:r w:rsidRPr="00104646">
        <w:t xml:space="preserve">Position patient return electrode cables to avoid contact with the patient or the other leads. </w:t>
      </w:r>
    </w:p>
    <w:p w14:paraId="587B64E1" w14:textId="77777777" w:rsidR="00104646" w:rsidRPr="00104646" w:rsidRDefault="00104646" w:rsidP="005D04F3">
      <w:pPr>
        <w:pStyle w:val="Bullet1"/>
      </w:pPr>
      <w:r w:rsidRPr="00104646">
        <w:t xml:space="preserve">When applying the patient return electrode, DO NOT allow adjoining edges to touch or overlap. </w:t>
      </w:r>
    </w:p>
    <w:p w14:paraId="10D9EB5A" w14:textId="77777777" w:rsidR="00104646" w:rsidRPr="00104646" w:rsidRDefault="00104646" w:rsidP="005D04F3">
      <w:pPr>
        <w:pStyle w:val="Bullet1"/>
      </w:pPr>
      <w:r w:rsidRPr="00104646">
        <w:t xml:space="preserve">Avoid skin-to-skin contact, e.g., between the arms and the body of the patient, by insertion of dry gauze where skin-to-skin contact would occur. </w:t>
      </w:r>
    </w:p>
    <w:p w14:paraId="1326867C" w14:textId="77777777" w:rsidR="00104646" w:rsidRPr="00104646" w:rsidRDefault="00104646" w:rsidP="005D04F3">
      <w:pPr>
        <w:pStyle w:val="Bullet1"/>
      </w:pPr>
      <w:r w:rsidRPr="00104646">
        <w:t xml:space="preserve">Refer to the generator and electrosurgical pencil user’s guides for additional cautions and warnings. </w:t>
      </w:r>
    </w:p>
    <w:p w14:paraId="4801EBA8" w14:textId="77777777" w:rsidR="00104646" w:rsidRPr="00104646" w:rsidRDefault="00104646" w:rsidP="005D04F3">
      <w:pPr>
        <w:pStyle w:val="Bullet1"/>
      </w:pPr>
      <w:r w:rsidRPr="00104646">
        <w:t xml:space="preserve">Remove metal jewelry. </w:t>
      </w:r>
    </w:p>
    <w:p w14:paraId="0CBA771B" w14:textId="75CBCCDE" w:rsidR="00104646" w:rsidRDefault="00104646" w:rsidP="005D04F3">
      <w:pPr>
        <w:pStyle w:val="Bullet1"/>
      </w:pPr>
      <w:r w:rsidRPr="00104646">
        <w:t xml:space="preserve">This product is not manufactured with natural rubber latex. </w:t>
      </w:r>
    </w:p>
    <w:p w14:paraId="267F666F" w14:textId="00896C59" w:rsidR="00415AC7" w:rsidRPr="00104646" w:rsidRDefault="00415AC7" w:rsidP="005D04F3">
      <w:pPr>
        <w:pStyle w:val="Bullet1"/>
        <w:numPr>
          <w:ilvl w:val="0"/>
          <w:numId w:val="0"/>
        </w:numPr>
        <w:ind w:left="1170"/>
      </w:pPr>
      <w:r w:rsidRPr="00415AC7">
        <w:t>Source: IFU NR74380 Rev. F 2016-03</w:t>
      </w:r>
    </w:p>
    <w:p w14:paraId="7C07A95E" w14:textId="77777777" w:rsidR="001371B9" w:rsidRPr="001817D5" w:rsidRDefault="001371B9" w:rsidP="00574EA6">
      <w:pPr>
        <w:pStyle w:val="Heading2"/>
        <w:rPr>
          <w:rFonts w:cstheme="minorHAnsi"/>
          <w:szCs w:val="22"/>
        </w:rPr>
      </w:pPr>
      <w:bookmarkStart w:id="259" w:name="_Toc470082177"/>
      <w:bookmarkStart w:id="260" w:name="_Toc27478668"/>
      <w:r w:rsidRPr="00AB57D8">
        <w:rPr>
          <w:rFonts w:cstheme="minorHAnsi"/>
          <w:szCs w:val="22"/>
        </w:rPr>
        <w:t>Device Lifetime</w:t>
      </w:r>
      <w:r w:rsidR="00E62846" w:rsidRPr="00AB57D8">
        <w:rPr>
          <w:rFonts w:cstheme="minorHAnsi"/>
          <w:szCs w:val="22"/>
        </w:rPr>
        <w:t xml:space="preserve"> / Duration</w:t>
      </w:r>
      <w:bookmarkStart w:id="261" w:name="_Toc444436881"/>
      <w:bookmarkStart w:id="262" w:name="_Toc444876944"/>
      <w:bookmarkEnd w:id="256"/>
      <w:bookmarkEnd w:id="257"/>
      <w:r w:rsidRPr="00AB57D8">
        <w:rPr>
          <w:rFonts w:cstheme="minorHAnsi"/>
          <w:szCs w:val="22"/>
        </w:rPr>
        <w:t xml:space="preserve"> of </w:t>
      </w:r>
      <w:r w:rsidR="00E62846" w:rsidRPr="001817D5">
        <w:rPr>
          <w:rFonts w:cstheme="minorHAnsi"/>
          <w:szCs w:val="22"/>
        </w:rPr>
        <w:t>Use</w:t>
      </w:r>
      <w:bookmarkEnd w:id="259"/>
      <w:bookmarkEnd w:id="260"/>
      <w:bookmarkEnd w:id="261"/>
      <w:bookmarkEnd w:id="262"/>
    </w:p>
    <w:p w14:paraId="679E8C92" w14:textId="77777777" w:rsidR="00F61CD5" w:rsidRPr="00F61CD5" w:rsidRDefault="00F61CD5" w:rsidP="00F61CD5">
      <w:bookmarkStart w:id="263" w:name="_Toc444436882"/>
      <w:bookmarkStart w:id="264" w:name="_Toc444876945"/>
      <w:r w:rsidRPr="00F61CD5">
        <w:t>Single use only. Dispose of the used patient return electrode.</w:t>
      </w:r>
    </w:p>
    <w:p w14:paraId="48839B73" w14:textId="77777777" w:rsidR="00F61CD5" w:rsidRPr="00F61CD5" w:rsidRDefault="00F61CD5" w:rsidP="00F61CD5">
      <w:pPr>
        <w:rPr>
          <w:i/>
        </w:rPr>
      </w:pPr>
      <w:r w:rsidRPr="00F61CD5">
        <w:rPr>
          <w:i/>
          <w:lang w:val="en-GB"/>
        </w:rPr>
        <w:t xml:space="preserve">Source: </w:t>
      </w:r>
      <w:r w:rsidRPr="00F61CD5">
        <w:rPr>
          <w:i/>
        </w:rPr>
        <w:t>IFU NR74330 Rev. G 2016-03, IFU NR74380 Rev. F 2016-03</w:t>
      </w:r>
    </w:p>
    <w:p w14:paraId="7BEF5F85" w14:textId="77777777" w:rsidR="00F61CD5" w:rsidRPr="00F61CD5" w:rsidRDefault="00F61CD5" w:rsidP="00F61CD5"/>
    <w:p w14:paraId="29305BDE" w14:textId="77777777" w:rsidR="00F61CD5" w:rsidRPr="00F61CD5" w:rsidRDefault="00F61CD5" w:rsidP="00F61CD5">
      <w:r w:rsidRPr="00F61CD5">
        <w:t>The shelf-life of the assembled pad is 3 years after being manufactured.</w:t>
      </w:r>
    </w:p>
    <w:p w14:paraId="1DA1EF29" w14:textId="3F411283" w:rsidR="00DC0611" w:rsidRDefault="00F61CD5" w:rsidP="00F61CD5">
      <w:r w:rsidRPr="00F61CD5">
        <w:rPr>
          <w:i/>
          <w:lang w:val="en-GB"/>
        </w:rPr>
        <w:t xml:space="preserve">Source: </w:t>
      </w:r>
      <w:r w:rsidRPr="00F61CD5">
        <w:rPr>
          <w:i/>
        </w:rPr>
        <w:t>Technical File RA-TECH-0001 Rev 002</w:t>
      </w:r>
    </w:p>
    <w:p w14:paraId="0CA219CC" w14:textId="77777777" w:rsidR="009E54FA" w:rsidRPr="00AB57D8" w:rsidRDefault="009E54FA" w:rsidP="009E54FA">
      <w:pPr>
        <w:pStyle w:val="Heading2"/>
        <w:rPr>
          <w:rFonts w:cstheme="minorHAnsi"/>
          <w:szCs w:val="22"/>
        </w:rPr>
      </w:pPr>
      <w:bookmarkStart w:id="265" w:name="_Toc27478669"/>
      <w:r w:rsidRPr="00AB57D8">
        <w:rPr>
          <w:rFonts w:cstheme="minorHAnsi"/>
          <w:szCs w:val="22"/>
        </w:rPr>
        <w:lastRenderedPageBreak/>
        <w:t>Magnetic Resonance Imaging (MRI)</w:t>
      </w:r>
      <w:r w:rsidR="00C67D79" w:rsidRPr="00AB57D8">
        <w:rPr>
          <w:rFonts w:cstheme="minorHAnsi"/>
          <w:szCs w:val="22"/>
        </w:rPr>
        <w:t xml:space="preserve"> Compatibility</w:t>
      </w:r>
      <w:bookmarkEnd w:id="265"/>
    </w:p>
    <w:p w14:paraId="6DFD2711" w14:textId="2923D92C" w:rsidR="007B4F9F" w:rsidRPr="007B4F9F" w:rsidRDefault="007B4F9F" w:rsidP="007B4F9F">
      <w:r w:rsidRPr="007B4F9F">
        <w:t xml:space="preserve">Not applicable. </w:t>
      </w:r>
      <w:bookmarkStart w:id="266" w:name="_Hlk527630935"/>
      <w:r w:rsidRPr="007B4F9F">
        <w:t xml:space="preserve">The </w:t>
      </w:r>
      <w:r>
        <w:t>Megadyne Disposable Patient Return Electrodes are</w:t>
      </w:r>
      <w:r w:rsidRPr="007B4F9F">
        <w:t xml:space="preserve"> </w:t>
      </w:r>
      <w:bookmarkEnd w:id="266"/>
      <w:r w:rsidRPr="007B4F9F">
        <w:t>not implantable device</w:t>
      </w:r>
      <w:r>
        <w:t>s</w:t>
      </w:r>
      <w:r w:rsidRPr="007B4F9F">
        <w:t xml:space="preserve"> and use within an MRI environment is not anticipated.</w:t>
      </w:r>
    </w:p>
    <w:p w14:paraId="3452E183" w14:textId="38B44C48" w:rsidR="00411043" w:rsidRPr="00AB57D8" w:rsidRDefault="009B6417" w:rsidP="00344196">
      <w:pPr>
        <w:pStyle w:val="Heading2"/>
        <w:rPr>
          <w:rFonts w:cstheme="minorHAnsi"/>
          <w:szCs w:val="22"/>
        </w:rPr>
      </w:pPr>
      <w:bookmarkStart w:id="267" w:name="_Toc27478670"/>
      <w:bookmarkStart w:id="268" w:name="_Toc470082178"/>
      <w:r w:rsidRPr="00AB57D8">
        <w:rPr>
          <w:rFonts w:cstheme="minorHAnsi"/>
          <w:szCs w:val="22"/>
        </w:rPr>
        <w:t>Sterility</w:t>
      </w:r>
      <w:bookmarkEnd w:id="267"/>
      <w:r w:rsidRPr="00AB57D8">
        <w:rPr>
          <w:rFonts w:cstheme="minorHAnsi"/>
          <w:szCs w:val="22"/>
        </w:rPr>
        <w:t xml:space="preserve"> </w:t>
      </w:r>
      <w:bookmarkEnd w:id="268"/>
    </w:p>
    <w:p w14:paraId="7F993B9B" w14:textId="2BE26A95" w:rsidR="007B4F9F" w:rsidRPr="009A2A0C" w:rsidRDefault="009A2A0C" w:rsidP="009A2A0C">
      <w:pPr>
        <w:rPr>
          <w:lang w:val="en-GB"/>
        </w:rPr>
      </w:pPr>
      <w:r w:rsidRPr="009A2A0C">
        <w:rPr>
          <w:lang w:val="en-GB"/>
        </w:rPr>
        <w:t>A single use, non-sterile return electrode with a pre-attached cord used to adhere to the patient over the entire return electrode surface to complete the electrosurgical</w:t>
      </w:r>
      <w:r>
        <w:rPr>
          <w:lang w:val="en-GB"/>
        </w:rPr>
        <w:t xml:space="preserve"> </w:t>
      </w:r>
      <w:r w:rsidRPr="009A2A0C">
        <w:rPr>
          <w:lang w:val="en-GB"/>
        </w:rPr>
        <w:t>circuit between the generator, the</w:t>
      </w:r>
      <w:r>
        <w:rPr>
          <w:lang w:val="en-GB"/>
        </w:rPr>
        <w:t xml:space="preserve"> </w:t>
      </w:r>
      <w:r w:rsidRPr="009A2A0C">
        <w:rPr>
          <w:lang w:val="en-GB"/>
        </w:rPr>
        <w:t>active electrode, and the patient.</w:t>
      </w:r>
    </w:p>
    <w:p w14:paraId="2B3A0A21" w14:textId="6A648AFA" w:rsidR="007B4F9F" w:rsidRDefault="009A2A0C" w:rsidP="006E525E">
      <w:r w:rsidRPr="00F61CD5">
        <w:rPr>
          <w:i/>
          <w:lang w:val="en-GB"/>
        </w:rPr>
        <w:t xml:space="preserve">Source: </w:t>
      </w:r>
      <w:r w:rsidRPr="00F61CD5">
        <w:rPr>
          <w:i/>
        </w:rPr>
        <w:t>IFU NR74330 Rev. G 2016-03, IFU NR74380 Rev. F 2016-03</w:t>
      </w:r>
    </w:p>
    <w:p w14:paraId="37EFB9A1" w14:textId="77777777" w:rsidR="00411043" w:rsidRPr="00AB57D8" w:rsidRDefault="009B6417" w:rsidP="00344196">
      <w:pPr>
        <w:pStyle w:val="Heading2"/>
        <w:rPr>
          <w:rFonts w:cstheme="minorHAnsi"/>
          <w:szCs w:val="22"/>
        </w:rPr>
      </w:pPr>
      <w:bookmarkStart w:id="269" w:name="_Toc470082179"/>
      <w:bookmarkStart w:id="270" w:name="_Toc27478671"/>
      <w:r w:rsidRPr="00AB57D8">
        <w:rPr>
          <w:rFonts w:cstheme="minorHAnsi"/>
          <w:szCs w:val="22"/>
        </w:rPr>
        <w:t>Principles o</w:t>
      </w:r>
      <w:r w:rsidR="00E62846" w:rsidRPr="00AB57D8">
        <w:rPr>
          <w:rFonts w:cstheme="minorHAnsi"/>
          <w:szCs w:val="22"/>
        </w:rPr>
        <w:t>f Operation</w:t>
      </w:r>
      <w:bookmarkEnd w:id="269"/>
      <w:bookmarkEnd w:id="270"/>
    </w:p>
    <w:p w14:paraId="2AD6FD26" w14:textId="1E0A37BA" w:rsidR="00842AE9" w:rsidRDefault="00842AE9" w:rsidP="00842AE9">
      <w:bookmarkStart w:id="271" w:name="_Toc435026757"/>
      <w:r w:rsidRPr="00842AE9">
        <w:t>Single use, non-sterile electrosurgical accessory used to adhere to the patient over the entire pad surface to complete the electrosurgical circuit between the generator, the active electrode and the patient. The subject devices are comprised of a power cord (if attached) and a pad. The return pad is made of a biocompatible, adhesive, conductive gel arranged on a flexible foam backing.</w:t>
      </w:r>
    </w:p>
    <w:p w14:paraId="090893E5" w14:textId="7821037F" w:rsidR="00334611" w:rsidRPr="00842AE9" w:rsidRDefault="00334611" w:rsidP="00842AE9">
      <w:r>
        <w:t>When performing electrosurgical procedures using monopolar devices, the patient return electrode grounding pad, which is adhered to the patient’s skin away from the surgical site, is used and intended to safely return the electrical current from the patient back to the generator through a cord or cable. Because the conductive surface area of the grounding pad is much larger than the active electrode (where cutting, coagulation, or ablation occur), the current is dispersed over a wide area, minimizing the heating of the tissue under the grounding pad.</w:t>
      </w:r>
    </w:p>
    <w:p w14:paraId="14BA5999" w14:textId="77777777" w:rsidR="00842AE9" w:rsidRPr="00842AE9" w:rsidRDefault="00842AE9" w:rsidP="00842AE9">
      <w:pPr>
        <w:rPr>
          <w:i/>
        </w:rPr>
      </w:pPr>
      <w:r w:rsidRPr="00842AE9">
        <w:rPr>
          <w:i/>
        </w:rPr>
        <w:t>Source: Technical File RA-TECH-0001 Rev 002</w:t>
      </w:r>
    </w:p>
    <w:p w14:paraId="4235A31A" w14:textId="56291B31" w:rsidR="00842AE9" w:rsidRDefault="00951119" w:rsidP="00842AE9">
      <w:pPr>
        <w:pStyle w:val="Heading3"/>
      </w:pPr>
      <w:bookmarkStart w:id="272" w:name="_Toc27478672"/>
      <w:r>
        <w:t xml:space="preserve">Installation/Application of the </w:t>
      </w:r>
      <w:r w:rsidR="00842AE9" w:rsidRPr="00842AE9">
        <w:t>Adult Electrodes (0850C, 0855, 0855CL, 0855CN)</w:t>
      </w:r>
      <w:bookmarkEnd w:id="272"/>
    </w:p>
    <w:p w14:paraId="20312FE7" w14:textId="24697CAB" w:rsidR="00842AE9" w:rsidRDefault="00F63F40" w:rsidP="006E525E">
      <w:r w:rsidRPr="00F61CD5">
        <w:rPr>
          <w:i/>
          <w:lang w:val="en-GB"/>
        </w:rPr>
        <w:t xml:space="preserve">Source: </w:t>
      </w:r>
      <w:r w:rsidRPr="00F61CD5">
        <w:rPr>
          <w:i/>
        </w:rPr>
        <w:t>IFU NR74330 Rev. G 2016-03</w:t>
      </w:r>
    </w:p>
    <w:p w14:paraId="2C752328"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Check the patient return electrode’s expiration date. If expired, discard the patient return electrode. </w:t>
      </w:r>
    </w:p>
    <w:p w14:paraId="24D28495"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Prepare the patient return electrode application area on patient. Clean and dry the application site as needed. The application site must be free of oils and lotions to ensure secure contact between the patient’s skin and the return electrode. Select a smooth, well-vascularized, muscular area as close to the surgical site as possible for electrode placement, but not closer than 15cm. Avoid areas where fluids may pool, scar tissue, bony prominences, and excessive adipose tissue. If the patient has a cardiac pacemaker or other active implant, consult with qualified physician on suitability of HF surgery and placement of the return electrode and cables. </w:t>
      </w:r>
    </w:p>
    <w:p w14:paraId="3B3513CF"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To minimize the potential for electrosurgical burns, excessive hair at application site must be removed before placement of the patient return electrode. Dry it thoroughly, in particular if alcohol or other skin cleaning fluids are used. DO NOT use lubricating jelly on the return electrode. </w:t>
      </w:r>
    </w:p>
    <w:p w14:paraId="7E45B134"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Open the package only prior to use and remove the patient return electrode. </w:t>
      </w:r>
    </w:p>
    <w:p w14:paraId="52AC2342"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Remove the liner, and lightly touch the surface of the return electrodes. DO NOT use dry patient return electrodes. Apply the patient return electrode using firm, steady pressure to ensure full, </w:t>
      </w:r>
      <w:r w:rsidRPr="00951119">
        <w:rPr>
          <w:rFonts w:asciiTheme="minorHAnsi" w:hAnsiTheme="minorHAnsi" w:cstheme="minorHAnsi"/>
        </w:rPr>
        <w:lastRenderedPageBreak/>
        <w:t xml:space="preserve">even contact with the patient. Check the patient return electrode, the cord, and the connector for defects. </w:t>
      </w:r>
    </w:p>
    <w:p w14:paraId="30D16F1F"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Apply the patient return electrode with the long side facing the surgical site. </w:t>
      </w:r>
    </w:p>
    <w:p w14:paraId="6DA0D16D"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Turn on generator to ensure proper operation. Use the lowest power settings that will achieve the desired surgical effect. </w:t>
      </w:r>
    </w:p>
    <w:p w14:paraId="4D8F2248"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Connect the patient return electrode cord to generator to correct the alarm issue. </w:t>
      </w:r>
    </w:p>
    <w:p w14:paraId="0722FC5A"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For non-corded patient return electrodes: Check the reusable return electrode cable for defects. DO NOT use if the metal electrode contacts are soiled, or show other defects like damaged insulation. Open the clamp of the return electrode cable by lifting the lever. Insert the electrode’s contact tab completely into the clamp. Lock clamps by fully depressing the lever. Make sure the entire tab is inserted in the clamp and does not come in contact with the patient's skin. The clamp must not lie under the patient. </w:t>
      </w:r>
    </w:p>
    <w:p w14:paraId="6437B427"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After the procedure, disconnect the patient return electrode connector from the electrosurgical generator. </w:t>
      </w:r>
    </w:p>
    <w:p w14:paraId="4807237E" w14:textId="77777777" w:rsidR="00951119" w:rsidRPr="00951119" w:rsidRDefault="00951119" w:rsidP="00951119">
      <w:pPr>
        <w:numPr>
          <w:ilvl w:val="0"/>
          <w:numId w:val="47"/>
        </w:numPr>
        <w:rPr>
          <w:rFonts w:asciiTheme="minorHAnsi" w:hAnsiTheme="minorHAnsi" w:cstheme="minorHAnsi"/>
        </w:rPr>
      </w:pPr>
      <w:r w:rsidRPr="00951119">
        <w:rPr>
          <w:rFonts w:asciiTheme="minorHAnsi" w:hAnsiTheme="minorHAnsi" w:cstheme="minorHAnsi"/>
        </w:rPr>
        <w:t xml:space="preserve">DO NOT remove patient return electrode by pulling on cable or cord. </w:t>
      </w:r>
    </w:p>
    <w:p w14:paraId="16B80BD2" w14:textId="57E2E80B" w:rsidR="009F1B22" w:rsidRPr="001D5AFF" w:rsidRDefault="001D5AFF" w:rsidP="001D5AFF">
      <w:pPr>
        <w:numPr>
          <w:ilvl w:val="0"/>
          <w:numId w:val="47"/>
        </w:numPr>
        <w:rPr>
          <w:rFonts w:asciiTheme="minorHAnsi" w:hAnsiTheme="minorHAnsi" w:cstheme="minorHAnsi"/>
        </w:rPr>
      </w:pPr>
      <w:r w:rsidRPr="001D5AFF">
        <w:rPr>
          <w:noProof/>
        </w:rPr>
        <w:drawing>
          <wp:anchor distT="0" distB="0" distL="114300" distR="114300" simplePos="0" relativeHeight="251664384" behindDoc="0" locked="0" layoutInCell="1" allowOverlap="1" wp14:anchorId="3FB9A0F6" wp14:editId="172995E8">
            <wp:simplePos x="0" y="0"/>
            <wp:positionH relativeFrom="column">
              <wp:posOffset>447675</wp:posOffset>
            </wp:positionH>
            <wp:positionV relativeFrom="paragraph">
              <wp:posOffset>421005</wp:posOffset>
            </wp:positionV>
            <wp:extent cx="3962400" cy="1245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2400" cy="1245870"/>
                    </a:xfrm>
                    <a:prstGeom prst="rect">
                      <a:avLst/>
                    </a:prstGeom>
                  </pic:spPr>
                </pic:pic>
              </a:graphicData>
            </a:graphic>
            <wp14:sizeRelH relativeFrom="page">
              <wp14:pctWidth>0</wp14:pctWidth>
            </wp14:sizeRelH>
            <wp14:sizeRelV relativeFrom="page">
              <wp14:pctHeight>0</wp14:pctHeight>
            </wp14:sizeRelV>
          </wp:anchor>
        </w:drawing>
      </w:r>
      <w:r w:rsidR="00951119" w:rsidRPr="00951119">
        <w:rPr>
          <w:rFonts w:asciiTheme="minorHAnsi" w:hAnsiTheme="minorHAnsi" w:cstheme="minorHAnsi"/>
        </w:rPr>
        <w:t xml:space="preserve">Start at corner. Slowly peel back </w:t>
      </w:r>
      <w:r w:rsidR="00951119" w:rsidRPr="00CA0B5A">
        <w:rPr>
          <w:rFonts w:asciiTheme="minorHAnsi" w:hAnsiTheme="minorHAnsi" w:cstheme="minorHAnsi"/>
        </w:rPr>
        <w:t xml:space="preserve">at 180 degree angle with one hand while supporting skin with the other to avoid skin irritation. Tugging, pulling or rapid removal may cause skin trauma. </w:t>
      </w:r>
    </w:p>
    <w:p w14:paraId="0C552FBB" w14:textId="77777777" w:rsidR="00951119" w:rsidRPr="00951119" w:rsidRDefault="00951119" w:rsidP="001D5AFF">
      <w:pPr>
        <w:numPr>
          <w:ilvl w:val="0"/>
          <w:numId w:val="47"/>
        </w:numPr>
        <w:spacing w:before="360"/>
        <w:rPr>
          <w:rFonts w:asciiTheme="minorHAnsi" w:hAnsiTheme="minorHAnsi" w:cstheme="minorHAnsi"/>
        </w:rPr>
      </w:pPr>
      <w:r w:rsidRPr="00951119">
        <w:rPr>
          <w:rFonts w:asciiTheme="minorHAnsi" w:hAnsiTheme="minorHAnsi" w:cstheme="minorHAnsi"/>
        </w:rPr>
        <w:t xml:space="preserve">Take extra care when skin is overly delicate, e.g. on elderly patients, diabetics, or because of prolonged specific medication e.g. steroids. </w:t>
      </w:r>
    </w:p>
    <w:p w14:paraId="3ADAED61" w14:textId="216C6644" w:rsidR="00842AE9" w:rsidRPr="00DD1AA4" w:rsidRDefault="00951119" w:rsidP="006E525E">
      <w:pPr>
        <w:numPr>
          <w:ilvl w:val="0"/>
          <w:numId w:val="47"/>
        </w:numPr>
        <w:rPr>
          <w:rFonts w:asciiTheme="minorHAnsi" w:hAnsiTheme="minorHAnsi" w:cstheme="minorHAnsi"/>
        </w:rPr>
      </w:pPr>
      <w:r w:rsidRPr="00951119">
        <w:rPr>
          <w:rFonts w:asciiTheme="minorHAnsi" w:hAnsiTheme="minorHAnsi" w:cstheme="minorHAnsi"/>
        </w:rPr>
        <w:t xml:space="preserve">Dispose of the used patient return electrode. </w:t>
      </w:r>
    </w:p>
    <w:p w14:paraId="3026E882" w14:textId="524EA613" w:rsidR="00842AE9" w:rsidRDefault="00B00D23" w:rsidP="00842AE9">
      <w:pPr>
        <w:pStyle w:val="Heading3"/>
      </w:pPr>
      <w:bookmarkStart w:id="273" w:name="_Toc27478673"/>
      <w:r w:rsidRPr="00B00D23">
        <w:t xml:space="preserve">Installation/Application of the </w:t>
      </w:r>
      <w:r w:rsidR="00842AE9" w:rsidRPr="00842AE9">
        <w:t>Pediatric Electrode (0865C)</w:t>
      </w:r>
      <w:bookmarkEnd w:id="273"/>
    </w:p>
    <w:p w14:paraId="5F3532F8" w14:textId="48381ECE" w:rsidR="00842AE9" w:rsidRDefault="00F63F40" w:rsidP="006E525E">
      <w:r w:rsidRPr="00F61CD5">
        <w:rPr>
          <w:i/>
          <w:lang w:val="en-GB"/>
        </w:rPr>
        <w:t xml:space="preserve">Source: </w:t>
      </w:r>
      <w:r w:rsidRPr="00F61CD5">
        <w:rPr>
          <w:i/>
        </w:rPr>
        <w:t>IFU NR74380 Rev. F 2016-03</w:t>
      </w:r>
    </w:p>
    <w:p w14:paraId="625A73D9"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Whenever patient size permits, use an adult-size patient return electrode to reduce the possibility of patient burns. The patient return electrode must adhere completely to the application site without overlapping. </w:t>
      </w:r>
    </w:p>
    <w:p w14:paraId="431B2D8A"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Check the patient return electrode’s expiration date. If expired, discard the patient return electrode. </w:t>
      </w:r>
    </w:p>
    <w:p w14:paraId="04AEDB95"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Prepare the patient return electrode application area on patient. Clean and dry the application site as needed. The application site must be free of oils and lotions to ensure secure contact between the patient’s skin and the return electrode. Select a smooth, well-vascularized, muscular area as close to the surgical site as possible for electrode placement, but not closer than 15 cm. The recommended application site is on the torso or a thigh. Avoid areas where fluids may pool, </w:t>
      </w:r>
      <w:r w:rsidRPr="007C7145">
        <w:rPr>
          <w:rFonts w:asciiTheme="minorHAnsi" w:hAnsiTheme="minorHAnsi" w:cstheme="minorHAnsi"/>
        </w:rPr>
        <w:lastRenderedPageBreak/>
        <w:t xml:space="preserve">scar tissue, bony prominences, and excessive adipose tissue. If the patient has a cardiac pacemaker or other active implant, consult with qualified physician on suitability of HF surgery and placement of the return electrode and cables. </w:t>
      </w:r>
    </w:p>
    <w:p w14:paraId="432A8B71"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To minimize the potential for electrosurgical burns, excessive hair must be removed before placement of the return electrode. Dry it thoroughly, in particular if alcohol or other skin cleaning fluids are used. DO NOT use lubricating jelly on the return electrode. </w:t>
      </w:r>
    </w:p>
    <w:p w14:paraId="52343D40"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Open the package only prior to use and remove the patient return electrode. </w:t>
      </w:r>
    </w:p>
    <w:p w14:paraId="391E99DD"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Remove the liner, and lightly touch the surface of the return electrodes. DO NOT use dry patient return electrodes. Apply the patient return electrode using firm, steady pressure to ensure full, even contact with the patient. Check the patient return electrode, the cord, and the connector for defects. </w:t>
      </w:r>
    </w:p>
    <w:p w14:paraId="6601966A"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Apply the patient return electrode with the long and non-corded side facing the surgical site. </w:t>
      </w:r>
    </w:p>
    <w:p w14:paraId="65F44642"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Turn on generator to ensure proper operation. Use the lowest power settings that will achieve the desired surgical effect. </w:t>
      </w:r>
    </w:p>
    <w:p w14:paraId="74CCD65E" w14:textId="5A86988C"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Connect the patient return electrode cord to generator to correct the alarm issue. </w:t>
      </w:r>
    </w:p>
    <w:p w14:paraId="7148B793"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Never exceed the maximum power settings of 120 Watts while using the patient return electrode for pediatrics. </w:t>
      </w:r>
    </w:p>
    <w:p w14:paraId="0DB7841B"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After the procedure, disconnect the patient return electrode connector from the electrosurgical generator. </w:t>
      </w:r>
    </w:p>
    <w:p w14:paraId="5453C378" w14:textId="77777777" w:rsidR="007C7145" w:rsidRPr="007C7145" w:rsidRDefault="007C7145" w:rsidP="00021B9C">
      <w:pPr>
        <w:numPr>
          <w:ilvl w:val="0"/>
          <w:numId w:val="48"/>
        </w:numPr>
        <w:rPr>
          <w:rFonts w:asciiTheme="minorHAnsi" w:hAnsiTheme="minorHAnsi" w:cstheme="minorHAnsi"/>
        </w:rPr>
      </w:pPr>
      <w:r w:rsidRPr="007C7145">
        <w:rPr>
          <w:rFonts w:asciiTheme="minorHAnsi" w:hAnsiTheme="minorHAnsi" w:cstheme="minorHAnsi"/>
        </w:rPr>
        <w:t xml:space="preserve">DO NOT remove patient return electrode by pulling on cable or cord. </w:t>
      </w:r>
    </w:p>
    <w:p w14:paraId="5804CBA1" w14:textId="5002A8C1" w:rsidR="00F64F22" w:rsidRPr="00F64F22" w:rsidRDefault="00F64F22" w:rsidP="00021B9C">
      <w:pPr>
        <w:numPr>
          <w:ilvl w:val="0"/>
          <w:numId w:val="48"/>
        </w:numPr>
        <w:rPr>
          <w:rFonts w:asciiTheme="minorHAnsi" w:hAnsiTheme="minorHAnsi" w:cstheme="minorHAnsi"/>
        </w:rPr>
      </w:pPr>
      <w:r w:rsidRPr="00F64F22">
        <w:rPr>
          <w:noProof/>
        </w:rPr>
        <w:drawing>
          <wp:anchor distT="0" distB="0" distL="114300" distR="114300" simplePos="0" relativeHeight="251663360" behindDoc="0" locked="0" layoutInCell="1" allowOverlap="1" wp14:anchorId="736A96B8" wp14:editId="4F8B9EFC">
            <wp:simplePos x="0" y="0"/>
            <wp:positionH relativeFrom="column">
              <wp:posOffset>457200</wp:posOffset>
            </wp:positionH>
            <wp:positionV relativeFrom="paragraph">
              <wp:posOffset>419100</wp:posOffset>
            </wp:positionV>
            <wp:extent cx="3952875" cy="124333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52875" cy="1243330"/>
                    </a:xfrm>
                    <a:prstGeom prst="rect">
                      <a:avLst/>
                    </a:prstGeom>
                  </pic:spPr>
                </pic:pic>
              </a:graphicData>
            </a:graphic>
            <wp14:sizeRelH relativeFrom="page">
              <wp14:pctWidth>0</wp14:pctWidth>
            </wp14:sizeRelH>
            <wp14:sizeRelV relativeFrom="page">
              <wp14:pctHeight>0</wp14:pctHeight>
            </wp14:sizeRelV>
          </wp:anchor>
        </w:drawing>
      </w:r>
      <w:r w:rsidR="007C7145" w:rsidRPr="007C7145">
        <w:rPr>
          <w:rFonts w:asciiTheme="minorHAnsi" w:hAnsiTheme="minorHAnsi" w:cstheme="minorHAnsi"/>
        </w:rPr>
        <w:t xml:space="preserve">Start at corner. Slowly peel back </w:t>
      </w:r>
      <w:r w:rsidR="007C7145" w:rsidRPr="0006190B">
        <w:rPr>
          <w:rFonts w:asciiTheme="minorHAnsi" w:hAnsiTheme="minorHAnsi" w:cstheme="minorHAnsi"/>
        </w:rPr>
        <w:t xml:space="preserve">at 180 degree angle with one hand while supporting skin with the other to avoid skin irritation. Tugging, pulling or rapid removal may cause skin trauma. </w:t>
      </w:r>
    </w:p>
    <w:p w14:paraId="43DB50C9" w14:textId="77777777" w:rsidR="007C7145" w:rsidRPr="007C7145" w:rsidRDefault="007C7145" w:rsidP="00021B9C">
      <w:pPr>
        <w:numPr>
          <w:ilvl w:val="0"/>
          <w:numId w:val="48"/>
        </w:numPr>
        <w:spacing w:before="360"/>
        <w:rPr>
          <w:rFonts w:asciiTheme="minorHAnsi" w:hAnsiTheme="minorHAnsi" w:cstheme="minorHAnsi"/>
        </w:rPr>
      </w:pPr>
      <w:r w:rsidRPr="007C7145">
        <w:rPr>
          <w:rFonts w:asciiTheme="minorHAnsi" w:hAnsiTheme="minorHAnsi" w:cstheme="minorHAnsi"/>
        </w:rPr>
        <w:t xml:space="preserve">Take extra care when skin is overly delicate, e.g. on diabetics, or because of prolonged specific medication e.g. steroids. Dispose of the used patient return electrode. </w:t>
      </w:r>
    </w:p>
    <w:p w14:paraId="56510F38" w14:textId="77777777" w:rsidR="001371B9" w:rsidRPr="00827216" w:rsidRDefault="001371B9" w:rsidP="00653889">
      <w:pPr>
        <w:pStyle w:val="Heading1"/>
      </w:pPr>
      <w:bookmarkStart w:id="274" w:name="_Toc470082180"/>
      <w:bookmarkStart w:id="275" w:name="_Toc27478674"/>
      <w:r w:rsidRPr="00827216">
        <w:lastRenderedPageBreak/>
        <w:t>EQUIVALENCE</w:t>
      </w:r>
      <w:bookmarkEnd w:id="66"/>
      <w:bookmarkEnd w:id="263"/>
      <w:bookmarkEnd w:id="264"/>
      <w:bookmarkEnd w:id="271"/>
      <w:bookmarkEnd w:id="274"/>
      <w:bookmarkEnd w:id="275"/>
    </w:p>
    <w:p w14:paraId="242B0783" w14:textId="752B87BC" w:rsidR="00E85172" w:rsidRDefault="00E62846">
      <w:pPr>
        <w:pStyle w:val="Heading2"/>
        <w:rPr>
          <w:rFonts w:cstheme="minorHAnsi"/>
          <w:szCs w:val="22"/>
        </w:rPr>
      </w:pPr>
      <w:bookmarkStart w:id="276" w:name="_Toc470082183"/>
      <w:bookmarkStart w:id="277" w:name="_Toc27478675"/>
      <w:bookmarkStart w:id="278" w:name="_Toc435026760"/>
      <w:bookmarkStart w:id="279" w:name="_Toc424739445"/>
      <w:bookmarkStart w:id="280" w:name="_Toc444436888"/>
      <w:bookmarkStart w:id="281" w:name="_Toc444876951"/>
      <w:r w:rsidRPr="00480DB6">
        <w:rPr>
          <w:rFonts w:cstheme="minorHAnsi"/>
          <w:szCs w:val="22"/>
        </w:rPr>
        <w:t>Equivalence Rationale</w:t>
      </w:r>
      <w:bookmarkEnd w:id="276"/>
      <w:bookmarkEnd w:id="277"/>
      <w:r w:rsidRPr="00480DB6">
        <w:rPr>
          <w:rFonts w:cstheme="minorHAnsi"/>
          <w:szCs w:val="22"/>
        </w:rPr>
        <w:t xml:space="preserve"> </w:t>
      </w:r>
    </w:p>
    <w:p w14:paraId="220334A7" w14:textId="2A1C0B38" w:rsidR="00B80403" w:rsidRPr="00B80403" w:rsidRDefault="00B80403" w:rsidP="00B80403">
      <w:r w:rsidRPr="006A49C4">
        <w:t xml:space="preserve">The ROC is by the clinical route and is based on post-market surveillance (PMS) data and real-world </w:t>
      </w:r>
      <w:r w:rsidR="0016521D" w:rsidRPr="006A49C4">
        <w:t xml:space="preserve">proactive </w:t>
      </w:r>
      <w:r w:rsidR="006A49C4" w:rsidRPr="006A49C4">
        <w:t>post market clinical</w:t>
      </w:r>
      <w:r w:rsidRPr="006A49C4">
        <w:t xml:space="preserve"> data (Epi Data). </w:t>
      </w:r>
      <w:r w:rsidR="0016521D">
        <w:t xml:space="preserve">An </w:t>
      </w:r>
      <w:r w:rsidR="0016521D" w:rsidRPr="007767ED">
        <w:t>observational, retrospective cohort study</w:t>
      </w:r>
      <w:r w:rsidR="0016521D">
        <w:t xml:space="preserve"> was conducted to collect and analyze real-world Epi data on the subject devices on 22,151 patients. </w:t>
      </w:r>
      <w:r w:rsidR="0016521D" w:rsidRPr="00061925">
        <w:t>The observational aspect of this study allowed for understanding the use of Megadyne® Disposable Patient Return Electrodes, and the potential risks associated with the device in the real-world setting.</w:t>
      </w:r>
      <w:r w:rsidR="0016521D">
        <w:t xml:space="preserve"> Based on the nature of the device</w:t>
      </w:r>
      <w:r w:rsidR="00725DD5">
        <w:t xml:space="preserve"> and ample sufficiency, equivalency is not required or utilized.</w:t>
      </w:r>
      <w:r w:rsidR="0016521D">
        <w:t xml:space="preserve"> </w:t>
      </w:r>
    </w:p>
    <w:p w14:paraId="06254980" w14:textId="77777777" w:rsidR="005F3DBC" w:rsidRPr="00827216" w:rsidRDefault="005F3DBC" w:rsidP="00653889">
      <w:pPr>
        <w:pStyle w:val="Heading1"/>
      </w:pPr>
      <w:bookmarkStart w:id="282" w:name="_Toc435026765"/>
      <w:bookmarkStart w:id="283" w:name="_Toc470082188"/>
      <w:bookmarkStart w:id="284" w:name="_Toc27478676"/>
      <w:bookmarkEnd w:id="278"/>
      <w:r w:rsidRPr="00827216">
        <w:lastRenderedPageBreak/>
        <w:t>DATA SOURCE</w:t>
      </w:r>
      <w:bookmarkEnd w:id="282"/>
      <w:r w:rsidR="0031125F" w:rsidRPr="00827216">
        <w:t>S</w:t>
      </w:r>
      <w:r w:rsidR="00B46DFD" w:rsidRPr="00827216">
        <w:t xml:space="preserve"> - </w:t>
      </w:r>
      <w:r w:rsidR="00523ADC" w:rsidRPr="00827216">
        <w:t>IDENTIFICATION AND APPRAISAL (STAGE</w:t>
      </w:r>
      <w:r w:rsidR="00CD613B" w:rsidRPr="00827216">
        <w:t xml:space="preserve"> 1, 2)</w:t>
      </w:r>
      <w:bookmarkEnd w:id="283"/>
      <w:bookmarkEnd w:id="284"/>
    </w:p>
    <w:p w14:paraId="5F816301" w14:textId="504E275C" w:rsidR="006713A7" w:rsidRPr="00AB57D8" w:rsidRDefault="00E62846">
      <w:pPr>
        <w:pStyle w:val="Heading2"/>
        <w:rPr>
          <w:rFonts w:cstheme="minorHAnsi"/>
          <w:szCs w:val="22"/>
        </w:rPr>
      </w:pPr>
      <w:bookmarkStart w:id="285" w:name="_Toc470082189"/>
      <w:bookmarkStart w:id="286" w:name="_Ref26254528"/>
      <w:bookmarkStart w:id="287" w:name="_Ref26776685"/>
      <w:bookmarkStart w:id="288" w:name="_Toc27478677"/>
      <w:r w:rsidRPr="00480DB6">
        <w:rPr>
          <w:rFonts w:cstheme="minorHAnsi"/>
          <w:szCs w:val="22"/>
        </w:rPr>
        <w:t>Data Appraisal</w:t>
      </w:r>
      <w:r w:rsidR="00BD4211" w:rsidRPr="00AB57D8">
        <w:rPr>
          <w:rFonts w:cstheme="minorHAnsi"/>
          <w:szCs w:val="22"/>
        </w:rPr>
        <w:t xml:space="preserve"> Plan</w:t>
      </w:r>
      <w:bookmarkEnd w:id="285"/>
      <w:bookmarkEnd w:id="286"/>
      <w:bookmarkEnd w:id="287"/>
      <w:bookmarkEnd w:id="288"/>
    </w:p>
    <w:p w14:paraId="7CC7A9F1" w14:textId="0B629BAC" w:rsidR="005A501C" w:rsidRPr="00864C65" w:rsidRDefault="005A501C" w:rsidP="006E525E">
      <w:bookmarkStart w:id="289" w:name="_Toc435026766"/>
      <w:r w:rsidRPr="00AB57D8">
        <w:t xml:space="preserve">Comprehensive methods were utilized to identify and appraise all data sources that are generated and held by </w:t>
      </w:r>
      <w:r w:rsidR="00844B8C">
        <w:t>Megadyne Medical, Inc.</w:t>
      </w:r>
      <w:r w:rsidRPr="00192E7E">
        <w:t xml:space="preserve"> </w:t>
      </w:r>
      <w:r w:rsidRPr="001817D5">
        <w:t xml:space="preserve">for the </w:t>
      </w:r>
      <w:r w:rsidR="00247469">
        <w:t xml:space="preserve">Disposable Patient Return Electrode </w:t>
      </w:r>
      <w:r w:rsidRPr="001817D5">
        <w:t>subject devices including evidence from Europe and other countries. The appraisal of each data</w:t>
      </w:r>
      <w:r w:rsidRPr="00864C65">
        <w:t xml:space="preserve"> source is described below, with further details in subsequent sections for each data source.</w:t>
      </w:r>
    </w:p>
    <w:p w14:paraId="12CF8CA6" w14:textId="77777777" w:rsidR="005A501C" w:rsidRPr="00AB57D8" w:rsidRDefault="005A501C" w:rsidP="006E525E">
      <w:r w:rsidRPr="001C52F1">
        <w:t>For all data sources, suitability and contribution were determined by assessing whether the data were generated on the subject device o</w:t>
      </w:r>
      <w:r w:rsidRPr="005D3822">
        <w:t>r other devices considered representative.</w:t>
      </w:r>
      <w:r w:rsidR="006E525E">
        <w:t xml:space="preserve"> </w:t>
      </w:r>
      <w:r w:rsidRPr="00480DB6">
        <w:t>More weight was given to data collected directly on the subject device.</w:t>
      </w:r>
      <w:r w:rsidR="006E525E">
        <w:t xml:space="preserve"> </w:t>
      </w:r>
      <w:r w:rsidRPr="00480DB6">
        <w:t>Where the data were collected on (an)oth</w:t>
      </w:r>
      <w:r w:rsidRPr="00AB57D8">
        <w:t>er device(s), a rationale was included as to why these data were considered representative.</w:t>
      </w:r>
      <w:r w:rsidR="006E525E">
        <w:t xml:space="preserve"> </w:t>
      </w:r>
      <w:r w:rsidRPr="00480DB6">
        <w:t>Where data were considered off-label, the rationale for this determination was identified and the data stratified.</w:t>
      </w:r>
      <w:r w:rsidR="006E525E">
        <w:t xml:space="preserve"> </w:t>
      </w:r>
      <w:r w:rsidRPr="00480DB6">
        <w:t xml:space="preserve">Data were only included if the reports contained </w:t>
      </w:r>
      <w:r w:rsidRPr="00AB57D8">
        <w:t>sufficient information to be able to undertake a rationale and objective assessment.</w:t>
      </w:r>
    </w:p>
    <w:p w14:paraId="3F5366CA" w14:textId="2E9A331A" w:rsidR="005A501C" w:rsidRPr="001817D5" w:rsidRDefault="005A501C" w:rsidP="006E525E">
      <w:r w:rsidRPr="00AB57D8">
        <w:t>For nonclinical testing (Section</w:t>
      </w:r>
      <w:r w:rsidR="009739F7">
        <w:t xml:space="preserve"> </w:t>
      </w:r>
      <w:r w:rsidR="009739F7">
        <w:fldChar w:fldCharType="begin"/>
      </w:r>
      <w:r w:rsidR="009739F7">
        <w:instrText xml:space="preserve"> REF _Ref515632420 \r \h </w:instrText>
      </w:r>
      <w:r w:rsidR="009739F7">
        <w:fldChar w:fldCharType="separate"/>
      </w:r>
      <w:r w:rsidR="008F7C9D">
        <w:t>0</w:t>
      </w:r>
      <w:r w:rsidR="009739F7">
        <w:fldChar w:fldCharType="end"/>
      </w:r>
      <w:r w:rsidRPr="00480DB6">
        <w:t>), the test methods/study design were assessed to ensure they were considered representati</w:t>
      </w:r>
      <w:r w:rsidRPr="00AB57D8">
        <w:t>ve of the intended use of the subject device and of the treatment population.</w:t>
      </w:r>
      <w:r w:rsidR="006E525E">
        <w:t xml:space="preserve"> </w:t>
      </w:r>
      <w:r w:rsidRPr="00B156A4">
        <w:t>More weight was given to representative in vivo analyses and testing to international / national standards but all studies were included if the data were of sufficient quality.</w:t>
      </w:r>
      <w:r w:rsidR="006E525E" w:rsidRPr="00B156A4">
        <w:t xml:space="preserve"> </w:t>
      </w:r>
      <w:r w:rsidRPr="00B156A4">
        <w:t>More weight was given to in vivo and/or in vitro studies where the follow-up time was representative of the functional lifetime of the device.</w:t>
      </w:r>
    </w:p>
    <w:p w14:paraId="7D9B2CD8" w14:textId="68CFE9B9" w:rsidR="005A501C" w:rsidRPr="001911A3" w:rsidRDefault="00FE3ED4" w:rsidP="006E525E">
      <w:r>
        <w:t>P</w:t>
      </w:r>
      <w:r w:rsidR="005A501C" w:rsidRPr="00B162BB">
        <w:t>roactive clinical data [Section</w:t>
      </w:r>
      <w:r w:rsidR="009739F7" w:rsidRPr="00B162BB">
        <w:t xml:space="preserve"> </w:t>
      </w:r>
      <w:r w:rsidR="009739F7" w:rsidRPr="00B162BB">
        <w:fldChar w:fldCharType="begin"/>
      </w:r>
      <w:r w:rsidR="009739F7" w:rsidRPr="00B162BB">
        <w:instrText xml:space="preserve"> REF _Ref515632539 \r \h </w:instrText>
      </w:r>
      <w:r w:rsidR="00B162BB">
        <w:instrText xml:space="preserve"> \* MERGEFORMAT </w:instrText>
      </w:r>
      <w:r w:rsidR="009739F7" w:rsidRPr="00B162BB">
        <w:fldChar w:fldCharType="separate"/>
      </w:r>
      <w:r w:rsidR="008F7C9D">
        <w:t>6.7</w:t>
      </w:r>
      <w:r w:rsidR="009739F7" w:rsidRPr="00B162BB">
        <w:fldChar w:fldCharType="end"/>
      </w:r>
      <w:r w:rsidR="005A501C" w:rsidRPr="00B162BB">
        <w:t>])</w:t>
      </w:r>
      <w:r>
        <w:t xml:space="preserve"> </w:t>
      </w:r>
      <w:r w:rsidR="005A501C" w:rsidRPr="00B162BB">
        <w:t xml:space="preserve">were critically appraised to determine whether the outcome measures reflected the intended performance of the subject device, the study design was adequate, whether the intended treatment population reflected the entire target population, </w:t>
      </w:r>
      <w:r w:rsidR="00B57717" w:rsidRPr="00B162BB">
        <w:t xml:space="preserve">how the follow-up time compared with the lifetime of the device, </w:t>
      </w:r>
      <w:r w:rsidR="005A501C" w:rsidRPr="00B162BB">
        <w:t>and whether the quality of the data wer</w:t>
      </w:r>
      <w:r w:rsidR="00B57717" w:rsidRPr="00B162BB">
        <w:t>e</w:t>
      </w:r>
      <w:r w:rsidR="005A501C" w:rsidRPr="00B162BB">
        <w:t xml:space="preserve"> sufficient to allow a rationale and objective analysis in order to determine the overall weight of the data (as assessed </w:t>
      </w:r>
      <w:r w:rsidR="005A501C" w:rsidRPr="001911A3">
        <w:t>by the aforementioned characteristics).</w:t>
      </w:r>
    </w:p>
    <w:p w14:paraId="38351240" w14:textId="236D4D2B" w:rsidR="005A501C" w:rsidRPr="00480DB6" w:rsidRDefault="005A501C" w:rsidP="006E525E">
      <w:r w:rsidRPr="001911A3">
        <w:t>While of lower quality (due to the availability of limited information), post-market surveillance data (Section</w:t>
      </w:r>
      <w:r w:rsidR="009739F7" w:rsidRPr="001911A3">
        <w:t xml:space="preserve"> </w:t>
      </w:r>
      <w:r w:rsidR="009739F7" w:rsidRPr="001911A3">
        <w:fldChar w:fldCharType="begin"/>
      </w:r>
      <w:r w:rsidR="009739F7" w:rsidRPr="001911A3">
        <w:instrText xml:space="preserve"> REF _Ref515632575 \r \h </w:instrText>
      </w:r>
      <w:r w:rsidR="001911A3">
        <w:instrText xml:space="preserve"> \* MERGEFORMAT </w:instrText>
      </w:r>
      <w:r w:rsidR="009739F7" w:rsidRPr="001911A3">
        <w:fldChar w:fldCharType="separate"/>
      </w:r>
      <w:r w:rsidR="008F7C9D">
        <w:t>7</w:t>
      </w:r>
      <w:r w:rsidR="009739F7" w:rsidRPr="001911A3">
        <w:fldChar w:fldCharType="end"/>
      </w:r>
      <w:r w:rsidRPr="001911A3">
        <w:t>), including complaints and sales, vigilance, CAPA, Escalations, Field Actions, and Alerts; still provides valuable information towards the assessment of safety for the subject devices and reflects real world usage. While the follow-up times and clinical use of the devices relative to</w:t>
      </w:r>
      <w:r w:rsidR="006E525E" w:rsidRPr="001911A3">
        <w:t xml:space="preserve"> </w:t>
      </w:r>
      <w:r w:rsidRPr="001911A3">
        <w:t>the intended purpose cannot easily be ascertained, the data obtained are representative of the treated population and are of sufficient quality to allow a rationale and objective assessment.</w:t>
      </w:r>
    </w:p>
    <w:p w14:paraId="6709F491" w14:textId="3E6CB3E9" w:rsidR="005A501C" w:rsidRPr="001817D5" w:rsidRDefault="005A501C" w:rsidP="006E525E">
      <w:r w:rsidRPr="00AB57D8">
        <w:t>Risk management data (Section</w:t>
      </w:r>
      <w:r w:rsidR="009739F7">
        <w:t xml:space="preserve"> </w:t>
      </w:r>
      <w:r w:rsidR="009739F7">
        <w:fldChar w:fldCharType="begin"/>
      </w:r>
      <w:r w:rsidR="009739F7">
        <w:instrText xml:space="preserve"> REF _Ref515632583 \r \h </w:instrText>
      </w:r>
      <w:r w:rsidR="009739F7">
        <w:fldChar w:fldCharType="separate"/>
      </w:r>
      <w:r w:rsidR="008F7C9D">
        <w:t>8</w:t>
      </w:r>
      <w:r w:rsidR="009739F7">
        <w:fldChar w:fldCharType="end"/>
      </w:r>
      <w:r w:rsidRPr="00480DB6">
        <w:t>), including i</w:t>
      </w:r>
      <w:r w:rsidRPr="00AB57D8">
        <w:t>dentified clinical risks, benefits, and information provided to the user on residual risks are evaluated in comparison to the other data sources and the SOA to determine the acceptability of the known side effects and benefit-risk ratio.</w:t>
      </w:r>
    </w:p>
    <w:p w14:paraId="03F85E48" w14:textId="3C6E7A59" w:rsidR="005A501C" w:rsidRPr="001817D5" w:rsidRDefault="005A501C" w:rsidP="006E525E">
      <w:r w:rsidRPr="00480DB6">
        <w:t>The following ma</w:t>
      </w:r>
      <w:r w:rsidRPr="00AB57D8">
        <w:t xml:space="preserve">trix identifies the data sources being used to support safety and / or performance of the subject devices to substantiate the </w:t>
      </w:r>
      <w:r w:rsidRPr="00446ADC">
        <w:t xml:space="preserve">identified </w:t>
      </w:r>
      <w:bookmarkStart w:id="290" w:name="_Hlk26859891"/>
      <w:r w:rsidRPr="00446ADC">
        <w:t>E</w:t>
      </w:r>
      <w:r w:rsidR="00446ADC">
        <w:t xml:space="preserve">ssential </w:t>
      </w:r>
      <w:r w:rsidRPr="00446ADC">
        <w:t>R</w:t>
      </w:r>
      <w:r w:rsidR="00446ADC">
        <w:t>equirement</w:t>
      </w:r>
      <w:r w:rsidRPr="00446ADC">
        <w:t>s</w:t>
      </w:r>
      <w:r w:rsidR="00446ADC">
        <w:t xml:space="preserve"> </w:t>
      </w:r>
      <w:bookmarkEnd w:id="290"/>
      <w:r w:rsidR="00446ADC">
        <w:t>(ERs)</w:t>
      </w:r>
      <w:r w:rsidRPr="00446ADC">
        <w:t>.</w:t>
      </w:r>
    </w:p>
    <w:p w14:paraId="6A45B071" w14:textId="0B5DADD6" w:rsidR="00977A16" w:rsidRDefault="00DC15C0" w:rsidP="005B5283">
      <w:pPr>
        <w:pStyle w:val="Caption"/>
        <w:rPr>
          <w:rStyle w:val="CaptionChar"/>
          <w:rFonts w:eastAsiaTheme="minorEastAsia"/>
        </w:rPr>
      </w:pPr>
      <w:r>
        <w:t xml:space="preserve">Table </w:t>
      </w:r>
      <w:r w:rsidR="0025360B">
        <w:fldChar w:fldCharType="begin"/>
      </w:r>
      <w:r w:rsidR="0025360B">
        <w:instrText xml:space="preserve"> SEQ Table \* ARABIC </w:instrText>
      </w:r>
      <w:r w:rsidR="0025360B">
        <w:fldChar w:fldCharType="separate"/>
      </w:r>
      <w:r w:rsidR="008F7C9D">
        <w:rPr>
          <w:noProof/>
        </w:rPr>
        <w:t>27</w:t>
      </w:r>
      <w:r w:rsidR="0025360B">
        <w:rPr>
          <w:noProof/>
        </w:rPr>
        <w:fldChar w:fldCharType="end"/>
      </w:r>
      <w:r>
        <w:t xml:space="preserve">: </w:t>
      </w:r>
      <w:r w:rsidRPr="00A0375B">
        <w:t>Data Source Contribution</w:t>
      </w:r>
    </w:p>
    <w:tbl>
      <w:tblPr>
        <w:tblStyle w:val="TableGrid"/>
        <w:tblW w:w="0" w:type="auto"/>
        <w:tblLook w:val="04A0" w:firstRow="1" w:lastRow="0" w:firstColumn="1" w:lastColumn="0" w:noHBand="0" w:noVBand="1"/>
      </w:tblPr>
      <w:tblGrid>
        <w:gridCol w:w="1870"/>
        <w:gridCol w:w="1870"/>
        <w:gridCol w:w="1870"/>
        <w:gridCol w:w="1870"/>
        <w:gridCol w:w="1870"/>
      </w:tblGrid>
      <w:tr w:rsidR="00977A16" w14:paraId="739FBD37" w14:textId="77777777" w:rsidTr="004E5DAB">
        <w:trPr>
          <w:tblHeader/>
        </w:trPr>
        <w:tc>
          <w:tcPr>
            <w:tcW w:w="1870" w:type="dxa"/>
            <w:shd w:val="clear" w:color="auto" w:fill="D9D9D9" w:themeFill="background1" w:themeFillShade="D9"/>
          </w:tcPr>
          <w:p w14:paraId="0E8ED969" w14:textId="77777777" w:rsidR="00977A16" w:rsidRDefault="00977A16" w:rsidP="004956F7">
            <w:pPr>
              <w:pStyle w:val="TableHeader10-Centered"/>
              <w:rPr>
                <w:rStyle w:val="CaptionChar"/>
                <w:rFonts w:eastAsiaTheme="minorEastAsia"/>
                <w:b/>
              </w:rPr>
            </w:pPr>
            <w:r w:rsidRPr="005B5283">
              <w:t>Data Source</w:t>
            </w:r>
          </w:p>
        </w:tc>
        <w:tc>
          <w:tcPr>
            <w:tcW w:w="1870" w:type="dxa"/>
            <w:shd w:val="clear" w:color="auto" w:fill="D9D9D9" w:themeFill="background1" w:themeFillShade="D9"/>
          </w:tcPr>
          <w:p w14:paraId="19375C60" w14:textId="77777777" w:rsidR="00977A16" w:rsidRDefault="00977A16" w:rsidP="004956F7">
            <w:pPr>
              <w:pStyle w:val="TableHeader10-Centered"/>
              <w:rPr>
                <w:rStyle w:val="CaptionChar"/>
                <w:rFonts w:eastAsiaTheme="minorEastAsia"/>
                <w:b/>
              </w:rPr>
            </w:pPr>
            <w:r w:rsidRPr="005B5283">
              <w:t>Performance / Clinical Benefits</w:t>
            </w:r>
          </w:p>
        </w:tc>
        <w:tc>
          <w:tcPr>
            <w:tcW w:w="1870" w:type="dxa"/>
            <w:shd w:val="clear" w:color="auto" w:fill="D9D9D9" w:themeFill="background1" w:themeFillShade="D9"/>
          </w:tcPr>
          <w:p w14:paraId="7BDF906F" w14:textId="77777777" w:rsidR="00977A16" w:rsidRDefault="00977A16" w:rsidP="004956F7">
            <w:pPr>
              <w:pStyle w:val="TableHeader10-Centered"/>
              <w:rPr>
                <w:rStyle w:val="CaptionChar"/>
                <w:rFonts w:eastAsiaTheme="minorEastAsia"/>
                <w:b/>
              </w:rPr>
            </w:pPr>
            <w:r w:rsidRPr="005B5283">
              <w:t>Safety/Clinical Risks</w:t>
            </w:r>
          </w:p>
        </w:tc>
        <w:tc>
          <w:tcPr>
            <w:tcW w:w="1870" w:type="dxa"/>
            <w:shd w:val="clear" w:color="auto" w:fill="D9D9D9" w:themeFill="background1" w:themeFillShade="D9"/>
          </w:tcPr>
          <w:p w14:paraId="4AB4F00E" w14:textId="77777777" w:rsidR="00977A16" w:rsidRDefault="00977A16" w:rsidP="004956F7">
            <w:pPr>
              <w:pStyle w:val="TableHeader10-Centered"/>
              <w:rPr>
                <w:rStyle w:val="CaptionChar"/>
                <w:rFonts w:eastAsiaTheme="minorEastAsia"/>
                <w:b/>
              </w:rPr>
            </w:pPr>
            <w:r w:rsidRPr="005B5283">
              <w:t>Side-Effect Acceptability</w:t>
            </w:r>
          </w:p>
        </w:tc>
        <w:tc>
          <w:tcPr>
            <w:tcW w:w="1870" w:type="dxa"/>
            <w:shd w:val="clear" w:color="auto" w:fill="D9D9D9" w:themeFill="background1" w:themeFillShade="D9"/>
          </w:tcPr>
          <w:p w14:paraId="1A6A1B23" w14:textId="77777777" w:rsidR="00977A16" w:rsidRDefault="00977A16" w:rsidP="004956F7">
            <w:pPr>
              <w:pStyle w:val="TableHeader10-Centered"/>
              <w:rPr>
                <w:rStyle w:val="CaptionChar"/>
                <w:rFonts w:eastAsiaTheme="minorEastAsia"/>
                <w:b/>
              </w:rPr>
            </w:pPr>
            <w:r w:rsidRPr="005B5283">
              <w:t>Benefit-Risk Profile Acceptability</w:t>
            </w:r>
          </w:p>
        </w:tc>
      </w:tr>
      <w:tr w:rsidR="00DC15C0" w14:paraId="392EC537" w14:textId="77777777" w:rsidTr="004E5DAB">
        <w:tc>
          <w:tcPr>
            <w:tcW w:w="1870" w:type="dxa"/>
            <w:shd w:val="clear" w:color="auto" w:fill="D9D9D9" w:themeFill="background1" w:themeFillShade="D9"/>
          </w:tcPr>
          <w:p w14:paraId="522AED53" w14:textId="77777777" w:rsidR="00DC15C0" w:rsidRPr="005B5283" w:rsidRDefault="00DC15C0" w:rsidP="00DC15C0">
            <w:pPr>
              <w:pStyle w:val="TableHeader10-Left"/>
              <w:rPr>
                <w:rStyle w:val="CaptionChar"/>
                <w:rFonts w:eastAsiaTheme="minorEastAsia"/>
                <w:b/>
                <w:highlight w:val="yellow"/>
              </w:rPr>
            </w:pPr>
            <w:r w:rsidRPr="00446ADC">
              <w:t>MDD ERs</w:t>
            </w:r>
          </w:p>
        </w:tc>
        <w:tc>
          <w:tcPr>
            <w:tcW w:w="1870" w:type="dxa"/>
          </w:tcPr>
          <w:p w14:paraId="53DF7D37" w14:textId="77777777" w:rsidR="00DC15C0" w:rsidRDefault="00DC15C0" w:rsidP="00DC15C0">
            <w:pPr>
              <w:pStyle w:val="TableCell10-Centered"/>
              <w:rPr>
                <w:rStyle w:val="CaptionChar"/>
                <w:rFonts w:eastAsiaTheme="minorEastAsia"/>
                <w:b w:val="0"/>
              </w:rPr>
            </w:pPr>
            <w:r w:rsidRPr="005B5283">
              <w:t>3</w:t>
            </w:r>
          </w:p>
        </w:tc>
        <w:tc>
          <w:tcPr>
            <w:tcW w:w="1870" w:type="dxa"/>
          </w:tcPr>
          <w:p w14:paraId="3FD38EAE" w14:textId="77777777" w:rsidR="00DC15C0" w:rsidRDefault="00DC15C0" w:rsidP="00DC15C0">
            <w:pPr>
              <w:pStyle w:val="TableCell10-Centered"/>
              <w:rPr>
                <w:rStyle w:val="CaptionChar"/>
                <w:rFonts w:eastAsiaTheme="minorEastAsia"/>
                <w:b w:val="0"/>
              </w:rPr>
            </w:pPr>
            <w:r w:rsidRPr="005B5283">
              <w:t>1</w:t>
            </w:r>
          </w:p>
        </w:tc>
        <w:tc>
          <w:tcPr>
            <w:tcW w:w="1870" w:type="dxa"/>
          </w:tcPr>
          <w:p w14:paraId="32159209" w14:textId="77777777" w:rsidR="00DC15C0" w:rsidRDefault="00DC15C0" w:rsidP="00DC15C0">
            <w:pPr>
              <w:pStyle w:val="TableCell10-Centered"/>
              <w:rPr>
                <w:rStyle w:val="CaptionChar"/>
                <w:rFonts w:eastAsiaTheme="minorEastAsia"/>
                <w:b w:val="0"/>
              </w:rPr>
            </w:pPr>
            <w:r w:rsidRPr="005B5283">
              <w:t>6</w:t>
            </w:r>
          </w:p>
        </w:tc>
        <w:tc>
          <w:tcPr>
            <w:tcW w:w="1870" w:type="dxa"/>
          </w:tcPr>
          <w:p w14:paraId="00904189" w14:textId="77777777" w:rsidR="00DC15C0" w:rsidRDefault="00DC15C0" w:rsidP="00DC15C0">
            <w:pPr>
              <w:pStyle w:val="TableCell10-Centered"/>
              <w:rPr>
                <w:rStyle w:val="CaptionChar"/>
                <w:rFonts w:eastAsiaTheme="minorEastAsia"/>
                <w:b w:val="0"/>
              </w:rPr>
            </w:pPr>
            <w:r w:rsidRPr="005B5283">
              <w:t>1</w:t>
            </w:r>
          </w:p>
        </w:tc>
      </w:tr>
      <w:tr w:rsidR="00DC15C0" w:rsidRPr="00977A16" w14:paraId="72C7167E" w14:textId="77777777" w:rsidTr="004E5DAB">
        <w:tc>
          <w:tcPr>
            <w:tcW w:w="9350" w:type="dxa"/>
            <w:gridSpan w:val="5"/>
            <w:shd w:val="clear" w:color="auto" w:fill="D9D9D9" w:themeFill="background1" w:themeFillShade="D9"/>
          </w:tcPr>
          <w:p w14:paraId="2D60B9DD" w14:textId="77777777" w:rsidR="00DC15C0" w:rsidRPr="00977A16" w:rsidRDefault="00DC15C0" w:rsidP="00DC15C0">
            <w:pPr>
              <w:pStyle w:val="TableHeader10-Left"/>
              <w:rPr>
                <w:rStyle w:val="CaptionChar"/>
                <w:rFonts w:eastAsiaTheme="minorEastAsia"/>
                <w:b/>
              </w:rPr>
            </w:pPr>
            <w:r w:rsidRPr="00977A16">
              <w:rPr>
                <w:rStyle w:val="CaptionChar"/>
                <w:rFonts w:eastAsiaTheme="minorEastAsia"/>
                <w:b/>
              </w:rPr>
              <w:t>Nonclinical</w:t>
            </w:r>
          </w:p>
        </w:tc>
      </w:tr>
      <w:tr w:rsidR="00DC15C0" w14:paraId="7518A198" w14:textId="77777777" w:rsidTr="004E5DAB">
        <w:tc>
          <w:tcPr>
            <w:tcW w:w="1870" w:type="dxa"/>
            <w:shd w:val="clear" w:color="auto" w:fill="D9D9D9" w:themeFill="background1" w:themeFillShade="D9"/>
          </w:tcPr>
          <w:p w14:paraId="5AB6DD5A" w14:textId="77777777" w:rsidR="00DC15C0" w:rsidRPr="00977A16" w:rsidRDefault="00DC15C0" w:rsidP="00DC15C0">
            <w:pPr>
              <w:pStyle w:val="TableHeader10-Left"/>
              <w:rPr>
                <w:rStyle w:val="CaptionChar"/>
                <w:rFonts w:eastAsiaTheme="minorEastAsia"/>
                <w:b/>
              </w:rPr>
            </w:pPr>
            <w:r w:rsidRPr="005B5283">
              <w:t>Bench-Top Data</w:t>
            </w:r>
          </w:p>
        </w:tc>
        <w:tc>
          <w:tcPr>
            <w:tcW w:w="1870" w:type="dxa"/>
          </w:tcPr>
          <w:p w14:paraId="3456B005"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7CAB7FFC"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5A59F463"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48014DF6"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r w:rsidR="00DC15C0" w14:paraId="397C02D2" w14:textId="77777777" w:rsidTr="004E5DAB">
        <w:tc>
          <w:tcPr>
            <w:tcW w:w="1870" w:type="dxa"/>
            <w:shd w:val="clear" w:color="auto" w:fill="D9D9D9" w:themeFill="background1" w:themeFillShade="D9"/>
          </w:tcPr>
          <w:p w14:paraId="4CFC2C25" w14:textId="77777777" w:rsidR="00DC15C0" w:rsidRPr="00977A16" w:rsidRDefault="00DC15C0" w:rsidP="00DC15C0">
            <w:pPr>
              <w:pStyle w:val="TableHeader10-Left"/>
              <w:rPr>
                <w:rStyle w:val="CaptionChar"/>
                <w:rFonts w:eastAsiaTheme="minorEastAsia"/>
                <w:b/>
              </w:rPr>
            </w:pPr>
            <w:r w:rsidRPr="005B5283">
              <w:t>Analytical Data</w:t>
            </w:r>
          </w:p>
        </w:tc>
        <w:tc>
          <w:tcPr>
            <w:tcW w:w="1870" w:type="dxa"/>
          </w:tcPr>
          <w:p w14:paraId="01365EE3"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1DE2DCF8"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2343D9E8"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7D0B6704"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r w:rsidR="00DC15C0" w14:paraId="17772259" w14:textId="77777777" w:rsidTr="004E5DAB">
        <w:tc>
          <w:tcPr>
            <w:tcW w:w="1870" w:type="dxa"/>
            <w:shd w:val="clear" w:color="auto" w:fill="D9D9D9" w:themeFill="background1" w:themeFillShade="D9"/>
          </w:tcPr>
          <w:p w14:paraId="5C2B7ACD" w14:textId="77777777" w:rsidR="00DC15C0" w:rsidRPr="00977A16" w:rsidRDefault="00DC15C0" w:rsidP="00DC15C0">
            <w:pPr>
              <w:pStyle w:val="TableHeader10-Left"/>
              <w:rPr>
                <w:rStyle w:val="CaptionChar"/>
                <w:rFonts w:eastAsiaTheme="minorEastAsia"/>
                <w:b/>
              </w:rPr>
            </w:pPr>
            <w:r w:rsidRPr="005B5283">
              <w:lastRenderedPageBreak/>
              <w:t>Complaints / Sales Data</w:t>
            </w:r>
          </w:p>
        </w:tc>
        <w:tc>
          <w:tcPr>
            <w:tcW w:w="1870" w:type="dxa"/>
          </w:tcPr>
          <w:p w14:paraId="0B12F77F" w14:textId="77777777" w:rsidR="00DC15C0" w:rsidRDefault="00DC15C0" w:rsidP="00DC15C0">
            <w:pPr>
              <w:pStyle w:val="TableCell10-Centered"/>
              <w:rPr>
                <w:rStyle w:val="CaptionChar"/>
                <w:rFonts w:eastAsiaTheme="minorEastAsia"/>
                <w:b w:val="0"/>
              </w:rPr>
            </w:pPr>
          </w:p>
        </w:tc>
        <w:tc>
          <w:tcPr>
            <w:tcW w:w="1870" w:type="dxa"/>
          </w:tcPr>
          <w:p w14:paraId="71AD81A0"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2852C3B3"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0A2A6526"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r w:rsidR="00DC15C0" w14:paraId="14038E26" w14:textId="77777777" w:rsidTr="004E5DAB">
        <w:tc>
          <w:tcPr>
            <w:tcW w:w="1870" w:type="dxa"/>
            <w:shd w:val="clear" w:color="auto" w:fill="D9D9D9" w:themeFill="background1" w:themeFillShade="D9"/>
          </w:tcPr>
          <w:p w14:paraId="506D6502" w14:textId="77777777" w:rsidR="00DC15C0" w:rsidRPr="00977A16" w:rsidRDefault="00DC15C0" w:rsidP="00DC15C0">
            <w:pPr>
              <w:pStyle w:val="TableHeader10-Left"/>
              <w:rPr>
                <w:rStyle w:val="CaptionChar"/>
                <w:rFonts w:eastAsiaTheme="minorEastAsia"/>
                <w:b/>
              </w:rPr>
            </w:pPr>
            <w:r w:rsidRPr="005B5283">
              <w:t>Vigilance Data (MDVs, FDA-MDRs)</w:t>
            </w:r>
          </w:p>
        </w:tc>
        <w:tc>
          <w:tcPr>
            <w:tcW w:w="1870" w:type="dxa"/>
          </w:tcPr>
          <w:p w14:paraId="0FC8CBCE" w14:textId="77777777" w:rsidR="00DC15C0" w:rsidRDefault="00DC15C0" w:rsidP="00DC15C0">
            <w:pPr>
              <w:pStyle w:val="TableCell10-Centered"/>
              <w:rPr>
                <w:rStyle w:val="CaptionChar"/>
                <w:rFonts w:eastAsiaTheme="minorEastAsia"/>
                <w:b w:val="0"/>
              </w:rPr>
            </w:pPr>
          </w:p>
        </w:tc>
        <w:tc>
          <w:tcPr>
            <w:tcW w:w="1870" w:type="dxa"/>
          </w:tcPr>
          <w:p w14:paraId="253F5BA7"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0AABE9E4"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0038899A"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r w:rsidR="00DC15C0" w14:paraId="6D09278C" w14:textId="77777777" w:rsidTr="004E5DAB">
        <w:tc>
          <w:tcPr>
            <w:tcW w:w="1870" w:type="dxa"/>
            <w:shd w:val="clear" w:color="auto" w:fill="D9D9D9" w:themeFill="background1" w:themeFillShade="D9"/>
          </w:tcPr>
          <w:p w14:paraId="6770F9EE" w14:textId="77777777" w:rsidR="00DC15C0" w:rsidRPr="00977A16" w:rsidRDefault="00DC15C0" w:rsidP="00DC15C0">
            <w:pPr>
              <w:pStyle w:val="TableHeader10-Left"/>
              <w:rPr>
                <w:rStyle w:val="CaptionChar"/>
                <w:rFonts w:eastAsiaTheme="minorEastAsia"/>
                <w:b/>
              </w:rPr>
            </w:pPr>
            <w:r w:rsidRPr="005B5283">
              <w:t>CAPAs, Field Actions, Escalations</w:t>
            </w:r>
          </w:p>
        </w:tc>
        <w:tc>
          <w:tcPr>
            <w:tcW w:w="1870" w:type="dxa"/>
          </w:tcPr>
          <w:p w14:paraId="74311B85" w14:textId="77777777" w:rsidR="00DC15C0" w:rsidRDefault="00DC15C0" w:rsidP="00DC15C0">
            <w:pPr>
              <w:pStyle w:val="TableCell10-Centered"/>
              <w:rPr>
                <w:rStyle w:val="CaptionChar"/>
                <w:rFonts w:eastAsiaTheme="minorEastAsia"/>
                <w:b w:val="0"/>
              </w:rPr>
            </w:pPr>
          </w:p>
        </w:tc>
        <w:tc>
          <w:tcPr>
            <w:tcW w:w="1870" w:type="dxa"/>
          </w:tcPr>
          <w:p w14:paraId="1AF9BD99"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79EB48DB"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5256F531"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r w:rsidR="00DC15C0" w14:paraId="78172BF8" w14:textId="77777777" w:rsidTr="004E5DAB">
        <w:tc>
          <w:tcPr>
            <w:tcW w:w="9350" w:type="dxa"/>
            <w:gridSpan w:val="5"/>
            <w:shd w:val="clear" w:color="auto" w:fill="D9D9D9" w:themeFill="background1" w:themeFillShade="D9"/>
          </w:tcPr>
          <w:p w14:paraId="133F2265" w14:textId="77777777" w:rsidR="00DC15C0" w:rsidRPr="00977A16" w:rsidRDefault="00DC15C0" w:rsidP="00DC15C0">
            <w:pPr>
              <w:pStyle w:val="TableHeader10-Left"/>
              <w:rPr>
                <w:rStyle w:val="CaptionChar"/>
                <w:rFonts w:eastAsiaTheme="minorEastAsia"/>
                <w:b/>
              </w:rPr>
            </w:pPr>
            <w:r w:rsidRPr="00977A16">
              <w:rPr>
                <w:rStyle w:val="CaptionChar"/>
                <w:rFonts w:eastAsiaTheme="minorEastAsia"/>
                <w:b/>
              </w:rPr>
              <w:t>Clinical</w:t>
            </w:r>
          </w:p>
        </w:tc>
      </w:tr>
      <w:tr w:rsidR="00DC15C0" w14:paraId="4AD9361C" w14:textId="77777777" w:rsidTr="004E5DAB">
        <w:tc>
          <w:tcPr>
            <w:tcW w:w="1870" w:type="dxa"/>
            <w:shd w:val="clear" w:color="auto" w:fill="D9D9D9" w:themeFill="background1" w:themeFillShade="D9"/>
          </w:tcPr>
          <w:p w14:paraId="67D1DE94" w14:textId="4A9BC0CD" w:rsidR="00DC15C0" w:rsidRPr="00A42E25" w:rsidRDefault="00DC15C0" w:rsidP="005B5283">
            <w:pPr>
              <w:pStyle w:val="TableHeader10-Left"/>
            </w:pPr>
            <w:r w:rsidRPr="00A42E25">
              <w:t>Proactive Clinical Data</w:t>
            </w:r>
            <w:r w:rsidR="00A42E25" w:rsidRPr="00A42E25">
              <w:t xml:space="preserve"> (Epi data)</w:t>
            </w:r>
          </w:p>
          <w:p w14:paraId="6FC367B3" w14:textId="3DD1D468" w:rsidR="00DC15C0" w:rsidRPr="00A42E25" w:rsidRDefault="00A42E25" w:rsidP="00A42E25">
            <w:pPr>
              <w:pStyle w:val="TableHeader10-Bullet"/>
              <w:keepLines w:val="0"/>
              <w:rPr>
                <w:rStyle w:val="CaptionChar"/>
                <w:rFonts w:eastAsia="Calibri" w:cs="Arial"/>
                <w:b/>
                <w:bCs w:val="0"/>
              </w:rPr>
            </w:pPr>
            <w:r w:rsidRPr="00A42E25">
              <w:rPr>
                <w:rStyle w:val="CaptionChar"/>
                <w:rFonts w:eastAsia="Calibri" w:cs="Arial"/>
                <w:b/>
                <w:bCs w:val="0"/>
              </w:rPr>
              <w:t>E</w:t>
            </w:r>
            <w:r w:rsidRPr="00A42E25">
              <w:rPr>
                <w:rStyle w:val="CaptionChar"/>
                <w:rFonts w:eastAsia="Calibri" w:cs="Arial"/>
                <w:b/>
              </w:rPr>
              <w:t>pi Data</w:t>
            </w:r>
          </w:p>
        </w:tc>
        <w:tc>
          <w:tcPr>
            <w:tcW w:w="1870" w:type="dxa"/>
          </w:tcPr>
          <w:p w14:paraId="366E26EE" w14:textId="35CE5D98" w:rsidR="00DC15C0" w:rsidRDefault="00DC15C0" w:rsidP="00DC15C0">
            <w:pPr>
              <w:pStyle w:val="TableCell10-Centered"/>
              <w:rPr>
                <w:rStyle w:val="CaptionChar"/>
                <w:rFonts w:eastAsiaTheme="minorEastAsia"/>
                <w:b w:val="0"/>
              </w:rPr>
            </w:pPr>
          </w:p>
        </w:tc>
        <w:tc>
          <w:tcPr>
            <w:tcW w:w="1870" w:type="dxa"/>
          </w:tcPr>
          <w:p w14:paraId="3AD83754"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13CF5434"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c>
          <w:tcPr>
            <w:tcW w:w="1870" w:type="dxa"/>
          </w:tcPr>
          <w:p w14:paraId="13DE1BB2" w14:textId="77777777" w:rsidR="00DC15C0" w:rsidRDefault="00DC15C0" w:rsidP="00DC15C0">
            <w:pPr>
              <w:pStyle w:val="TableCell10-Centered"/>
              <w:rPr>
                <w:rStyle w:val="CaptionChar"/>
                <w:rFonts w:eastAsiaTheme="minorEastAsia"/>
                <w:b w:val="0"/>
              </w:rPr>
            </w:pPr>
            <w:r w:rsidRPr="005B5283">
              <w:rPr>
                <w:rFonts w:cs="Times New Roman"/>
                <w:szCs w:val="20"/>
              </w:rPr>
              <w:t>X</w:t>
            </w:r>
          </w:p>
        </w:tc>
      </w:tr>
    </w:tbl>
    <w:p w14:paraId="68E781E7" w14:textId="77777777" w:rsidR="00937264" w:rsidRPr="00937264" w:rsidRDefault="00937264" w:rsidP="00937264">
      <w:bookmarkStart w:id="291" w:name="_Toc514070305"/>
      <w:bookmarkStart w:id="292" w:name="_Toc515822853"/>
      <w:bookmarkStart w:id="293" w:name="_Toc515823292"/>
      <w:bookmarkStart w:id="294" w:name="_Toc515823731"/>
      <w:bookmarkStart w:id="295" w:name="_Toc515824170"/>
      <w:bookmarkStart w:id="296" w:name="_Toc515824609"/>
      <w:bookmarkStart w:id="297" w:name="_Toc512271439"/>
      <w:bookmarkStart w:id="298" w:name="_Toc514070355"/>
      <w:bookmarkStart w:id="299" w:name="_Toc515822903"/>
      <w:bookmarkStart w:id="300" w:name="_Toc515823342"/>
      <w:bookmarkStart w:id="301" w:name="_Toc515823781"/>
      <w:bookmarkStart w:id="302" w:name="_Toc515824220"/>
      <w:bookmarkStart w:id="303" w:name="_Toc515824659"/>
      <w:bookmarkStart w:id="304" w:name="_Toc515836703"/>
      <w:bookmarkStart w:id="305" w:name="_Toc512271651"/>
      <w:bookmarkStart w:id="306" w:name="_Toc514070567"/>
      <w:bookmarkStart w:id="307" w:name="_Toc515823115"/>
      <w:bookmarkStart w:id="308" w:name="_Toc515823554"/>
      <w:bookmarkStart w:id="309" w:name="_Toc515823993"/>
      <w:bookmarkStart w:id="310" w:name="_Toc515824432"/>
      <w:bookmarkStart w:id="311" w:name="_Toc515824871"/>
      <w:bookmarkStart w:id="312" w:name="_Toc515836915"/>
      <w:bookmarkStart w:id="313" w:name="_Toc512271668"/>
      <w:bookmarkStart w:id="314" w:name="_Toc514070584"/>
      <w:bookmarkStart w:id="315" w:name="_Toc515823132"/>
      <w:bookmarkStart w:id="316" w:name="_Toc515823571"/>
      <w:bookmarkStart w:id="317" w:name="_Toc515824010"/>
      <w:bookmarkStart w:id="318" w:name="_Toc515824449"/>
      <w:bookmarkStart w:id="319" w:name="_Toc515824888"/>
      <w:bookmarkStart w:id="320" w:name="_Toc515836932"/>
      <w:bookmarkStart w:id="321" w:name="_Toc512271685"/>
      <w:bookmarkStart w:id="322" w:name="_Toc514070601"/>
      <w:bookmarkStart w:id="323" w:name="_Toc515823149"/>
      <w:bookmarkStart w:id="324" w:name="_Toc515823588"/>
      <w:bookmarkStart w:id="325" w:name="_Toc515824027"/>
      <w:bookmarkStart w:id="326" w:name="_Toc515824466"/>
      <w:bookmarkStart w:id="327" w:name="_Toc515824905"/>
      <w:bookmarkStart w:id="328" w:name="_Toc515836949"/>
      <w:bookmarkStart w:id="329" w:name="_Toc515631711"/>
      <w:bookmarkStart w:id="330" w:name="_Toc515823166"/>
      <w:bookmarkStart w:id="331" w:name="_Toc515823605"/>
      <w:bookmarkStart w:id="332" w:name="_Toc515824044"/>
      <w:bookmarkStart w:id="333" w:name="_Toc515824483"/>
      <w:bookmarkStart w:id="334" w:name="_Toc515824922"/>
      <w:bookmarkStart w:id="335" w:name="_Toc515836966"/>
      <w:bookmarkStart w:id="336" w:name="_Toc500326675"/>
      <w:bookmarkStart w:id="337" w:name="_Toc500328885"/>
      <w:bookmarkStart w:id="338" w:name="_Toc500329206"/>
      <w:bookmarkStart w:id="339" w:name="_Toc500329332"/>
      <w:bookmarkStart w:id="340" w:name="_Toc500329458"/>
      <w:bookmarkStart w:id="341" w:name="_Toc500870086"/>
      <w:bookmarkStart w:id="342" w:name="_Toc500870699"/>
      <w:bookmarkStart w:id="343" w:name="_Toc500946691"/>
      <w:bookmarkStart w:id="344" w:name="_Toc500946789"/>
      <w:bookmarkStart w:id="345" w:name="_Toc500948102"/>
      <w:bookmarkStart w:id="346" w:name="_Toc512271702"/>
      <w:bookmarkStart w:id="347" w:name="_Toc514070618"/>
      <w:bookmarkStart w:id="348" w:name="_Toc515631712"/>
      <w:bookmarkStart w:id="349" w:name="_Toc515823167"/>
      <w:bookmarkStart w:id="350" w:name="_Toc515823606"/>
      <w:bookmarkStart w:id="351" w:name="_Toc515824045"/>
      <w:bookmarkStart w:id="352" w:name="_Toc515824484"/>
      <w:bookmarkStart w:id="353" w:name="_Toc515824923"/>
      <w:bookmarkStart w:id="354" w:name="_Toc515836967"/>
      <w:bookmarkStart w:id="355" w:name="_Toc500326676"/>
      <w:bookmarkStart w:id="356" w:name="_Toc500328886"/>
      <w:bookmarkStart w:id="357" w:name="_Toc500329207"/>
      <w:bookmarkStart w:id="358" w:name="_Toc500329333"/>
      <w:bookmarkStart w:id="359" w:name="_Toc500329459"/>
      <w:bookmarkStart w:id="360" w:name="_Toc500870087"/>
      <w:bookmarkStart w:id="361" w:name="_Toc500870700"/>
      <w:bookmarkStart w:id="362" w:name="_Toc500946692"/>
      <w:bookmarkStart w:id="363" w:name="_Toc500946790"/>
      <w:bookmarkStart w:id="364" w:name="_Toc500948103"/>
      <w:bookmarkStart w:id="365" w:name="_Toc512271703"/>
      <w:bookmarkStart w:id="366" w:name="_Toc514070619"/>
      <w:bookmarkStart w:id="367" w:name="_Toc515631713"/>
      <w:bookmarkStart w:id="368" w:name="_Toc515823168"/>
      <w:bookmarkStart w:id="369" w:name="_Toc515823607"/>
      <w:bookmarkStart w:id="370" w:name="_Toc515824046"/>
      <w:bookmarkStart w:id="371" w:name="_Toc515824485"/>
      <w:bookmarkStart w:id="372" w:name="_Toc515824924"/>
      <w:bookmarkStart w:id="373" w:name="_Toc515836968"/>
      <w:bookmarkStart w:id="374" w:name="_Toc470082190"/>
      <w:bookmarkStart w:id="375" w:name="_Ref515632420"/>
      <w:bookmarkStart w:id="376" w:name="_Ref26184229"/>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5D2A8493" w14:textId="64DFCB76" w:rsidR="005F3DBC" w:rsidRPr="00E43C7C" w:rsidRDefault="00E62846" w:rsidP="00F92B0B">
      <w:pPr>
        <w:pStyle w:val="Heading2"/>
        <w:rPr>
          <w:rFonts w:cstheme="minorHAnsi"/>
          <w:szCs w:val="22"/>
        </w:rPr>
      </w:pPr>
      <w:bookmarkStart w:id="377" w:name="_Ref26796422"/>
      <w:bookmarkStart w:id="378" w:name="_Ref26858873"/>
      <w:bookmarkStart w:id="379" w:name="_Toc27478678"/>
      <w:r w:rsidRPr="00E43C7C">
        <w:rPr>
          <w:rFonts w:cstheme="minorHAnsi"/>
          <w:szCs w:val="22"/>
        </w:rPr>
        <w:t>Non-Clinical Data</w:t>
      </w:r>
      <w:bookmarkEnd w:id="289"/>
      <w:bookmarkEnd w:id="374"/>
      <w:bookmarkEnd w:id="375"/>
      <w:bookmarkEnd w:id="376"/>
      <w:bookmarkEnd w:id="377"/>
      <w:bookmarkEnd w:id="378"/>
      <w:bookmarkEnd w:id="379"/>
    </w:p>
    <w:p w14:paraId="7EA8C96B" w14:textId="135AD8CD" w:rsidR="00870B69" w:rsidRDefault="004F7006" w:rsidP="006E525E">
      <w:r w:rsidRPr="00E43C7C">
        <w:t xml:space="preserve">The design requirements of the </w:t>
      </w:r>
      <w:r w:rsidR="008049C4" w:rsidRPr="00E43C7C">
        <w:t>Megadyne Dispos</w:t>
      </w:r>
      <w:r w:rsidR="00BF4842" w:rsidRPr="00E43C7C">
        <w:t>a</w:t>
      </w:r>
      <w:r w:rsidR="008049C4" w:rsidRPr="00E43C7C">
        <w:t>ble Patient Return Electrodes</w:t>
      </w:r>
      <w:r w:rsidRPr="00E43C7C">
        <w:t xml:space="preserve"> have been investigated</w:t>
      </w:r>
      <w:r w:rsidRPr="00AB57D8">
        <w:t xml:space="preserve"> and defined in the specification documents </w:t>
      </w:r>
      <w:r w:rsidRPr="00B25489">
        <w:t>in Technical File</w:t>
      </w:r>
      <w:r w:rsidR="00B25489" w:rsidRPr="00B25489">
        <w:t xml:space="preserve"> RA-TECH-00</w:t>
      </w:r>
      <w:r w:rsidR="00987FD5">
        <w:t>0</w:t>
      </w:r>
      <w:r w:rsidR="00B25489" w:rsidRPr="00B25489">
        <w:t>1</w:t>
      </w:r>
      <w:r w:rsidRPr="00B25489">
        <w:t>.</w:t>
      </w:r>
      <w:r w:rsidR="00E8241E" w:rsidRPr="00B25489">
        <w:t xml:space="preserve"> </w:t>
      </w:r>
      <w:r w:rsidRPr="00B25489">
        <w:t>The</w:t>
      </w:r>
      <w:r w:rsidRPr="005D3822">
        <w:t xml:space="preserve"> design verification activities have </w:t>
      </w:r>
      <w:r w:rsidR="0031125F" w:rsidRPr="005D3822">
        <w:t xml:space="preserve">been </w:t>
      </w:r>
      <w:r w:rsidRPr="005D3822">
        <w:t>confirmed through examination and provision that the design outputs of device design meet the design requirements (design inputs).</w:t>
      </w:r>
      <w:r w:rsidR="006E525E">
        <w:t xml:space="preserve"> </w:t>
      </w:r>
      <w:r w:rsidRPr="00480DB6">
        <w:t>The design validation activities have ensured that finished device design and manufacturing</w:t>
      </w:r>
      <w:r w:rsidRPr="00650462">
        <w:t>, including packaging and labeling, conforms to defined customer requirements (user and patient needs) to allow the specific intended purpose to be consistently fulfilled.</w:t>
      </w:r>
      <w:r w:rsidR="006E525E" w:rsidRPr="00650462">
        <w:t xml:space="preserve"> </w:t>
      </w:r>
      <w:r w:rsidRPr="00650462">
        <w:t xml:space="preserve">The design validation further evaluated the performance of initial production units, lots, batches, or devices justified to be representative under actual or simulated use conditions. </w:t>
      </w:r>
      <w:r w:rsidR="00650462" w:rsidRPr="00650462">
        <w:t>Megadyne Medical Products, Inc.</w:t>
      </w:r>
      <w:r w:rsidRPr="00650462">
        <w:t xml:space="preserve"> has undertaken</w:t>
      </w:r>
      <w:r w:rsidRPr="00AB57D8">
        <w:t xml:space="preserve"> all necessary steps to apply standard techniques in designing and manufacturing the subject devices to en</w:t>
      </w:r>
      <w:r w:rsidRPr="001817D5">
        <w:t>sure they are safe and perform as intended.</w:t>
      </w:r>
      <w:r w:rsidR="006E525E">
        <w:t xml:space="preserve"> </w:t>
      </w:r>
      <w:r w:rsidRPr="00480DB6">
        <w:t>The available non-clinical dataset further substa</w:t>
      </w:r>
      <w:r w:rsidR="001219DB" w:rsidRPr="00480DB6">
        <w:t>nt</w:t>
      </w:r>
      <w:r w:rsidRPr="00AB57D8">
        <w:t xml:space="preserve">iates </w:t>
      </w:r>
      <w:r w:rsidR="00650462">
        <w:t>the Megadyne Disposable Patient Return Electrodes</w:t>
      </w:r>
      <w:r w:rsidRPr="00AB57D8">
        <w:t xml:space="preserve"> as state of the art medical device</w:t>
      </w:r>
      <w:r w:rsidR="00C9799B">
        <w:t>s</w:t>
      </w:r>
      <w:r w:rsidRPr="00AB57D8">
        <w:t xml:space="preserve"> </w:t>
      </w:r>
      <w:r w:rsidR="00C9799B">
        <w:t xml:space="preserve">to </w:t>
      </w:r>
      <w:r w:rsidR="00C9799B" w:rsidRPr="00C9799B">
        <w:rPr>
          <w:lang w:val="en-GB"/>
        </w:rPr>
        <w:t>complete the electrosurgical circuit between the generator, the active electrode, and the patient</w:t>
      </w:r>
      <w:r w:rsidR="00C9799B">
        <w:rPr>
          <w:lang w:val="en-GB"/>
        </w:rPr>
        <w:t xml:space="preserve"> during electrosurgical procedures,</w:t>
      </w:r>
      <w:r w:rsidRPr="001817D5">
        <w:t xml:space="preserve"> and identifies the residual risks from </w:t>
      </w:r>
      <w:r w:rsidR="00C9799B">
        <w:t>their</w:t>
      </w:r>
      <w:r w:rsidRPr="001817D5">
        <w:t xml:space="preserve"> design and production as specified in the </w:t>
      </w:r>
      <w:r w:rsidR="00953409" w:rsidRPr="005D3822">
        <w:t>Data Appraisal Plan Section</w:t>
      </w:r>
      <w:r w:rsidR="001219DB" w:rsidRPr="005D3822">
        <w:t xml:space="preserve">. </w:t>
      </w:r>
      <w:r w:rsidRPr="005D3822">
        <w:t>The subsequent section summarizes the non-clinical datasets where key design requirements are provided from the Technical Documentation (</w:t>
      </w:r>
      <w:r w:rsidR="003F291D">
        <w:rPr>
          <w:highlight w:val="yellow"/>
        </w:rPr>
        <w:fldChar w:fldCharType="begin"/>
      </w:r>
      <w:r w:rsidR="003F291D">
        <w:instrText xml:space="preserve"> REF _Ref26378910 \h </w:instrText>
      </w:r>
      <w:r w:rsidR="003F291D">
        <w:rPr>
          <w:highlight w:val="yellow"/>
        </w:rPr>
      </w:r>
      <w:r w:rsidR="003F291D">
        <w:rPr>
          <w:highlight w:val="yellow"/>
        </w:rPr>
        <w:fldChar w:fldCharType="separate"/>
      </w:r>
      <w:r w:rsidR="008F7C9D">
        <w:t xml:space="preserve">Table </w:t>
      </w:r>
      <w:r w:rsidR="008F7C9D">
        <w:rPr>
          <w:noProof/>
        </w:rPr>
        <w:t>28</w:t>
      </w:r>
      <w:r w:rsidR="003F291D">
        <w:rPr>
          <w:highlight w:val="yellow"/>
        </w:rPr>
        <w:fldChar w:fldCharType="end"/>
      </w:r>
      <w:r w:rsidRPr="005B5283">
        <w:t>)</w:t>
      </w:r>
      <w:r w:rsidR="00FD6ACA" w:rsidRPr="005B5283">
        <w:t>.</w:t>
      </w:r>
      <w:r w:rsidR="002E018E">
        <w:t xml:space="preserve"> For complete details of the testing, r</w:t>
      </w:r>
      <w:r w:rsidR="002E018E" w:rsidRPr="002E018E">
        <w:t xml:space="preserve">efer to </w:t>
      </w:r>
      <w:r w:rsidR="002E018E">
        <w:t>the Technical File (RA-TECH-00</w:t>
      </w:r>
      <w:r w:rsidR="00987FD5">
        <w:t>0</w:t>
      </w:r>
      <w:r w:rsidR="002E018E">
        <w:t>1, Rev. 001)</w:t>
      </w:r>
      <w:r w:rsidR="002E018E" w:rsidRPr="002E018E">
        <w:t xml:space="preserve"> for test repo</w:t>
      </w:r>
      <w:r w:rsidR="008C4110">
        <w:t>rts</w:t>
      </w:r>
      <w:r w:rsidR="002E018E" w:rsidRPr="002E018E">
        <w:t>.</w:t>
      </w:r>
    </w:p>
    <w:p w14:paraId="36D99976" w14:textId="77777777" w:rsidR="003F291D" w:rsidRDefault="003F291D" w:rsidP="006E525E"/>
    <w:p w14:paraId="7A4E18BC" w14:textId="52AC4B82" w:rsidR="003F291D" w:rsidRPr="00C9799B" w:rsidRDefault="003F291D" w:rsidP="006E525E">
      <w:pPr>
        <w:sectPr w:rsidR="003F291D" w:rsidRPr="00C9799B" w:rsidSect="004E292D">
          <w:type w:val="continuous"/>
          <w:pgSz w:w="12240" w:h="15840" w:code="1"/>
          <w:pgMar w:top="1440" w:right="1440" w:bottom="1440" w:left="1440" w:header="720" w:footer="288" w:gutter="0"/>
          <w:cols w:space="720"/>
          <w:noEndnote/>
          <w:docGrid w:linePitch="299"/>
        </w:sectPr>
      </w:pPr>
    </w:p>
    <w:p w14:paraId="2117E3D4" w14:textId="6C85978F" w:rsidR="00485331" w:rsidRDefault="00485331" w:rsidP="00485331">
      <w:pPr>
        <w:pStyle w:val="Caption"/>
      </w:pPr>
      <w:bookmarkStart w:id="380" w:name="_Ref26378910"/>
      <w:r>
        <w:lastRenderedPageBreak/>
        <w:t xml:space="preserve">Table </w:t>
      </w:r>
      <w:r w:rsidR="0025360B">
        <w:fldChar w:fldCharType="begin"/>
      </w:r>
      <w:r w:rsidR="0025360B">
        <w:instrText xml:space="preserve"> SEQ Table \* ARABIC </w:instrText>
      </w:r>
      <w:r w:rsidR="0025360B">
        <w:fldChar w:fldCharType="separate"/>
      </w:r>
      <w:r w:rsidR="008F7C9D">
        <w:rPr>
          <w:noProof/>
        </w:rPr>
        <w:t>28</w:t>
      </w:r>
      <w:r w:rsidR="0025360B">
        <w:rPr>
          <w:noProof/>
        </w:rPr>
        <w:fldChar w:fldCharType="end"/>
      </w:r>
      <w:bookmarkEnd w:id="380"/>
      <w:r>
        <w:t xml:space="preserve">: </w:t>
      </w:r>
      <w:r w:rsidR="00B72FCD">
        <w:t>Megadyne Disposable Patient Return Electrodes</w:t>
      </w:r>
      <w:r w:rsidRPr="00B81E4E">
        <w:t xml:space="preserve"> Non-Clinical Data Summary</w:t>
      </w:r>
    </w:p>
    <w:tbl>
      <w:tblPr>
        <w:tblStyle w:val="TableGrid"/>
        <w:tblW w:w="12775" w:type="dxa"/>
        <w:tblLook w:val="04A0" w:firstRow="1" w:lastRow="0" w:firstColumn="1" w:lastColumn="0" w:noHBand="0" w:noVBand="1"/>
      </w:tblPr>
      <w:tblGrid>
        <w:gridCol w:w="2196"/>
        <w:gridCol w:w="2189"/>
        <w:gridCol w:w="2198"/>
        <w:gridCol w:w="3312"/>
        <w:gridCol w:w="1440"/>
        <w:gridCol w:w="1440"/>
      </w:tblGrid>
      <w:tr w:rsidR="004D37AA" w14:paraId="44621D2B" w14:textId="77777777" w:rsidTr="004D37AA">
        <w:trPr>
          <w:tblHeader/>
        </w:trPr>
        <w:tc>
          <w:tcPr>
            <w:tcW w:w="2196" w:type="dxa"/>
            <w:shd w:val="clear" w:color="auto" w:fill="D9D9D9" w:themeFill="background1" w:themeFillShade="D9"/>
          </w:tcPr>
          <w:p w14:paraId="2C8BF57D" w14:textId="77777777" w:rsidR="004D37AA" w:rsidRDefault="004D37AA" w:rsidP="00466820">
            <w:pPr>
              <w:pStyle w:val="TableHeader8-Centered"/>
              <w:rPr>
                <w:lang w:bidi="en-US"/>
              </w:rPr>
            </w:pPr>
            <w:r w:rsidRPr="00D86036">
              <w:t>Reference</w:t>
            </w:r>
          </w:p>
        </w:tc>
        <w:tc>
          <w:tcPr>
            <w:tcW w:w="2189" w:type="dxa"/>
            <w:shd w:val="clear" w:color="auto" w:fill="D9D9D9" w:themeFill="background1" w:themeFillShade="D9"/>
          </w:tcPr>
          <w:p w14:paraId="10557C1A" w14:textId="77777777" w:rsidR="004D37AA" w:rsidRDefault="004D37AA" w:rsidP="00466820">
            <w:pPr>
              <w:pStyle w:val="TableHeader8-Centered"/>
              <w:rPr>
                <w:lang w:bidi="en-US"/>
              </w:rPr>
            </w:pPr>
            <w:r w:rsidRPr="00D86036">
              <w:t xml:space="preserve">Device </w:t>
            </w:r>
          </w:p>
        </w:tc>
        <w:tc>
          <w:tcPr>
            <w:tcW w:w="2198" w:type="dxa"/>
            <w:shd w:val="clear" w:color="auto" w:fill="D9D9D9" w:themeFill="background1" w:themeFillShade="D9"/>
          </w:tcPr>
          <w:p w14:paraId="3A86B40F" w14:textId="77777777" w:rsidR="004D37AA" w:rsidRDefault="004D37AA" w:rsidP="00466820">
            <w:pPr>
              <w:pStyle w:val="TableHeader8-Centered"/>
              <w:rPr>
                <w:lang w:bidi="en-US"/>
              </w:rPr>
            </w:pPr>
            <w:r w:rsidRPr="00D86036">
              <w:t xml:space="preserve">Test Description </w:t>
            </w:r>
          </w:p>
        </w:tc>
        <w:tc>
          <w:tcPr>
            <w:tcW w:w="3312" w:type="dxa"/>
            <w:shd w:val="clear" w:color="auto" w:fill="D9D9D9" w:themeFill="background1" w:themeFillShade="D9"/>
          </w:tcPr>
          <w:p w14:paraId="2595B631" w14:textId="2B7E4A40" w:rsidR="004D37AA" w:rsidRPr="00D86036" w:rsidRDefault="00D97D0C" w:rsidP="00466820">
            <w:pPr>
              <w:pStyle w:val="TableHeader8-Centered"/>
            </w:pPr>
            <w:r>
              <w:t>Specification</w:t>
            </w:r>
            <w:r w:rsidR="004D37AA">
              <w:t xml:space="preserve"> and Acceptance Criteria</w:t>
            </w:r>
          </w:p>
        </w:tc>
        <w:tc>
          <w:tcPr>
            <w:tcW w:w="1440" w:type="dxa"/>
            <w:shd w:val="clear" w:color="auto" w:fill="D9D9D9" w:themeFill="background1" w:themeFillShade="D9"/>
          </w:tcPr>
          <w:p w14:paraId="1FCAD8C3" w14:textId="6D3BF612" w:rsidR="004D37AA" w:rsidRPr="00D86036" w:rsidRDefault="000F1135" w:rsidP="00BC5477">
            <w:pPr>
              <w:pStyle w:val="TableHeader8-Centered"/>
            </w:pPr>
            <w:r w:rsidRPr="000F1135">
              <w:t>Results</w:t>
            </w:r>
          </w:p>
        </w:tc>
        <w:tc>
          <w:tcPr>
            <w:tcW w:w="1440" w:type="dxa"/>
            <w:shd w:val="clear" w:color="auto" w:fill="D9D9D9" w:themeFill="background1" w:themeFillShade="D9"/>
          </w:tcPr>
          <w:p w14:paraId="5CB66948" w14:textId="722FAEEA" w:rsidR="004D37AA" w:rsidRDefault="000F1135" w:rsidP="00BC5477">
            <w:pPr>
              <w:pStyle w:val="TableHeader8-Centered"/>
              <w:rPr>
                <w:lang w:bidi="en-US"/>
              </w:rPr>
            </w:pPr>
            <w:r>
              <w:rPr>
                <w:lang w:bidi="en-US"/>
              </w:rPr>
              <w:t>Conclusion</w:t>
            </w:r>
          </w:p>
        </w:tc>
      </w:tr>
      <w:tr w:rsidR="004D37AA" w14:paraId="10CD5061" w14:textId="77777777" w:rsidTr="004D37AA">
        <w:tc>
          <w:tcPr>
            <w:tcW w:w="2196" w:type="dxa"/>
          </w:tcPr>
          <w:p w14:paraId="0305D7E9" w14:textId="4E1C2D0E" w:rsidR="004D37AA" w:rsidRDefault="004D37AA" w:rsidP="00485331">
            <w:pPr>
              <w:pStyle w:val="TableCell8-Left"/>
              <w:rPr>
                <w:lang w:bidi="en-US"/>
              </w:rPr>
            </w:pPr>
            <w:r>
              <w:rPr>
                <w:rFonts w:cstheme="minorBidi"/>
              </w:rPr>
              <w:t>Technical File RA-TECH-0001, Rev. 001</w:t>
            </w:r>
          </w:p>
        </w:tc>
        <w:tc>
          <w:tcPr>
            <w:tcW w:w="2189" w:type="dxa"/>
          </w:tcPr>
          <w:p w14:paraId="1238BE98" w14:textId="310C33EA" w:rsidR="004D37AA" w:rsidRDefault="004D37AA" w:rsidP="00485331">
            <w:pPr>
              <w:pStyle w:val="TableCell8-Left"/>
              <w:rPr>
                <w:lang w:bidi="en-US"/>
              </w:rPr>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25F4827F" w14:textId="2A4214DF" w:rsidR="004D37AA" w:rsidRDefault="004D37AA" w:rsidP="00485331">
            <w:pPr>
              <w:pStyle w:val="TableCell8-Left"/>
              <w:rPr>
                <w:lang w:bidi="en-US"/>
              </w:rPr>
            </w:pPr>
            <w:r>
              <w:rPr>
                <w:rFonts w:cstheme="minorBidi"/>
              </w:rPr>
              <w:t>Resistance Measurement of Entire Assembly</w:t>
            </w:r>
          </w:p>
        </w:tc>
        <w:tc>
          <w:tcPr>
            <w:tcW w:w="3312" w:type="dxa"/>
          </w:tcPr>
          <w:p w14:paraId="3F9D9272" w14:textId="7D12322F" w:rsidR="004D37AA" w:rsidRPr="005D3822" w:rsidRDefault="004D37AA" w:rsidP="00485331">
            <w:pPr>
              <w:pStyle w:val="TableCell8-Left"/>
            </w:pPr>
            <w:r>
              <w:t>9 ft. cord: the resistance of the full entire assembly must be less than 800 milliohm.</w:t>
            </w:r>
          </w:p>
        </w:tc>
        <w:tc>
          <w:tcPr>
            <w:tcW w:w="1440" w:type="dxa"/>
          </w:tcPr>
          <w:p w14:paraId="0B1E0680" w14:textId="77777777" w:rsidR="004D37AA" w:rsidRDefault="000F1135" w:rsidP="00BC5477">
            <w:pPr>
              <w:pStyle w:val="TableCell8-Left"/>
              <w:jc w:val="center"/>
              <w:rPr>
                <w:lang w:bidi="en-US"/>
              </w:rPr>
            </w:pPr>
            <w:r>
              <w:rPr>
                <w:lang w:bidi="en-US"/>
              </w:rPr>
              <w:t xml:space="preserve">Max: 0.72 </w:t>
            </w:r>
            <w:r>
              <w:rPr>
                <w:rFonts w:cstheme="minorHAnsi"/>
                <w:lang w:bidi="en-US"/>
              </w:rPr>
              <w:t>Ω</w:t>
            </w:r>
          </w:p>
          <w:p w14:paraId="12706517" w14:textId="4CFD53E2" w:rsidR="000F1135" w:rsidRDefault="000F1135" w:rsidP="00BC5477">
            <w:pPr>
              <w:pStyle w:val="TableCell8-Left"/>
              <w:jc w:val="center"/>
              <w:rPr>
                <w:lang w:bidi="en-US"/>
              </w:rPr>
            </w:pPr>
            <w:r>
              <w:rPr>
                <w:lang w:bidi="en-US"/>
              </w:rPr>
              <w:t xml:space="preserve">Min: 0.65 </w:t>
            </w:r>
            <w:r>
              <w:rPr>
                <w:rFonts w:cstheme="minorHAnsi"/>
                <w:lang w:bidi="en-US"/>
              </w:rPr>
              <w:t>Ω</w:t>
            </w:r>
          </w:p>
        </w:tc>
        <w:tc>
          <w:tcPr>
            <w:tcW w:w="1440" w:type="dxa"/>
          </w:tcPr>
          <w:p w14:paraId="303F123D" w14:textId="43EA66A3" w:rsidR="004D37AA" w:rsidRDefault="004D37AA" w:rsidP="00BC5477">
            <w:pPr>
              <w:pStyle w:val="TableCell8-Left"/>
              <w:jc w:val="center"/>
              <w:rPr>
                <w:lang w:bidi="en-US"/>
              </w:rPr>
            </w:pPr>
            <w:r>
              <w:rPr>
                <w:lang w:bidi="en-US"/>
              </w:rPr>
              <w:t>PASS</w:t>
            </w:r>
          </w:p>
        </w:tc>
      </w:tr>
      <w:tr w:rsidR="00C440C0" w14:paraId="1394E2BB" w14:textId="77777777" w:rsidTr="004D37AA">
        <w:tc>
          <w:tcPr>
            <w:tcW w:w="2196" w:type="dxa"/>
          </w:tcPr>
          <w:p w14:paraId="7B1A7554" w14:textId="787D8EA8" w:rsidR="00C440C0" w:rsidRPr="005D3822" w:rsidRDefault="00C440C0" w:rsidP="00C440C0">
            <w:pPr>
              <w:pStyle w:val="TableCell8-Left"/>
            </w:pPr>
            <w:r>
              <w:rPr>
                <w:rFonts w:cstheme="minorBidi"/>
              </w:rPr>
              <w:t>Technical File RA-TECH-0001, Rev. 001</w:t>
            </w:r>
          </w:p>
        </w:tc>
        <w:tc>
          <w:tcPr>
            <w:tcW w:w="2189" w:type="dxa"/>
          </w:tcPr>
          <w:p w14:paraId="411406C9" w14:textId="03D6CA6E" w:rsidR="00C440C0" w:rsidRPr="005D3822" w:rsidRDefault="00C440C0" w:rsidP="00C440C0">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38551CD2" w14:textId="4B591600" w:rsidR="00C440C0" w:rsidRPr="005D3822" w:rsidRDefault="00C440C0" w:rsidP="00C440C0">
            <w:pPr>
              <w:pStyle w:val="TableCell8-Left"/>
            </w:pPr>
            <w:r w:rsidRPr="00B2264E">
              <w:t>Plug Extraction from Generator</w:t>
            </w:r>
          </w:p>
        </w:tc>
        <w:tc>
          <w:tcPr>
            <w:tcW w:w="3312" w:type="dxa"/>
          </w:tcPr>
          <w:p w14:paraId="1DD4EE90" w14:textId="29ED7EFB" w:rsidR="00C440C0" w:rsidRPr="005D3822" w:rsidRDefault="00C440C0" w:rsidP="00C440C0">
            <w:pPr>
              <w:pStyle w:val="TableCell8-Left"/>
            </w:pPr>
            <w:r w:rsidRPr="00B2264E">
              <w:t>The maximum extraction force should be within 2 to 15 lbf.</w:t>
            </w:r>
          </w:p>
        </w:tc>
        <w:tc>
          <w:tcPr>
            <w:tcW w:w="1440" w:type="dxa"/>
          </w:tcPr>
          <w:p w14:paraId="04F4213F" w14:textId="25732615" w:rsidR="00C440C0" w:rsidRDefault="00C440C0" w:rsidP="00C440C0">
            <w:pPr>
              <w:pStyle w:val="TableCell8-Left"/>
              <w:jc w:val="center"/>
              <w:rPr>
                <w:lang w:bidi="en-US"/>
              </w:rPr>
            </w:pPr>
            <w:r>
              <w:rPr>
                <w:lang w:bidi="en-US"/>
              </w:rPr>
              <w:t>Max: 6.9 lbf</w:t>
            </w:r>
          </w:p>
          <w:p w14:paraId="29212F78" w14:textId="33FC0D7C" w:rsidR="00C440C0" w:rsidRDefault="00C440C0" w:rsidP="00C440C0">
            <w:pPr>
              <w:pStyle w:val="TableCell8-Left"/>
              <w:jc w:val="center"/>
            </w:pPr>
            <w:r>
              <w:rPr>
                <w:lang w:bidi="en-US"/>
              </w:rPr>
              <w:t>Min: 6.2 lbf</w:t>
            </w:r>
          </w:p>
        </w:tc>
        <w:tc>
          <w:tcPr>
            <w:tcW w:w="1440" w:type="dxa"/>
          </w:tcPr>
          <w:p w14:paraId="343F68ED" w14:textId="7CE2F014" w:rsidR="00C440C0" w:rsidRPr="005D3822" w:rsidRDefault="00C440C0" w:rsidP="00C440C0">
            <w:pPr>
              <w:pStyle w:val="TableCell8-Left"/>
              <w:jc w:val="center"/>
            </w:pPr>
            <w:r>
              <w:t>PASS</w:t>
            </w:r>
          </w:p>
        </w:tc>
      </w:tr>
      <w:tr w:rsidR="00C440C0" w14:paraId="710211B1" w14:textId="77777777" w:rsidTr="004D37AA">
        <w:tc>
          <w:tcPr>
            <w:tcW w:w="2196" w:type="dxa"/>
          </w:tcPr>
          <w:p w14:paraId="47E2AC4F" w14:textId="4944DC69" w:rsidR="00C440C0" w:rsidRPr="005D3822" w:rsidRDefault="00C440C0" w:rsidP="00C440C0">
            <w:pPr>
              <w:pStyle w:val="TableCell8-Left"/>
            </w:pPr>
            <w:r>
              <w:rPr>
                <w:rFonts w:cstheme="minorBidi"/>
              </w:rPr>
              <w:t>Technical File RA-TECH-0001, Rev. 001</w:t>
            </w:r>
          </w:p>
        </w:tc>
        <w:tc>
          <w:tcPr>
            <w:tcW w:w="2189" w:type="dxa"/>
          </w:tcPr>
          <w:p w14:paraId="5DF93CA5" w14:textId="71C87F82" w:rsidR="00C440C0" w:rsidRPr="005D3822" w:rsidRDefault="00C440C0" w:rsidP="00C440C0">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3D988000" w14:textId="4E1881D0" w:rsidR="00C440C0" w:rsidRPr="00E74EAF" w:rsidRDefault="00C440C0" w:rsidP="00C440C0">
            <w:pPr>
              <w:pStyle w:val="TableCell8-Left"/>
            </w:pPr>
            <w:r w:rsidRPr="00E74EAF">
              <w:t>0.26kg Dynamic Strain Relief</w:t>
            </w:r>
          </w:p>
        </w:tc>
        <w:tc>
          <w:tcPr>
            <w:tcW w:w="3312" w:type="dxa"/>
          </w:tcPr>
          <w:p w14:paraId="3EB783EF" w14:textId="7AF84D4A" w:rsidR="00C440C0" w:rsidRPr="00E74EAF" w:rsidRDefault="00C440C0" w:rsidP="00C440C0">
            <w:pPr>
              <w:pStyle w:val="TableCell8-Left"/>
            </w:pPr>
            <w:r w:rsidRPr="00E74EAF">
              <w:t>The resistance must not exceed 800 milliohm.</w:t>
            </w:r>
          </w:p>
        </w:tc>
        <w:tc>
          <w:tcPr>
            <w:tcW w:w="1440" w:type="dxa"/>
          </w:tcPr>
          <w:p w14:paraId="76997854" w14:textId="3375F6F4" w:rsidR="00C440C0" w:rsidRDefault="00C440C0" w:rsidP="00C440C0">
            <w:pPr>
              <w:pStyle w:val="TableCell8-Left"/>
              <w:jc w:val="center"/>
              <w:rPr>
                <w:lang w:bidi="en-US"/>
              </w:rPr>
            </w:pPr>
            <w:r>
              <w:rPr>
                <w:lang w:bidi="en-US"/>
              </w:rPr>
              <w:t xml:space="preserve">Max: 0.74 </w:t>
            </w:r>
            <w:r>
              <w:rPr>
                <w:rFonts w:cstheme="minorHAnsi"/>
                <w:lang w:bidi="en-US"/>
              </w:rPr>
              <w:t>Ω</w:t>
            </w:r>
          </w:p>
          <w:p w14:paraId="637949F6" w14:textId="5E44B03B" w:rsidR="00C440C0" w:rsidRDefault="00C440C0" w:rsidP="00C440C0">
            <w:pPr>
              <w:pStyle w:val="TableCell8-Left"/>
              <w:jc w:val="center"/>
            </w:pPr>
            <w:r>
              <w:rPr>
                <w:lang w:bidi="en-US"/>
              </w:rPr>
              <w:t xml:space="preserve">Min: 0.68 </w:t>
            </w:r>
            <w:r>
              <w:rPr>
                <w:rFonts w:cstheme="minorHAnsi"/>
                <w:lang w:bidi="en-US"/>
              </w:rPr>
              <w:t>Ω</w:t>
            </w:r>
          </w:p>
        </w:tc>
        <w:tc>
          <w:tcPr>
            <w:tcW w:w="1440" w:type="dxa"/>
          </w:tcPr>
          <w:p w14:paraId="1E7355B8" w14:textId="7926E056" w:rsidR="00C440C0" w:rsidRPr="005D3822" w:rsidRDefault="00C440C0" w:rsidP="00C440C0">
            <w:pPr>
              <w:pStyle w:val="TableCell8-Left"/>
              <w:jc w:val="center"/>
            </w:pPr>
            <w:r>
              <w:t>PASS</w:t>
            </w:r>
          </w:p>
        </w:tc>
      </w:tr>
      <w:tr w:rsidR="00C440C0" w14:paraId="79193FEB" w14:textId="77777777" w:rsidTr="004D37AA">
        <w:tc>
          <w:tcPr>
            <w:tcW w:w="2196" w:type="dxa"/>
          </w:tcPr>
          <w:p w14:paraId="59BED6CA" w14:textId="76D70B97" w:rsidR="00C440C0" w:rsidRPr="005D3822" w:rsidRDefault="00C440C0" w:rsidP="00C440C0">
            <w:pPr>
              <w:pStyle w:val="TableCell8-Left"/>
            </w:pPr>
            <w:r>
              <w:rPr>
                <w:rFonts w:cstheme="minorBidi"/>
              </w:rPr>
              <w:t>Technical File RA-TECH-0001, Rev. 001</w:t>
            </w:r>
          </w:p>
        </w:tc>
        <w:tc>
          <w:tcPr>
            <w:tcW w:w="2189" w:type="dxa"/>
          </w:tcPr>
          <w:p w14:paraId="0942F248" w14:textId="32E48C21" w:rsidR="00C440C0" w:rsidRPr="005D3822" w:rsidRDefault="00C440C0" w:rsidP="00C440C0">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68556109" w14:textId="4FB53936" w:rsidR="00C440C0" w:rsidRPr="00E74EAF" w:rsidRDefault="00C440C0" w:rsidP="00C440C0">
            <w:pPr>
              <w:pStyle w:val="TableCell8-Left"/>
            </w:pPr>
            <w:r w:rsidRPr="00E74EAF">
              <w:t>10 Pound Static Strain Relief</w:t>
            </w:r>
          </w:p>
        </w:tc>
        <w:tc>
          <w:tcPr>
            <w:tcW w:w="3312" w:type="dxa"/>
          </w:tcPr>
          <w:p w14:paraId="2D135A77" w14:textId="1735833C" w:rsidR="00C440C0" w:rsidRPr="00E74EAF" w:rsidRDefault="00C440C0" w:rsidP="00C440C0">
            <w:pPr>
              <w:pStyle w:val="TableCell8-Left"/>
            </w:pPr>
            <w:r w:rsidRPr="00E74EAF">
              <w:t>The resistance must not exceed 800 milliohm.</w:t>
            </w:r>
          </w:p>
        </w:tc>
        <w:tc>
          <w:tcPr>
            <w:tcW w:w="1440" w:type="dxa"/>
          </w:tcPr>
          <w:p w14:paraId="6C60818E" w14:textId="00E5BFB8" w:rsidR="00C440C0" w:rsidRDefault="00C440C0" w:rsidP="00C440C0">
            <w:pPr>
              <w:pStyle w:val="TableCell8-Left"/>
              <w:jc w:val="center"/>
              <w:rPr>
                <w:lang w:bidi="en-US"/>
              </w:rPr>
            </w:pPr>
            <w:r>
              <w:rPr>
                <w:lang w:bidi="en-US"/>
              </w:rPr>
              <w:t xml:space="preserve">Max: 0.73 </w:t>
            </w:r>
            <w:r>
              <w:rPr>
                <w:rFonts w:cstheme="minorHAnsi"/>
                <w:lang w:bidi="en-US"/>
              </w:rPr>
              <w:t>Ω</w:t>
            </w:r>
          </w:p>
          <w:p w14:paraId="7CD7679B" w14:textId="458D4B96" w:rsidR="00C440C0" w:rsidRDefault="00C440C0" w:rsidP="00C440C0">
            <w:pPr>
              <w:pStyle w:val="TableCell8-Left"/>
              <w:jc w:val="center"/>
            </w:pPr>
            <w:r>
              <w:rPr>
                <w:lang w:bidi="en-US"/>
              </w:rPr>
              <w:t xml:space="preserve">Min: 0.68 </w:t>
            </w:r>
            <w:r>
              <w:rPr>
                <w:rFonts w:cstheme="minorHAnsi"/>
                <w:lang w:bidi="en-US"/>
              </w:rPr>
              <w:t>Ω</w:t>
            </w:r>
          </w:p>
        </w:tc>
        <w:tc>
          <w:tcPr>
            <w:tcW w:w="1440" w:type="dxa"/>
          </w:tcPr>
          <w:p w14:paraId="2E788EE8" w14:textId="3F1752FC" w:rsidR="00C440C0" w:rsidRPr="005D3822" w:rsidRDefault="00C440C0" w:rsidP="00C440C0">
            <w:pPr>
              <w:pStyle w:val="TableCell8-Left"/>
              <w:jc w:val="center"/>
            </w:pPr>
            <w:r>
              <w:t>PASS</w:t>
            </w:r>
          </w:p>
        </w:tc>
      </w:tr>
      <w:tr w:rsidR="00E74EAF" w14:paraId="3C99389F" w14:textId="77777777" w:rsidTr="004D37AA">
        <w:tc>
          <w:tcPr>
            <w:tcW w:w="2196" w:type="dxa"/>
          </w:tcPr>
          <w:p w14:paraId="3B83B8A6" w14:textId="3DF91CD0" w:rsidR="00E74EAF" w:rsidRPr="005D3822" w:rsidRDefault="00E74EAF" w:rsidP="00E74EAF">
            <w:pPr>
              <w:pStyle w:val="TableCell8-Left"/>
            </w:pPr>
            <w:r>
              <w:rPr>
                <w:rFonts w:cstheme="minorBidi"/>
              </w:rPr>
              <w:t>Technical File RA-TECH-0001, Rev. 001</w:t>
            </w:r>
          </w:p>
        </w:tc>
        <w:tc>
          <w:tcPr>
            <w:tcW w:w="2189" w:type="dxa"/>
          </w:tcPr>
          <w:p w14:paraId="474F8F72" w14:textId="18D333BA"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523EEBC5" w14:textId="50646043" w:rsidR="00E74EAF" w:rsidRPr="00E74EAF" w:rsidRDefault="00E74EAF" w:rsidP="00E74EAF">
            <w:pPr>
              <w:pStyle w:val="TableCell8-Left"/>
            </w:pPr>
            <w:r w:rsidRPr="00E74EAF">
              <w:t>Thermal Performance Test</w:t>
            </w:r>
          </w:p>
        </w:tc>
        <w:tc>
          <w:tcPr>
            <w:tcW w:w="3312" w:type="dxa"/>
          </w:tcPr>
          <w:p w14:paraId="534C29D2" w14:textId="41C5C9B3" w:rsidR="00E74EAF" w:rsidRPr="00E74EAF" w:rsidRDefault="00E74EAF" w:rsidP="00E74EAF">
            <w:pPr>
              <w:pStyle w:val="TableCell8-Left"/>
            </w:pPr>
            <w:r w:rsidRPr="00E74EAF">
              <w:t>The maximum temperature rise of any 1 cm square area current 350 mA hypodermis 10mm must not exceed 6</w:t>
            </w:r>
            <w:r w:rsidRPr="00E74EAF">
              <w:rPr>
                <w:rFonts w:cstheme="minorHAnsi"/>
              </w:rPr>
              <w:t>°</w:t>
            </w:r>
            <w:r w:rsidRPr="00E74EAF">
              <w:t>C immediately after a 60s application of the specified test current.</w:t>
            </w:r>
          </w:p>
        </w:tc>
        <w:tc>
          <w:tcPr>
            <w:tcW w:w="1440" w:type="dxa"/>
          </w:tcPr>
          <w:p w14:paraId="10054D5F" w14:textId="1E09861E" w:rsidR="00E74EAF" w:rsidRDefault="00E74EAF" w:rsidP="00E74EAF">
            <w:pPr>
              <w:pStyle w:val="TableCell8-Left"/>
              <w:jc w:val="center"/>
              <w:rPr>
                <w:lang w:bidi="en-US"/>
              </w:rPr>
            </w:pPr>
            <w:r>
              <w:rPr>
                <w:lang w:bidi="en-US"/>
              </w:rPr>
              <w:t>Max: 3.0</w:t>
            </w:r>
            <w:r>
              <w:rPr>
                <w:rFonts w:cstheme="minorHAnsi"/>
                <w:lang w:bidi="en-US"/>
              </w:rPr>
              <w:t>°</w:t>
            </w:r>
            <w:r>
              <w:rPr>
                <w:lang w:bidi="en-US"/>
              </w:rPr>
              <w:t>C</w:t>
            </w:r>
          </w:p>
          <w:p w14:paraId="3EF90E5A" w14:textId="6C7F993E" w:rsidR="00E74EAF" w:rsidRDefault="00E74EAF" w:rsidP="00E74EAF">
            <w:pPr>
              <w:pStyle w:val="TableCell8-Left"/>
              <w:jc w:val="center"/>
            </w:pPr>
            <w:r>
              <w:rPr>
                <w:lang w:bidi="en-US"/>
              </w:rPr>
              <w:t>Min: 2.5</w:t>
            </w:r>
            <w:r>
              <w:rPr>
                <w:rFonts w:cstheme="minorHAnsi"/>
                <w:lang w:bidi="en-US"/>
              </w:rPr>
              <w:t>°</w:t>
            </w:r>
            <w:r>
              <w:rPr>
                <w:lang w:bidi="en-US"/>
              </w:rPr>
              <w:t>C</w:t>
            </w:r>
          </w:p>
        </w:tc>
        <w:tc>
          <w:tcPr>
            <w:tcW w:w="1440" w:type="dxa"/>
          </w:tcPr>
          <w:p w14:paraId="52E7B8DC" w14:textId="6EAEB23F" w:rsidR="00E74EAF" w:rsidRPr="005D3822" w:rsidRDefault="00E74EAF" w:rsidP="00E74EAF">
            <w:pPr>
              <w:pStyle w:val="TableCell8-Left"/>
              <w:jc w:val="center"/>
            </w:pPr>
            <w:r>
              <w:t>PASS</w:t>
            </w:r>
          </w:p>
        </w:tc>
      </w:tr>
      <w:tr w:rsidR="00E74EAF" w14:paraId="7D3875AE" w14:textId="77777777" w:rsidTr="004D37AA">
        <w:tc>
          <w:tcPr>
            <w:tcW w:w="2196" w:type="dxa"/>
          </w:tcPr>
          <w:p w14:paraId="7F6A6EFD" w14:textId="5C3444BF" w:rsidR="00E74EAF" w:rsidRPr="005D3822" w:rsidRDefault="00E74EAF" w:rsidP="00E74EAF">
            <w:pPr>
              <w:pStyle w:val="TableCell8-Left"/>
            </w:pPr>
            <w:r>
              <w:rPr>
                <w:rFonts w:cstheme="minorBidi"/>
              </w:rPr>
              <w:t>Technical File RA-TECH-0001, Rev. 001</w:t>
            </w:r>
          </w:p>
        </w:tc>
        <w:tc>
          <w:tcPr>
            <w:tcW w:w="2189" w:type="dxa"/>
          </w:tcPr>
          <w:p w14:paraId="3130D254" w14:textId="5C3E492C"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3901A214" w14:textId="6AE8CBC7" w:rsidR="00E74EAF" w:rsidRPr="00E74EAF" w:rsidRDefault="00E74EAF" w:rsidP="00E74EAF">
            <w:pPr>
              <w:pStyle w:val="TableCell8-Left"/>
            </w:pPr>
            <w:r w:rsidRPr="00E74EAF">
              <w:t>Contact Impedance Test</w:t>
            </w:r>
          </w:p>
        </w:tc>
        <w:tc>
          <w:tcPr>
            <w:tcW w:w="3312" w:type="dxa"/>
          </w:tcPr>
          <w:p w14:paraId="44CAD148" w14:textId="1772023E" w:rsidR="00E74EAF" w:rsidRPr="00E74EAF" w:rsidRDefault="00E74EAF" w:rsidP="00E74EAF">
            <w:pPr>
              <w:pStyle w:val="TableCell8-Left"/>
            </w:pPr>
            <w:r w:rsidRPr="00E74EAF">
              <w:t xml:space="preserve">The contact impedance over the tested frequencies shall not exceed 50 </w:t>
            </w:r>
            <w:r w:rsidRPr="00E74EAF">
              <w:rPr>
                <w:rFonts w:cstheme="minorHAnsi"/>
              </w:rPr>
              <w:t>Ω</w:t>
            </w:r>
            <w:r w:rsidRPr="00E74EAF">
              <w:t>.</w:t>
            </w:r>
          </w:p>
        </w:tc>
        <w:tc>
          <w:tcPr>
            <w:tcW w:w="1440" w:type="dxa"/>
          </w:tcPr>
          <w:p w14:paraId="4593CB03" w14:textId="2F068B6D" w:rsidR="00E74EAF" w:rsidRDefault="00E74EAF" w:rsidP="00E74EAF">
            <w:pPr>
              <w:pStyle w:val="TableCell8-Left"/>
              <w:jc w:val="center"/>
              <w:rPr>
                <w:lang w:bidi="en-US"/>
              </w:rPr>
            </w:pPr>
            <w:r>
              <w:rPr>
                <w:lang w:bidi="en-US"/>
              </w:rPr>
              <w:t xml:space="preserve">Max: 27.3 </w:t>
            </w:r>
            <w:r>
              <w:rPr>
                <w:rFonts w:cstheme="minorHAnsi"/>
                <w:lang w:bidi="en-US"/>
              </w:rPr>
              <w:t>Ω</w:t>
            </w:r>
          </w:p>
          <w:p w14:paraId="1ED45B65" w14:textId="69581181" w:rsidR="00E74EAF" w:rsidRDefault="00E74EAF" w:rsidP="00E74EAF">
            <w:pPr>
              <w:pStyle w:val="TableCell8-Left"/>
              <w:jc w:val="center"/>
            </w:pPr>
            <w:r>
              <w:rPr>
                <w:lang w:bidi="en-US"/>
              </w:rPr>
              <w:t xml:space="preserve">Min: 26.1 </w:t>
            </w:r>
            <w:r>
              <w:rPr>
                <w:rFonts w:cstheme="minorHAnsi"/>
                <w:lang w:bidi="en-US"/>
              </w:rPr>
              <w:t>Ω</w:t>
            </w:r>
          </w:p>
        </w:tc>
        <w:tc>
          <w:tcPr>
            <w:tcW w:w="1440" w:type="dxa"/>
          </w:tcPr>
          <w:p w14:paraId="0EB3B0A3" w14:textId="73A86916" w:rsidR="00E74EAF" w:rsidRPr="005D3822" w:rsidRDefault="00E74EAF" w:rsidP="00E74EAF">
            <w:pPr>
              <w:pStyle w:val="TableCell8-Left"/>
              <w:jc w:val="center"/>
            </w:pPr>
            <w:r>
              <w:t>PASS</w:t>
            </w:r>
          </w:p>
        </w:tc>
      </w:tr>
      <w:tr w:rsidR="00E74EAF" w14:paraId="784E3CF1" w14:textId="77777777" w:rsidTr="004D37AA">
        <w:tc>
          <w:tcPr>
            <w:tcW w:w="2196" w:type="dxa"/>
          </w:tcPr>
          <w:p w14:paraId="6A39AA68" w14:textId="608DE7CD" w:rsidR="00E74EAF" w:rsidRPr="005D3822" w:rsidRDefault="00E74EAF" w:rsidP="00E74EAF">
            <w:pPr>
              <w:pStyle w:val="TableCell8-Left"/>
            </w:pPr>
            <w:r>
              <w:rPr>
                <w:rFonts w:cstheme="minorBidi"/>
              </w:rPr>
              <w:t>Technical File RA-TECH-0001, Rev. 001</w:t>
            </w:r>
          </w:p>
        </w:tc>
        <w:tc>
          <w:tcPr>
            <w:tcW w:w="2189" w:type="dxa"/>
          </w:tcPr>
          <w:p w14:paraId="414B3704" w14:textId="3F028C86"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7D8A691E" w14:textId="74488FF8" w:rsidR="00E74EAF" w:rsidRPr="00E74EAF" w:rsidRDefault="00E74EAF" w:rsidP="00E74EAF">
            <w:pPr>
              <w:pStyle w:val="TableCell8-Left"/>
            </w:pPr>
            <w:r w:rsidRPr="00E74EAF">
              <w:t>Adhesion Test (Pull Test)</w:t>
            </w:r>
          </w:p>
        </w:tc>
        <w:tc>
          <w:tcPr>
            <w:tcW w:w="3312" w:type="dxa"/>
          </w:tcPr>
          <w:p w14:paraId="2626FA0C" w14:textId="49CEB040" w:rsidR="00E74EAF" w:rsidRPr="00E74EAF" w:rsidRDefault="00E74EAF" w:rsidP="00E74EAF">
            <w:pPr>
              <w:pStyle w:val="TableCell8-Left"/>
            </w:pPr>
            <w:r w:rsidRPr="00E74EAF">
              <w:t>No more than 10% of the NE adhesive area shall separate from the skin surface in at least 90% of the test.</w:t>
            </w:r>
          </w:p>
        </w:tc>
        <w:tc>
          <w:tcPr>
            <w:tcW w:w="1440" w:type="dxa"/>
          </w:tcPr>
          <w:p w14:paraId="7676F8F2" w14:textId="0CA646A6" w:rsidR="00E74EAF" w:rsidRDefault="00E74EAF" w:rsidP="00E74EAF">
            <w:pPr>
              <w:pStyle w:val="TableCell8-Left"/>
              <w:jc w:val="center"/>
            </w:pPr>
            <w:r>
              <w:t>No more than 5% separated surface</w:t>
            </w:r>
          </w:p>
        </w:tc>
        <w:tc>
          <w:tcPr>
            <w:tcW w:w="1440" w:type="dxa"/>
          </w:tcPr>
          <w:p w14:paraId="41EFADD7" w14:textId="53C2E278" w:rsidR="00E74EAF" w:rsidRPr="005D3822" w:rsidRDefault="00E74EAF" w:rsidP="00E74EAF">
            <w:pPr>
              <w:pStyle w:val="TableCell8-Left"/>
              <w:jc w:val="center"/>
            </w:pPr>
            <w:r>
              <w:t>PASS</w:t>
            </w:r>
          </w:p>
        </w:tc>
      </w:tr>
      <w:tr w:rsidR="00E74EAF" w14:paraId="4686780E" w14:textId="77777777" w:rsidTr="004D37AA">
        <w:tc>
          <w:tcPr>
            <w:tcW w:w="2196" w:type="dxa"/>
          </w:tcPr>
          <w:p w14:paraId="1F27459C" w14:textId="6C27C612" w:rsidR="00E74EAF" w:rsidRPr="005D3822" w:rsidRDefault="00E74EAF" w:rsidP="00E74EAF">
            <w:pPr>
              <w:pStyle w:val="TableCell8-Left"/>
            </w:pPr>
            <w:r>
              <w:rPr>
                <w:rFonts w:cstheme="minorBidi"/>
              </w:rPr>
              <w:t>Technical File RA-TECH-0001, Rev. 001</w:t>
            </w:r>
          </w:p>
        </w:tc>
        <w:tc>
          <w:tcPr>
            <w:tcW w:w="2189" w:type="dxa"/>
          </w:tcPr>
          <w:p w14:paraId="40A63B8D" w14:textId="4CE6A46A"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44476DCF" w14:textId="3CE7E2F5" w:rsidR="00E74EAF" w:rsidRPr="00E74EAF" w:rsidRDefault="00E74EAF" w:rsidP="00E74EAF">
            <w:pPr>
              <w:pStyle w:val="TableCell8-Left"/>
            </w:pPr>
            <w:r w:rsidRPr="00E74EAF">
              <w:t>Adhesion Test (Conformability Test)</w:t>
            </w:r>
          </w:p>
        </w:tc>
        <w:tc>
          <w:tcPr>
            <w:tcW w:w="3312" w:type="dxa"/>
          </w:tcPr>
          <w:p w14:paraId="5C5C9807" w14:textId="4E2C0E3F" w:rsidR="00E74EAF" w:rsidRPr="00E74EAF" w:rsidRDefault="00E74EAF" w:rsidP="00E74EAF">
            <w:pPr>
              <w:pStyle w:val="TableCell8-Left"/>
            </w:pPr>
            <w:r w:rsidRPr="00E74EAF">
              <w:t>No more than 10% of the adhesive area of the NE shall have separated from the skin surface at 1 h after application.</w:t>
            </w:r>
          </w:p>
        </w:tc>
        <w:tc>
          <w:tcPr>
            <w:tcW w:w="1440" w:type="dxa"/>
          </w:tcPr>
          <w:p w14:paraId="2BBB0638" w14:textId="033A51FF" w:rsidR="00E74EAF" w:rsidRDefault="00E74EAF" w:rsidP="00E74EAF">
            <w:pPr>
              <w:pStyle w:val="TableCell8-Left"/>
              <w:jc w:val="center"/>
            </w:pPr>
            <w:r>
              <w:t>No more than 10% separated surface</w:t>
            </w:r>
          </w:p>
        </w:tc>
        <w:tc>
          <w:tcPr>
            <w:tcW w:w="1440" w:type="dxa"/>
          </w:tcPr>
          <w:p w14:paraId="034C7306" w14:textId="4D395692" w:rsidR="00E74EAF" w:rsidRPr="005D3822" w:rsidRDefault="00E74EAF" w:rsidP="00E74EAF">
            <w:pPr>
              <w:pStyle w:val="TableCell8-Left"/>
              <w:jc w:val="center"/>
            </w:pPr>
            <w:r>
              <w:t>PASS</w:t>
            </w:r>
          </w:p>
        </w:tc>
      </w:tr>
      <w:tr w:rsidR="00E74EAF" w14:paraId="7B7C2786" w14:textId="77777777" w:rsidTr="004D37AA">
        <w:tc>
          <w:tcPr>
            <w:tcW w:w="2196" w:type="dxa"/>
          </w:tcPr>
          <w:p w14:paraId="798104E3" w14:textId="7F761838" w:rsidR="00E74EAF" w:rsidRPr="005D3822" w:rsidRDefault="00E74EAF" w:rsidP="00E74EAF">
            <w:pPr>
              <w:pStyle w:val="TableCell8-Left"/>
            </w:pPr>
            <w:r>
              <w:rPr>
                <w:rFonts w:cstheme="minorBidi"/>
              </w:rPr>
              <w:t>Technical File RA-TECH-0001, Rev. 001</w:t>
            </w:r>
          </w:p>
        </w:tc>
        <w:tc>
          <w:tcPr>
            <w:tcW w:w="2189" w:type="dxa"/>
          </w:tcPr>
          <w:p w14:paraId="65A57C7D" w14:textId="708C2802"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18A5A35A" w14:textId="65A43F87" w:rsidR="00E74EAF" w:rsidRPr="00E74EAF" w:rsidRDefault="00E74EAF" w:rsidP="00E74EAF">
            <w:pPr>
              <w:pStyle w:val="TableCell8-Left"/>
            </w:pPr>
            <w:r w:rsidRPr="00E74EAF">
              <w:t>Adhesion Test (Fluid Tolerance Test)</w:t>
            </w:r>
          </w:p>
        </w:tc>
        <w:tc>
          <w:tcPr>
            <w:tcW w:w="3312" w:type="dxa"/>
          </w:tcPr>
          <w:p w14:paraId="49179D30" w14:textId="482247A0" w:rsidR="00E74EAF" w:rsidRPr="00E74EAF" w:rsidRDefault="00E74EAF" w:rsidP="00E74EAF">
            <w:pPr>
              <w:pStyle w:val="TableCell8-Left"/>
            </w:pPr>
            <w:r w:rsidRPr="00E74EAF">
              <w:t>No more than 10% of the adhesive area of the NE shall have separated from the skin surface within 15 min after the saline is poured..</w:t>
            </w:r>
          </w:p>
        </w:tc>
        <w:tc>
          <w:tcPr>
            <w:tcW w:w="1440" w:type="dxa"/>
          </w:tcPr>
          <w:p w14:paraId="7734B312" w14:textId="677D681F" w:rsidR="00E74EAF" w:rsidRDefault="00E74EAF" w:rsidP="00E74EAF">
            <w:pPr>
              <w:pStyle w:val="TableCell8-Left"/>
              <w:jc w:val="center"/>
            </w:pPr>
            <w:r>
              <w:t>No more than 10% separated surface</w:t>
            </w:r>
          </w:p>
        </w:tc>
        <w:tc>
          <w:tcPr>
            <w:tcW w:w="1440" w:type="dxa"/>
          </w:tcPr>
          <w:p w14:paraId="2578624D" w14:textId="40EA4A64" w:rsidR="00E74EAF" w:rsidRPr="005D3822" w:rsidRDefault="00E74EAF" w:rsidP="00E74EAF">
            <w:pPr>
              <w:pStyle w:val="TableCell8-Left"/>
              <w:jc w:val="center"/>
            </w:pPr>
            <w:r>
              <w:t>PASS</w:t>
            </w:r>
          </w:p>
        </w:tc>
      </w:tr>
      <w:tr w:rsidR="00E74EAF" w14:paraId="0EB6A7D3" w14:textId="77777777" w:rsidTr="004D37AA">
        <w:tc>
          <w:tcPr>
            <w:tcW w:w="2196" w:type="dxa"/>
          </w:tcPr>
          <w:p w14:paraId="6D0F2C64" w14:textId="2F9B7F81" w:rsidR="00E74EAF" w:rsidRPr="005D3822" w:rsidRDefault="00E74EAF" w:rsidP="00E74EAF">
            <w:pPr>
              <w:pStyle w:val="TableCell8-Left"/>
            </w:pPr>
            <w:r>
              <w:rPr>
                <w:rFonts w:cstheme="minorBidi"/>
              </w:rPr>
              <w:t>Technical File RA-TECH-0001, Rev. 001</w:t>
            </w:r>
          </w:p>
        </w:tc>
        <w:tc>
          <w:tcPr>
            <w:tcW w:w="2189" w:type="dxa"/>
          </w:tcPr>
          <w:p w14:paraId="7A26F887" w14:textId="7B7740EA"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44194B27" w14:textId="16E079BB" w:rsidR="00E74EAF" w:rsidRPr="00C377D0" w:rsidRDefault="00E74EAF" w:rsidP="00E74EAF">
            <w:pPr>
              <w:pStyle w:val="TableCell8-Left"/>
            </w:pPr>
            <w:r w:rsidRPr="00C377D0">
              <w:t>HF Leakage</w:t>
            </w:r>
          </w:p>
        </w:tc>
        <w:tc>
          <w:tcPr>
            <w:tcW w:w="3312" w:type="dxa"/>
          </w:tcPr>
          <w:p w14:paraId="5E35D354" w14:textId="277E5D55" w:rsidR="00E74EAF" w:rsidRPr="00E74EAF" w:rsidRDefault="00E74EAF" w:rsidP="00E74EAF">
            <w:pPr>
              <w:pStyle w:val="TableCell8-Left"/>
            </w:pPr>
            <w:r w:rsidRPr="00E74EAF">
              <w:t>The measured HF leakage capacitance shall not exceed the 182.51 mA.</w:t>
            </w:r>
          </w:p>
        </w:tc>
        <w:tc>
          <w:tcPr>
            <w:tcW w:w="1440" w:type="dxa"/>
          </w:tcPr>
          <w:p w14:paraId="548D066F" w14:textId="073EF37F" w:rsidR="00E74EAF" w:rsidRDefault="00E74EAF" w:rsidP="00E74EAF">
            <w:pPr>
              <w:pStyle w:val="TableCell8-Left"/>
              <w:jc w:val="center"/>
              <w:rPr>
                <w:lang w:bidi="en-US"/>
              </w:rPr>
            </w:pPr>
            <w:r>
              <w:rPr>
                <w:lang w:bidi="en-US"/>
              </w:rPr>
              <w:t>Max: 62.4 m</w:t>
            </w:r>
            <w:r>
              <w:rPr>
                <w:rFonts w:cstheme="minorHAnsi"/>
                <w:lang w:bidi="en-US"/>
              </w:rPr>
              <w:t>Ω</w:t>
            </w:r>
          </w:p>
          <w:p w14:paraId="4E91C538" w14:textId="666501BE" w:rsidR="00E74EAF" w:rsidRDefault="00E74EAF" w:rsidP="00E74EAF">
            <w:pPr>
              <w:pStyle w:val="TableCell8-Left"/>
              <w:jc w:val="center"/>
            </w:pPr>
            <w:r>
              <w:rPr>
                <w:lang w:bidi="en-US"/>
              </w:rPr>
              <w:t>Min: 60.0 m</w:t>
            </w:r>
            <w:r>
              <w:rPr>
                <w:rFonts w:cstheme="minorHAnsi"/>
                <w:lang w:bidi="en-US"/>
              </w:rPr>
              <w:t>Ω</w:t>
            </w:r>
          </w:p>
        </w:tc>
        <w:tc>
          <w:tcPr>
            <w:tcW w:w="1440" w:type="dxa"/>
          </w:tcPr>
          <w:p w14:paraId="1964F79A" w14:textId="3BC6A416" w:rsidR="00E74EAF" w:rsidRPr="005D3822" w:rsidRDefault="00E74EAF" w:rsidP="00E74EAF">
            <w:pPr>
              <w:pStyle w:val="TableCell8-Left"/>
              <w:jc w:val="center"/>
            </w:pPr>
            <w:r>
              <w:t>PASS</w:t>
            </w:r>
          </w:p>
        </w:tc>
      </w:tr>
      <w:tr w:rsidR="00E74EAF" w14:paraId="08B90386" w14:textId="77777777" w:rsidTr="004D37AA">
        <w:tc>
          <w:tcPr>
            <w:tcW w:w="2196" w:type="dxa"/>
          </w:tcPr>
          <w:p w14:paraId="1BF28E57" w14:textId="3448DE02" w:rsidR="00E74EAF" w:rsidRPr="005D3822" w:rsidRDefault="00E74EAF" w:rsidP="00E74EAF">
            <w:pPr>
              <w:pStyle w:val="TableCell8-Left"/>
            </w:pPr>
            <w:r>
              <w:rPr>
                <w:rFonts w:cstheme="minorBidi"/>
              </w:rPr>
              <w:t>Technical File RA-TECH-0001, Rev. 001</w:t>
            </w:r>
          </w:p>
        </w:tc>
        <w:tc>
          <w:tcPr>
            <w:tcW w:w="2189" w:type="dxa"/>
          </w:tcPr>
          <w:p w14:paraId="434B5268" w14:textId="6A79CEF6"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3BA53F77" w14:textId="23D556C4" w:rsidR="00E74EAF" w:rsidRPr="00E74EAF" w:rsidRDefault="00E74EAF" w:rsidP="00E74EAF">
            <w:pPr>
              <w:pStyle w:val="TableCell8-Left"/>
            </w:pPr>
            <w:r w:rsidRPr="00E74EAF">
              <w:t>HF Dielectric strength Test (Cord)</w:t>
            </w:r>
          </w:p>
        </w:tc>
        <w:tc>
          <w:tcPr>
            <w:tcW w:w="3312" w:type="dxa"/>
          </w:tcPr>
          <w:p w14:paraId="5EB9706F" w14:textId="1FB2EBB6" w:rsidR="00E74EAF" w:rsidRPr="00E74EAF" w:rsidRDefault="00E74EAF" w:rsidP="00E74EAF">
            <w:pPr>
              <w:pStyle w:val="TableCell8-Left"/>
            </w:pPr>
            <w:r w:rsidRPr="00E74EAF">
              <w:t>At 660Vp, no breakdown of the insulation or flashover shall occur.</w:t>
            </w:r>
          </w:p>
        </w:tc>
        <w:tc>
          <w:tcPr>
            <w:tcW w:w="1440" w:type="dxa"/>
          </w:tcPr>
          <w:p w14:paraId="652B957E" w14:textId="75390F17" w:rsidR="00E74EAF" w:rsidRDefault="00E74EAF" w:rsidP="00E74EAF">
            <w:pPr>
              <w:pStyle w:val="TableCell8-Left"/>
              <w:jc w:val="center"/>
            </w:pPr>
            <w:r>
              <w:t>No breakdown</w:t>
            </w:r>
          </w:p>
        </w:tc>
        <w:tc>
          <w:tcPr>
            <w:tcW w:w="1440" w:type="dxa"/>
          </w:tcPr>
          <w:p w14:paraId="4D809058" w14:textId="4947DE65" w:rsidR="00E74EAF" w:rsidRPr="005D3822" w:rsidRDefault="00E74EAF" w:rsidP="00E74EAF">
            <w:pPr>
              <w:pStyle w:val="TableCell8-Left"/>
              <w:jc w:val="center"/>
            </w:pPr>
            <w:r>
              <w:t>PASS</w:t>
            </w:r>
          </w:p>
        </w:tc>
      </w:tr>
      <w:tr w:rsidR="00E74EAF" w14:paraId="4BEA96E6" w14:textId="77777777" w:rsidTr="004D37AA">
        <w:tc>
          <w:tcPr>
            <w:tcW w:w="2196" w:type="dxa"/>
          </w:tcPr>
          <w:p w14:paraId="5F282D05" w14:textId="0F8451D8" w:rsidR="00E74EAF" w:rsidRPr="005D3822" w:rsidRDefault="00E74EAF" w:rsidP="00E74EAF">
            <w:pPr>
              <w:pStyle w:val="TableCell8-Left"/>
            </w:pPr>
            <w:r>
              <w:rPr>
                <w:rFonts w:cstheme="minorBidi"/>
              </w:rPr>
              <w:t>Technical File RA-TECH-0001, Rev. 001</w:t>
            </w:r>
          </w:p>
        </w:tc>
        <w:tc>
          <w:tcPr>
            <w:tcW w:w="2189" w:type="dxa"/>
          </w:tcPr>
          <w:p w14:paraId="23540730" w14:textId="62447D25" w:rsidR="00E74EAF" w:rsidRPr="005D3822" w:rsidRDefault="00E74EAF" w:rsidP="00E74EAF">
            <w:pPr>
              <w:pStyle w:val="TableCell8-Left"/>
            </w:pPr>
            <w:r w:rsidRPr="00B2264E">
              <w:rPr>
                <w:rFonts w:cstheme="minorBidi"/>
              </w:rPr>
              <w:t>0850C, 0855CL, 0855CN (adult electrodes</w:t>
            </w:r>
            <w:r>
              <w:rPr>
                <w:rFonts w:cstheme="minorBidi"/>
              </w:rPr>
              <w:t xml:space="preserve"> with cords</w:t>
            </w:r>
            <w:r w:rsidRPr="00B2264E">
              <w:rPr>
                <w:rFonts w:cstheme="minorBidi"/>
              </w:rPr>
              <w:t>)</w:t>
            </w:r>
          </w:p>
        </w:tc>
        <w:tc>
          <w:tcPr>
            <w:tcW w:w="2198" w:type="dxa"/>
          </w:tcPr>
          <w:p w14:paraId="69A48544" w14:textId="3DF148E3" w:rsidR="00E74EAF" w:rsidRPr="005D3822" w:rsidRDefault="00E74EAF" w:rsidP="00E74EAF">
            <w:pPr>
              <w:pStyle w:val="TableCell8-Left"/>
            </w:pPr>
            <w:r>
              <w:t>Main Frequency Dielectric Strength Test (Cord)</w:t>
            </w:r>
          </w:p>
        </w:tc>
        <w:tc>
          <w:tcPr>
            <w:tcW w:w="3312" w:type="dxa"/>
          </w:tcPr>
          <w:p w14:paraId="679970D2" w14:textId="6A43B6C5" w:rsidR="00E74EAF" w:rsidRPr="005D3822" w:rsidRDefault="00E74EAF" w:rsidP="00E74EAF">
            <w:pPr>
              <w:pStyle w:val="TableCell8-Left"/>
            </w:pPr>
            <w:r>
              <w:t>At 2.1 kVp, no breakdown of the insulation or flashover shall occur.</w:t>
            </w:r>
          </w:p>
        </w:tc>
        <w:tc>
          <w:tcPr>
            <w:tcW w:w="1440" w:type="dxa"/>
          </w:tcPr>
          <w:p w14:paraId="73B198AD" w14:textId="6C5D2A99" w:rsidR="00E74EAF" w:rsidRDefault="00E74EAF" w:rsidP="00E74EAF">
            <w:pPr>
              <w:pStyle w:val="TableCell8-Left"/>
              <w:jc w:val="center"/>
            </w:pPr>
            <w:r>
              <w:t>No breakdown</w:t>
            </w:r>
          </w:p>
        </w:tc>
        <w:tc>
          <w:tcPr>
            <w:tcW w:w="1440" w:type="dxa"/>
          </w:tcPr>
          <w:p w14:paraId="048A1071" w14:textId="5412E394" w:rsidR="00E74EAF" w:rsidRPr="005D3822" w:rsidRDefault="00E74EAF" w:rsidP="00E74EAF">
            <w:pPr>
              <w:pStyle w:val="TableCell8-Left"/>
              <w:jc w:val="center"/>
            </w:pPr>
            <w:r>
              <w:t>PASS</w:t>
            </w:r>
          </w:p>
        </w:tc>
      </w:tr>
      <w:tr w:rsidR="00037C66" w14:paraId="73F14A9A" w14:textId="77777777" w:rsidTr="004D37AA">
        <w:tc>
          <w:tcPr>
            <w:tcW w:w="2196" w:type="dxa"/>
          </w:tcPr>
          <w:p w14:paraId="0E1A0D7D" w14:textId="122F1285" w:rsidR="00037C66" w:rsidRPr="005D3822" w:rsidRDefault="00037C66" w:rsidP="00037C66">
            <w:pPr>
              <w:pStyle w:val="TableCell8-Left"/>
            </w:pPr>
            <w:r>
              <w:rPr>
                <w:rFonts w:cstheme="minorBidi"/>
              </w:rPr>
              <w:t>Technical File RA-TECH-0001, Rev. 001</w:t>
            </w:r>
          </w:p>
        </w:tc>
        <w:tc>
          <w:tcPr>
            <w:tcW w:w="2189" w:type="dxa"/>
          </w:tcPr>
          <w:p w14:paraId="188421D2" w14:textId="27524347" w:rsidR="00037C66" w:rsidRPr="00D506B3" w:rsidRDefault="00037C66" w:rsidP="00037C66">
            <w:pPr>
              <w:pStyle w:val="TableCell8-Left"/>
            </w:pPr>
            <w:r w:rsidRPr="00D506B3">
              <w:t>0865C (pediatric electrode)</w:t>
            </w:r>
          </w:p>
        </w:tc>
        <w:tc>
          <w:tcPr>
            <w:tcW w:w="2198" w:type="dxa"/>
          </w:tcPr>
          <w:p w14:paraId="20122B9D" w14:textId="63C1DEA6" w:rsidR="00037C66" w:rsidRPr="005D3822" w:rsidRDefault="00037C66" w:rsidP="00037C66">
            <w:pPr>
              <w:pStyle w:val="TableCell8-Left"/>
            </w:pPr>
            <w:r>
              <w:rPr>
                <w:rFonts w:cstheme="minorBidi"/>
              </w:rPr>
              <w:t>Resistance Measurement of Entire Assembly</w:t>
            </w:r>
          </w:p>
        </w:tc>
        <w:tc>
          <w:tcPr>
            <w:tcW w:w="3312" w:type="dxa"/>
          </w:tcPr>
          <w:p w14:paraId="741FF3F5" w14:textId="1F875FB2" w:rsidR="00037C66" w:rsidRPr="005D3822" w:rsidRDefault="00037C66" w:rsidP="00037C66">
            <w:pPr>
              <w:pStyle w:val="TableCell8-Left"/>
            </w:pPr>
            <w:r>
              <w:t>9 ft. cord: the resistance of the full entire assembly must be less than 800 milliohm.</w:t>
            </w:r>
          </w:p>
        </w:tc>
        <w:tc>
          <w:tcPr>
            <w:tcW w:w="1440" w:type="dxa"/>
          </w:tcPr>
          <w:p w14:paraId="37EE1A49" w14:textId="21C5F79F" w:rsidR="00037C66" w:rsidRPr="00037C66" w:rsidRDefault="00037C66" w:rsidP="00037C66">
            <w:pPr>
              <w:pStyle w:val="TableCell8-Left"/>
              <w:jc w:val="center"/>
              <w:rPr>
                <w:lang w:bidi="en-US"/>
              </w:rPr>
            </w:pPr>
            <w:r w:rsidRPr="00037C66">
              <w:rPr>
                <w:lang w:bidi="en-US"/>
              </w:rPr>
              <w:t xml:space="preserve">Max: 0.75 </w:t>
            </w:r>
            <w:r w:rsidRPr="00037C66">
              <w:rPr>
                <w:rFonts w:cstheme="minorHAnsi"/>
                <w:lang w:bidi="en-US"/>
              </w:rPr>
              <w:t>Ω</w:t>
            </w:r>
          </w:p>
          <w:p w14:paraId="1B0655AD" w14:textId="1C0AA1EE" w:rsidR="00037C66" w:rsidRPr="00037C66" w:rsidRDefault="00037C66" w:rsidP="00037C66">
            <w:pPr>
              <w:pStyle w:val="TableCell8-Left"/>
              <w:jc w:val="center"/>
            </w:pPr>
            <w:r w:rsidRPr="00037C66">
              <w:rPr>
                <w:lang w:bidi="en-US"/>
              </w:rPr>
              <w:t xml:space="preserve">Min: 0.71 </w:t>
            </w:r>
            <w:r w:rsidRPr="00037C66">
              <w:rPr>
                <w:rFonts w:cstheme="minorHAnsi"/>
                <w:lang w:bidi="en-US"/>
              </w:rPr>
              <w:t>Ω</w:t>
            </w:r>
          </w:p>
        </w:tc>
        <w:tc>
          <w:tcPr>
            <w:tcW w:w="1440" w:type="dxa"/>
          </w:tcPr>
          <w:p w14:paraId="08DEFA9D" w14:textId="7F3B24F9" w:rsidR="00037C66" w:rsidRPr="005D3822" w:rsidRDefault="00037C66" w:rsidP="00037C66">
            <w:pPr>
              <w:pStyle w:val="TableCell8-Left"/>
              <w:jc w:val="center"/>
            </w:pPr>
            <w:r>
              <w:t>PASS</w:t>
            </w:r>
          </w:p>
        </w:tc>
      </w:tr>
      <w:tr w:rsidR="00037C66" w14:paraId="56BC451D" w14:textId="77777777" w:rsidTr="004D37AA">
        <w:tc>
          <w:tcPr>
            <w:tcW w:w="2196" w:type="dxa"/>
          </w:tcPr>
          <w:p w14:paraId="581356D8" w14:textId="5C4035C4" w:rsidR="00037C66" w:rsidRPr="005D3822" w:rsidRDefault="00037C66" w:rsidP="00037C66">
            <w:pPr>
              <w:pStyle w:val="TableCell8-Left"/>
            </w:pPr>
            <w:r>
              <w:rPr>
                <w:rFonts w:cstheme="minorBidi"/>
              </w:rPr>
              <w:t>Technical File RA-TECH-0001, Rev. 001</w:t>
            </w:r>
          </w:p>
        </w:tc>
        <w:tc>
          <w:tcPr>
            <w:tcW w:w="2189" w:type="dxa"/>
          </w:tcPr>
          <w:p w14:paraId="78F786F0" w14:textId="265B8A14" w:rsidR="00037C66" w:rsidRPr="005D3822" w:rsidRDefault="00037C66" w:rsidP="00037C66">
            <w:pPr>
              <w:pStyle w:val="TableCell8-Left"/>
            </w:pPr>
            <w:r w:rsidRPr="00D506B3">
              <w:t>0865C (pediatric electrode)</w:t>
            </w:r>
          </w:p>
        </w:tc>
        <w:tc>
          <w:tcPr>
            <w:tcW w:w="2198" w:type="dxa"/>
          </w:tcPr>
          <w:p w14:paraId="4B00A9A9" w14:textId="6D3C4DEF" w:rsidR="00037C66" w:rsidRPr="005D3822" w:rsidRDefault="00037C66" w:rsidP="00037C66">
            <w:pPr>
              <w:pStyle w:val="TableCell8-Left"/>
            </w:pPr>
            <w:r w:rsidRPr="00B2264E">
              <w:t>Plug Extraction from Generator</w:t>
            </w:r>
          </w:p>
        </w:tc>
        <w:tc>
          <w:tcPr>
            <w:tcW w:w="3312" w:type="dxa"/>
          </w:tcPr>
          <w:p w14:paraId="737997A0" w14:textId="372FD719" w:rsidR="00037C66" w:rsidRPr="005D3822" w:rsidRDefault="00037C66" w:rsidP="00037C66">
            <w:pPr>
              <w:pStyle w:val="TableCell8-Left"/>
            </w:pPr>
            <w:r w:rsidRPr="00B2264E">
              <w:t xml:space="preserve">The maximum extraction force should be within </w:t>
            </w:r>
            <w:r>
              <w:t>4</w:t>
            </w:r>
            <w:r w:rsidRPr="00B2264E">
              <w:t xml:space="preserve"> to 15 lbf.</w:t>
            </w:r>
          </w:p>
        </w:tc>
        <w:tc>
          <w:tcPr>
            <w:tcW w:w="1440" w:type="dxa"/>
          </w:tcPr>
          <w:p w14:paraId="141324C5" w14:textId="5EB5588C" w:rsidR="00037C66" w:rsidRPr="0037014A" w:rsidRDefault="00037C66" w:rsidP="00037C66">
            <w:pPr>
              <w:pStyle w:val="TableCell8-Left"/>
              <w:jc w:val="center"/>
              <w:rPr>
                <w:lang w:bidi="en-US"/>
              </w:rPr>
            </w:pPr>
            <w:r w:rsidRPr="0037014A">
              <w:rPr>
                <w:lang w:bidi="en-US"/>
              </w:rPr>
              <w:t xml:space="preserve">Max: </w:t>
            </w:r>
            <w:r w:rsidR="0037014A" w:rsidRPr="0037014A">
              <w:rPr>
                <w:lang w:bidi="en-US"/>
              </w:rPr>
              <w:t>7.5</w:t>
            </w:r>
            <w:r w:rsidRPr="0037014A">
              <w:rPr>
                <w:lang w:bidi="en-US"/>
              </w:rPr>
              <w:t xml:space="preserve"> lbf</w:t>
            </w:r>
          </w:p>
          <w:p w14:paraId="0641804F" w14:textId="2750D471" w:rsidR="00037C66" w:rsidRPr="0037014A" w:rsidRDefault="00037C66" w:rsidP="00037C66">
            <w:pPr>
              <w:pStyle w:val="TableCell8-Left"/>
              <w:jc w:val="center"/>
            </w:pPr>
            <w:r w:rsidRPr="0037014A">
              <w:rPr>
                <w:lang w:bidi="en-US"/>
              </w:rPr>
              <w:t xml:space="preserve">Min: </w:t>
            </w:r>
            <w:r w:rsidR="0037014A" w:rsidRPr="0037014A">
              <w:rPr>
                <w:lang w:bidi="en-US"/>
              </w:rPr>
              <w:t>5.6</w:t>
            </w:r>
            <w:r w:rsidRPr="0037014A">
              <w:rPr>
                <w:lang w:bidi="en-US"/>
              </w:rPr>
              <w:t xml:space="preserve"> lbf</w:t>
            </w:r>
          </w:p>
        </w:tc>
        <w:tc>
          <w:tcPr>
            <w:tcW w:w="1440" w:type="dxa"/>
          </w:tcPr>
          <w:p w14:paraId="1ABAD029" w14:textId="5D119301" w:rsidR="00037C66" w:rsidRPr="005D3822" w:rsidRDefault="00037C66" w:rsidP="00037C66">
            <w:pPr>
              <w:pStyle w:val="TableCell8-Left"/>
              <w:jc w:val="center"/>
            </w:pPr>
            <w:r>
              <w:t>PASS</w:t>
            </w:r>
          </w:p>
        </w:tc>
      </w:tr>
      <w:tr w:rsidR="00037C66" w14:paraId="1A256249" w14:textId="77777777" w:rsidTr="004D37AA">
        <w:tc>
          <w:tcPr>
            <w:tcW w:w="2196" w:type="dxa"/>
          </w:tcPr>
          <w:p w14:paraId="298C7C7E" w14:textId="7D81E798" w:rsidR="00037C66" w:rsidRPr="005D3822" w:rsidRDefault="00037C66" w:rsidP="00037C66">
            <w:pPr>
              <w:pStyle w:val="TableCell8-Left"/>
            </w:pPr>
            <w:r>
              <w:rPr>
                <w:rFonts w:cstheme="minorBidi"/>
              </w:rPr>
              <w:t>Technical File RA-TECH-0001, Rev. 001</w:t>
            </w:r>
          </w:p>
        </w:tc>
        <w:tc>
          <w:tcPr>
            <w:tcW w:w="2189" w:type="dxa"/>
          </w:tcPr>
          <w:p w14:paraId="0D90AB7B" w14:textId="7B9EB1F8" w:rsidR="00037C66" w:rsidRPr="005D3822" w:rsidRDefault="00037C66" w:rsidP="00037C66">
            <w:pPr>
              <w:pStyle w:val="TableCell8-Left"/>
            </w:pPr>
            <w:r w:rsidRPr="00D506B3">
              <w:t>0865C (pediatric electrode)</w:t>
            </w:r>
          </w:p>
        </w:tc>
        <w:tc>
          <w:tcPr>
            <w:tcW w:w="2198" w:type="dxa"/>
          </w:tcPr>
          <w:p w14:paraId="020F4446" w14:textId="6B1090EC" w:rsidR="00037C66" w:rsidRPr="005D3822" w:rsidRDefault="00037C66" w:rsidP="00037C66">
            <w:pPr>
              <w:pStyle w:val="TableCell8-Left"/>
            </w:pPr>
            <w:r>
              <w:t>0.26kg Dynamic Strain Relief</w:t>
            </w:r>
          </w:p>
        </w:tc>
        <w:tc>
          <w:tcPr>
            <w:tcW w:w="3312" w:type="dxa"/>
          </w:tcPr>
          <w:p w14:paraId="1EBADE34" w14:textId="7594B0C8" w:rsidR="00037C66" w:rsidRPr="005D3822" w:rsidRDefault="00037C66" w:rsidP="00037C66">
            <w:pPr>
              <w:pStyle w:val="TableCell8-Left"/>
            </w:pPr>
            <w:r>
              <w:t>The resistance must not exceed 800 milliohm.</w:t>
            </w:r>
          </w:p>
        </w:tc>
        <w:tc>
          <w:tcPr>
            <w:tcW w:w="1440" w:type="dxa"/>
          </w:tcPr>
          <w:p w14:paraId="7EC6ED0B" w14:textId="13EB03B3" w:rsidR="00037C66" w:rsidRPr="0037014A" w:rsidRDefault="00037C66" w:rsidP="00037C66">
            <w:pPr>
              <w:pStyle w:val="TableCell8-Left"/>
              <w:jc w:val="center"/>
              <w:rPr>
                <w:lang w:bidi="en-US"/>
              </w:rPr>
            </w:pPr>
            <w:r w:rsidRPr="0037014A">
              <w:rPr>
                <w:lang w:bidi="en-US"/>
              </w:rPr>
              <w:t>Max: 0.7</w:t>
            </w:r>
            <w:r w:rsidR="0037014A" w:rsidRPr="0037014A">
              <w:rPr>
                <w:lang w:bidi="en-US"/>
              </w:rPr>
              <w:t>8</w:t>
            </w:r>
            <w:r w:rsidRPr="0037014A">
              <w:rPr>
                <w:lang w:bidi="en-US"/>
              </w:rPr>
              <w:t xml:space="preserve"> </w:t>
            </w:r>
            <w:r w:rsidRPr="0037014A">
              <w:rPr>
                <w:rFonts w:cstheme="minorHAnsi"/>
                <w:lang w:bidi="en-US"/>
              </w:rPr>
              <w:t>Ω</w:t>
            </w:r>
          </w:p>
          <w:p w14:paraId="5A508A13" w14:textId="3758B855" w:rsidR="00037C66" w:rsidRPr="0037014A" w:rsidRDefault="00037C66" w:rsidP="00037C66">
            <w:pPr>
              <w:pStyle w:val="TableCell8-Left"/>
              <w:jc w:val="center"/>
            </w:pPr>
            <w:r w:rsidRPr="0037014A">
              <w:rPr>
                <w:lang w:bidi="en-US"/>
              </w:rPr>
              <w:t>Min: 0.6</w:t>
            </w:r>
            <w:r w:rsidR="0037014A" w:rsidRPr="0037014A">
              <w:rPr>
                <w:lang w:bidi="en-US"/>
              </w:rPr>
              <w:t>9</w:t>
            </w:r>
            <w:r w:rsidRPr="0037014A">
              <w:rPr>
                <w:lang w:bidi="en-US"/>
              </w:rPr>
              <w:t xml:space="preserve"> </w:t>
            </w:r>
            <w:r w:rsidRPr="0037014A">
              <w:rPr>
                <w:rFonts w:cstheme="minorHAnsi"/>
                <w:lang w:bidi="en-US"/>
              </w:rPr>
              <w:t>Ω</w:t>
            </w:r>
          </w:p>
        </w:tc>
        <w:tc>
          <w:tcPr>
            <w:tcW w:w="1440" w:type="dxa"/>
          </w:tcPr>
          <w:p w14:paraId="01EB2589" w14:textId="19E3FC3E" w:rsidR="00037C66" w:rsidRPr="005D3822" w:rsidRDefault="00037C66" w:rsidP="00037C66">
            <w:pPr>
              <w:pStyle w:val="TableCell8-Left"/>
              <w:jc w:val="center"/>
            </w:pPr>
            <w:r>
              <w:t>PASS</w:t>
            </w:r>
          </w:p>
        </w:tc>
      </w:tr>
      <w:tr w:rsidR="00037C66" w14:paraId="325147B5" w14:textId="77777777" w:rsidTr="004D37AA">
        <w:tc>
          <w:tcPr>
            <w:tcW w:w="2196" w:type="dxa"/>
          </w:tcPr>
          <w:p w14:paraId="0454D0A5" w14:textId="121E6BC3" w:rsidR="00037C66" w:rsidRPr="005D3822" w:rsidRDefault="00037C66" w:rsidP="00037C66">
            <w:pPr>
              <w:pStyle w:val="TableCell8-Left"/>
            </w:pPr>
            <w:r>
              <w:rPr>
                <w:rFonts w:cstheme="minorBidi"/>
              </w:rPr>
              <w:t>Technical File RA-TECH-0001, Rev. 001</w:t>
            </w:r>
          </w:p>
        </w:tc>
        <w:tc>
          <w:tcPr>
            <w:tcW w:w="2189" w:type="dxa"/>
          </w:tcPr>
          <w:p w14:paraId="44D504E9" w14:textId="3418C446" w:rsidR="00037C66" w:rsidRPr="005D3822" w:rsidRDefault="00037C66" w:rsidP="00037C66">
            <w:pPr>
              <w:pStyle w:val="TableCell8-Left"/>
            </w:pPr>
            <w:r w:rsidRPr="00D506B3">
              <w:t>0865C (pediatric electrode)</w:t>
            </w:r>
          </w:p>
        </w:tc>
        <w:tc>
          <w:tcPr>
            <w:tcW w:w="2198" w:type="dxa"/>
          </w:tcPr>
          <w:p w14:paraId="3B2A369C" w14:textId="32707062" w:rsidR="00037C66" w:rsidRPr="005D3822" w:rsidRDefault="00037C66" w:rsidP="00037C66">
            <w:pPr>
              <w:pStyle w:val="TableCell8-Left"/>
            </w:pPr>
            <w:r>
              <w:t>10 Pound Static Strain Relief</w:t>
            </w:r>
          </w:p>
        </w:tc>
        <w:tc>
          <w:tcPr>
            <w:tcW w:w="3312" w:type="dxa"/>
          </w:tcPr>
          <w:p w14:paraId="5D7DE1F3" w14:textId="1E942D3B" w:rsidR="00037C66" w:rsidRPr="005D3822" w:rsidRDefault="00037C66" w:rsidP="00037C66">
            <w:pPr>
              <w:pStyle w:val="TableCell8-Left"/>
            </w:pPr>
            <w:r w:rsidRPr="00B2264E">
              <w:t>The resistance must not exceed 800 milliohm</w:t>
            </w:r>
            <w:r>
              <w:t>.</w:t>
            </w:r>
          </w:p>
        </w:tc>
        <w:tc>
          <w:tcPr>
            <w:tcW w:w="1440" w:type="dxa"/>
          </w:tcPr>
          <w:p w14:paraId="56171A91" w14:textId="69225A79" w:rsidR="00037C66" w:rsidRPr="004E4101" w:rsidRDefault="00037C66" w:rsidP="00037C66">
            <w:pPr>
              <w:pStyle w:val="TableCell8-Left"/>
              <w:jc w:val="center"/>
              <w:rPr>
                <w:lang w:bidi="en-US"/>
              </w:rPr>
            </w:pPr>
            <w:r w:rsidRPr="004E4101">
              <w:rPr>
                <w:lang w:bidi="en-US"/>
              </w:rPr>
              <w:t>Max: 0.7</w:t>
            </w:r>
            <w:r w:rsidR="004E4101" w:rsidRPr="004E4101">
              <w:rPr>
                <w:lang w:bidi="en-US"/>
              </w:rPr>
              <w:t>5</w:t>
            </w:r>
            <w:r w:rsidRPr="004E4101">
              <w:rPr>
                <w:lang w:bidi="en-US"/>
              </w:rPr>
              <w:t xml:space="preserve"> </w:t>
            </w:r>
            <w:r w:rsidRPr="004E4101">
              <w:rPr>
                <w:rFonts w:cstheme="minorHAnsi"/>
                <w:lang w:bidi="en-US"/>
              </w:rPr>
              <w:t>Ω</w:t>
            </w:r>
          </w:p>
          <w:p w14:paraId="193950C4" w14:textId="2243814B" w:rsidR="00037C66" w:rsidRPr="004E4101" w:rsidRDefault="00037C66" w:rsidP="00037C66">
            <w:pPr>
              <w:pStyle w:val="TableCell8-Left"/>
              <w:jc w:val="center"/>
            </w:pPr>
            <w:r w:rsidRPr="004E4101">
              <w:rPr>
                <w:lang w:bidi="en-US"/>
              </w:rPr>
              <w:t>Min: 0.6</w:t>
            </w:r>
            <w:r w:rsidR="004E4101" w:rsidRPr="004E4101">
              <w:rPr>
                <w:lang w:bidi="en-US"/>
              </w:rPr>
              <w:t>9</w:t>
            </w:r>
            <w:r w:rsidRPr="004E4101">
              <w:rPr>
                <w:lang w:bidi="en-US"/>
              </w:rPr>
              <w:t xml:space="preserve"> </w:t>
            </w:r>
            <w:r w:rsidRPr="004E4101">
              <w:rPr>
                <w:rFonts w:cstheme="minorHAnsi"/>
                <w:lang w:bidi="en-US"/>
              </w:rPr>
              <w:t>Ω</w:t>
            </w:r>
          </w:p>
        </w:tc>
        <w:tc>
          <w:tcPr>
            <w:tcW w:w="1440" w:type="dxa"/>
          </w:tcPr>
          <w:p w14:paraId="41521AF8" w14:textId="5ECDD38A" w:rsidR="00037C66" w:rsidRPr="005D3822" w:rsidRDefault="00037C66" w:rsidP="00037C66">
            <w:pPr>
              <w:pStyle w:val="TableCell8-Left"/>
              <w:jc w:val="center"/>
            </w:pPr>
            <w:r>
              <w:t>PASS</w:t>
            </w:r>
          </w:p>
        </w:tc>
      </w:tr>
      <w:tr w:rsidR="00037C66" w14:paraId="5BE01027" w14:textId="77777777" w:rsidTr="004D37AA">
        <w:tc>
          <w:tcPr>
            <w:tcW w:w="2196" w:type="dxa"/>
          </w:tcPr>
          <w:p w14:paraId="7616A32A" w14:textId="58755B5A" w:rsidR="00037C66" w:rsidRPr="005D3822" w:rsidRDefault="00037C66" w:rsidP="00037C66">
            <w:pPr>
              <w:pStyle w:val="TableCell8-Left"/>
            </w:pPr>
            <w:r>
              <w:rPr>
                <w:rFonts w:cstheme="minorBidi"/>
              </w:rPr>
              <w:t>Technical File RA-TECH-0001, Rev. 001</w:t>
            </w:r>
          </w:p>
        </w:tc>
        <w:tc>
          <w:tcPr>
            <w:tcW w:w="2189" w:type="dxa"/>
          </w:tcPr>
          <w:p w14:paraId="5D7E70C7" w14:textId="293E793E" w:rsidR="00037C66" w:rsidRPr="005D3822" w:rsidRDefault="00037C66" w:rsidP="00037C66">
            <w:pPr>
              <w:pStyle w:val="TableCell8-Left"/>
            </w:pPr>
            <w:r w:rsidRPr="00D506B3">
              <w:t>0865C (pediatric electrode)</w:t>
            </w:r>
          </w:p>
        </w:tc>
        <w:tc>
          <w:tcPr>
            <w:tcW w:w="2198" w:type="dxa"/>
          </w:tcPr>
          <w:p w14:paraId="56B95922" w14:textId="1559BDB1" w:rsidR="00037C66" w:rsidRPr="005D3822" w:rsidRDefault="00037C66" w:rsidP="00037C66">
            <w:pPr>
              <w:pStyle w:val="TableCell8-Left"/>
            </w:pPr>
            <w:r>
              <w:t>Thermal Performance Test</w:t>
            </w:r>
          </w:p>
        </w:tc>
        <w:tc>
          <w:tcPr>
            <w:tcW w:w="3312" w:type="dxa"/>
          </w:tcPr>
          <w:p w14:paraId="2C6E9973" w14:textId="65888792" w:rsidR="00037C66" w:rsidRPr="005D3822" w:rsidRDefault="00037C66" w:rsidP="00037C66">
            <w:pPr>
              <w:pStyle w:val="TableCell8-Left"/>
            </w:pPr>
            <w:r>
              <w:t>The maximum temperature rise of any 1 cm square area current 500 mA hypodermis 10mm must not exceed 6</w:t>
            </w:r>
            <w:r>
              <w:rPr>
                <w:rFonts w:cstheme="minorHAnsi"/>
              </w:rPr>
              <w:t>°</w:t>
            </w:r>
            <w:r>
              <w:t>C immediately after a 60s application of the specified test current.</w:t>
            </w:r>
          </w:p>
        </w:tc>
        <w:tc>
          <w:tcPr>
            <w:tcW w:w="1440" w:type="dxa"/>
          </w:tcPr>
          <w:p w14:paraId="26651776" w14:textId="7BF7E3D7" w:rsidR="00037C66" w:rsidRPr="004E4101" w:rsidRDefault="00037C66" w:rsidP="00037C66">
            <w:pPr>
              <w:pStyle w:val="TableCell8-Left"/>
              <w:jc w:val="center"/>
              <w:rPr>
                <w:lang w:bidi="en-US"/>
              </w:rPr>
            </w:pPr>
            <w:r w:rsidRPr="004E4101">
              <w:rPr>
                <w:lang w:bidi="en-US"/>
              </w:rPr>
              <w:t xml:space="preserve">Max: </w:t>
            </w:r>
            <w:r w:rsidR="004E4101" w:rsidRPr="004E4101">
              <w:rPr>
                <w:lang w:bidi="en-US"/>
              </w:rPr>
              <w:t>2.6</w:t>
            </w:r>
            <w:r w:rsidRPr="004E4101">
              <w:rPr>
                <w:rFonts w:cstheme="minorHAnsi"/>
                <w:lang w:bidi="en-US"/>
              </w:rPr>
              <w:t>°</w:t>
            </w:r>
            <w:r w:rsidRPr="004E4101">
              <w:rPr>
                <w:lang w:bidi="en-US"/>
              </w:rPr>
              <w:t>C</w:t>
            </w:r>
          </w:p>
          <w:p w14:paraId="0A3BD012" w14:textId="6422B17C" w:rsidR="00037C66" w:rsidRPr="004E4101" w:rsidRDefault="00037C66" w:rsidP="00037C66">
            <w:pPr>
              <w:pStyle w:val="TableCell8-Left"/>
              <w:jc w:val="center"/>
            </w:pPr>
            <w:r w:rsidRPr="004E4101">
              <w:rPr>
                <w:lang w:bidi="en-US"/>
              </w:rPr>
              <w:t>Min: 2.</w:t>
            </w:r>
            <w:r w:rsidR="004E4101" w:rsidRPr="004E4101">
              <w:rPr>
                <w:lang w:bidi="en-US"/>
              </w:rPr>
              <w:t>2</w:t>
            </w:r>
            <w:r w:rsidRPr="004E4101">
              <w:rPr>
                <w:rFonts w:cstheme="minorHAnsi"/>
                <w:lang w:bidi="en-US"/>
              </w:rPr>
              <w:t>°</w:t>
            </w:r>
            <w:r w:rsidRPr="004E4101">
              <w:rPr>
                <w:lang w:bidi="en-US"/>
              </w:rPr>
              <w:t>C</w:t>
            </w:r>
          </w:p>
        </w:tc>
        <w:tc>
          <w:tcPr>
            <w:tcW w:w="1440" w:type="dxa"/>
          </w:tcPr>
          <w:p w14:paraId="1F9D5B33" w14:textId="46DC3DCE" w:rsidR="00037C66" w:rsidRPr="005D3822" w:rsidRDefault="00037C66" w:rsidP="00037C66">
            <w:pPr>
              <w:pStyle w:val="TableCell8-Left"/>
              <w:jc w:val="center"/>
            </w:pPr>
            <w:r>
              <w:t>PASS</w:t>
            </w:r>
          </w:p>
        </w:tc>
      </w:tr>
      <w:tr w:rsidR="00037C66" w14:paraId="484711E5" w14:textId="77777777" w:rsidTr="004D37AA">
        <w:tc>
          <w:tcPr>
            <w:tcW w:w="2196" w:type="dxa"/>
          </w:tcPr>
          <w:p w14:paraId="177D4B4F" w14:textId="0BDD58B3" w:rsidR="00037C66" w:rsidRPr="005D3822" w:rsidRDefault="00037C66" w:rsidP="00037C66">
            <w:pPr>
              <w:pStyle w:val="TableCell8-Left"/>
            </w:pPr>
            <w:r>
              <w:rPr>
                <w:rFonts w:cstheme="minorBidi"/>
              </w:rPr>
              <w:t>Technical File RA-TECH-0001, Rev. 001</w:t>
            </w:r>
          </w:p>
        </w:tc>
        <w:tc>
          <w:tcPr>
            <w:tcW w:w="2189" w:type="dxa"/>
          </w:tcPr>
          <w:p w14:paraId="3CBED16B" w14:textId="45A07776" w:rsidR="00037C66" w:rsidRPr="005D3822" w:rsidRDefault="00037C66" w:rsidP="00037C66">
            <w:pPr>
              <w:pStyle w:val="TableCell8-Left"/>
            </w:pPr>
            <w:r w:rsidRPr="00D506B3">
              <w:t>0865C (pediatric electrode)</w:t>
            </w:r>
          </w:p>
        </w:tc>
        <w:tc>
          <w:tcPr>
            <w:tcW w:w="2198" w:type="dxa"/>
          </w:tcPr>
          <w:p w14:paraId="7F74C6CA" w14:textId="0CA4C523" w:rsidR="00037C66" w:rsidRPr="005D3822" w:rsidRDefault="00037C66" w:rsidP="00037C66">
            <w:pPr>
              <w:pStyle w:val="TableCell8-Left"/>
            </w:pPr>
            <w:r>
              <w:t>Contact Impedance Test</w:t>
            </w:r>
          </w:p>
        </w:tc>
        <w:tc>
          <w:tcPr>
            <w:tcW w:w="3312" w:type="dxa"/>
          </w:tcPr>
          <w:p w14:paraId="3DFB3A2E" w14:textId="459DAB31" w:rsidR="00037C66" w:rsidRPr="005D3822" w:rsidRDefault="00037C66" w:rsidP="00037C66">
            <w:pPr>
              <w:pStyle w:val="TableCell8-Left"/>
            </w:pPr>
            <w:r>
              <w:t xml:space="preserve">The contact impedance over the tested frequencies shall not exceed 50 </w:t>
            </w:r>
            <w:r>
              <w:rPr>
                <w:rFonts w:cstheme="minorHAnsi"/>
              </w:rPr>
              <w:t>Ω</w:t>
            </w:r>
            <w:r>
              <w:t>.</w:t>
            </w:r>
          </w:p>
        </w:tc>
        <w:tc>
          <w:tcPr>
            <w:tcW w:w="1440" w:type="dxa"/>
          </w:tcPr>
          <w:p w14:paraId="6B42A586" w14:textId="452965ED" w:rsidR="00037C66" w:rsidRPr="004E29E7" w:rsidRDefault="00037C66" w:rsidP="00037C66">
            <w:pPr>
              <w:pStyle w:val="TableCell8-Left"/>
              <w:jc w:val="center"/>
              <w:rPr>
                <w:lang w:bidi="en-US"/>
              </w:rPr>
            </w:pPr>
            <w:r w:rsidRPr="004E29E7">
              <w:rPr>
                <w:lang w:bidi="en-US"/>
              </w:rPr>
              <w:t>Max: 2</w:t>
            </w:r>
            <w:r w:rsidR="004E29E7" w:rsidRPr="004E29E7">
              <w:rPr>
                <w:lang w:bidi="en-US"/>
              </w:rPr>
              <w:t>0.4</w:t>
            </w:r>
            <w:r w:rsidRPr="004E29E7">
              <w:rPr>
                <w:lang w:bidi="en-US"/>
              </w:rPr>
              <w:t xml:space="preserve"> </w:t>
            </w:r>
            <w:r w:rsidRPr="004E29E7">
              <w:rPr>
                <w:rFonts w:cstheme="minorHAnsi"/>
                <w:lang w:bidi="en-US"/>
              </w:rPr>
              <w:t>Ω</w:t>
            </w:r>
          </w:p>
          <w:p w14:paraId="1AE54267" w14:textId="002BFF8A" w:rsidR="00037C66" w:rsidRPr="004E29E7" w:rsidRDefault="00037C66" w:rsidP="00037C66">
            <w:pPr>
              <w:pStyle w:val="TableCell8-Left"/>
              <w:jc w:val="center"/>
            </w:pPr>
            <w:r w:rsidRPr="004E29E7">
              <w:rPr>
                <w:lang w:bidi="en-US"/>
              </w:rPr>
              <w:t xml:space="preserve">Min: </w:t>
            </w:r>
            <w:r w:rsidR="004E29E7" w:rsidRPr="004E29E7">
              <w:rPr>
                <w:lang w:bidi="en-US"/>
              </w:rPr>
              <w:t>20.2</w:t>
            </w:r>
            <w:r w:rsidRPr="004E29E7">
              <w:rPr>
                <w:lang w:bidi="en-US"/>
              </w:rPr>
              <w:t xml:space="preserve"> </w:t>
            </w:r>
            <w:r w:rsidRPr="004E29E7">
              <w:rPr>
                <w:rFonts w:cstheme="minorHAnsi"/>
                <w:lang w:bidi="en-US"/>
              </w:rPr>
              <w:t>Ω</w:t>
            </w:r>
          </w:p>
        </w:tc>
        <w:tc>
          <w:tcPr>
            <w:tcW w:w="1440" w:type="dxa"/>
          </w:tcPr>
          <w:p w14:paraId="69F3C7DB" w14:textId="33A9F9EA" w:rsidR="00037C66" w:rsidRPr="005D3822" w:rsidRDefault="00037C66" w:rsidP="00037C66">
            <w:pPr>
              <w:pStyle w:val="TableCell8-Left"/>
              <w:jc w:val="center"/>
            </w:pPr>
            <w:r>
              <w:t>PASS</w:t>
            </w:r>
          </w:p>
        </w:tc>
      </w:tr>
      <w:tr w:rsidR="00037C66" w14:paraId="2AEA847F" w14:textId="77777777" w:rsidTr="004D37AA">
        <w:tc>
          <w:tcPr>
            <w:tcW w:w="2196" w:type="dxa"/>
          </w:tcPr>
          <w:p w14:paraId="67596385" w14:textId="3813B8B1" w:rsidR="00037C66" w:rsidRPr="005D3822" w:rsidRDefault="00037C66" w:rsidP="00037C66">
            <w:pPr>
              <w:pStyle w:val="TableCell8-Left"/>
            </w:pPr>
            <w:r>
              <w:rPr>
                <w:rFonts w:cstheme="minorBidi"/>
              </w:rPr>
              <w:lastRenderedPageBreak/>
              <w:t>Technical File RA-TECH-0001, Rev. 001</w:t>
            </w:r>
          </w:p>
        </w:tc>
        <w:tc>
          <w:tcPr>
            <w:tcW w:w="2189" w:type="dxa"/>
          </w:tcPr>
          <w:p w14:paraId="6B4BDFE6" w14:textId="67A13B6F" w:rsidR="00037C66" w:rsidRPr="005D3822" w:rsidRDefault="00037C66" w:rsidP="00037C66">
            <w:pPr>
              <w:pStyle w:val="TableCell8-Left"/>
            </w:pPr>
            <w:r w:rsidRPr="00D506B3">
              <w:t>0865C (pediatric electrode)</w:t>
            </w:r>
          </w:p>
        </w:tc>
        <w:tc>
          <w:tcPr>
            <w:tcW w:w="2198" w:type="dxa"/>
          </w:tcPr>
          <w:p w14:paraId="58D95AB0" w14:textId="7E18BF00" w:rsidR="00037C66" w:rsidRPr="008E5A00" w:rsidRDefault="00037C66" w:rsidP="00037C66">
            <w:pPr>
              <w:pStyle w:val="TableCell8-Left"/>
            </w:pPr>
            <w:r w:rsidRPr="008E5A00">
              <w:t>HF Leakage</w:t>
            </w:r>
          </w:p>
        </w:tc>
        <w:tc>
          <w:tcPr>
            <w:tcW w:w="3312" w:type="dxa"/>
          </w:tcPr>
          <w:p w14:paraId="2578ED94" w14:textId="16645AD0" w:rsidR="00037C66" w:rsidRPr="005D3822" w:rsidRDefault="00037C66" w:rsidP="00037C66">
            <w:pPr>
              <w:pStyle w:val="TableCell8-Left"/>
            </w:pPr>
            <w:r>
              <w:t>The measured HF leakage capacitance shall not exceed the 182.51 mA.</w:t>
            </w:r>
          </w:p>
        </w:tc>
        <w:tc>
          <w:tcPr>
            <w:tcW w:w="1440" w:type="dxa"/>
          </w:tcPr>
          <w:p w14:paraId="219FC95C" w14:textId="05927FE0" w:rsidR="004E29E7" w:rsidRPr="004E29E7" w:rsidRDefault="004E29E7" w:rsidP="004E29E7">
            <w:pPr>
              <w:pStyle w:val="TableCell8-Left"/>
              <w:jc w:val="center"/>
              <w:rPr>
                <w:lang w:bidi="en-US"/>
              </w:rPr>
            </w:pPr>
            <w:r w:rsidRPr="004E29E7">
              <w:rPr>
                <w:lang w:bidi="en-US"/>
              </w:rPr>
              <w:t xml:space="preserve">Max: </w:t>
            </w:r>
            <w:r>
              <w:rPr>
                <w:lang w:bidi="en-US"/>
              </w:rPr>
              <w:t>55.7</w:t>
            </w:r>
            <w:r w:rsidRPr="004E29E7">
              <w:rPr>
                <w:lang w:bidi="en-US"/>
              </w:rPr>
              <w:t xml:space="preserve"> </w:t>
            </w:r>
            <w:r w:rsidRPr="004E29E7">
              <w:rPr>
                <w:rFonts w:cstheme="minorHAnsi"/>
                <w:lang w:bidi="en-US"/>
              </w:rPr>
              <w:t>Ω</w:t>
            </w:r>
          </w:p>
          <w:p w14:paraId="417E7439" w14:textId="4EF0DA38" w:rsidR="00037C66" w:rsidRPr="00037C66" w:rsidRDefault="004E29E7" w:rsidP="004E29E7">
            <w:pPr>
              <w:pStyle w:val="TableCell8-Left"/>
              <w:jc w:val="center"/>
              <w:rPr>
                <w:highlight w:val="yellow"/>
              </w:rPr>
            </w:pPr>
            <w:r w:rsidRPr="004E29E7">
              <w:rPr>
                <w:lang w:bidi="en-US"/>
              </w:rPr>
              <w:t xml:space="preserve">Min: </w:t>
            </w:r>
            <w:r>
              <w:rPr>
                <w:lang w:bidi="en-US"/>
              </w:rPr>
              <w:t>51.0</w:t>
            </w:r>
            <w:r w:rsidRPr="004E29E7">
              <w:rPr>
                <w:lang w:bidi="en-US"/>
              </w:rPr>
              <w:t xml:space="preserve"> </w:t>
            </w:r>
            <w:r w:rsidRPr="004E29E7">
              <w:rPr>
                <w:rFonts w:cstheme="minorHAnsi"/>
                <w:lang w:bidi="en-US"/>
              </w:rPr>
              <w:t>Ω</w:t>
            </w:r>
          </w:p>
        </w:tc>
        <w:tc>
          <w:tcPr>
            <w:tcW w:w="1440" w:type="dxa"/>
          </w:tcPr>
          <w:p w14:paraId="2B3EFFDD" w14:textId="68312C54" w:rsidR="00037C66" w:rsidRPr="005D3822" w:rsidRDefault="00037C66" w:rsidP="00037C66">
            <w:pPr>
              <w:pStyle w:val="TableCell8-Left"/>
              <w:jc w:val="center"/>
            </w:pPr>
            <w:r>
              <w:t>PASS</w:t>
            </w:r>
          </w:p>
        </w:tc>
      </w:tr>
      <w:tr w:rsidR="00037C66" w14:paraId="3B6CA947" w14:textId="77777777" w:rsidTr="004D37AA">
        <w:tc>
          <w:tcPr>
            <w:tcW w:w="2196" w:type="dxa"/>
          </w:tcPr>
          <w:p w14:paraId="4A1C547A" w14:textId="2F720910" w:rsidR="00037C66" w:rsidRPr="005D3822" w:rsidRDefault="00037C66" w:rsidP="00037C66">
            <w:pPr>
              <w:pStyle w:val="TableCell8-Left"/>
            </w:pPr>
            <w:r>
              <w:rPr>
                <w:rFonts w:cstheme="minorBidi"/>
              </w:rPr>
              <w:t>Technical File RA-TECH-0001, Rev. 001</w:t>
            </w:r>
          </w:p>
        </w:tc>
        <w:tc>
          <w:tcPr>
            <w:tcW w:w="2189" w:type="dxa"/>
          </w:tcPr>
          <w:p w14:paraId="3BE19860" w14:textId="44D26854" w:rsidR="00037C66" w:rsidRPr="005D3822" w:rsidRDefault="00037C66" w:rsidP="00037C66">
            <w:pPr>
              <w:pStyle w:val="TableCell8-Left"/>
            </w:pPr>
            <w:r w:rsidRPr="00D506B3">
              <w:t>0865C (pediatric electrode)</w:t>
            </w:r>
          </w:p>
        </w:tc>
        <w:tc>
          <w:tcPr>
            <w:tcW w:w="2198" w:type="dxa"/>
          </w:tcPr>
          <w:p w14:paraId="589F5C5C" w14:textId="0BCAE56B" w:rsidR="00037C66" w:rsidRPr="005D3822" w:rsidRDefault="00037C66" w:rsidP="00037C66">
            <w:pPr>
              <w:pStyle w:val="TableCell8-Left"/>
            </w:pPr>
            <w:r>
              <w:t>HF Dielectric strength Test (Cord)</w:t>
            </w:r>
          </w:p>
        </w:tc>
        <w:tc>
          <w:tcPr>
            <w:tcW w:w="3312" w:type="dxa"/>
          </w:tcPr>
          <w:p w14:paraId="74A72C2E" w14:textId="2D27D66F" w:rsidR="00037C66" w:rsidRPr="005D3822" w:rsidRDefault="00037C66" w:rsidP="00037C66">
            <w:pPr>
              <w:pStyle w:val="TableCell8-Left"/>
            </w:pPr>
            <w:r>
              <w:t>At 500Vp, no breakdown of the insulation or flashover shall occur.</w:t>
            </w:r>
          </w:p>
        </w:tc>
        <w:tc>
          <w:tcPr>
            <w:tcW w:w="1440" w:type="dxa"/>
          </w:tcPr>
          <w:p w14:paraId="71DD3DD7" w14:textId="03682300" w:rsidR="00037C66" w:rsidRPr="004E29E7" w:rsidRDefault="00037C66" w:rsidP="00037C66">
            <w:pPr>
              <w:pStyle w:val="TableCell8-Left"/>
              <w:jc w:val="center"/>
            </w:pPr>
            <w:r w:rsidRPr="004E29E7">
              <w:t>N</w:t>
            </w:r>
            <w:r w:rsidR="004E29E7" w:rsidRPr="004E29E7">
              <w:t>o breakdown</w:t>
            </w:r>
          </w:p>
        </w:tc>
        <w:tc>
          <w:tcPr>
            <w:tcW w:w="1440" w:type="dxa"/>
          </w:tcPr>
          <w:p w14:paraId="4C56DD17" w14:textId="2B3D8327" w:rsidR="00037C66" w:rsidRPr="005D3822" w:rsidRDefault="00037C66" w:rsidP="00037C66">
            <w:pPr>
              <w:pStyle w:val="TableCell8-Left"/>
              <w:jc w:val="center"/>
            </w:pPr>
            <w:r>
              <w:t>PASS</w:t>
            </w:r>
          </w:p>
        </w:tc>
      </w:tr>
      <w:tr w:rsidR="00037C66" w14:paraId="783DE240" w14:textId="77777777" w:rsidTr="004D37AA">
        <w:tc>
          <w:tcPr>
            <w:tcW w:w="2196" w:type="dxa"/>
          </w:tcPr>
          <w:p w14:paraId="28CA8CE5" w14:textId="56F93D39" w:rsidR="00037C66" w:rsidRPr="005D3822" w:rsidRDefault="00037C66" w:rsidP="00037C66">
            <w:pPr>
              <w:pStyle w:val="TableCell8-Left"/>
            </w:pPr>
            <w:r>
              <w:rPr>
                <w:rFonts w:cstheme="minorBidi"/>
              </w:rPr>
              <w:t>Technical File RA-TECH-0001, Rev. 001</w:t>
            </w:r>
          </w:p>
        </w:tc>
        <w:tc>
          <w:tcPr>
            <w:tcW w:w="2189" w:type="dxa"/>
          </w:tcPr>
          <w:p w14:paraId="7D8BF292" w14:textId="32AEA453" w:rsidR="00037C66" w:rsidRPr="005D3822" w:rsidRDefault="00037C66" w:rsidP="00037C66">
            <w:pPr>
              <w:pStyle w:val="TableCell8-Left"/>
            </w:pPr>
            <w:r w:rsidRPr="00D506B3">
              <w:t>0865C (pediatric electrode)</w:t>
            </w:r>
          </w:p>
        </w:tc>
        <w:tc>
          <w:tcPr>
            <w:tcW w:w="2198" w:type="dxa"/>
          </w:tcPr>
          <w:p w14:paraId="7CE5D2E1" w14:textId="24A84595" w:rsidR="00037C66" w:rsidRPr="005D3822" w:rsidRDefault="00037C66" w:rsidP="00037C66">
            <w:pPr>
              <w:pStyle w:val="TableCell8-Left"/>
            </w:pPr>
            <w:r>
              <w:t>Main Frequency Dielectric Strength Test (Cord)</w:t>
            </w:r>
          </w:p>
        </w:tc>
        <w:tc>
          <w:tcPr>
            <w:tcW w:w="3312" w:type="dxa"/>
          </w:tcPr>
          <w:p w14:paraId="17D80E15" w14:textId="66823287" w:rsidR="00037C66" w:rsidRPr="005D3822" w:rsidRDefault="00037C66" w:rsidP="00037C66">
            <w:pPr>
              <w:pStyle w:val="TableCell8-Left"/>
            </w:pPr>
            <w:r>
              <w:t>At 2.1 kVp, no breakdown of the insulation or flashover shall occur.</w:t>
            </w:r>
          </w:p>
        </w:tc>
        <w:tc>
          <w:tcPr>
            <w:tcW w:w="1440" w:type="dxa"/>
          </w:tcPr>
          <w:p w14:paraId="6EFBB7CF" w14:textId="75AFD6F9" w:rsidR="00037C66" w:rsidRPr="00037C66" w:rsidRDefault="004E29E7" w:rsidP="00037C66">
            <w:pPr>
              <w:pStyle w:val="TableCell8-Left"/>
              <w:jc w:val="center"/>
              <w:rPr>
                <w:highlight w:val="yellow"/>
              </w:rPr>
            </w:pPr>
            <w:r w:rsidRPr="004E29E7">
              <w:t>No breakdown</w:t>
            </w:r>
          </w:p>
        </w:tc>
        <w:tc>
          <w:tcPr>
            <w:tcW w:w="1440" w:type="dxa"/>
          </w:tcPr>
          <w:p w14:paraId="56A0F758" w14:textId="4F9A56AB" w:rsidR="00037C66" w:rsidRPr="005D3822" w:rsidRDefault="00037C66" w:rsidP="00037C66">
            <w:pPr>
              <w:pStyle w:val="TableCell8-Left"/>
              <w:jc w:val="center"/>
            </w:pPr>
            <w:r>
              <w:t>PASS</w:t>
            </w:r>
          </w:p>
        </w:tc>
      </w:tr>
    </w:tbl>
    <w:p w14:paraId="578CA84D" w14:textId="77777777" w:rsidR="00870B69" w:rsidRDefault="00870B69" w:rsidP="009739F7">
      <w:pPr>
        <w:sectPr w:rsidR="00870B69" w:rsidSect="00870B69">
          <w:pgSz w:w="15840" w:h="12240" w:orient="landscape" w:code="1"/>
          <w:pgMar w:top="1440" w:right="1440" w:bottom="1440" w:left="1440" w:header="720" w:footer="288" w:gutter="0"/>
          <w:cols w:space="720"/>
          <w:noEndnote/>
          <w:docGrid w:linePitch="299"/>
        </w:sectPr>
      </w:pPr>
      <w:bookmarkStart w:id="381" w:name="_Toc435026767"/>
      <w:bookmarkStart w:id="382" w:name="_Toc470082191"/>
    </w:p>
    <w:p w14:paraId="4A2163DE" w14:textId="77777777" w:rsidR="005F3DBC" w:rsidRPr="00480DB6" w:rsidRDefault="00E62846">
      <w:pPr>
        <w:pStyle w:val="Heading2"/>
        <w:rPr>
          <w:rFonts w:cstheme="minorHAnsi"/>
          <w:szCs w:val="22"/>
        </w:rPr>
      </w:pPr>
      <w:bookmarkStart w:id="383" w:name="_Ref515632431"/>
      <w:bookmarkStart w:id="384" w:name="_Toc27478679"/>
      <w:r w:rsidRPr="00480DB6">
        <w:rPr>
          <w:rFonts w:cstheme="minorHAnsi"/>
          <w:szCs w:val="22"/>
        </w:rPr>
        <w:lastRenderedPageBreak/>
        <w:t>Pre-Market Clinical Investigations</w:t>
      </w:r>
      <w:bookmarkEnd w:id="381"/>
      <w:bookmarkEnd w:id="382"/>
      <w:bookmarkEnd w:id="383"/>
      <w:bookmarkEnd w:id="384"/>
    </w:p>
    <w:p w14:paraId="15D19295" w14:textId="5FDE3A83" w:rsidR="004F7006" w:rsidRPr="001817D5" w:rsidRDefault="003506A4" w:rsidP="006E525E">
      <w:r w:rsidRPr="003506A4">
        <w:t xml:space="preserve">There were no pre-market clinical investigations for the </w:t>
      </w:r>
      <w:r w:rsidR="00C156AA">
        <w:t xml:space="preserve">Megadyne </w:t>
      </w:r>
      <w:r w:rsidRPr="003506A4">
        <w:t xml:space="preserve">Disposable </w:t>
      </w:r>
      <w:r>
        <w:t>Patient Return Electrodes</w:t>
      </w:r>
      <w:r w:rsidRPr="003506A4">
        <w:t xml:space="preserve"> subject device family.</w:t>
      </w:r>
    </w:p>
    <w:p w14:paraId="6F81DF24" w14:textId="77777777" w:rsidR="00207B59" w:rsidRPr="001817D5" w:rsidRDefault="00207B59" w:rsidP="00207B59">
      <w:pPr>
        <w:pStyle w:val="Heading2"/>
        <w:rPr>
          <w:rFonts w:cstheme="minorHAnsi"/>
          <w:szCs w:val="22"/>
        </w:rPr>
      </w:pPr>
      <w:bookmarkStart w:id="385" w:name="_Toc500326681"/>
      <w:bookmarkStart w:id="386" w:name="_Ref515632548"/>
      <w:bookmarkStart w:id="387" w:name="_Toc27478680"/>
      <w:bookmarkStart w:id="388" w:name="_Hlk513731149"/>
      <w:bookmarkEnd w:id="385"/>
      <w:r w:rsidRPr="001817D5">
        <w:rPr>
          <w:rFonts w:cstheme="minorHAnsi"/>
          <w:szCs w:val="22"/>
        </w:rPr>
        <w:t>Review of External Registry Data</w:t>
      </w:r>
      <w:bookmarkEnd w:id="386"/>
      <w:bookmarkEnd w:id="387"/>
    </w:p>
    <w:p w14:paraId="63F833D7" w14:textId="55C8F5D4" w:rsidR="00207B59" w:rsidRPr="00480DB6" w:rsidRDefault="00C156AA" w:rsidP="006E525E">
      <w:r w:rsidRPr="00C156AA">
        <w:t>There are no external registries for the</w:t>
      </w:r>
      <w:r>
        <w:t xml:space="preserve"> </w:t>
      </w:r>
      <w:bookmarkStart w:id="389" w:name="_Hlk26440715"/>
      <w:r w:rsidR="00A44FCD" w:rsidRPr="00A44FCD">
        <w:t>Megadyne Disposable Patient Return Electrodes</w:t>
      </w:r>
      <w:bookmarkEnd w:id="389"/>
      <w:r w:rsidRPr="00C156AA">
        <w:t xml:space="preserve"> to report in this CER.</w:t>
      </w:r>
    </w:p>
    <w:p w14:paraId="43E9A515" w14:textId="77777777" w:rsidR="00207B59" w:rsidRPr="001817D5" w:rsidRDefault="00207B59" w:rsidP="00F92B0B">
      <w:pPr>
        <w:pStyle w:val="Heading2"/>
        <w:ind w:left="540" w:hanging="540"/>
        <w:rPr>
          <w:rFonts w:cstheme="minorHAnsi"/>
          <w:szCs w:val="22"/>
        </w:rPr>
      </w:pPr>
      <w:bookmarkStart w:id="390" w:name="_Ref515632555"/>
      <w:bookmarkStart w:id="391" w:name="_Toc27478681"/>
      <w:r w:rsidRPr="00AB57D8">
        <w:rPr>
          <w:rFonts w:cstheme="minorHAnsi"/>
          <w:szCs w:val="22"/>
        </w:rPr>
        <w:t>Review of Internal Registry Data</w:t>
      </w:r>
      <w:bookmarkEnd w:id="390"/>
      <w:bookmarkEnd w:id="391"/>
    </w:p>
    <w:p w14:paraId="5ADEBC03" w14:textId="1C11B5A1" w:rsidR="00E8241E" w:rsidRPr="005B5283" w:rsidRDefault="00A44FCD" w:rsidP="00E8241E">
      <w:pPr>
        <w:rPr>
          <w:rFonts w:asciiTheme="minorHAnsi" w:hAnsiTheme="minorHAnsi" w:cstheme="minorHAnsi"/>
        </w:rPr>
      </w:pPr>
      <w:bookmarkStart w:id="392" w:name="_Toc500329340"/>
      <w:bookmarkStart w:id="393" w:name="_Toc500329466"/>
      <w:bookmarkStart w:id="394" w:name="_Toc500870094"/>
      <w:bookmarkStart w:id="395" w:name="_Toc500870707"/>
      <w:bookmarkStart w:id="396" w:name="_Toc500946699"/>
      <w:bookmarkStart w:id="397" w:name="_Toc500946797"/>
      <w:bookmarkStart w:id="398" w:name="_Toc500948110"/>
      <w:bookmarkStart w:id="399" w:name="_Toc512271710"/>
      <w:bookmarkEnd w:id="388"/>
      <w:bookmarkEnd w:id="392"/>
      <w:bookmarkEnd w:id="393"/>
      <w:bookmarkEnd w:id="394"/>
      <w:bookmarkEnd w:id="395"/>
      <w:bookmarkEnd w:id="396"/>
      <w:bookmarkEnd w:id="397"/>
      <w:bookmarkEnd w:id="398"/>
      <w:bookmarkEnd w:id="399"/>
      <w:r w:rsidRPr="00A44FCD">
        <w:rPr>
          <w:rFonts w:asciiTheme="minorHAnsi" w:hAnsiTheme="minorHAnsi" w:cstheme="minorHAnsi"/>
        </w:rPr>
        <w:t xml:space="preserve">There are no </w:t>
      </w:r>
      <w:r>
        <w:rPr>
          <w:rFonts w:asciiTheme="minorHAnsi" w:hAnsiTheme="minorHAnsi" w:cstheme="minorHAnsi"/>
        </w:rPr>
        <w:t>in</w:t>
      </w:r>
      <w:r w:rsidRPr="00A44FCD">
        <w:rPr>
          <w:rFonts w:asciiTheme="minorHAnsi" w:hAnsiTheme="minorHAnsi" w:cstheme="minorHAnsi"/>
        </w:rPr>
        <w:t>ternal registries for the Megadyne Disposable Patient Return Electrodes to report in this CER.</w:t>
      </w:r>
    </w:p>
    <w:p w14:paraId="2DDF9F86" w14:textId="39682EB5" w:rsidR="00FB5F7E" w:rsidRPr="00AB57D8" w:rsidRDefault="00AD2C09" w:rsidP="009739F7">
      <w:pPr>
        <w:pStyle w:val="Heading2"/>
      </w:pPr>
      <w:bookmarkStart w:id="400" w:name="_Toc27478682"/>
      <w:r w:rsidRPr="00AB57D8">
        <w:t>Post-Market Clinical Follow-Up (PMCF)</w:t>
      </w:r>
      <w:bookmarkEnd w:id="400"/>
    </w:p>
    <w:p w14:paraId="7DA656F0" w14:textId="3BBC0BDF" w:rsidR="000D4CFA" w:rsidRPr="00316D96" w:rsidRDefault="000D4CFA" w:rsidP="006E525E">
      <w:r w:rsidRPr="000D4CFA">
        <w:t xml:space="preserve">There are no post-market clinical follow-up studies for the Megadyne Disposable Patient Return </w:t>
      </w:r>
      <w:r w:rsidRPr="00316D96">
        <w:t>Electrodes to report in this CER.</w:t>
      </w:r>
    </w:p>
    <w:p w14:paraId="4344549F" w14:textId="6C1AC0F4" w:rsidR="009F4CF6" w:rsidRPr="00316D96" w:rsidRDefault="0035331E" w:rsidP="009F4CF6">
      <w:pPr>
        <w:pStyle w:val="Heading2"/>
        <w:rPr>
          <w:rFonts w:cstheme="minorHAnsi"/>
          <w:szCs w:val="22"/>
        </w:rPr>
      </w:pPr>
      <w:bookmarkStart w:id="401" w:name="_Ref515632539"/>
      <w:bookmarkStart w:id="402" w:name="_Ref26547617"/>
      <w:bookmarkStart w:id="403" w:name="_Toc27478683"/>
      <w:r w:rsidRPr="00316D96">
        <w:rPr>
          <w:rFonts w:cstheme="minorHAnsi"/>
          <w:szCs w:val="22"/>
        </w:rPr>
        <w:t xml:space="preserve">Post Market </w:t>
      </w:r>
      <w:r w:rsidR="009F4CF6" w:rsidRPr="00316D96">
        <w:rPr>
          <w:rFonts w:cstheme="minorHAnsi"/>
          <w:szCs w:val="22"/>
        </w:rPr>
        <w:t>Proactive Clinical Data</w:t>
      </w:r>
      <w:bookmarkEnd w:id="401"/>
      <w:r w:rsidR="000D713E" w:rsidRPr="00316D96">
        <w:rPr>
          <w:rFonts w:cstheme="minorHAnsi"/>
          <w:szCs w:val="22"/>
        </w:rPr>
        <w:t xml:space="preserve"> (Epi Data)</w:t>
      </w:r>
      <w:bookmarkEnd w:id="402"/>
      <w:bookmarkEnd w:id="403"/>
    </w:p>
    <w:p w14:paraId="06E9EB41" w14:textId="45AABB6B" w:rsidR="00D07609" w:rsidRDefault="004D32F2" w:rsidP="006E525E">
      <w:r w:rsidRPr="00316D96">
        <w:t>The Megadyne Disposable Patient Return Electrode subject devices are single-use, non-sterile electrosurgical accessories used to adhere to the patient over the entire pad surface to complete the</w:t>
      </w:r>
      <w:r w:rsidRPr="004D32F2">
        <w:t xml:space="preserve"> electrosurgical circuit between the generator, the active electrode and the patient.</w:t>
      </w:r>
    </w:p>
    <w:p w14:paraId="7CD503A0" w14:textId="59E0B936" w:rsidR="00B757B6" w:rsidRDefault="004D32F2" w:rsidP="006E525E">
      <w:r w:rsidRPr="004D32F2">
        <w:t>As described in the clinical literature results (Section</w:t>
      </w:r>
      <w:r>
        <w:t xml:space="preserve"> </w:t>
      </w:r>
      <w:r>
        <w:fldChar w:fldCharType="begin"/>
      </w:r>
      <w:r>
        <w:instrText xml:space="preserve"> REF _Ref26441131 \r \h </w:instrText>
      </w:r>
      <w:r>
        <w:fldChar w:fldCharType="separate"/>
      </w:r>
      <w:r w:rsidR="008F7C9D">
        <w:t>6.9</w:t>
      </w:r>
      <w:r>
        <w:fldChar w:fldCharType="end"/>
      </w:r>
      <w:r w:rsidRPr="004D32F2">
        <w:t xml:space="preserve">), </w:t>
      </w:r>
      <w:r w:rsidR="00494F16" w:rsidRPr="004F08AF">
        <w:t xml:space="preserve">zero articles were identified that had published data related to the subject devices. The Megadyne Disposable Patient Return Electrodes are widely used and clinically </w:t>
      </w:r>
      <w:r w:rsidR="00725DD5">
        <w:t>well-</w:t>
      </w:r>
      <w:r w:rsidR="00494F16" w:rsidRPr="004F08AF">
        <w:t>established with a low risk profile, and the lack of data in the clinical literature is attributable to the ancillary nature of these devices and that they are generally not the focus of clinical study.</w:t>
      </w:r>
      <w:r w:rsidR="00494F16">
        <w:t xml:space="preserve"> </w:t>
      </w:r>
      <w:r w:rsidR="000E6810" w:rsidRPr="000E6810">
        <w:t xml:space="preserve">As such, a Proactive Clinical Data review was undertaken of the use of the </w:t>
      </w:r>
      <w:bookmarkStart w:id="404" w:name="_Hlk26446716"/>
      <w:r w:rsidR="000E6810" w:rsidRPr="000E6810">
        <w:t>Megadyne Disposable Patient Return Electrode</w:t>
      </w:r>
      <w:bookmarkEnd w:id="404"/>
      <w:r w:rsidR="000E6810" w:rsidRPr="000E6810">
        <w:t xml:space="preserve"> subject devices.</w:t>
      </w:r>
    </w:p>
    <w:p w14:paraId="1EF55909" w14:textId="670B9FE7" w:rsidR="00C0408C" w:rsidRDefault="00316D96" w:rsidP="006E525E">
      <w:r w:rsidRPr="00316D96">
        <w:t>As part of the effort in developing proactive clinical evidence for the Megadyne Disposable Patient Return Electrode</w:t>
      </w:r>
      <w:r>
        <w:t>s</w:t>
      </w:r>
      <w:r w:rsidRPr="00316D96">
        <w:t xml:space="preserve"> Clinical Evaluation Report (CER), a post-market proactive analysis was conducted using real-word data to describe select clinical outcomes. Details of the methods, outcomes of interest and results of the analysis are presented in the following sections below.</w:t>
      </w:r>
      <w:r w:rsidR="00C0408C">
        <w:t xml:space="preserve"> The following information was taken from </w:t>
      </w:r>
      <w:r w:rsidR="00C0408C" w:rsidRPr="00C0408C">
        <w:rPr>
          <w:lang w:val="en-IN"/>
        </w:rPr>
        <w:t>Post-market Proactive Analysis Report (Epi Data)</w:t>
      </w:r>
      <w:r w:rsidR="00C0408C" w:rsidRPr="00C0408C">
        <w:t>: Utilization and Comparative Analysis of Megadyne Disposable Patient Return Electrodes</w:t>
      </w:r>
      <w:r w:rsidR="00C0408C">
        <w:t>.</w:t>
      </w:r>
    </w:p>
    <w:p w14:paraId="67C3187C" w14:textId="1CFB50B5" w:rsidR="00A6678A" w:rsidRDefault="00A6678A" w:rsidP="006E525E">
      <w:pPr>
        <w:pStyle w:val="Heading3"/>
      </w:pPr>
      <w:bookmarkStart w:id="405" w:name="_Toc27478684"/>
      <w:r>
        <w:t>Summary of Findings</w:t>
      </w:r>
      <w:bookmarkEnd w:id="405"/>
    </w:p>
    <w:p w14:paraId="03D62802" w14:textId="52B02CFC" w:rsidR="004A3BAA" w:rsidRPr="004A3BAA" w:rsidRDefault="004A3BAA" w:rsidP="00A53135">
      <w:pPr>
        <w:spacing w:after="240"/>
      </w:pPr>
      <w:r w:rsidRPr="004A3BAA">
        <w:rPr>
          <w:b/>
        </w:rPr>
        <w:t>Purpose:</w:t>
      </w:r>
      <w:r w:rsidRPr="004A3BAA">
        <w:t xml:space="preserve"> </w:t>
      </w:r>
      <w:r>
        <w:t xml:space="preserve"> </w:t>
      </w:r>
      <w:r w:rsidRPr="004A3BAA">
        <w:t xml:space="preserve">The purpose of this study was to identify real-world evidence related to the safety of Megadyne® Disposable Patient Return Electrodes. The findings from this study will be used in support of the development of a Clinical Evaluation Report (CER). </w:t>
      </w:r>
    </w:p>
    <w:p w14:paraId="49C97638" w14:textId="61FB49A8" w:rsidR="004A3BAA" w:rsidRPr="004A3BAA" w:rsidRDefault="004A3BAA" w:rsidP="004A3BAA">
      <w:r w:rsidRPr="004A3BAA">
        <w:rPr>
          <w:b/>
        </w:rPr>
        <w:t>Methods:</w:t>
      </w:r>
      <w:r w:rsidRPr="004A3BAA">
        <w:t xml:space="preserve"> </w:t>
      </w:r>
      <w:r>
        <w:t xml:space="preserve"> </w:t>
      </w:r>
      <w:r w:rsidRPr="004A3BAA">
        <w:t xml:space="preserve">This was a two-arm, observational, retrospective cohort study. The observational aspect of this study allowed for understanding the use of Megadyne® Disposable Patient Return Electrodes, and the potential risks associated with the device in the real-world setting. The exposure cohort consisted of </w:t>
      </w:r>
      <w:r w:rsidRPr="004A3BAA">
        <w:lastRenderedPageBreak/>
        <w:t xml:space="preserve">patients undergoing a surgical procedure where Megadyne® Disposable Patient Return Electrodes were used.  Whereas, the reference cohort included patients undergoing surgical procedures where similar products manufactured by Bovie and Valleylab (Medtronic) were used.  The timeframe of this study spanned from January 2000 to March 2019, based on the availability of data licensed by Premier Healthcare Data and the time the products were available in the US market. </w:t>
      </w:r>
    </w:p>
    <w:p w14:paraId="50C9239A" w14:textId="77777777" w:rsidR="004A3BAA" w:rsidRPr="004A3BAA" w:rsidRDefault="004A3BAA" w:rsidP="004A3BAA">
      <w:r w:rsidRPr="004A3BAA">
        <w:t xml:space="preserve">Inclusion criteria consisted of patients who underwent an inpatient or outpatient procedure with utilization of Megadyne® Disposable Patient Return Electrodes (Megadyne® DPRE) or any of the similar products manufactured by Bovie and Valleylab (BoVL). Exclusion criteria consisted of procedures where both Megadyne® and the Bovie or Valleylab devices were used in the same procedure or if age or sex were missing in the dataset. </w:t>
      </w:r>
    </w:p>
    <w:p w14:paraId="4F679BF1" w14:textId="77777777" w:rsidR="004A3BAA" w:rsidRPr="004A3BAA" w:rsidRDefault="004A3BAA" w:rsidP="004A3BAA">
      <w:r w:rsidRPr="004A3BAA">
        <w:t xml:space="preserve">The primary endpoint was incidence of thermal injury as the only complication of interest. It was identified with diagnoses captured during the in-patient hospitalization or hospital-based outpatient procedure only.  Additional demographic and procedural variables for the study group and the comparator group were researched and reported.    </w:t>
      </w:r>
    </w:p>
    <w:p w14:paraId="3D5F8498" w14:textId="1BE0A6CF" w:rsidR="004A3BAA" w:rsidRPr="004A3BAA" w:rsidRDefault="004A3BAA" w:rsidP="00A53135">
      <w:pPr>
        <w:spacing w:after="240"/>
      </w:pPr>
      <w:r w:rsidRPr="004A3BAA">
        <w:t xml:space="preserve">Inverse probability weighting (IPW) for the two study cohorts (Megadyne® DPRE and BoVL) was applied to reduce the effect from the potential confounders by balancing the distribution of baseline characteristics between the two comparison groups. Using IPW, multivariate logistic regression was conducted to estimate the adjusted risk of complications in patients undergoing surgical procedures where the Megadyne® or Other brands of disposable patient return electrodes were used.   </w:t>
      </w:r>
    </w:p>
    <w:p w14:paraId="6EBB7040" w14:textId="0045A93F" w:rsidR="004A3BAA" w:rsidRPr="004A3BAA" w:rsidRDefault="004A3BAA" w:rsidP="004A3BAA">
      <w:r w:rsidRPr="004A3BAA">
        <w:rPr>
          <w:b/>
        </w:rPr>
        <w:t>Results:</w:t>
      </w:r>
      <w:r w:rsidRPr="004A3BAA">
        <w:t xml:space="preserve">  There were 22,151 patients in the Megadyne® DPRE group, with a mean age of 49.6 years. There were 36,898 patients in the BoVL group, with a mean age of 50.7 years. Sex, race, and Charlson Comorbidity score were similarly distributed between the groups.  A total of 13 unique procedure types were identified where devices from both groups were used. The majority of procedures in the Megadyne® DPRE group took place in the years 2007, 2008, 2009, 2018, or 2019 (20,036 procedures, 90.5%). Procedures in the BoVL group were dispersed evenly across the 20-year timeframe.</w:t>
      </w:r>
    </w:p>
    <w:p w14:paraId="2FB1DDA6" w14:textId="0B7A88FE" w:rsidR="004A3BAA" w:rsidRPr="004A3BAA" w:rsidRDefault="004A3BAA" w:rsidP="004A3BAA">
      <w:r w:rsidRPr="004A3BAA">
        <w:t xml:space="preserve">Procedures were split approximately evenly between the inpatient and outpatient settings in both groups. The majority of surgical approaches utilized in both groups were open (Megadyne® DPRE: 81.4%; BoVL: 81.6%).  A majority of procedures were performed in urban locations in both groups. Physician specialty was widely distributed in each group. </w:t>
      </w:r>
    </w:p>
    <w:p w14:paraId="375212B1" w14:textId="2AB7C322" w:rsidR="004A3BAA" w:rsidRPr="004A3BAA" w:rsidRDefault="004A3BAA" w:rsidP="00A53135">
      <w:pPr>
        <w:spacing w:after="240"/>
      </w:pPr>
      <w:r w:rsidRPr="004A3BAA">
        <w:t>There were 4 (0.018%) instances of thermal injury in the Megadyne® DPRE group and 6 (0.016%) instances of thermal injury in the BoVL group. Results of inverse probability weighting analysis demonstrated an incidence of thermal injury probability of 0.015% (95% CI: 0.005% - 0.047%) in the Megadyne® DPRE group and 0.012% (0.003% - 0.043%) in the VBVL group. In comparing the two groups, the risk ratio was 1.34 (0.24 - 7.56).</w:t>
      </w:r>
    </w:p>
    <w:p w14:paraId="38E506A9" w14:textId="27958A18" w:rsidR="00A6678A" w:rsidRDefault="004A3BAA" w:rsidP="006E525E">
      <w:r w:rsidRPr="004A3BAA">
        <w:rPr>
          <w:b/>
        </w:rPr>
        <w:t>Conclusions</w:t>
      </w:r>
      <w:r w:rsidRPr="004A3BAA">
        <w:t xml:space="preserve">: </w:t>
      </w:r>
      <w:bookmarkStart w:id="406" w:name="_Hlk25226305"/>
      <w:bookmarkStart w:id="407" w:name="_Hlk25144014"/>
      <w:r w:rsidRPr="004A3BAA">
        <w:t xml:space="preserve">The incidence of thermal injury following use of Megadyne® Disposable Patient Return Electrodes across multiple types of surgical procedures and hospital settings was exceedingly low over a 20-year time period. Further, the relative risk of thermal injury from Megadyne® Disposable Patient Return Electrodes was </w:t>
      </w:r>
      <w:r w:rsidR="00D97D0C" w:rsidRPr="004A3BAA">
        <w:t>comparable</w:t>
      </w:r>
      <w:r w:rsidRPr="004A3BAA">
        <w:t xml:space="preserve"> to similar devices on the market during the same time period. </w:t>
      </w:r>
      <w:bookmarkEnd w:id="406"/>
      <w:bookmarkEnd w:id="407"/>
    </w:p>
    <w:p w14:paraId="65EFC7B3" w14:textId="77777777" w:rsidR="009F4CF6" w:rsidRPr="004D0A5E" w:rsidRDefault="009F4CF6" w:rsidP="009F4CF6">
      <w:pPr>
        <w:pStyle w:val="Heading3"/>
        <w:rPr>
          <w:rFonts w:cstheme="minorHAnsi"/>
          <w:szCs w:val="22"/>
        </w:rPr>
      </w:pPr>
      <w:bookmarkStart w:id="408" w:name="_Toc27478685"/>
      <w:r w:rsidRPr="004D0A5E">
        <w:rPr>
          <w:rFonts w:cstheme="minorHAnsi"/>
          <w:szCs w:val="22"/>
        </w:rPr>
        <w:lastRenderedPageBreak/>
        <w:t>Proactive Clinical Data Methods</w:t>
      </w:r>
      <w:bookmarkEnd w:id="408"/>
    </w:p>
    <w:p w14:paraId="0A082124" w14:textId="7244D959" w:rsidR="00191FEA" w:rsidRDefault="00191FEA" w:rsidP="006E525E">
      <w:pPr>
        <w:pStyle w:val="Heading4"/>
      </w:pPr>
      <w:r>
        <w:t>Rationale and Background</w:t>
      </w:r>
    </w:p>
    <w:p w14:paraId="4EC46417" w14:textId="28603B95" w:rsidR="00191FEA" w:rsidRDefault="00191FEA" w:rsidP="006E525E">
      <w:r w:rsidRPr="00191FEA">
        <w:t>This study was designed to generate evidence on Megadyne® Disposable Patient Return Electrodes using real-world data (RWD). To establish the state of the art for these devices, comparative analyses were conducted against similar products manufactured by competitors.  The findings in this study will be used to evaluate the use of these devices in support of the development of Clinical Evaluation Report (CER).</w:t>
      </w:r>
    </w:p>
    <w:p w14:paraId="39B28821" w14:textId="360ECB0E" w:rsidR="00191FEA" w:rsidRDefault="00191FEA" w:rsidP="006E525E">
      <w:pPr>
        <w:pStyle w:val="Heading4"/>
      </w:pPr>
      <w:r>
        <w:t>Research Question, Objectives and Methods</w:t>
      </w:r>
    </w:p>
    <w:p w14:paraId="5F9936A8" w14:textId="77777777" w:rsidR="004C33AE" w:rsidRPr="004C33AE" w:rsidRDefault="004C33AE" w:rsidP="004C33AE">
      <w:pPr>
        <w:pStyle w:val="Heading5"/>
      </w:pPr>
      <w:r w:rsidRPr="004C33AE">
        <w:t>Research Question(s)</w:t>
      </w:r>
    </w:p>
    <w:p w14:paraId="13D2A579" w14:textId="10C59EFD" w:rsidR="004C33AE" w:rsidRDefault="004C33AE" w:rsidP="00021B9C">
      <w:pPr>
        <w:pStyle w:val="ListParagraph"/>
        <w:numPr>
          <w:ilvl w:val="0"/>
          <w:numId w:val="50"/>
        </w:numPr>
        <w:rPr>
          <w:rFonts w:asciiTheme="minorHAnsi" w:hAnsiTheme="minorHAnsi" w:cstheme="minorHAnsi"/>
        </w:rPr>
      </w:pPr>
      <w:r w:rsidRPr="004C33AE">
        <w:rPr>
          <w:rFonts w:asciiTheme="minorHAnsi" w:hAnsiTheme="minorHAnsi" w:cstheme="minorHAnsi"/>
        </w:rPr>
        <w:t>What is the utilization of Megadyne® Disposable Patient Return Electrodes in different surgical procedures?</w:t>
      </w:r>
    </w:p>
    <w:p w14:paraId="0E9EE583" w14:textId="2F0E444C" w:rsidR="00191FEA" w:rsidRPr="004C33AE" w:rsidRDefault="004C33AE" w:rsidP="00021B9C">
      <w:pPr>
        <w:pStyle w:val="ListParagraph"/>
        <w:numPr>
          <w:ilvl w:val="0"/>
          <w:numId w:val="50"/>
        </w:numPr>
        <w:rPr>
          <w:rFonts w:asciiTheme="minorHAnsi" w:hAnsiTheme="minorHAnsi" w:cstheme="minorHAnsi"/>
        </w:rPr>
      </w:pPr>
      <w:r w:rsidRPr="004C33AE">
        <w:rPr>
          <w:rFonts w:asciiTheme="minorHAnsi" w:hAnsiTheme="minorHAnsi" w:cstheme="minorHAnsi"/>
        </w:rPr>
        <w:t>What is the risk of thermal injury in surgical procedures where Megadyne® Disposable Patient Return Electrodes were used intraoperatively?</w:t>
      </w:r>
    </w:p>
    <w:p w14:paraId="673AE69F" w14:textId="78C736B1" w:rsidR="00191FEA" w:rsidRDefault="00A012AB" w:rsidP="006E525E">
      <w:pPr>
        <w:pStyle w:val="Heading4"/>
      </w:pPr>
      <w:r>
        <w:t>Research Objectives</w:t>
      </w:r>
    </w:p>
    <w:p w14:paraId="09297B59" w14:textId="0D8A2EFF" w:rsidR="00A012AB" w:rsidRPr="00723081" w:rsidRDefault="00A012AB" w:rsidP="00A012AB">
      <w:pPr>
        <w:widowControl w:val="0"/>
        <w:rPr>
          <w:rFonts w:eastAsia="Calibri"/>
          <w:szCs w:val="24"/>
        </w:rPr>
      </w:pPr>
      <w:r w:rsidRPr="00723081">
        <w:rPr>
          <w:rFonts w:eastAsia="Calibri"/>
          <w:szCs w:val="24"/>
        </w:rPr>
        <w:t xml:space="preserve">Among all patients who had </w:t>
      </w:r>
      <w:r w:rsidRPr="00723081">
        <w:rPr>
          <w:rFonts w:eastAsia="Calibri" w:cs="Arial"/>
          <w:szCs w:val="24"/>
        </w:rPr>
        <w:t>Megadyne® Disposable Patient Return Electrodes</w:t>
      </w:r>
      <w:r w:rsidRPr="00723081">
        <w:rPr>
          <w:rFonts w:eastAsia="Calibri"/>
          <w:szCs w:val="24"/>
        </w:rPr>
        <w:t xml:space="preserve"> or other brands of similar products manufactured by competitors used during surgical procedures:</w:t>
      </w:r>
    </w:p>
    <w:p w14:paraId="6640DB6A" w14:textId="1F4C68D0" w:rsidR="00A012AB" w:rsidRPr="00A012AB" w:rsidRDefault="00A012AB" w:rsidP="00021B9C">
      <w:pPr>
        <w:pStyle w:val="ListParagraph"/>
        <w:widowControl w:val="0"/>
        <w:numPr>
          <w:ilvl w:val="0"/>
          <w:numId w:val="51"/>
        </w:numPr>
        <w:spacing w:after="60"/>
        <w:rPr>
          <w:rFonts w:asciiTheme="minorHAnsi" w:hAnsiTheme="minorHAnsi" w:cstheme="minorHAnsi"/>
          <w:szCs w:val="24"/>
        </w:rPr>
      </w:pPr>
      <w:r w:rsidRPr="00A012AB">
        <w:rPr>
          <w:rFonts w:asciiTheme="minorHAnsi" w:hAnsiTheme="minorHAnsi" w:cstheme="minorHAnsi"/>
          <w:szCs w:val="24"/>
        </w:rPr>
        <w:t>To describe and compare the patient demographics, procedural characteristics, and hospital and provider characteristics at the time of index surgery between the two cohorts.</w:t>
      </w:r>
    </w:p>
    <w:p w14:paraId="4A662BF9" w14:textId="206594E1" w:rsidR="00A012AB" w:rsidRPr="00F51E43" w:rsidRDefault="00A012AB" w:rsidP="00021B9C">
      <w:pPr>
        <w:pStyle w:val="ListParagraph"/>
        <w:widowControl w:val="0"/>
        <w:numPr>
          <w:ilvl w:val="0"/>
          <w:numId w:val="51"/>
        </w:numPr>
        <w:rPr>
          <w:rFonts w:asciiTheme="minorHAnsi" w:hAnsiTheme="minorHAnsi" w:cstheme="minorHAnsi"/>
          <w:szCs w:val="24"/>
        </w:rPr>
      </w:pPr>
      <w:r w:rsidRPr="00A012AB">
        <w:rPr>
          <w:rFonts w:asciiTheme="minorHAnsi" w:hAnsiTheme="minorHAnsi" w:cstheme="minorHAnsi"/>
          <w:szCs w:val="24"/>
        </w:rPr>
        <w:t>To estimate and compare the risk of thermal injury during the index procedure hospitalization between the two cohorts.</w:t>
      </w:r>
    </w:p>
    <w:p w14:paraId="23947C2C" w14:textId="77777777" w:rsidR="00F51E43" w:rsidRPr="00F51E43" w:rsidRDefault="00F51E43" w:rsidP="00F51E43">
      <w:pPr>
        <w:pStyle w:val="Heading4"/>
      </w:pPr>
      <w:bookmarkStart w:id="409" w:name="_Toc25145400"/>
      <w:r w:rsidRPr="00F51E43">
        <w:t>Methods</w:t>
      </w:r>
      <w:bookmarkEnd w:id="409"/>
    </w:p>
    <w:p w14:paraId="126C7A28" w14:textId="09858C21" w:rsidR="00F51E43" w:rsidRPr="00F51E43" w:rsidRDefault="00F51E43" w:rsidP="00F51E43">
      <w:pPr>
        <w:pStyle w:val="Heading5"/>
      </w:pPr>
      <w:r w:rsidRPr="00F51E43">
        <w:t>Study Design</w:t>
      </w:r>
    </w:p>
    <w:p w14:paraId="49DAD9E6" w14:textId="38C6D830" w:rsidR="00F51E43" w:rsidRPr="00F51E43" w:rsidRDefault="00F51E43" w:rsidP="00F51E43">
      <w:pPr>
        <w:rPr>
          <w:rFonts w:asciiTheme="minorHAnsi" w:hAnsiTheme="minorHAnsi" w:cstheme="minorHAnsi"/>
        </w:rPr>
      </w:pPr>
      <w:bookmarkStart w:id="410" w:name="_Hlk18567701"/>
      <w:r w:rsidRPr="00F51E43">
        <w:rPr>
          <w:rFonts w:asciiTheme="minorHAnsi" w:hAnsiTheme="minorHAnsi" w:cstheme="minorHAnsi"/>
        </w:rPr>
        <w:t>This was a two-arm, observational, retrospective cohort study. The observational aspect of this study allowed for understanding the use of Megadyne® Disposable Patient Return Electrodes, and the risks associated with the device in the real-world setting. The exposure cohort consisted of patients undergoing surgical procedures where Megadyne® Disposable Patient Return Electrodes were used.  Whereas, the reference cohort included patients undergoing surgical procedures where similar products manufactured by Bovie and Valleylab were used. The timeframe of this study spanned from January 2000 to March 2019, based on the availability of data licensed by Premier Healthcare Data and the time the products were available in the US market.</w:t>
      </w:r>
      <w:bookmarkEnd w:id="410"/>
    </w:p>
    <w:p w14:paraId="6BE62EC9" w14:textId="37FE7B24" w:rsidR="00F51E43" w:rsidRPr="00F51E43" w:rsidRDefault="00F51E43" w:rsidP="00F51E43">
      <w:pPr>
        <w:pStyle w:val="Heading5"/>
      </w:pPr>
      <w:r w:rsidRPr="00F51E43">
        <w:t>Data Sources</w:t>
      </w:r>
    </w:p>
    <w:p w14:paraId="7746F957" w14:textId="0F146179" w:rsidR="00021B9C" w:rsidRDefault="00F51E43" w:rsidP="00021B9C">
      <w:pPr>
        <w:rPr>
          <w:rFonts w:asciiTheme="minorHAnsi" w:hAnsiTheme="minorHAnsi" w:cstheme="minorHAnsi"/>
        </w:rPr>
      </w:pPr>
      <w:bookmarkStart w:id="411" w:name="_Hlk25138116"/>
      <w:r w:rsidRPr="00F51E43">
        <w:rPr>
          <w:rFonts w:asciiTheme="minorHAnsi" w:hAnsiTheme="minorHAnsi" w:cstheme="minorHAnsi"/>
        </w:rPr>
        <w:t xml:space="preserve">This study used hospital billing records contained in the </w:t>
      </w:r>
      <w:bookmarkStart w:id="412" w:name="_Hlk26860012"/>
      <w:r w:rsidRPr="00F51E43">
        <w:rPr>
          <w:rFonts w:asciiTheme="minorHAnsi" w:hAnsiTheme="minorHAnsi" w:cstheme="minorHAnsi"/>
        </w:rPr>
        <w:t>Premier Healthcare Database (PHD)</w:t>
      </w:r>
      <w:bookmarkEnd w:id="412"/>
      <w:r w:rsidRPr="00F51E43">
        <w:rPr>
          <w:rFonts w:asciiTheme="minorHAnsi" w:hAnsiTheme="minorHAnsi" w:cstheme="minorHAnsi"/>
        </w:rPr>
        <w:t>. The PHD contains complete clinical coding, hospital cost, and patient billing data from more than 970 hospitals throughout the United States.</w:t>
      </w:r>
      <w:bookmarkEnd w:id="411"/>
      <w:r w:rsidRPr="00F51E43">
        <w:rPr>
          <w:rFonts w:asciiTheme="minorHAnsi" w:hAnsiTheme="minorHAnsi" w:cstheme="minorHAnsi"/>
        </w:rPr>
        <w:t xml:space="preserve"> The Premier Healthcare Database represents 1 in 5 inpatient hospital stays in the US, and it includes a wide variety of regions and most healthcare insurances in the United States </w:t>
      </w:r>
      <w:r w:rsidRPr="00F51E43">
        <w:rPr>
          <w:rFonts w:asciiTheme="minorHAnsi" w:hAnsiTheme="minorHAnsi" w:cstheme="minorHAnsi"/>
        </w:rPr>
        <w:lastRenderedPageBreak/>
        <w:t>(US). Premier collects data from participating hospitals in its health care alliance. The Premier Alliance was formed to improve the quality of care. Participation in the Premier Alliance is voluntary. Although the database excludes federally funded hospitals (e.g., Veterans Affairs), the hospitals included are nationally representative. The database contains a date-stamped log of all billed items by cost-accounting department including medications;</w:t>
      </w:r>
      <w:r w:rsidR="00021B9C">
        <w:rPr>
          <w:rFonts w:asciiTheme="minorHAnsi" w:hAnsiTheme="minorHAnsi" w:cstheme="minorHAnsi"/>
        </w:rPr>
        <w:t xml:space="preserve"> </w:t>
      </w:r>
      <w:r w:rsidR="00021B9C" w:rsidRPr="00021B9C">
        <w:rPr>
          <w:rFonts w:asciiTheme="minorHAnsi" w:hAnsiTheme="minorHAnsi" w:cstheme="minorHAnsi"/>
        </w:rPr>
        <w:t>laboratory, diagnostic, and therapeutic services; and primary and secondary diagnoses for each patient’s hospitalization. Identifier-linked enrollment files provide demographic and payor information. Detailed service level information for each hospital day is recorded; this includes details on medication and devices received.[1]</w:t>
      </w:r>
    </w:p>
    <w:p w14:paraId="37A8D973" w14:textId="2BF0EC8A" w:rsidR="00021B9C" w:rsidRPr="00021B9C" w:rsidRDefault="00021B9C" w:rsidP="00021B9C">
      <w:pPr>
        <w:pStyle w:val="Heading5"/>
      </w:pPr>
      <w:r w:rsidRPr="00021B9C">
        <w:t>Device Details</w:t>
      </w:r>
    </w:p>
    <w:p w14:paraId="308FAEB5" w14:textId="54AF31FD" w:rsidR="00021B9C" w:rsidRPr="00021B9C" w:rsidRDefault="00021B9C" w:rsidP="00021B9C">
      <w:pPr>
        <w:rPr>
          <w:rFonts w:asciiTheme="minorHAnsi" w:hAnsiTheme="minorHAnsi" w:cstheme="minorHAnsi"/>
        </w:rPr>
      </w:pPr>
      <w:r w:rsidRPr="00021B9C">
        <w:rPr>
          <w:rFonts w:asciiTheme="minorHAnsi" w:hAnsiTheme="minorHAnsi" w:cstheme="minorHAnsi"/>
        </w:rPr>
        <w:t xml:space="preserve">The Megadyne® Disposable Patient Return Electrode is a single use, non-sterile return electrode with or without a pre-attached cord used to adhere to the patient over the entire return electrode surface to complete the electrosurgical circuit between the generator, the active electrode, and the patient. </w:t>
      </w:r>
    </w:p>
    <w:p w14:paraId="6C5DBD7A" w14:textId="601D982A" w:rsidR="00021B9C" w:rsidRPr="00021B9C" w:rsidRDefault="00021B9C" w:rsidP="00021B9C">
      <w:pPr>
        <w:rPr>
          <w:rFonts w:asciiTheme="minorHAnsi" w:hAnsiTheme="minorHAnsi" w:cstheme="minorHAnsi"/>
        </w:rPr>
      </w:pPr>
      <w:r w:rsidRPr="00021B9C">
        <w:rPr>
          <w:rFonts w:asciiTheme="minorHAnsi" w:hAnsiTheme="minorHAnsi" w:cstheme="minorHAnsi"/>
        </w:rPr>
        <w:t>The comparative devices manufactured by Bovie and Valleylab (Medtronic) are of similar overall design with similar instructions for use.</w:t>
      </w:r>
    </w:p>
    <w:p w14:paraId="633AE216" w14:textId="3113D67E" w:rsidR="00021B9C" w:rsidRPr="00021B9C" w:rsidRDefault="00021B9C" w:rsidP="00021B9C">
      <w:pPr>
        <w:pStyle w:val="Heading5"/>
      </w:pPr>
      <w:r w:rsidRPr="00021B9C">
        <w:t>Patient Inclusion and Exclusion Criteria</w:t>
      </w:r>
    </w:p>
    <w:p w14:paraId="65004E11" w14:textId="77777777" w:rsidR="00021B9C" w:rsidRPr="00021B9C" w:rsidRDefault="00021B9C" w:rsidP="00021B9C">
      <w:pPr>
        <w:pStyle w:val="Heading6"/>
      </w:pPr>
      <w:r w:rsidRPr="00021B9C">
        <w:t>Inclusion Criteria</w:t>
      </w:r>
    </w:p>
    <w:p w14:paraId="57BFC77A"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 xml:space="preserve">Patients who met the following criteria were included in this study: </w:t>
      </w:r>
    </w:p>
    <w:p w14:paraId="0C3F694A" w14:textId="59760FB1" w:rsidR="00021B9C" w:rsidRPr="00021B9C" w:rsidRDefault="00021B9C" w:rsidP="00F24DCD">
      <w:pPr>
        <w:pStyle w:val="ListParagraph"/>
        <w:numPr>
          <w:ilvl w:val="0"/>
          <w:numId w:val="52"/>
        </w:numPr>
        <w:rPr>
          <w:rFonts w:asciiTheme="minorHAnsi" w:hAnsiTheme="minorHAnsi" w:cstheme="minorHAnsi"/>
        </w:rPr>
      </w:pPr>
      <w:r w:rsidRPr="00021B9C">
        <w:rPr>
          <w:rFonts w:asciiTheme="minorHAnsi" w:hAnsiTheme="minorHAnsi" w:cstheme="minorHAnsi"/>
        </w:rPr>
        <w:t>Patients underwent an inpatient or outpatient procedure with utilization of Megadyne® Disposable Patient Return Electrodes or any of the similar products manufactured by Bovie and Valleylab.</w:t>
      </w:r>
    </w:p>
    <w:p w14:paraId="77B6F6D9" w14:textId="77777777" w:rsidR="00021B9C" w:rsidRPr="00021B9C" w:rsidRDefault="00021B9C" w:rsidP="00021B9C">
      <w:pPr>
        <w:pStyle w:val="Heading6"/>
      </w:pPr>
      <w:r w:rsidRPr="00021B9C">
        <w:t>Exclusion Criteria</w:t>
      </w:r>
    </w:p>
    <w:p w14:paraId="4128E129"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Patients who met at least one of the following criteria were excluded:</w:t>
      </w:r>
    </w:p>
    <w:p w14:paraId="5852C553" w14:textId="77777777" w:rsidR="00021B9C" w:rsidRPr="00021B9C" w:rsidRDefault="00021B9C" w:rsidP="00F24DCD">
      <w:pPr>
        <w:pStyle w:val="ListParagraph"/>
        <w:numPr>
          <w:ilvl w:val="0"/>
          <w:numId w:val="53"/>
        </w:numPr>
        <w:rPr>
          <w:rFonts w:asciiTheme="minorHAnsi" w:hAnsiTheme="minorHAnsi" w:cstheme="minorHAnsi"/>
        </w:rPr>
      </w:pPr>
      <w:r w:rsidRPr="00021B9C">
        <w:rPr>
          <w:rFonts w:asciiTheme="minorHAnsi" w:hAnsiTheme="minorHAnsi" w:cstheme="minorHAnsi"/>
        </w:rPr>
        <w:t>Patient encounters where both Megadyne® and the Bovie or Valleylab disposable patient return electrodes were used in the same procedure, or</w:t>
      </w:r>
    </w:p>
    <w:p w14:paraId="23DCB17D" w14:textId="79073E21" w:rsidR="00021B9C" w:rsidRPr="00531F8F" w:rsidRDefault="00021B9C" w:rsidP="00F24DCD">
      <w:pPr>
        <w:pStyle w:val="ListParagraph"/>
        <w:numPr>
          <w:ilvl w:val="0"/>
          <w:numId w:val="53"/>
        </w:numPr>
        <w:rPr>
          <w:rFonts w:asciiTheme="minorHAnsi" w:hAnsiTheme="minorHAnsi" w:cstheme="minorHAnsi"/>
        </w:rPr>
      </w:pPr>
      <w:r w:rsidRPr="00021B9C">
        <w:rPr>
          <w:rFonts w:asciiTheme="minorHAnsi" w:hAnsiTheme="minorHAnsi" w:cstheme="minorHAnsi"/>
        </w:rPr>
        <w:t>Missing age or sex.</w:t>
      </w:r>
    </w:p>
    <w:p w14:paraId="6491E04D" w14:textId="77777777" w:rsidR="00021B9C" w:rsidRPr="00021B9C" w:rsidRDefault="00021B9C" w:rsidP="00531F8F">
      <w:pPr>
        <w:pStyle w:val="Heading5"/>
      </w:pPr>
      <w:r w:rsidRPr="00021B9C">
        <w:t>Variables and Outcomes:</w:t>
      </w:r>
    </w:p>
    <w:p w14:paraId="4B56C649" w14:textId="77777777" w:rsidR="00021B9C" w:rsidRPr="00021B9C" w:rsidRDefault="00021B9C" w:rsidP="00531F8F">
      <w:pPr>
        <w:pStyle w:val="Heading6"/>
      </w:pPr>
      <w:r w:rsidRPr="00021B9C">
        <w:t>Primary Independent Variable (Exposure)</w:t>
      </w:r>
    </w:p>
    <w:p w14:paraId="6AC88193" w14:textId="77517541" w:rsidR="00021B9C" w:rsidRPr="00EE60DE" w:rsidRDefault="00021B9C" w:rsidP="00021B9C">
      <w:pPr>
        <w:pStyle w:val="Bullet1"/>
      </w:pPr>
      <w:r w:rsidRPr="005D04F3">
        <w:t>Use of Megadyne® Disposable Patient Return Electrodes or Bovie Disposable ESU Grounding Pad or Valleylab PolyHesive Patient Return Electrodes, which are manufactured by Bovie and Valleylab, respectively.</w:t>
      </w:r>
    </w:p>
    <w:p w14:paraId="6E8DD85C" w14:textId="77777777" w:rsidR="00EE60DE" w:rsidRDefault="00EE60DE" w:rsidP="00EE60DE">
      <w:pPr>
        <w:spacing w:before="0" w:after="0"/>
        <w:rPr>
          <w:rFonts w:asciiTheme="minorHAnsi" w:hAnsiTheme="minorHAnsi" w:cstheme="minorHAnsi"/>
        </w:rPr>
      </w:pPr>
    </w:p>
    <w:p w14:paraId="47AE9EC3" w14:textId="3D733857" w:rsidR="00021B9C" w:rsidRDefault="00021B9C" w:rsidP="00021B9C">
      <w:pPr>
        <w:rPr>
          <w:rFonts w:asciiTheme="minorHAnsi" w:hAnsiTheme="minorHAnsi" w:cstheme="minorHAnsi"/>
        </w:rPr>
      </w:pPr>
      <w:r w:rsidRPr="00021B9C">
        <w:rPr>
          <w:rFonts w:asciiTheme="minorHAnsi" w:hAnsiTheme="minorHAnsi" w:cstheme="minorHAnsi"/>
        </w:rPr>
        <w:t xml:space="preserve">In the PHD, there are two data fields that contain device information as unconstructed text: hospital charge master description and standard charge master description. In this analysis, disposable patient return electrodes were captured by querying both text fields with model numbers and/or brand names, </w:t>
      </w:r>
      <w:r w:rsidRPr="00021B9C">
        <w:rPr>
          <w:rFonts w:asciiTheme="minorHAnsi" w:hAnsiTheme="minorHAnsi" w:cstheme="minorHAnsi"/>
        </w:rPr>
        <w:lastRenderedPageBreak/>
        <w:t>and their variants like misspellings and abbreviations. For example: ‘</w:t>
      </w:r>
      <w:r w:rsidRPr="00021B9C">
        <w:rPr>
          <w:rFonts w:asciiTheme="minorHAnsi" w:hAnsiTheme="minorHAnsi" w:cstheme="minorHAnsi"/>
          <w:i/>
        </w:rPr>
        <w:t>PAD GROUNDING MEGADYNE</w:t>
      </w:r>
      <w:r w:rsidRPr="00021B9C">
        <w:rPr>
          <w:rFonts w:asciiTheme="minorHAnsi" w:hAnsiTheme="minorHAnsi" w:cstheme="minorHAnsi"/>
        </w:rPr>
        <w:t>’, and ‘</w:t>
      </w:r>
      <w:r w:rsidRPr="00021B9C">
        <w:rPr>
          <w:rFonts w:asciiTheme="minorHAnsi" w:hAnsiTheme="minorHAnsi" w:cstheme="minorHAnsi"/>
          <w:i/>
        </w:rPr>
        <w:t>PAD BOVIE GROUND E7506</w:t>
      </w:r>
      <w:r w:rsidRPr="00021B9C">
        <w:rPr>
          <w:rFonts w:asciiTheme="minorHAnsi" w:hAnsiTheme="minorHAnsi" w:cstheme="minorHAnsi"/>
        </w:rPr>
        <w:t>’.</w:t>
      </w:r>
    </w:p>
    <w:p w14:paraId="08452B90" w14:textId="77777777" w:rsidR="00353CFB" w:rsidRPr="00021B9C" w:rsidRDefault="00353CFB" w:rsidP="00021B9C">
      <w:pPr>
        <w:rPr>
          <w:rFonts w:asciiTheme="minorHAnsi" w:hAnsiTheme="minorHAnsi" w:cstheme="minorHAnsi"/>
        </w:rPr>
      </w:pPr>
    </w:p>
    <w:p w14:paraId="4D68568C" w14:textId="60A4F180" w:rsidR="00021B9C" w:rsidRPr="00021B9C" w:rsidRDefault="00021B9C" w:rsidP="00021B9C">
      <w:pPr>
        <w:rPr>
          <w:rFonts w:asciiTheme="minorHAnsi" w:hAnsiTheme="minorHAnsi" w:cstheme="minorHAnsi"/>
        </w:rPr>
      </w:pPr>
      <w:r w:rsidRPr="00021B9C">
        <w:rPr>
          <w:rFonts w:asciiTheme="minorHAnsi" w:hAnsiTheme="minorHAnsi" w:cstheme="minorHAnsi"/>
        </w:rPr>
        <w:t>The identification of disposable patient return electrodes were as follows:</w:t>
      </w:r>
    </w:p>
    <w:p w14:paraId="36CD0822" w14:textId="6C3EC0A6" w:rsidR="00021B9C" w:rsidRPr="00021B9C" w:rsidRDefault="00021B9C" w:rsidP="00353CFB">
      <w:pPr>
        <w:pStyle w:val="Bullet1"/>
      </w:pPr>
      <w:r w:rsidRPr="00021B9C">
        <w:t xml:space="preserve">Megadyne® Disposable Patient Return Electrode were identified by searching the hospital charge master description with key words: ‘Megadyne’, ‘Pad’, ‘Return’ and/or model numbers (Appendix 2, Table 1); </w:t>
      </w:r>
    </w:p>
    <w:p w14:paraId="796B0FD5" w14:textId="3D9025C7" w:rsidR="00021B9C" w:rsidRPr="00353CFB" w:rsidRDefault="00021B9C" w:rsidP="00021B9C">
      <w:pPr>
        <w:pStyle w:val="Bullet1"/>
      </w:pPr>
      <w:r w:rsidRPr="00021B9C">
        <w:t>Bovie and Valleylab Disposable Patient Return Electrode were identified by the following standard charge descriptions: ‘Electrode’, ‘Blade’, manufacture name (e.g. Bovie, Valley) and/or model numbers (Appendix 2, Table 2).</w:t>
      </w:r>
    </w:p>
    <w:p w14:paraId="1B4B4482" w14:textId="77777777" w:rsidR="00021B9C" w:rsidRPr="00021B9C" w:rsidRDefault="00021B9C" w:rsidP="00353CFB">
      <w:pPr>
        <w:pStyle w:val="Heading6"/>
      </w:pPr>
      <w:r w:rsidRPr="00021B9C">
        <w:t>Dependent Variables (Outcomes)</w:t>
      </w:r>
    </w:p>
    <w:p w14:paraId="7B4BBEC7" w14:textId="771211E0" w:rsidR="00021B9C" w:rsidRPr="00021B9C" w:rsidRDefault="00021B9C" w:rsidP="00353CFB">
      <w:pPr>
        <w:pStyle w:val="Bullet1"/>
      </w:pPr>
      <w:bookmarkStart w:id="413" w:name="_Hlk17100965"/>
      <w:r w:rsidRPr="00021B9C">
        <w:t>Thermal injury was the only complication of interest in this study. It was identified with diagnoses captured during the in-patient hospitalization or hospital-based outpatient procedure only (Appendix 2, Table 3).</w:t>
      </w:r>
    </w:p>
    <w:bookmarkEnd w:id="413"/>
    <w:p w14:paraId="23E2DFD7" w14:textId="77777777" w:rsidR="00021B9C" w:rsidRPr="00021B9C" w:rsidRDefault="00021B9C" w:rsidP="00353CFB">
      <w:pPr>
        <w:pStyle w:val="Heading6"/>
      </w:pPr>
      <w:r w:rsidRPr="00021B9C">
        <w:t>Other Variables</w:t>
      </w:r>
    </w:p>
    <w:p w14:paraId="51B20535"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Patient Demographics</w:t>
      </w:r>
    </w:p>
    <w:p w14:paraId="357EB4BF" w14:textId="77777777" w:rsidR="00021B9C" w:rsidRPr="00021B9C" w:rsidRDefault="00021B9C" w:rsidP="00085AB0">
      <w:pPr>
        <w:pStyle w:val="Bullet1"/>
      </w:pPr>
      <w:r w:rsidRPr="00021B9C">
        <w:t>Age (0 to 17; 18-44; 45-64; 65-74; &gt;=75)</w:t>
      </w:r>
    </w:p>
    <w:p w14:paraId="58E8CBD7" w14:textId="77777777" w:rsidR="00021B9C" w:rsidRPr="00021B9C" w:rsidRDefault="00021B9C" w:rsidP="00085AB0">
      <w:pPr>
        <w:pStyle w:val="Bullet1"/>
      </w:pPr>
      <w:r w:rsidRPr="00021B9C">
        <w:t>Sex (Male or Female)</w:t>
      </w:r>
    </w:p>
    <w:p w14:paraId="75E0E9BE" w14:textId="77777777" w:rsidR="00021B9C" w:rsidRPr="00021B9C" w:rsidRDefault="00021B9C" w:rsidP="00085AB0">
      <w:pPr>
        <w:pStyle w:val="Bullet1"/>
      </w:pPr>
      <w:r w:rsidRPr="00021B9C">
        <w:t>Race (Caucasian; African American; other)</w:t>
      </w:r>
    </w:p>
    <w:p w14:paraId="50741AC7" w14:textId="77777777" w:rsidR="00021B9C" w:rsidRPr="00021B9C" w:rsidRDefault="00021B9C" w:rsidP="00085AB0">
      <w:pPr>
        <w:pStyle w:val="Bullet1"/>
      </w:pPr>
      <w:r w:rsidRPr="00021B9C">
        <w:t xml:space="preserve">Co-morbidity Index (Charlson comorbidity score: 0; 1-2; 3-4; &gt;=5) </w:t>
      </w:r>
    </w:p>
    <w:p w14:paraId="11342EC5" w14:textId="77777777" w:rsidR="00021B9C" w:rsidRPr="00021B9C" w:rsidRDefault="00021B9C" w:rsidP="00085AB0">
      <w:pPr>
        <w:pStyle w:val="Bullet2indent"/>
      </w:pPr>
      <w:r w:rsidRPr="00021B9C">
        <w:t xml:space="preserve">The Charlson Comorbidity Score is a sum of weighted indices for 19 conditions. It represents the comorbid burden and is commonly used for adjustment of comorbidities in observational studies.[2] </w:t>
      </w:r>
    </w:p>
    <w:p w14:paraId="19F2F351" w14:textId="77777777" w:rsidR="00021B9C" w:rsidRPr="00021B9C" w:rsidRDefault="00021B9C" w:rsidP="00021B9C">
      <w:pPr>
        <w:rPr>
          <w:rFonts w:asciiTheme="minorHAnsi" w:hAnsiTheme="minorHAnsi" w:cstheme="minorHAnsi"/>
        </w:rPr>
      </w:pPr>
    </w:p>
    <w:p w14:paraId="186D234D"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Procedural Characteristics</w:t>
      </w:r>
    </w:p>
    <w:p w14:paraId="2DEFEF48" w14:textId="77777777" w:rsidR="00021B9C" w:rsidRPr="00021B9C" w:rsidRDefault="00021B9C" w:rsidP="00043F5D">
      <w:pPr>
        <w:pStyle w:val="Bullet1"/>
      </w:pPr>
      <w:r w:rsidRPr="00021B9C">
        <w:t>Admission type (inpatient; outpatient)</w:t>
      </w:r>
    </w:p>
    <w:p w14:paraId="68BB5A5F" w14:textId="77777777" w:rsidR="00021B9C" w:rsidRPr="00021B9C" w:rsidRDefault="00021B9C" w:rsidP="00043F5D">
      <w:pPr>
        <w:pStyle w:val="Bullet1"/>
      </w:pPr>
      <w:r w:rsidRPr="00021B9C">
        <w:t>Procedure type (Breast procedure, cardiovascular procedure, digestive procedure, Ear/Nose/Head procedure, endocrine procedure, Hepato-Pancreato-Biliary (HPB) procedure, male genital procedure,  neurological procedure, orthopedic procedure, respiratory procedure, skin procedure, urologic procedure and other procedure)</w:t>
      </w:r>
    </w:p>
    <w:p w14:paraId="7686D7B5" w14:textId="77777777" w:rsidR="00021B9C" w:rsidRPr="00021B9C" w:rsidRDefault="00021B9C" w:rsidP="00043F5D">
      <w:pPr>
        <w:pStyle w:val="Bullet1"/>
      </w:pPr>
      <w:r w:rsidRPr="00021B9C">
        <w:t>Year of the procedure</w:t>
      </w:r>
    </w:p>
    <w:p w14:paraId="2E0E3BDB" w14:textId="77777777" w:rsidR="00021B9C" w:rsidRPr="00021B9C" w:rsidRDefault="00021B9C" w:rsidP="00043F5D">
      <w:pPr>
        <w:pStyle w:val="Bullet1"/>
      </w:pPr>
      <w:r w:rsidRPr="00021B9C">
        <w:t>Type of surgery (elective surgery; urgent/emergency surgery): elective surgery was scheduled in advance, while urgent or emergency surgery was performed due to an urgent medical condition.</w:t>
      </w:r>
    </w:p>
    <w:p w14:paraId="731B1932" w14:textId="77777777" w:rsidR="00021B9C" w:rsidRPr="00021B9C" w:rsidRDefault="00021B9C" w:rsidP="00021B9C">
      <w:pPr>
        <w:rPr>
          <w:rFonts w:asciiTheme="minorHAnsi" w:hAnsiTheme="minorHAnsi" w:cstheme="minorHAnsi"/>
        </w:rPr>
      </w:pPr>
    </w:p>
    <w:p w14:paraId="71A28ECB"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Hospital and Provider Characteristics</w:t>
      </w:r>
    </w:p>
    <w:p w14:paraId="044CF6DD" w14:textId="77777777" w:rsidR="00021B9C" w:rsidRPr="00021B9C" w:rsidRDefault="00021B9C" w:rsidP="00043F5D">
      <w:pPr>
        <w:pStyle w:val="Bullet1"/>
      </w:pPr>
      <w:r w:rsidRPr="00021B9C">
        <w:t>Hospital location (urban hospital; rural hospital)</w:t>
      </w:r>
    </w:p>
    <w:p w14:paraId="17A72C2B" w14:textId="77777777" w:rsidR="00021B9C" w:rsidRPr="00021B9C" w:rsidRDefault="00021B9C" w:rsidP="00043F5D">
      <w:pPr>
        <w:pStyle w:val="Bullet1"/>
      </w:pPr>
      <w:r w:rsidRPr="00021B9C">
        <w:t>Teaching status (teaching hospital; non-teaching hospital)</w:t>
      </w:r>
    </w:p>
    <w:p w14:paraId="035623B9" w14:textId="77777777" w:rsidR="00021B9C" w:rsidRPr="00021B9C" w:rsidRDefault="00021B9C" w:rsidP="00043F5D">
      <w:pPr>
        <w:pStyle w:val="Bullet1"/>
      </w:pPr>
      <w:r w:rsidRPr="00021B9C">
        <w:t>Bed size (0-199 beds; 200-299 beds; 300-399 beds; 400-499 beds; &gt;=500 beds)</w:t>
      </w:r>
    </w:p>
    <w:p w14:paraId="1AA5293B" w14:textId="0369E1C9" w:rsidR="00021B9C" w:rsidRPr="00021B9C" w:rsidRDefault="00021B9C" w:rsidP="00043F5D">
      <w:pPr>
        <w:pStyle w:val="Bullet1"/>
      </w:pPr>
      <w:r w:rsidRPr="00021B9C">
        <w:t>Surgeon specialty (Cardiovascular Surgeon, Gastrointestinal Surgeon, General Surgeon,  Neurological Surgeon, OB/GYN Surgeon, Orthopedic Surgeon, Thoracic Surgeon, Other/Un</w:t>
      </w:r>
      <w:r w:rsidR="00043F5D">
        <w:t>k</w:t>
      </w:r>
      <w:r w:rsidRPr="00021B9C">
        <w:t>nown)</w:t>
      </w:r>
    </w:p>
    <w:p w14:paraId="4D2B78AD" w14:textId="77777777" w:rsidR="00021B9C" w:rsidRPr="00021B9C" w:rsidRDefault="00021B9C" w:rsidP="00021B9C">
      <w:pPr>
        <w:rPr>
          <w:rFonts w:asciiTheme="minorHAnsi" w:hAnsiTheme="minorHAnsi" w:cstheme="minorHAnsi"/>
        </w:rPr>
      </w:pPr>
    </w:p>
    <w:p w14:paraId="17C16030" w14:textId="77777777" w:rsidR="00021B9C" w:rsidRPr="00021B9C" w:rsidRDefault="00021B9C" w:rsidP="00021B9C">
      <w:pPr>
        <w:rPr>
          <w:rFonts w:asciiTheme="minorHAnsi" w:hAnsiTheme="minorHAnsi" w:cstheme="minorHAnsi"/>
        </w:rPr>
      </w:pPr>
      <w:r w:rsidRPr="00021B9C">
        <w:rPr>
          <w:rFonts w:asciiTheme="minorHAnsi" w:hAnsiTheme="minorHAnsi" w:cstheme="minorHAnsi"/>
        </w:rPr>
        <w:t>Subgroups/Stratification Variables</w:t>
      </w:r>
    </w:p>
    <w:p w14:paraId="7093D505" w14:textId="77777777" w:rsidR="00021B9C" w:rsidRPr="00021B9C" w:rsidRDefault="00021B9C" w:rsidP="00043F5D">
      <w:pPr>
        <w:pStyle w:val="Bullet1"/>
      </w:pPr>
      <w:r w:rsidRPr="00021B9C">
        <w:t>N/A</w:t>
      </w:r>
    </w:p>
    <w:p w14:paraId="72601ADF" w14:textId="77777777" w:rsidR="00021B9C" w:rsidRPr="00021B9C" w:rsidRDefault="00021B9C" w:rsidP="00021B9C">
      <w:pPr>
        <w:rPr>
          <w:rFonts w:asciiTheme="minorHAnsi" w:hAnsiTheme="minorHAnsi" w:cstheme="minorHAnsi"/>
          <w:b/>
        </w:rPr>
      </w:pPr>
    </w:p>
    <w:p w14:paraId="6BF3D92A" w14:textId="77777777" w:rsidR="00021B9C" w:rsidRPr="00021B9C" w:rsidRDefault="00021B9C" w:rsidP="00043F5D">
      <w:pPr>
        <w:pStyle w:val="Heading6"/>
      </w:pPr>
      <w:r w:rsidRPr="00021B9C">
        <w:t>Sample Size</w:t>
      </w:r>
    </w:p>
    <w:p w14:paraId="7ED061E7" w14:textId="3AB7F468" w:rsidR="00021B9C" w:rsidRPr="00021B9C" w:rsidRDefault="00021B9C" w:rsidP="00021B9C">
      <w:pPr>
        <w:rPr>
          <w:rFonts w:asciiTheme="minorHAnsi" w:hAnsiTheme="minorHAnsi" w:cstheme="minorHAnsi"/>
        </w:rPr>
      </w:pPr>
      <w:bookmarkStart w:id="414" w:name="_Hlk25142143"/>
      <w:r w:rsidRPr="00021B9C">
        <w:rPr>
          <w:rFonts w:asciiTheme="minorHAnsi" w:hAnsiTheme="minorHAnsi" w:cstheme="minorHAnsi"/>
        </w:rPr>
        <w:t>A pre-study feasibility analysis of the Premier database during the period from January 2000 to December 2018 found that there were 21,415 procedures performed with Megadyne® Disposable Patient Return Electrodes, and 39,897 procedures performed with Bovie or Valleylab Disposable Patient Return Electrodes.</w:t>
      </w:r>
    </w:p>
    <w:p w14:paraId="1B48E47D" w14:textId="6548F3A5" w:rsidR="00021B9C" w:rsidRPr="00021B9C" w:rsidRDefault="00021B9C" w:rsidP="00043F5D">
      <w:pPr>
        <w:pStyle w:val="Heading5"/>
      </w:pPr>
      <w:r w:rsidRPr="00021B9C">
        <w:t>Data Analysis</w:t>
      </w:r>
    </w:p>
    <w:p w14:paraId="567255C4" w14:textId="77777777" w:rsidR="00021B9C" w:rsidRPr="00021B9C" w:rsidRDefault="00021B9C" w:rsidP="007B6153">
      <w:pPr>
        <w:pStyle w:val="Bullet1"/>
      </w:pPr>
      <w:r w:rsidRPr="00021B9C">
        <w:t>Descriptive summary of baseline characteristics of patients undergoing procedures where the Megadyne® disposable patient return electrodes and other brands of disposable patient return electrodes were used.  Continuous data were summarized as mean and standard deviation. Categorical data were summarized as frequency and percent.</w:t>
      </w:r>
    </w:p>
    <w:p w14:paraId="7B512F8B" w14:textId="77777777" w:rsidR="00021B9C" w:rsidRPr="00021B9C" w:rsidRDefault="00021B9C" w:rsidP="007B6153">
      <w:pPr>
        <w:pStyle w:val="Bullet1"/>
      </w:pPr>
      <w:r w:rsidRPr="00021B9C">
        <w:t xml:space="preserve">Frequency counts and percentages of complications (thermal injury) by study cohort. </w:t>
      </w:r>
    </w:p>
    <w:p w14:paraId="7499E48C" w14:textId="77777777" w:rsidR="00021B9C" w:rsidRPr="00021B9C" w:rsidRDefault="00021B9C" w:rsidP="007B6153">
      <w:pPr>
        <w:pStyle w:val="Bullet1"/>
      </w:pPr>
      <w:r w:rsidRPr="00021B9C">
        <w:t xml:space="preserve">Inverse probability weighting (IPW) for the two study cohorts (Megadyne® DPRE group and BoVL group) was performed to reduce the effect from the potential confounders by balancing the distribution of baseline characteristics between the two comparison groups. The following baseline variables were considered in the IPW calculation based on their clinical relevance to the safety and performance of disposable patient return electrodes: patient demographics (age, sex, race, comorbidity score), procedural characteristics (procedure type, inpatient/outpatient setting, elective/urgent admission, surgeon specialty), and hospital type (teaching status, urban/rural, bed size).  </w:t>
      </w:r>
    </w:p>
    <w:p w14:paraId="4EE1D535" w14:textId="77777777" w:rsidR="00021B9C" w:rsidRPr="00021B9C" w:rsidRDefault="00021B9C" w:rsidP="007B6153">
      <w:pPr>
        <w:pStyle w:val="Bullet1"/>
      </w:pPr>
      <w:r w:rsidRPr="00021B9C">
        <w:t xml:space="preserve">Using the IPW, multivariate logistic regression was conducted to estimate the adjusted risk of complications in patients undergoing surgical procedures where the Megadyne® or Other brands of disposable patient return electrodes were used.   </w:t>
      </w:r>
      <w:bookmarkEnd w:id="414"/>
    </w:p>
    <w:p w14:paraId="4DB63F21" w14:textId="3853BD1A" w:rsidR="00E77BD6" w:rsidRPr="00FD44D5" w:rsidRDefault="009F4CF6" w:rsidP="006E525E">
      <w:pPr>
        <w:pStyle w:val="Heading3"/>
        <w:rPr>
          <w:rFonts w:cstheme="minorHAnsi"/>
          <w:szCs w:val="22"/>
        </w:rPr>
      </w:pPr>
      <w:bookmarkStart w:id="415" w:name="_Toc27478686"/>
      <w:r w:rsidRPr="00FD44D5">
        <w:rPr>
          <w:rFonts w:cstheme="minorHAnsi"/>
          <w:szCs w:val="22"/>
        </w:rPr>
        <w:lastRenderedPageBreak/>
        <w:t>Proactive Clinical Data Results</w:t>
      </w:r>
      <w:bookmarkEnd w:id="415"/>
    </w:p>
    <w:p w14:paraId="253C6043" w14:textId="77777777" w:rsidR="00FD44D5" w:rsidRPr="00F105A3" w:rsidRDefault="00FD44D5" w:rsidP="00FD44D5">
      <w:pPr>
        <w:pStyle w:val="Heading4"/>
        <w:rPr>
          <w:noProof/>
        </w:rPr>
      </w:pPr>
      <w:r w:rsidRPr="00F105A3">
        <w:rPr>
          <w:noProof/>
        </w:rPr>
        <w:t xml:space="preserve">Attrition </w:t>
      </w:r>
    </w:p>
    <w:p w14:paraId="466FF6CC" w14:textId="3800949C" w:rsidR="00FD44D5" w:rsidRPr="00E552F0" w:rsidRDefault="00FD44D5" w:rsidP="00E552F0">
      <w:pPr>
        <w:pStyle w:val="IndentH3"/>
        <w:ind w:left="0"/>
        <w:rPr>
          <w:noProof/>
          <w:color w:val="auto"/>
        </w:rPr>
      </w:pPr>
      <w:bookmarkStart w:id="416" w:name="_Hlk25142573"/>
      <w:r w:rsidRPr="000F7ECE">
        <w:rPr>
          <w:noProof/>
          <w:color w:val="auto"/>
        </w:rPr>
        <w:t xml:space="preserve">The use of Megadyne® Disposable Patient Return Electrodes or similar products manufacured by Bovie or </w:t>
      </w:r>
      <w:r>
        <w:rPr>
          <w:noProof/>
          <w:color w:val="auto"/>
        </w:rPr>
        <w:t>Valleylab</w:t>
      </w:r>
      <w:r w:rsidRPr="000F7ECE">
        <w:rPr>
          <w:noProof/>
          <w:color w:val="auto"/>
        </w:rPr>
        <w:t xml:space="preserve"> were observed in 59,05</w:t>
      </w:r>
      <w:r>
        <w:rPr>
          <w:noProof/>
          <w:color w:val="auto"/>
        </w:rPr>
        <w:t>1</w:t>
      </w:r>
      <w:r w:rsidRPr="000F7ECE">
        <w:rPr>
          <w:noProof/>
          <w:color w:val="auto"/>
        </w:rPr>
        <w:t xml:space="preserve"> patients in the Premier Healthcare Database between January 1, 2000 and </w:t>
      </w:r>
      <w:r>
        <w:rPr>
          <w:noProof/>
          <w:color w:val="auto"/>
        </w:rPr>
        <w:t>March</w:t>
      </w:r>
      <w:r w:rsidRPr="000F7ECE">
        <w:rPr>
          <w:noProof/>
          <w:color w:val="auto"/>
        </w:rPr>
        <w:t xml:space="preserve"> 31, 2019</w:t>
      </w:r>
      <w:r>
        <w:rPr>
          <w:noProof/>
          <w:color w:val="auto"/>
        </w:rPr>
        <w:t xml:space="preserve"> (</w:t>
      </w:r>
      <w:r w:rsidR="00E552F0">
        <w:rPr>
          <w:noProof/>
          <w:color w:val="auto"/>
        </w:rPr>
        <w:fldChar w:fldCharType="begin"/>
      </w:r>
      <w:r w:rsidR="00E552F0">
        <w:rPr>
          <w:noProof/>
          <w:color w:val="auto"/>
        </w:rPr>
        <w:instrText xml:space="preserve"> REF _Ref26454352 \h </w:instrText>
      </w:r>
      <w:r w:rsidR="00E552F0">
        <w:rPr>
          <w:noProof/>
          <w:color w:val="auto"/>
        </w:rPr>
      </w:r>
      <w:r w:rsidR="00E552F0">
        <w:rPr>
          <w:noProof/>
          <w:color w:val="auto"/>
        </w:rPr>
        <w:fldChar w:fldCharType="separate"/>
      </w:r>
      <w:r w:rsidR="008F7C9D">
        <w:t xml:space="preserve">Table </w:t>
      </w:r>
      <w:r w:rsidR="008F7C9D">
        <w:rPr>
          <w:noProof/>
        </w:rPr>
        <w:t>29</w:t>
      </w:r>
      <w:r w:rsidR="00E552F0">
        <w:rPr>
          <w:noProof/>
          <w:color w:val="auto"/>
        </w:rPr>
        <w:fldChar w:fldCharType="end"/>
      </w:r>
      <w:r>
        <w:rPr>
          <w:noProof/>
          <w:color w:val="auto"/>
        </w:rPr>
        <w:t>)</w:t>
      </w:r>
      <w:r w:rsidRPr="000F7ECE">
        <w:rPr>
          <w:noProof/>
          <w:color w:val="auto"/>
        </w:rPr>
        <w:t xml:space="preserve">. Two (2) patients were excluded following identification that more than one of the study products were used in the same procedure. No patients were excluded due to missing age or </w:t>
      </w:r>
      <w:r>
        <w:rPr>
          <w:noProof/>
          <w:color w:val="auto"/>
        </w:rPr>
        <w:t>sex</w:t>
      </w:r>
      <w:r w:rsidRPr="000F7ECE">
        <w:rPr>
          <w:noProof/>
          <w:color w:val="auto"/>
        </w:rPr>
        <w:t>. Overall, 59,04</w:t>
      </w:r>
      <w:r>
        <w:rPr>
          <w:noProof/>
          <w:color w:val="auto"/>
        </w:rPr>
        <w:t>9</w:t>
      </w:r>
      <w:r w:rsidRPr="000F7ECE">
        <w:rPr>
          <w:noProof/>
          <w:color w:val="auto"/>
        </w:rPr>
        <w:t xml:space="preserve"> patients (99.99%) were retained for analysis.   </w:t>
      </w:r>
      <w:bookmarkEnd w:id="416"/>
    </w:p>
    <w:p w14:paraId="63802D58" w14:textId="77777777" w:rsidR="00E552F0" w:rsidRPr="00E552F0" w:rsidRDefault="00E552F0" w:rsidP="00E552F0"/>
    <w:p w14:paraId="6A4586FF" w14:textId="2CDC735A" w:rsidR="00E552F0" w:rsidRDefault="00E552F0" w:rsidP="00E552F0">
      <w:pPr>
        <w:pStyle w:val="Caption"/>
      </w:pPr>
      <w:bookmarkStart w:id="417" w:name="_Ref26454352"/>
      <w:r>
        <w:t xml:space="preserve">Table </w:t>
      </w:r>
      <w:r w:rsidR="0025360B">
        <w:fldChar w:fldCharType="begin"/>
      </w:r>
      <w:r w:rsidR="0025360B">
        <w:instrText xml:space="preserve"> SEQ Table \* ARABIC </w:instrText>
      </w:r>
      <w:r w:rsidR="0025360B">
        <w:fldChar w:fldCharType="separate"/>
      </w:r>
      <w:r w:rsidR="008F7C9D">
        <w:rPr>
          <w:noProof/>
        </w:rPr>
        <w:t>29</w:t>
      </w:r>
      <w:r w:rsidR="0025360B">
        <w:rPr>
          <w:noProof/>
        </w:rPr>
        <w:fldChar w:fldCharType="end"/>
      </w:r>
      <w:bookmarkEnd w:id="417"/>
      <w:r>
        <w:t xml:space="preserve">: </w:t>
      </w:r>
      <w:r w:rsidRPr="00E552F0">
        <w:t>Study Cohort Attrition</w:t>
      </w:r>
    </w:p>
    <w:tbl>
      <w:tblPr>
        <w:tblW w:w="5000" w:type="pct"/>
        <w:tblBorders>
          <w:bottom w:val="dotted" w:sz="4" w:space="0" w:color="BFBFBF" w:themeColor="background1" w:themeShade="BF"/>
          <w:insideH w:val="dotted" w:sz="4" w:space="0" w:color="BFBFBF" w:themeColor="background1" w:themeShade="BF"/>
        </w:tblBorders>
        <w:tblLayout w:type="fixed"/>
        <w:tblLook w:val="04A0" w:firstRow="1" w:lastRow="0" w:firstColumn="1" w:lastColumn="0" w:noHBand="0" w:noVBand="1"/>
      </w:tblPr>
      <w:tblGrid>
        <w:gridCol w:w="6163"/>
        <w:gridCol w:w="1404"/>
        <w:gridCol w:w="1793"/>
      </w:tblGrid>
      <w:tr w:rsidR="00FD44D5" w:rsidRPr="00155084" w14:paraId="1C9BE866" w14:textId="77777777" w:rsidTr="004271B5">
        <w:trPr>
          <w:trHeight w:val="258"/>
        </w:trPr>
        <w:tc>
          <w:tcPr>
            <w:tcW w:w="3292" w:type="pct"/>
            <w:tcBorders>
              <w:top w:val="nil"/>
              <w:bottom w:val="single" w:sz="12" w:space="0" w:color="4F81BD" w:themeColor="accent1"/>
            </w:tcBorders>
            <w:shd w:val="clear" w:color="auto" w:fill="auto"/>
            <w:noWrap/>
            <w:tcMar>
              <w:top w:w="29" w:type="dxa"/>
              <w:left w:w="115" w:type="dxa"/>
              <w:bottom w:w="29" w:type="dxa"/>
              <w:right w:w="115" w:type="dxa"/>
            </w:tcMar>
            <w:vAlign w:val="center"/>
            <w:hideMark/>
          </w:tcPr>
          <w:p w14:paraId="6E19ED08" w14:textId="77777777" w:rsidR="00FD44D5" w:rsidRDefault="00FD44D5" w:rsidP="004271B5">
            <w:pPr>
              <w:spacing w:before="0"/>
              <w:rPr>
                <w:rFonts w:cstheme="minorHAnsi"/>
                <w:b/>
                <w:color w:val="4F81BD" w:themeColor="accent1"/>
                <w:szCs w:val="24"/>
              </w:rPr>
            </w:pPr>
          </w:p>
          <w:p w14:paraId="73A736D3" w14:textId="77777777" w:rsidR="00FD44D5" w:rsidRPr="00155084" w:rsidRDefault="00FD44D5" w:rsidP="004271B5">
            <w:pPr>
              <w:spacing w:before="0"/>
              <w:rPr>
                <w:rFonts w:cstheme="minorHAnsi"/>
                <w:b/>
                <w:color w:val="4F81BD" w:themeColor="accent1"/>
                <w:szCs w:val="24"/>
              </w:rPr>
            </w:pPr>
            <w:r w:rsidRPr="00155084">
              <w:rPr>
                <w:rFonts w:cstheme="minorHAnsi"/>
                <w:b/>
                <w:color w:val="4F81BD" w:themeColor="accent1"/>
                <w:szCs w:val="24"/>
              </w:rPr>
              <w:t>Study Patient Cohort</w:t>
            </w:r>
          </w:p>
        </w:tc>
        <w:tc>
          <w:tcPr>
            <w:tcW w:w="750" w:type="pct"/>
            <w:tcBorders>
              <w:top w:val="nil"/>
              <w:bottom w:val="single" w:sz="12" w:space="0" w:color="4F81BD" w:themeColor="accent1"/>
            </w:tcBorders>
            <w:shd w:val="clear" w:color="auto" w:fill="auto"/>
            <w:noWrap/>
            <w:tcMar>
              <w:top w:w="29" w:type="dxa"/>
              <w:left w:w="115" w:type="dxa"/>
              <w:bottom w:w="29" w:type="dxa"/>
              <w:right w:w="115" w:type="dxa"/>
            </w:tcMar>
            <w:vAlign w:val="center"/>
            <w:hideMark/>
          </w:tcPr>
          <w:p w14:paraId="70EF44A5" w14:textId="77777777" w:rsidR="00FD44D5" w:rsidRPr="00155084" w:rsidRDefault="00FD44D5" w:rsidP="004271B5">
            <w:pPr>
              <w:spacing w:before="0"/>
              <w:jc w:val="center"/>
              <w:rPr>
                <w:rFonts w:cstheme="minorHAnsi"/>
                <w:b/>
                <w:color w:val="4F81BD" w:themeColor="accent1"/>
                <w:szCs w:val="24"/>
              </w:rPr>
            </w:pPr>
            <w:r w:rsidRPr="00155084">
              <w:rPr>
                <w:rFonts w:cstheme="minorHAnsi"/>
                <w:b/>
                <w:color w:val="4F81BD" w:themeColor="accent1"/>
                <w:szCs w:val="24"/>
              </w:rPr>
              <w:t>N</w:t>
            </w:r>
            <w:r>
              <w:rPr>
                <w:rFonts w:cstheme="minorHAnsi"/>
                <w:b/>
                <w:color w:val="4F81BD" w:themeColor="accent1"/>
                <w:szCs w:val="24"/>
              </w:rPr>
              <w:t xml:space="preserve"> (patients)</w:t>
            </w:r>
          </w:p>
        </w:tc>
        <w:tc>
          <w:tcPr>
            <w:tcW w:w="958" w:type="pct"/>
            <w:tcBorders>
              <w:top w:val="nil"/>
              <w:bottom w:val="single" w:sz="12" w:space="0" w:color="4F81BD" w:themeColor="accent1"/>
            </w:tcBorders>
            <w:shd w:val="clear" w:color="auto" w:fill="auto"/>
            <w:noWrap/>
            <w:tcMar>
              <w:top w:w="29" w:type="dxa"/>
              <w:left w:w="115" w:type="dxa"/>
              <w:bottom w:w="29" w:type="dxa"/>
              <w:right w:w="115" w:type="dxa"/>
            </w:tcMar>
            <w:vAlign w:val="center"/>
            <w:hideMark/>
          </w:tcPr>
          <w:p w14:paraId="262961DB" w14:textId="77777777" w:rsidR="00FD44D5" w:rsidRPr="00155084" w:rsidRDefault="00FD44D5" w:rsidP="004271B5">
            <w:pPr>
              <w:spacing w:before="0"/>
              <w:jc w:val="center"/>
              <w:rPr>
                <w:rFonts w:cstheme="minorHAnsi"/>
                <w:b/>
                <w:color w:val="4F81BD" w:themeColor="accent1"/>
                <w:szCs w:val="24"/>
              </w:rPr>
            </w:pPr>
            <w:r w:rsidRPr="00155084">
              <w:rPr>
                <w:rFonts w:cstheme="minorHAnsi"/>
                <w:b/>
                <w:color w:val="4F81BD" w:themeColor="accent1"/>
                <w:szCs w:val="24"/>
              </w:rPr>
              <w:t>Percent Retained</w:t>
            </w:r>
          </w:p>
        </w:tc>
      </w:tr>
      <w:tr w:rsidR="00FD44D5" w:rsidRPr="00155084" w14:paraId="05DE13FA" w14:textId="77777777" w:rsidTr="004271B5">
        <w:trPr>
          <w:trHeight w:val="258"/>
        </w:trPr>
        <w:tc>
          <w:tcPr>
            <w:tcW w:w="3292" w:type="pct"/>
            <w:tcBorders>
              <w:top w:val="single" w:sz="12" w:space="0" w:color="4F81BD" w:themeColor="accent1"/>
              <w:right w:val="nil"/>
            </w:tcBorders>
            <w:shd w:val="clear" w:color="auto" w:fill="auto"/>
            <w:noWrap/>
            <w:tcMar>
              <w:top w:w="29" w:type="dxa"/>
              <w:left w:w="115" w:type="dxa"/>
              <w:bottom w:w="29" w:type="dxa"/>
              <w:right w:w="115" w:type="dxa"/>
            </w:tcMar>
            <w:hideMark/>
          </w:tcPr>
          <w:p w14:paraId="242F62BB" w14:textId="77777777" w:rsidR="00FD44D5" w:rsidRPr="00155084" w:rsidRDefault="00FD44D5" w:rsidP="004271B5">
            <w:pPr>
              <w:spacing w:before="0"/>
              <w:rPr>
                <w:rFonts w:cstheme="minorHAnsi"/>
                <w:sz w:val="20"/>
                <w:szCs w:val="24"/>
              </w:rPr>
            </w:pPr>
            <w:r>
              <w:rPr>
                <w:color w:val="585858"/>
                <w:sz w:val="20"/>
                <w:szCs w:val="20"/>
              </w:rPr>
              <w:t>Include p</w:t>
            </w:r>
            <w:r w:rsidRPr="004156AD">
              <w:rPr>
                <w:color w:val="585858"/>
                <w:sz w:val="20"/>
                <w:szCs w:val="20"/>
              </w:rPr>
              <w:t xml:space="preserve">atients </w:t>
            </w:r>
            <w:r>
              <w:rPr>
                <w:color w:val="585858"/>
                <w:sz w:val="20"/>
                <w:szCs w:val="20"/>
              </w:rPr>
              <w:t xml:space="preserve">who </w:t>
            </w:r>
            <w:r w:rsidRPr="004156AD">
              <w:rPr>
                <w:color w:val="585858"/>
                <w:sz w:val="20"/>
                <w:szCs w:val="20"/>
              </w:rPr>
              <w:t xml:space="preserve">underwent an inpatient or outpatient procedure with utilization of Megadyne® Disposable Patient Return Electrodes or any of the similar products manufactured by Bovie and </w:t>
            </w:r>
            <w:r>
              <w:rPr>
                <w:color w:val="585858"/>
                <w:sz w:val="20"/>
                <w:szCs w:val="20"/>
              </w:rPr>
              <w:t>Valleylab</w:t>
            </w:r>
            <w:r w:rsidRPr="004156AD">
              <w:rPr>
                <w:color w:val="585858"/>
                <w:sz w:val="20"/>
                <w:szCs w:val="20"/>
              </w:rPr>
              <w:t>.</w:t>
            </w:r>
          </w:p>
        </w:tc>
        <w:tc>
          <w:tcPr>
            <w:tcW w:w="750" w:type="pct"/>
            <w:tcBorders>
              <w:top w:val="single" w:sz="12" w:space="0" w:color="4F81BD" w:themeColor="accent1"/>
              <w:left w:val="nil"/>
              <w:bottom w:val="single" w:sz="4" w:space="0" w:color="D9D9D9"/>
              <w:right w:val="nil"/>
            </w:tcBorders>
            <w:shd w:val="clear" w:color="auto" w:fill="auto"/>
            <w:noWrap/>
            <w:tcMar>
              <w:top w:w="29" w:type="dxa"/>
              <w:left w:w="115" w:type="dxa"/>
              <w:bottom w:w="29" w:type="dxa"/>
              <w:right w:w="115" w:type="dxa"/>
            </w:tcMar>
          </w:tcPr>
          <w:p w14:paraId="48EB52F6" w14:textId="77777777" w:rsidR="00FD44D5" w:rsidRPr="006C6D51" w:rsidRDefault="00FD44D5" w:rsidP="004271B5">
            <w:pPr>
              <w:pStyle w:val="TableBody"/>
              <w:jc w:val="center"/>
            </w:pPr>
            <w:r>
              <w:t>59,051</w:t>
            </w:r>
          </w:p>
        </w:tc>
        <w:tc>
          <w:tcPr>
            <w:tcW w:w="958" w:type="pct"/>
            <w:tcBorders>
              <w:top w:val="single" w:sz="12" w:space="0" w:color="4F81BD" w:themeColor="accent1"/>
              <w:left w:val="nil"/>
              <w:bottom w:val="single" w:sz="4" w:space="0" w:color="D9D9D9"/>
              <w:right w:val="nil"/>
            </w:tcBorders>
            <w:shd w:val="clear" w:color="auto" w:fill="auto"/>
            <w:noWrap/>
            <w:tcMar>
              <w:top w:w="29" w:type="dxa"/>
              <w:left w:w="115" w:type="dxa"/>
              <w:bottom w:w="29" w:type="dxa"/>
              <w:right w:w="115" w:type="dxa"/>
            </w:tcMar>
          </w:tcPr>
          <w:p w14:paraId="06DA7599" w14:textId="77777777" w:rsidR="00FD44D5" w:rsidRPr="006C6D51" w:rsidRDefault="00FD44D5" w:rsidP="004271B5">
            <w:pPr>
              <w:pStyle w:val="TableBody"/>
              <w:jc w:val="center"/>
            </w:pPr>
            <w:r w:rsidRPr="005F1ED3">
              <w:t>100%</w:t>
            </w:r>
          </w:p>
        </w:tc>
      </w:tr>
      <w:tr w:rsidR="00FD44D5" w:rsidRPr="00155084" w14:paraId="1DA3FC93" w14:textId="77777777" w:rsidTr="004271B5">
        <w:trPr>
          <w:trHeight w:val="258"/>
        </w:trPr>
        <w:tc>
          <w:tcPr>
            <w:tcW w:w="3292" w:type="pct"/>
            <w:tcBorders>
              <w:right w:val="nil"/>
            </w:tcBorders>
            <w:shd w:val="clear" w:color="auto" w:fill="auto"/>
            <w:noWrap/>
            <w:tcMar>
              <w:top w:w="29" w:type="dxa"/>
              <w:left w:w="115" w:type="dxa"/>
              <w:bottom w:w="29" w:type="dxa"/>
              <w:right w:w="115" w:type="dxa"/>
            </w:tcMar>
            <w:hideMark/>
          </w:tcPr>
          <w:p w14:paraId="33B1036F" w14:textId="77777777" w:rsidR="00FD44D5" w:rsidRPr="00EE77EB" w:rsidRDefault="00FD44D5" w:rsidP="004271B5">
            <w:pPr>
              <w:spacing w:before="0"/>
              <w:rPr>
                <w:rFonts w:cstheme="minorHAnsi"/>
                <w:sz w:val="20"/>
                <w:szCs w:val="20"/>
              </w:rPr>
            </w:pPr>
            <w:r>
              <w:rPr>
                <w:color w:val="585858"/>
                <w:sz w:val="20"/>
                <w:szCs w:val="20"/>
              </w:rPr>
              <w:t>Exclude p</w:t>
            </w:r>
            <w:r w:rsidRPr="004156AD">
              <w:rPr>
                <w:color w:val="585858"/>
                <w:sz w:val="20"/>
                <w:szCs w:val="20"/>
              </w:rPr>
              <w:t>atient encounters where both Megadyne</w:t>
            </w:r>
            <w:r>
              <w:rPr>
                <w:color w:val="585858"/>
                <w:sz w:val="20"/>
                <w:szCs w:val="20"/>
              </w:rPr>
              <w:t>®</w:t>
            </w:r>
            <w:r w:rsidRPr="004156AD">
              <w:rPr>
                <w:color w:val="585858"/>
                <w:sz w:val="20"/>
                <w:szCs w:val="20"/>
              </w:rPr>
              <w:t xml:space="preserve"> and the Bovie or </w:t>
            </w:r>
            <w:r>
              <w:rPr>
                <w:color w:val="585858"/>
                <w:sz w:val="20"/>
                <w:szCs w:val="20"/>
              </w:rPr>
              <w:t>Valleylab</w:t>
            </w:r>
            <w:r w:rsidRPr="004156AD">
              <w:rPr>
                <w:color w:val="585858"/>
                <w:sz w:val="20"/>
                <w:szCs w:val="20"/>
              </w:rPr>
              <w:t xml:space="preserve"> disposable patient return electrodes were used in the same procedure.</w:t>
            </w:r>
          </w:p>
        </w:tc>
        <w:tc>
          <w:tcPr>
            <w:tcW w:w="750" w:type="pct"/>
            <w:tcBorders>
              <w:top w:val="single" w:sz="4" w:space="0" w:color="D9D9D9"/>
              <w:left w:val="nil"/>
              <w:bottom w:val="single" w:sz="4" w:space="0" w:color="D9D9D9"/>
              <w:right w:val="nil"/>
            </w:tcBorders>
            <w:shd w:val="clear" w:color="auto" w:fill="auto"/>
            <w:noWrap/>
            <w:tcMar>
              <w:top w:w="29" w:type="dxa"/>
              <w:left w:w="115" w:type="dxa"/>
              <w:bottom w:w="29" w:type="dxa"/>
              <w:right w:w="115" w:type="dxa"/>
            </w:tcMar>
          </w:tcPr>
          <w:p w14:paraId="28DD9A35" w14:textId="77777777" w:rsidR="00FD44D5" w:rsidRPr="006C6D51" w:rsidRDefault="00FD44D5" w:rsidP="004271B5">
            <w:pPr>
              <w:pStyle w:val="TableBody"/>
              <w:jc w:val="center"/>
            </w:pPr>
            <w:r>
              <w:t>59,049</w:t>
            </w:r>
          </w:p>
        </w:tc>
        <w:tc>
          <w:tcPr>
            <w:tcW w:w="958" w:type="pct"/>
            <w:tcBorders>
              <w:top w:val="single" w:sz="4" w:space="0" w:color="D9D9D9"/>
              <w:left w:val="nil"/>
              <w:bottom w:val="single" w:sz="4" w:space="0" w:color="D9D9D9"/>
              <w:right w:val="nil"/>
            </w:tcBorders>
            <w:shd w:val="clear" w:color="auto" w:fill="auto"/>
            <w:noWrap/>
            <w:tcMar>
              <w:top w:w="29" w:type="dxa"/>
              <w:left w:w="115" w:type="dxa"/>
              <w:bottom w:w="29" w:type="dxa"/>
              <w:right w:w="115" w:type="dxa"/>
            </w:tcMar>
          </w:tcPr>
          <w:p w14:paraId="5871B7C6" w14:textId="77777777" w:rsidR="00FD44D5" w:rsidRPr="006C6D51" w:rsidRDefault="00FD44D5" w:rsidP="004271B5">
            <w:pPr>
              <w:pStyle w:val="TableBody"/>
              <w:jc w:val="center"/>
            </w:pPr>
            <w:r>
              <w:t>99.99%</w:t>
            </w:r>
          </w:p>
        </w:tc>
      </w:tr>
      <w:tr w:rsidR="00FD44D5" w:rsidRPr="00155084" w14:paraId="4F7915DE" w14:textId="77777777" w:rsidTr="004271B5">
        <w:trPr>
          <w:trHeight w:val="258"/>
        </w:trPr>
        <w:tc>
          <w:tcPr>
            <w:tcW w:w="3292" w:type="pct"/>
            <w:tcBorders>
              <w:right w:val="nil"/>
            </w:tcBorders>
            <w:shd w:val="clear" w:color="auto" w:fill="auto"/>
            <w:noWrap/>
            <w:tcMar>
              <w:top w:w="29" w:type="dxa"/>
              <w:left w:w="115" w:type="dxa"/>
              <w:bottom w:w="29" w:type="dxa"/>
              <w:right w:w="115" w:type="dxa"/>
            </w:tcMar>
          </w:tcPr>
          <w:p w14:paraId="371D5E7B" w14:textId="77777777" w:rsidR="00FD44D5" w:rsidRPr="000F5C18" w:rsidRDefault="00FD44D5" w:rsidP="004271B5">
            <w:pPr>
              <w:spacing w:before="0"/>
              <w:rPr>
                <w:color w:val="585858"/>
                <w:sz w:val="20"/>
                <w:szCs w:val="20"/>
              </w:rPr>
            </w:pPr>
            <w:r>
              <w:rPr>
                <w:color w:val="585858"/>
                <w:sz w:val="20"/>
                <w:szCs w:val="20"/>
              </w:rPr>
              <w:t>Exclude patients with m</w:t>
            </w:r>
            <w:r w:rsidRPr="004156AD">
              <w:rPr>
                <w:color w:val="585858"/>
                <w:sz w:val="20"/>
                <w:szCs w:val="20"/>
              </w:rPr>
              <w:t xml:space="preserve">issing age or </w:t>
            </w:r>
            <w:r>
              <w:rPr>
                <w:color w:val="585858"/>
                <w:sz w:val="20"/>
                <w:szCs w:val="20"/>
              </w:rPr>
              <w:t>sex</w:t>
            </w:r>
          </w:p>
        </w:tc>
        <w:tc>
          <w:tcPr>
            <w:tcW w:w="750" w:type="pct"/>
            <w:tcBorders>
              <w:top w:val="single" w:sz="4" w:space="0" w:color="D9D9D9"/>
              <w:left w:val="nil"/>
              <w:bottom w:val="single" w:sz="4" w:space="0" w:color="D9D9D9"/>
              <w:right w:val="nil"/>
            </w:tcBorders>
            <w:shd w:val="clear" w:color="auto" w:fill="auto"/>
            <w:noWrap/>
            <w:tcMar>
              <w:top w:w="29" w:type="dxa"/>
              <w:left w:w="115" w:type="dxa"/>
              <w:bottom w:w="29" w:type="dxa"/>
              <w:right w:w="115" w:type="dxa"/>
            </w:tcMar>
          </w:tcPr>
          <w:p w14:paraId="7CBE6EAB" w14:textId="77777777" w:rsidR="00FD44D5" w:rsidRPr="000F5C18" w:rsidRDefault="00FD44D5" w:rsidP="004271B5">
            <w:pPr>
              <w:pStyle w:val="TableBody"/>
              <w:jc w:val="center"/>
            </w:pPr>
            <w:r>
              <w:t>59,049</w:t>
            </w:r>
          </w:p>
        </w:tc>
        <w:tc>
          <w:tcPr>
            <w:tcW w:w="958" w:type="pct"/>
            <w:tcBorders>
              <w:top w:val="single" w:sz="4" w:space="0" w:color="D9D9D9"/>
              <w:left w:val="nil"/>
              <w:bottom w:val="single" w:sz="4" w:space="0" w:color="D9D9D9"/>
              <w:right w:val="nil"/>
            </w:tcBorders>
            <w:shd w:val="clear" w:color="auto" w:fill="auto"/>
            <w:noWrap/>
            <w:tcMar>
              <w:top w:w="29" w:type="dxa"/>
              <w:left w:w="115" w:type="dxa"/>
              <w:bottom w:w="29" w:type="dxa"/>
              <w:right w:w="115" w:type="dxa"/>
            </w:tcMar>
          </w:tcPr>
          <w:p w14:paraId="30A89C18" w14:textId="77777777" w:rsidR="00FD44D5" w:rsidRDefault="00FD44D5" w:rsidP="004271B5">
            <w:pPr>
              <w:pStyle w:val="TableBody"/>
              <w:jc w:val="center"/>
            </w:pPr>
            <w:r>
              <w:t>99.99%</w:t>
            </w:r>
          </w:p>
        </w:tc>
      </w:tr>
    </w:tbl>
    <w:p w14:paraId="7348B49F" w14:textId="77777777" w:rsidR="00FD44D5" w:rsidRDefault="00FD44D5" w:rsidP="00FD44D5">
      <w:pPr>
        <w:rPr>
          <w:noProof/>
        </w:rPr>
      </w:pPr>
    </w:p>
    <w:p w14:paraId="4BA5338E" w14:textId="77777777" w:rsidR="00043ACE" w:rsidRPr="00F105A3" w:rsidRDefault="00043ACE" w:rsidP="00043ACE">
      <w:pPr>
        <w:pStyle w:val="Heading4"/>
        <w:rPr>
          <w:noProof/>
        </w:rPr>
      </w:pPr>
      <w:r w:rsidRPr="00F105A3">
        <w:rPr>
          <w:noProof/>
        </w:rPr>
        <w:t>Patient Demographics</w:t>
      </w:r>
    </w:p>
    <w:p w14:paraId="7315291E" w14:textId="248C8756" w:rsidR="00043ACE" w:rsidRDefault="00043ACE" w:rsidP="00043ACE">
      <w:r w:rsidRPr="00C31604">
        <w:t xml:space="preserve">Patient demographics, stratified by comparator group, are presented in </w:t>
      </w:r>
      <w:r>
        <w:fldChar w:fldCharType="begin"/>
      </w:r>
      <w:r>
        <w:instrText xml:space="preserve"> REF _Ref26454565 \h </w:instrText>
      </w:r>
      <w:r>
        <w:fldChar w:fldCharType="separate"/>
      </w:r>
      <w:r w:rsidR="008F7C9D">
        <w:t xml:space="preserve">Table </w:t>
      </w:r>
      <w:r w:rsidR="008F7C9D">
        <w:rPr>
          <w:noProof/>
        </w:rPr>
        <w:t>30</w:t>
      </w:r>
      <w:r>
        <w:fldChar w:fldCharType="end"/>
      </w:r>
      <w:r w:rsidRPr="00C31604">
        <w:t>. There were 22,151 patients in the Megadyne® DPRE group, with a mean age of 49.6 years. In a sub-analysis by age of the Megadyne® DPRE group, 10.8% were aged 0-17 years; 26.3% were aged 18-</w:t>
      </w:r>
      <w:r>
        <w:t>44</w:t>
      </w:r>
      <w:r w:rsidRPr="00C31604">
        <w:t xml:space="preserve"> years; 35.2% were aged </w:t>
      </w:r>
      <w:r>
        <w:t>4</w:t>
      </w:r>
      <w:r w:rsidRPr="00C31604">
        <w:t>5-</w:t>
      </w:r>
      <w:r>
        <w:t>6</w:t>
      </w:r>
      <w:r w:rsidRPr="00C31604">
        <w:t xml:space="preserve">4 years; 14.8% were aged </w:t>
      </w:r>
      <w:r>
        <w:t>6</w:t>
      </w:r>
      <w:r w:rsidRPr="00C31604">
        <w:t>5-</w:t>
      </w:r>
      <w:r>
        <w:t>7</w:t>
      </w:r>
      <w:r w:rsidRPr="00C31604">
        <w:t xml:space="preserve">4 years; </w:t>
      </w:r>
      <w:r>
        <w:t xml:space="preserve">and </w:t>
      </w:r>
      <w:r w:rsidRPr="00C31604">
        <w:t>12.9% were aged &gt;75 years.  There were 36,898 patients in the BoVL group, with a mean age of 50.7 years.  In a sub-analysis by age of the BoVL group, 6,981 18.9% were aged 0-17 years; 12.6% were aged 18-</w:t>
      </w:r>
      <w:r>
        <w:t>4</w:t>
      </w:r>
      <w:r w:rsidRPr="00C31604">
        <w:t xml:space="preserve">4 years; 28.9% were aged </w:t>
      </w:r>
      <w:r>
        <w:t>4</w:t>
      </w:r>
      <w:r w:rsidRPr="00C31604">
        <w:t>5-</w:t>
      </w:r>
      <w:r>
        <w:t>6</w:t>
      </w:r>
      <w:r w:rsidRPr="00C31604">
        <w:t xml:space="preserve">4 years; 18.2% were aged </w:t>
      </w:r>
      <w:r>
        <w:t>6</w:t>
      </w:r>
      <w:r w:rsidRPr="00C31604">
        <w:t>5-</w:t>
      </w:r>
      <w:r>
        <w:t>7</w:t>
      </w:r>
      <w:r w:rsidRPr="00C31604">
        <w:t xml:space="preserve">4 years; </w:t>
      </w:r>
      <w:r>
        <w:t xml:space="preserve">and </w:t>
      </w:r>
      <w:r w:rsidRPr="00C31604">
        <w:t xml:space="preserve">21.3% were aged &gt;75 years. </w:t>
      </w:r>
    </w:p>
    <w:p w14:paraId="1720198C" w14:textId="3930294B" w:rsidR="00043ACE" w:rsidRDefault="00043ACE" w:rsidP="00043ACE">
      <w:r>
        <w:t>With respect to sex, 59.4% of patients in the Megadyne® DPRE group were female, while female patients accounted for 44.9% in the BoVL group.</w:t>
      </w:r>
    </w:p>
    <w:p w14:paraId="7B000750" w14:textId="07AD077A" w:rsidR="00043ACE" w:rsidRDefault="00043ACE" w:rsidP="00043ACE">
      <w:r>
        <w:t xml:space="preserve">With respect to race, 74.1% of patients in the Megadyne® DPRE group were Caucasian, 9.5% were African-American, and 16.4% were of other racial identification. In the BoVL group, 57.5% of patients were Caucasian, 9.4% were African-American, and 23.5% were of other racial identification. </w:t>
      </w:r>
    </w:p>
    <w:p w14:paraId="778AE5A9" w14:textId="14049602" w:rsidR="00043ACE" w:rsidRDefault="00043ACE" w:rsidP="00043ACE">
      <w:pPr>
        <w:spacing w:after="240"/>
      </w:pPr>
      <w:r>
        <w:t>A majority of patients had a Charlson Comorbidity score of 0 (Megadyne® DPRE: 62.8%; BoVL: 57.5%).</w:t>
      </w:r>
    </w:p>
    <w:p w14:paraId="0B3AD6C0" w14:textId="77C95C52" w:rsidR="00043ACE" w:rsidRDefault="00043ACE" w:rsidP="00043ACE">
      <w:pPr>
        <w:pStyle w:val="Caption"/>
      </w:pPr>
      <w:bookmarkStart w:id="418" w:name="_Ref26454565"/>
      <w:r>
        <w:lastRenderedPageBreak/>
        <w:t xml:space="preserve">Table </w:t>
      </w:r>
      <w:r w:rsidR="0025360B">
        <w:fldChar w:fldCharType="begin"/>
      </w:r>
      <w:r w:rsidR="0025360B">
        <w:instrText xml:space="preserve"> SEQ </w:instrText>
      </w:r>
      <w:r w:rsidR="0025360B">
        <w:instrText xml:space="preserve">Table \* ARABIC </w:instrText>
      </w:r>
      <w:r w:rsidR="0025360B">
        <w:fldChar w:fldCharType="separate"/>
      </w:r>
      <w:r w:rsidR="008F7C9D">
        <w:rPr>
          <w:noProof/>
        </w:rPr>
        <w:t>30</w:t>
      </w:r>
      <w:r w:rsidR="0025360B">
        <w:rPr>
          <w:noProof/>
        </w:rPr>
        <w:fldChar w:fldCharType="end"/>
      </w:r>
      <w:bookmarkEnd w:id="418"/>
      <w:r>
        <w:t xml:space="preserve">: </w:t>
      </w:r>
      <w:r w:rsidRPr="00043ACE">
        <w:t>Baseline Characteristics of Patients Who had Disposable Patient Return Electrodes Used in a Surgical Procedure</w:t>
      </w:r>
    </w:p>
    <w:tbl>
      <w:tblPr>
        <w:tblW w:w="9270" w:type="dxa"/>
        <w:tblInd w:w="-5" w:type="dxa"/>
        <w:tblLook w:val="04A0" w:firstRow="1" w:lastRow="0" w:firstColumn="1" w:lastColumn="0" w:noHBand="0" w:noVBand="1"/>
      </w:tblPr>
      <w:tblGrid>
        <w:gridCol w:w="2205"/>
        <w:gridCol w:w="2160"/>
        <w:gridCol w:w="2430"/>
        <w:gridCol w:w="2475"/>
      </w:tblGrid>
      <w:tr w:rsidR="00043ACE" w:rsidRPr="004271B5" w14:paraId="737DF5A8" w14:textId="77777777" w:rsidTr="00005773">
        <w:trPr>
          <w:trHeight w:val="300"/>
          <w:tblHeader/>
        </w:trPr>
        <w:tc>
          <w:tcPr>
            <w:tcW w:w="2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7C02719" w14:textId="77777777" w:rsidR="00043ACE" w:rsidRPr="004271B5" w:rsidRDefault="00043ACE" w:rsidP="004271B5">
            <w:pPr>
              <w:spacing w:before="0"/>
              <w:rPr>
                <w:rFonts w:asciiTheme="minorHAnsi" w:hAnsiTheme="minorHAnsi" w:cstheme="minorHAnsi"/>
                <w:b/>
                <w:bCs/>
                <w:color w:val="000000"/>
              </w:rPr>
            </w:pPr>
            <w:bookmarkStart w:id="419" w:name="_Hlk25062057"/>
            <w:r w:rsidRPr="004271B5">
              <w:rPr>
                <w:rFonts w:asciiTheme="minorHAnsi" w:hAnsiTheme="minorHAnsi" w:cstheme="minorHAnsi"/>
                <w:b/>
                <w:bCs/>
                <w:color w:val="000000"/>
              </w:rPr>
              <w:t>Characteristics</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A8BA7C" w14:textId="77777777" w:rsidR="00043ACE" w:rsidRPr="004271B5" w:rsidRDefault="00043ACE" w:rsidP="004271B5">
            <w:pPr>
              <w:spacing w:before="0"/>
              <w:rPr>
                <w:rFonts w:asciiTheme="minorHAnsi" w:hAnsiTheme="minorHAnsi" w:cstheme="minorHAnsi"/>
                <w:b/>
                <w:bCs/>
                <w:color w:val="000000"/>
              </w:rPr>
            </w:pPr>
            <w:r w:rsidRPr="004271B5">
              <w:rPr>
                <w:rFonts w:asciiTheme="minorHAnsi" w:hAnsiTheme="minorHAnsi" w:cstheme="minorHAnsi"/>
                <w:b/>
                <w:bCs/>
                <w:color w:val="000000"/>
              </w:rPr>
              <w:t>Category</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06D6B4" w14:textId="77777777" w:rsidR="00043ACE" w:rsidRPr="004271B5" w:rsidRDefault="00043ACE" w:rsidP="004271B5">
            <w:pPr>
              <w:spacing w:before="0"/>
              <w:jc w:val="center"/>
              <w:rPr>
                <w:rFonts w:asciiTheme="minorHAnsi" w:hAnsiTheme="minorHAnsi" w:cstheme="minorHAnsi"/>
                <w:b/>
                <w:bCs/>
                <w:color w:val="000000"/>
              </w:rPr>
            </w:pPr>
            <w:r w:rsidRPr="004271B5">
              <w:rPr>
                <w:rFonts w:asciiTheme="minorHAnsi" w:hAnsiTheme="minorHAnsi" w:cstheme="minorHAnsi"/>
                <w:b/>
                <w:bCs/>
                <w:color w:val="000000"/>
              </w:rPr>
              <w:t>Megadyne Disposable Patient Return Electrodes</w:t>
            </w:r>
            <w:r w:rsidRPr="004271B5">
              <w:rPr>
                <w:rFonts w:asciiTheme="minorHAnsi" w:hAnsiTheme="minorHAnsi" w:cstheme="minorHAnsi"/>
                <w:b/>
                <w:bCs/>
                <w:color w:val="000000"/>
              </w:rPr>
              <w:br/>
              <w:t>(n=22,151)</w:t>
            </w:r>
          </w:p>
        </w:tc>
        <w:tc>
          <w:tcPr>
            <w:tcW w:w="2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77EF2" w14:textId="77777777" w:rsidR="00043ACE" w:rsidRPr="004271B5" w:rsidRDefault="00043ACE" w:rsidP="004271B5">
            <w:pPr>
              <w:spacing w:before="0"/>
              <w:jc w:val="center"/>
              <w:rPr>
                <w:rFonts w:asciiTheme="minorHAnsi" w:hAnsiTheme="minorHAnsi" w:cstheme="minorHAnsi"/>
                <w:b/>
                <w:bCs/>
                <w:color w:val="000000"/>
              </w:rPr>
            </w:pPr>
            <w:r w:rsidRPr="004271B5">
              <w:rPr>
                <w:rFonts w:asciiTheme="minorHAnsi" w:hAnsiTheme="minorHAnsi" w:cstheme="minorHAnsi"/>
                <w:b/>
                <w:bCs/>
                <w:color w:val="000000"/>
              </w:rPr>
              <w:t>Bovie or Valleylab Disposable Patient Return Electrodes</w:t>
            </w:r>
            <w:r w:rsidRPr="004271B5">
              <w:rPr>
                <w:rFonts w:asciiTheme="minorHAnsi" w:hAnsiTheme="minorHAnsi" w:cstheme="minorHAnsi"/>
                <w:b/>
                <w:bCs/>
                <w:color w:val="000000"/>
              </w:rPr>
              <w:br/>
              <w:t>(n=36,898)</w:t>
            </w:r>
          </w:p>
        </w:tc>
      </w:tr>
      <w:tr w:rsidR="00043ACE" w:rsidRPr="004271B5" w14:paraId="251C5186" w14:textId="77777777" w:rsidTr="00005773">
        <w:trPr>
          <w:trHeight w:val="300"/>
        </w:trPr>
        <w:tc>
          <w:tcPr>
            <w:tcW w:w="2205" w:type="dxa"/>
            <w:tcBorders>
              <w:top w:val="nil"/>
              <w:left w:val="single" w:sz="4" w:space="0" w:color="auto"/>
              <w:bottom w:val="single" w:sz="4" w:space="0" w:color="auto"/>
              <w:right w:val="single" w:sz="4" w:space="0" w:color="auto"/>
            </w:tcBorders>
            <w:shd w:val="clear" w:color="auto" w:fill="auto"/>
            <w:noWrap/>
          </w:tcPr>
          <w:p w14:paraId="424635E0"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Age (years)</w:t>
            </w:r>
          </w:p>
        </w:tc>
        <w:tc>
          <w:tcPr>
            <w:tcW w:w="2160" w:type="dxa"/>
            <w:tcBorders>
              <w:top w:val="nil"/>
              <w:left w:val="single" w:sz="4" w:space="0" w:color="auto"/>
              <w:bottom w:val="single" w:sz="4" w:space="0" w:color="auto"/>
              <w:right w:val="single" w:sz="4" w:space="0" w:color="auto"/>
            </w:tcBorders>
            <w:vAlign w:val="bottom"/>
          </w:tcPr>
          <w:p w14:paraId="1A8DB85B"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mean (SD)</w:t>
            </w:r>
          </w:p>
        </w:tc>
        <w:tc>
          <w:tcPr>
            <w:tcW w:w="2430" w:type="dxa"/>
            <w:tcBorders>
              <w:top w:val="nil"/>
              <w:left w:val="single" w:sz="4" w:space="0" w:color="auto"/>
              <w:bottom w:val="single" w:sz="4" w:space="0" w:color="auto"/>
              <w:right w:val="single" w:sz="4" w:space="0" w:color="auto"/>
            </w:tcBorders>
            <w:shd w:val="clear" w:color="auto" w:fill="auto"/>
            <w:noWrap/>
          </w:tcPr>
          <w:p w14:paraId="49E636B4"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49.6 (21.8)</w:t>
            </w:r>
          </w:p>
        </w:tc>
        <w:tc>
          <w:tcPr>
            <w:tcW w:w="2475" w:type="dxa"/>
            <w:tcBorders>
              <w:top w:val="single" w:sz="4" w:space="0" w:color="auto"/>
              <w:left w:val="single" w:sz="4" w:space="0" w:color="auto"/>
              <w:bottom w:val="single" w:sz="4" w:space="0" w:color="auto"/>
              <w:right w:val="single" w:sz="4" w:space="0" w:color="auto"/>
            </w:tcBorders>
          </w:tcPr>
          <w:p w14:paraId="1FCD6159"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50.7 (28.0)</w:t>
            </w:r>
          </w:p>
        </w:tc>
      </w:tr>
      <w:tr w:rsidR="00043ACE" w:rsidRPr="004271B5" w14:paraId="1D5AE644" w14:textId="77777777" w:rsidTr="00005773">
        <w:trPr>
          <w:trHeight w:val="300"/>
        </w:trPr>
        <w:tc>
          <w:tcPr>
            <w:tcW w:w="2205" w:type="dxa"/>
            <w:vMerge w:val="restart"/>
            <w:tcBorders>
              <w:top w:val="single" w:sz="4" w:space="0" w:color="auto"/>
              <w:left w:val="single" w:sz="4" w:space="0" w:color="auto"/>
              <w:bottom w:val="single" w:sz="4" w:space="0" w:color="auto"/>
              <w:right w:val="single" w:sz="4" w:space="0" w:color="auto"/>
            </w:tcBorders>
            <w:shd w:val="clear" w:color="auto" w:fill="auto"/>
            <w:noWrap/>
          </w:tcPr>
          <w:p w14:paraId="4A705261"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Age Category</w:t>
            </w:r>
          </w:p>
        </w:tc>
        <w:tc>
          <w:tcPr>
            <w:tcW w:w="2160" w:type="dxa"/>
            <w:tcBorders>
              <w:top w:val="nil"/>
              <w:left w:val="single" w:sz="4" w:space="0" w:color="auto"/>
              <w:bottom w:val="single" w:sz="4" w:space="0" w:color="auto"/>
              <w:right w:val="single" w:sz="4" w:space="0" w:color="auto"/>
            </w:tcBorders>
            <w:vAlign w:val="bottom"/>
          </w:tcPr>
          <w:p w14:paraId="52151EC4"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0 - 17</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4A22A4"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2,390 (10.8%)</w:t>
            </w:r>
          </w:p>
        </w:tc>
        <w:tc>
          <w:tcPr>
            <w:tcW w:w="2475" w:type="dxa"/>
            <w:tcBorders>
              <w:top w:val="single" w:sz="4" w:space="0" w:color="auto"/>
              <w:left w:val="nil"/>
              <w:bottom w:val="single" w:sz="4" w:space="0" w:color="auto"/>
              <w:right w:val="single" w:sz="4" w:space="0" w:color="auto"/>
            </w:tcBorders>
            <w:shd w:val="clear" w:color="auto" w:fill="auto"/>
            <w:vAlign w:val="bottom"/>
          </w:tcPr>
          <w:p w14:paraId="2A1FB476"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6,981 (18.9%)</w:t>
            </w:r>
          </w:p>
        </w:tc>
      </w:tr>
      <w:tr w:rsidR="00043ACE" w:rsidRPr="004271B5" w14:paraId="56098AB1"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340788C"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1B5D7565"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18 - 44</w:t>
            </w:r>
          </w:p>
        </w:tc>
        <w:tc>
          <w:tcPr>
            <w:tcW w:w="2430" w:type="dxa"/>
            <w:tcBorders>
              <w:top w:val="nil"/>
              <w:left w:val="single" w:sz="4" w:space="0" w:color="auto"/>
              <w:bottom w:val="single" w:sz="4" w:space="0" w:color="auto"/>
              <w:right w:val="single" w:sz="4" w:space="0" w:color="auto"/>
            </w:tcBorders>
            <w:shd w:val="clear" w:color="auto" w:fill="auto"/>
            <w:noWrap/>
            <w:vAlign w:val="bottom"/>
          </w:tcPr>
          <w:p w14:paraId="6B6D51B2"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5,817 (26.3%)</w:t>
            </w:r>
          </w:p>
        </w:tc>
        <w:tc>
          <w:tcPr>
            <w:tcW w:w="2475" w:type="dxa"/>
            <w:tcBorders>
              <w:top w:val="nil"/>
              <w:left w:val="nil"/>
              <w:bottom w:val="single" w:sz="4" w:space="0" w:color="auto"/>
              <w:right w:val="single" w:sz="4" w:space="0" w:color="auto"/>
            </w:tcBorders>
            <w:shd w:val="clear" w:color="auto" w:fill="auto"/>
            <w:vAlign w:val="bottom"/>
          </w:tcPr>
          <w:p w14:paraId="5BE407BB"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4,648 (12.6%)</w:t>
            </w:r>
          </w:p>
        </w:tc>
      </w:tr>
      <w:tr w:rsidR="00043ACE" w:rsidRPr="004271B5" w14:paraId="413C8C74"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71A8882"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5FF3C5C1"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45 - 64</w:t>
            </w:r>
          </w:p>
        </w:tc>
        <w:tc>
          <w:tcPr>
            <w:tcW w:w="2430" w:type="dxa"/>
            <w:tcBorders>
              <w:top w:val="nil"/>
              <w:left w:val="single" w:sz="4" w:space="0" w:color="auto"/>
              <w:bottom w:val="single" w:sz="4" w:space="0" w:color="auto"/>
              <w:right w:val="single" w:sz="4" w:space="0" w:color="auto"/>
            </w:tcBorders>
            <w:shd w:val="clear" w:color="auto" w:fill="auto"/>
            <w:noWrap/>
            <w:vAlign w:val="bottom"/>
          </w:tcPr>
          <w:p w14:paraId="25F677D9"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7,801 (35.2%)</w:t>
            </w:r>
          </w:p>
        </w:tc>
        <w:tc>
          <w:tcPr>
            <w:tcW w:w="2475" w:type="dxa"/>
            <w:tcBorders>
              <w:top w:val="nil"/>
              <w:left w:val="nil"/>
              <w:bottom w:val="single" w:sz="4" w:space="0" w:color="auto"/>
              <w:right w:val="single" w:sz="4" w:space="0" w:color="auto"/>
            </w:tcBorders>
            <w:shd w:val="clear" w:color="auto" w:fill="auto"/>
            <w:vAlign w:val="bottom"/>
          </w:tcPr>
          <w:p w14:paraId="7B608789"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10,662 (28.9%)</w:t>
            </w:r>
          </w:p>
        </w:tc>
      </w:tr>
      <w:tr w:rsidR="00043ACE" w:rsidRPr="004271B5" w14:paraId="41DC24AA"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AE51761"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51BECAE4"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65 - 74</w:t>
            </w:r>
          </w:p>
        </w:tc>
        <w:tc>
          <w:tcPr>
            <w:tcW w:w="2430" w:type="dxa"/>
            <w:tcBorders>
              <w:top w:val="nil"/>
              <w:left w:val="single" w:sz="4" w:space="0" w:color="auto"/>
              <w:bottom w:val="single" w:sz="4" w:space="0" w:color="auto"/>
              <w:right w:val="single" w:sz="4" w:space="0" w:color="auto"/>
            </w:tcBorders>
            <w:shd w:val="clear" w:color="auto" w:fill="auto"/>
            <w:noWrap/>
            <w:vAlign w:val="bottom"/>
          </w:tcPr>
          <w:p w14:paraId="1F7A60D3"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3,279 (14.8%)</w:t>
            </w:r>
          </w:p>
        </w:tc>
        <w:tc>
          <w:tcPr>
            <w:tcW w:w="2475" w:type="dxa"/>
            <w:tcBorders>
              <w:top w:val="nil"/>
              <w:left w:val="nil"/>
              <w:bottom w:val="single" w:sz="4" w:space="0" w:color="auto"/>
              <w:right w:val="single" w:sz="4" w:space="0" w:color="auto"/>
            </w:tcBorders>
            <w:shd w:val="clear" w:color="auto" w:fill="auto"/>
            <w:vAlign w:val="bottom"/>
          </w:tcPr>
          <w:p w14:paraId="34E149E2"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6,731 (18.2%)</w:t>
            </w:r>
          </w:p>
        </w:tc>
      </w:tr>
      <w:tr w:rsidR="00043ACE" w:rsidRPr="004271B5" w14:paraId="0E62AE6F"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35776520"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406F4E86"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&gt;=75</w:t>
            </w:r>
          </w:p>
        </w:tc>
        <w:tc>
          <w:tcPr>
            <w:tcW w:w="2430" w:type="dxa"/>
            <w:tcBorders>
              <w:top w:val="nil"/>
              <w:left w:val="single" w:sz="4" w:space="0" w:color="auto"/>
              <w:bottom w:val="single" w:sz="4" w:space="0" w:color="auto"/>
              <w:right w:val="single" w:sz="4" w:space="0" w:color="auto"/>
            </w:tcBorders>
            <w:shd w:val="clear" w:color="auto" w:fill="auto"/>
            <w:noWrap/>
            <w:vAlign w:val="bottom"/>
          </w:tcPr>
          <w:p w14:paraId="0924329D"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2,864 (12.9%)</w:t>
            </w:r>
          </w:p>
        </w:tc>
        <w:tc>
          <w:tcPr>
            <w:tcW w:w="2475" w:type="dxa"/>
            <w:tcBorders>
              <w:top w:val="nil"/>
              <w:left w:val="nil"/>
              <w:bottom w:val="single" w:sz="4" w:space="0" w:color="auto"/>
              <w:right w:val="single" w:sz="4" w:space="0" w:color="auto"/>
            </w:tcBorders>
            <w:shd w:val="clear" w:color="auto" w:fill="auto"/>
            <w:vAlign w:val="bottom"/>
          </w:tcPr>
          <w:p w14:paraId="4CB672E6"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7,876 (21.3%)</w:t>
            </w:r>
          </w:p>
        </w:tc>
      </w:tr>
      <w:tr w:rsidR="00043ACE" w:rsidRPr="004271B5" w14:paraId="46EC66B2" w14:textId="77777777" w:rsidTr="00005773">
        <w:trPr>
          <w:trHeight w:val="300"/>
        </w:trPr>
        <w:tc>
          <w:tcPr>
            <w:tcW w:w="2205" w:type="dxa"/>
            <w:vMerge w:val="restart"/>
            <w:tcBorders>
              <w:top w:val="single" w:sz="4" w:space="0" w:color="auto"/>
              <w:left w:val="single" w:sz="4" w:space="0" w:color="auto"/>
              <w:right w:val="single" w:sz="4" w:space="0" w:color="auto"/>
            </w:tcBorders>
            <w:shd w:val="clear" w:color="auto" w:fill="auto"/>
            <w:noWrap/>
          </w:tcPr>
          <w:p w14:paraId="7ACA99BC"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Sex</w:t>
            </w:r>
          </w:p>
        </w:tc>
        <w:tc>
          <w:tcPr>
            <w:tcW w:w="2160" w:type="dxa"/>
            <w:tcBorders>
              <w:top w:val="nil"/>
              <w:left w:val="single" w:sz="4" w:space="0" w:color="auto"/>
              <w:bottom w:val="single" w:sz="4" w:space="0" w:color="auto"/>
              <w:right w:val="single" w:sz="4" w:space="0" w:color="auto"/>
            </w:tcBorders>
            <w:vAlign w:val="bottom"/>
          </w:tcPr>
          <w:p w14:paraId="4978B117"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Female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2E997F"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13,148 (59.4%)</w:t>
            </w:r>
          </w:p>
        </w:tc>
        <w:tc>
          <w:tcPr>
            <w:tcW w:w="2475" w:type="dxa"/>
            <w:tcBorders>
              <w:top w:val="single" w:sz="4" w:space="0" w:color="auto"/>
              <w:left w:val="nil"/>
              <w:bottom w:val="single" w:sz="4" w:space="0" w:color="auto"/>
              <w:right w:val="single" w:sz="4" w:space="0" w:color="auto"/>
            </w:tcBorders>
            <w:shd w:val="clear" w:color="auto" w:fill="auto"/>
            <w:vAlign w:val="bottom"/>
          </w:tcPr>
          <w:p w14:paraId="34C36452"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16,582 (44.9%)</w:t>
            </w:r>
          </w:p>
        </w:tc>
      </w:tr>
      <w:tr w:rsidR="00043ACE" w:rsidRPr="004271B5" w14:paraId="628E4A17"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762C8A63"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25C5DBFF"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Male</w:t>
            </w:r>
          </w:p>
        </w:tc>
        <w:tc>
          <w:tcPr>
            <w:tcW w:w="2430" w:type="dxa"/>
            <w:tcBorders>
              <w:top w:val="nil"/>
              <w:left w:val="single" w:sz="4" w:space="0" w:color="auto"/>
              <w:bottom w:val="single" w:sz="4" w:space="0" w:color="auto"/>
              <w:right w:val="single" w:sz="4" w:space="0" w:color="auto"/>
            </w:tcBorders>
            <w:shd w:val="clear" w:color="auto" w:fill="auto"/>
            <w:noWrap/>
            <w:vAlign w:val="bottom"/>
          </w:tcPr>
          <w:p w14:paraId="32958BFF"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9,003 (40.6%)</w:t>
            </w:r>
          </w:p>
        </w:tc>
        <w:tc>
          <w:tcPr>
            <w:tcW w:w="2475" w:type="dxa"/>
            <w:tcBorders>
              <w:top w:val="nil"/>
              <w:left w:val="nil"/>
              <w:bottom w:val="single" w:sz="4" w:space="0" w:color="auto"/>
              <w:right w:val="single" w:sz="4" w:space="0" w:color="auto"/>
            </w:tcBorders>
            <w:shd w:val="clear" w:color="auto" w:fill="auto"/>
            <w:vAlign w:val="bottom"/>
          </w:tcPr>
          <w:p w14:paraId="2E287E9E"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20,316 (55.1%)</w:t>
            </w:r>
          </w:p>
        </w:tc>
      </w:tr>
      <w:tr w:rsidR="00043ACE" w:rsidRPr="004271B5" w14:paraId="378153DF" w14:textId="77777777" w:rsidTr="00005773">
        <w:trPr>
          <w:trHeight w:val="300"/>
        </w:trPr>
        <w:tc>
          <w:tcPr>
            <w:tcW w:w="2205" w:type="dxa"/>
            <w:vMerge w:val="restart"/>
            <w:tcBorders>
              <w:top w:val="nil"/>
              <w:left w:val="single" w:sz="4" w:space="0" w:color="auto"/>
              <w:right w:val="single" w:sz="4" w:space="0" w:color="auto"/>
            </w:tcBorders>
            <w:shd w:val="clear" w:color="auto" w:fill="auto"/>
            <w:noWrap/>
          </w:tcPr>
          <w:p w14:paraId="07BD3444"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Race</w:t>
            </w:r>
          </w:p>
        </w:tc>
        <w:tc>
          <w:tcPr>
            <w:tcW w:w="2160" w:type="dxa"/>
            <w:tcBorders>
              <w:top w:val="nil"/>
              <w:left w:val="single" w:sz="4" w:space="0" w:color="auto"/>
              <w:bottom w:val="single" w:sz="4" w:space="0" w:color="auto"/>
              <w:right w:val="single" w:sz="4" w:space="0" w:color="auto"/>
            </w:tcBorders>
            <w:vAlign w:val="bottom"/>
          </w:tcPr>
          <w:p w14:paraId="008ADB5D"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Caucasian</w:t>
            </w:r>
          </w:p>
        </w:tc>
        <w:tc>
          <w:tcPr>
            <w:tcW w:w="2430" w:type="dxa"/>
            <w:tcBorders>
              <w:top w:val="nil"/>
              <w:left w:val="single" w:sz="4" w:space="0" w:color="auto"/>
              <w:bottom w:val="single" w:sz="4" w:space="0" w:color="auto"/>
              <w:right w:val="single" w:sz="4" w:space="0" w:color="auto"/>
            </w:tcBorders>
            <w:shd w:val="clear" w:color="auto" w:fill="auto"/>
            <w:noWrap/>
          </w:tcPr>
          <w:p w14:paraId="6A0E3D46"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16,412 (74.1%)</w:t>
            </w:r>
          </w:p>
        </w:tc>
        <w:tc>
          <w:tcPr>
            <w:tcW w:w="2475" w:type="dxa"/>
            <w:tcBorders>
              <w:top w:val="single" w:sz="4" w:space="0" w:color="auto"/>
              <w:left w:val="single" w:sz="4" w:space="0" w:color="auto"/>
              <w:bottom w:val="single" w:sz="4" w:space="0" w:color="auto"/>
              <w:right w:val="single" w:sz="4" w:space="0" w:color="auto"/>
            </w:tcBorders>
          </w:tcPr>
          <w:p w14:paraId="3F519301"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24,753 (67.1%)</w:t>
            </w:r>
          </w:p>
        </w:tc>
      </w:tr>
      <w:tr w:rsidR="00043ACE" w:rsidRPr="004271B5" w14:paraId="1881AC2D" w14:textId="77777777" w:rsidTr="00005773">
        <w:trPr>
          <w:trHeight w:val="300"/>
        </w:trPr>
        <w:tc>
          <w:tcPr>
            <w:tcW w:w="2205" w:type="dxa"/>
            <w:vMerge/>
            <w:tcBorders>
              <w:left w:val="single" w:sz="4" w:space="0" w:color="auto"/>
              <w:right w:val="single" w:sz="4" w:space="0" w:color="auto"/>
            </w:tcBorders>
            <w:shd w:val="clear" w:color="auto" w:fill="auto"/>
            <w:noWrap/>
          </w:tcPr>
          <w:p w14:paraId="777B68ED"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547540E9"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African American</w:t>
            </w:r>
          </w:p>
        </w:tc>
        <w:tc>
          <w:tcPr>
            <w:tcW w:w="2430" w:type="dxa"/>
            <w:tcBorders>
              <w:top w:val="nil"/>
              <w:left w:val="single" w:sz="4" w:space="0" w:color="auto"/>
              <w:bottom w:val="single" w:sz="4" w:space="0" w:color="auto"/>
              <w:right w:val="single" w:sz="4" w:space="0" w:color="auto"/>
            </w:tcBorders>
            <w:shd w:val="clear" w:color="auto" w:fill="auto"/>
            <w:noWrap/>
          </w:tcPr>
          <w:p w14:paraId="31480B61"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2,098 (9.5%)</w:t>
            </w:r>
          </w:p>
        </w:tc>
        <w:tc>
          <w:tcPr>
            <w:tcW w:w="2475" w:type="dxa"/>
            <w:tcBorders>
              <w:top w:val="single" w:sz="4" w:space="0" w:color="auto"/>
              <w:left w:val="single" w:sz="4" w:space="0" w:color="auto"/>
              <w:bottom w:val="single" w:sz="4" w:space="0" w:color="auto"/>
              <w:right w:val="single" w:sz="4" w:space="0" w:color="auto"/>
            </w:tcBorders>
          </w:tcPr>
          <w:p w14:paraId="33E94ED2"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3,466 (9.4%)</w:t>
            </w:r>
          </w:p>
        </w:tc>
      </w:tr>
      <w:tr w:rsidR="00043ACE" w:rsidRPr="004271B5" w14:paraId="31DCF494"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1B704AD"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253B41E2"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Other</w:t>
            </w:r>
          </w:p>
        </w:tc>
        <w:tc>
          <w:tcPr>
            <w:tcW w:w="2430" w:type="dxa"/>
            <w:tcBorders>
              <w:top w:val="nil"/>
              <w:left w:val="single" w:sz="4" w:space="0" w:color="auto"/>
              <w:bottom w:val="single" w:sz="4" w:space="0" w:color="auto"/>
              <w:right w:val="single" w:sz="4" w:space="0" w:color="auto"/>
            </w:tcBorders>
            <w:shd w:val="clear" w:color="auto" w:fill="auto"/>
            <w:noWrap/>
          </w:tcPr>
          <w:p w14:paraId="6D5B3731"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3,641 (16.4%)</w:t>
            </w:r>
          </w:p>
        </w:tc>
        <w:tc>
          <w:tcPr>
            <w:tcW w:w="2475" w:type="dxa"/>
            <w:tcBorders>
              <w:top w:val="single" w:sz="4" w:space="0" w:color="auto"/>
              <w:left w:val="single" w:sz="4" w:space="0" w:color="auto"/>
              <w:bottom w:val="single" w:sz="4" w:space="0" w:color="auto"/>
              <w:right w:val="single" w:sz="4" w:space="0" w:color="auto"/>
            </w:tcBorders>
          </w:tcPr>
          <w:p w14:paraId="5F614690"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8,679 (23.5%)</w:t>
            </w:r>
          </w:p>
        </w:tc>
      </w:tr>
      <w:tr w:rsidR="00043ACE" w:rsidRPr="004271B5" w14:paraId="74415C59" w14:textId="77777777" w:rsidTr="00005773">
        <w:trPr>
          <w:trHeight w:val="300"/>
        </w:trPr>
        <w:tc>
          <w:tcPr>
            <w:tcW w:w="2205" w:type="dxa"/>
            <w:vMerge w:val="restart"/>
            <w:tcBorders>
              <w:top w:val="nil"/>
              <w:left w:val="single" w:sz="4" w:space="0" w:color="auto"/>
              <w:right w:val="single" w:sz="4" w:space="0" w:color="auto"/>
            </w:tcBorders>
            <w:shd w:val="clear" w:color="auto" w:fill="auto"/>
            <w:noWrap/>
          </w:tcPr>
          <w:p w14:paraId="049FABAF"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Charlson Comorbidity Scores</w:t>
            </w:r>
          </w:p>
        </w:tc>
        <w:tc>
          <w:tcPr>
            <w:tcW w:w="2160" w:type="dxa"/>
            <w:tcBorders>
              <w:top w:val="nil"/>
              <w:left w:val="single" w:sz="4" w:space="0" w:color="auto"/>
              <w:bottom w:val="single" w:sz="4" w:space="0" w:color="auto"/>
              <w:right w:val="single" w:sz="4" w:space="0" w:color="auto"/>
            </w:tcBorders>
            <w:vAlign w:val="bottom"/>
          </w:tcPr>
          <w:p w14:paraId="7C8A0AD9"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0</w:t>
            </w:r>
          </w:p>
        </w:tc>
        <w:tc>
          <w:tcPr>
            <w:tcW w:w="2430" w:type="dxa"/>
            <w:tcBorders>
              <w:top w:val="nil"/>
              <w:left w:val="single" w:sz="4" w:space="0" w:color="auto"/>
              <w:bottom w:val="single" w:sz="4" w:space="0" w:color="auto"/>
              <w:right w:val="single" w:sz="4" w:space="0" w:color="auto"/>
            </w:tcBorders>
            <w:shd w:val="clear" w:color="auto" w:fill="auto"/>
            <w:noWrap/>
          </w:tcPr>
          <w:p w14:paraId="56CF2276"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13,903 (62.8%)</w:t>
            </w:r>
          </w:p>
        </w:tc>
        <w:tc>
          <w:tcPr>
            <w:tcW w:w="2475" w:type="dxa"/>
            <w:tcBorders>
              <w:top w:val="single" w:sz="4" w:space="0" w:color="auto"/>
              <w:left w:val="single" w:sz="4" w:space="0" w:color="auto"/>
              <w:bottom w:val="single" w:sz="4" w:space="0" w:color="auto"/>
              <w:right w:val="single" w:sz="4" w:space="0" w:color="auto"/>
            </w:tcBorders>
          </w:tcPr>
          <w:p w14:paraId="6369FDFA"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21,217 (57.5%)</w:t>
            </w:r>
          </w:p>
        </w:tc>
      </w:tr>
      <w:tr w:rsidR="00043ACE" w:rsidRPr="004271B5" w14:paraId="7233C46B" w14:textId="77777777" w:rsidTr="00005773">
        <w:trPr>
          <w:trHeight w:val="300"/>
        </w:trPr>
        <w:tc>
          <w:tcPr>
            <w:tcW w:w="2205" w:type="dxa"/>
            <w:vMerge/>
            <w:tcBorders>
              <w:left w:val="single" w:sz="4" w:space="0" w:color="auto"/>
              <w:right w:val="single" w:sz="4" w:space="0" w:color="auto"/>
            </w:tcBorders>
            <w:shd w:val="clear" w:color="auto" w:fill="auto"/>
            <w:noWrap/>
          </w:tcPr>
          <w:p w14:paraId="0A80BE31"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080D1B05"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1 or 2</w:t>
            </w:r>
          </w:p>
        </w:tc>
        <w:tc>
          <w:tcPr>
            <w:tcW w:w="2430" w:type="dxa"/>
            <w:tcBorders>
              <w:top w:val="nil"/>
              <w:left w:val="single" w:sz="4" w:space="0" w:color="auto"/>
              <w:bottom w:val="single" w:sz="4" w:space="0" w:color="auto"/>
              <w:right w:val="single" w:sz="4" w:space="0" w:color="auto"/>
            </w:tcBorders>
            <w:shd w:val="clear" w:color="auto" w:fill="auto"/>
            <w:noWrap/>
          </w:tcPr>
          <w:p w14:paraId="79D251A6"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5,607 (25.3%)</w:t>
            </w:r>
          </w:p>
        </w:tc>
        <w:tc>
          <w:tcPr>
            <w:tcW w:w="2475" w:type="dxa"/>
            <w:tcBorders>
              <w:top w:val="single" w:sz="4" w:space="0" w:color="auto"/>
              <w:left w:val="single" w:sz="4" w:space="0" w:color="auto"/>
              <w:bottom w:val="single" w:sz="4" w:space="0" w:color="auto"/>
              <w:right w:val="single" w:sz="4" w:space="0" w:color="auto"/>
            </w:tcBorders>
          </w:tcPr>
          <w:p w14:paraId="14934E69"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11,112 (30.1%)</w:t>
            </w:r>
          </w:p>
        </w:tc>
      </w:tr>
      <w:tr w:rsidR="00043ACE" w:rsidRPr="004271B5" w14:paraId="4DB11F1B" w14:textId="77777777" w:rsidTr="00005773">
        <w:trPr>
          <w:trHeight w:val="300"/>
        </w:trPr>
        <w:tc>
          <w:tcPr>
            <w:tcW w:w="2205" w:type="dxa"/>
            <w:vMerge/>
            <w:tcBorders>
              <w:left w:val="single" w:sz="4" w:space="0" w:color="auto"/>
              <w:right w:val="single" w:sz="4" w:space="0" w:color="auto"/>
            </w:tcBorders>
            <w:shd w:val="clear" w:color="auto" w:fill="auto"/>
            <w:noWrap/>
          </w:tcPr>
          <w:p w14:paraId="47033881"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619B7B9C"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3 or 4</w:t>
            </w:r>
          </w:p>
        </w:tc>
        <w:tc>
          <w:tcPr>
            <w:tcW w:w="2430" w:type="dxa"/>
            <w:tcBorders>
              <w:top w:val="nil"/>
              <w:left w:val="single" w:sz="4" w:space="0" w:color="auto"/>
              <w:bottom w:val="single" w:sz="4" w:space="0" w:color="auto"/>
              <w:right w:val="single" w:sz="4" w:space="0" w:color="auto"/>
            </w:tcBorders>
            <w:shd w:val="clear" w:color="auto" w:fill="auto"/>
            <w:noWrap/>
          </w:tcPr>
          <w:p w14:paraId="24E20C34"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1,449 (6.5%)</w:t>
            </w:r>
          </w:p>
        </w:tc>
        <w:tc>
          <w:tcPr>
            <w:tcW w:w="2475" w:type="dxa"/>
            <w:tcBorders>
              <w:top w:val="single" w:sz="4" w:space="0" w:color="auto"/>
              <w:left w:val="single" w:sz="4" w:space="0" w:color="auto"/>
              <w:bottom w:val="single" w:sz="4" w:space="0" w:color="auto"/>
              <w:right w:val="single" w:sz="4" w:space="0" w:color="auto"/>
            </w:tcBorders>
          </w:tcPr>
          <w:p w14:paraId="0EFAFC63"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3,153 (8.5%)</w:t>
            </w:r>
          </w:p>
        </w:tc>
      </w:tr>
      <w:tr w:rsidR="00043ACE" w:rsidRPr="004271B5" w14:paraId="1561818D" w14:textId="77777777" w:rsidTr="00005773">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1F03310B" w14:textId="77777777" w:rsidR="00043ACE" w:rsidRPr="004271B5" w:rsidRDefault="00043ACE"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vAlign w:val="bottom"/>
          </w:tcPr>
          <w:p w14:paraId="587D2B7E" w14:textId="77777777" w:rsidR="00043ACE" w:rsidRPr="004271B5" w:rsidRDefault="00043ACE" w:rsidP="004271B5">
            <w:pPr>
              <w:spacing w:before="0"/>
              <w:rPr>
                <w:rFonts w:asciiTheme="minorHAnsi" w:hAnsiTheme="minorHAnsi" w:cstheme="minorHAnsi"/>
              </w:rPr>
            </w:pPr>
            <w:r w:rsidRPr="004271B5">
              <w:rPr>
                <w:rFonts w:asciiTheme="minorHAnsi" w:hAnsiTheme="minorHAnsi" w:cstheme="minorHAnsi"/>
              </w:rPr>
              <w:t>&gt;= 5</w:t>
            </w:r>
          </w:p>
        </w:tc>
        <w:tc>
          <w:tcPr>
            <w:tcW w:w="2430" w:type="dxa"/>
            <w:tcBorders>
              <w:top w:val="nil"/>
              <w:left w:val="single" w:sz="4" w:space="0" w:color="auto"/>
              <w:bottom w:val="single" w:sz="4" w:space="0" w:color="auto"/>
              <w:right w:val="single" w:sz="4" w:space="0" w:color="auto"/>
            </w:tcBorders>
            <w:shd w:val="clear" w:color="auto" w:fill="auto"/>
            <w:noWrap/>
          </w:tcPr>
          <w:p w14:paraId="54FA58F7"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1,192 (5.4%)</w:t>
            </w:r>
          </w:p>
        </w:tc>
        <w:tc>
          <w:tcPr>
            <w:tcW w:w="2475" w:type="dxa"/>
            <w:tcBorders>
              <w:top w:val="single" w:sz="4" w:space="0" w:color="auto"/>
              <w:left w:val="single" w:sz="4" w:space="0" w:color="auto"/>
              <w:bottom w:val="single" w:sz="4" w:space="0" w:color="auto"/>
              <w:right w:val="single" w:sz="4" w:space="0" w:color="auto"/>
            </w:tcBorders>
          </w:tcPr>
          <w:p w14:paraId="2333CD8E" w14:textId="77777777" w:rsidR="00043ACE" w:rsidRPr="004271B5" w:rsidRDefault="00043ACE" w:rsidP="004271B5">
            <w:pPr>
              <w:spacing w:before="0"/>
              <w:jc w:val="center"/>
              <w:rPr>
                <w:rFonts w:asciiTheme="minorHAnsi" w:hAnsiTheme="minorHAnsi" w:cstheme="minorHAnsi"/>
              </w:rPr>
            </w:pPr>
            <w:r w:rsidRPr="004271B5">
              <w:rPr>
                <w:rFonts w:asciiTheme="minorHAnsi" w:hAnsiTheme="minorHAnsi" w:cstheme="minorHAnsi"/>
              </w:rPr>
              <w:t xml:space="preserve">   1,416 (3.8%)</w:t>
            </w:r>
          </w:p>
        </w:tc>
      </w:tr>
      <w:bookmarkEnd w:id="419"/>
    </w:tbl>
    <w:p w14:paraId="58B3C434" w14:textId="77777777" w:rsidR="00043ACE" w:rsidRDefault="00043ACE" w:rsidP="00043ACE">
      <w:pPr>
        <w:rPr>
          <w:szCs w:val="20"/>
          <w:highlight w:val="yellow"/>
        </w:rPr>
      </w:pPr>
    </w:p>
    <w:p w14:paraId="42F73473" w14:textId="77777777" w:rsidR="004271B5" w:rsidRPr="00F105A3" w:rsidRDefault="004271B5" w:rsidP="00BF6CA1">
      <w:pPr>
        <w:pStyle w:val="Heading4"/>
      </w:pPr>
      <w:r>
        <w:t>Device Utilization</w:t>
      </w:r>
    </w:p>
    <w:p w14:paraId="2A8CA327" w14:textId="3F66366B" w:rsidR="004271B5" w:rsidRPr="00BF6CA1" w:rsidRDefault="004271B5" w:rsidP="00BF6CA1">
      <w:pPr>
        <w:spacing w:after="240"/>
      </w:pPr>
      <w:r w:rsidRPr="00054A0E">
        <w:t xml:space="preserve">The procedure types and device usage by year for both groups are shown in </w:t>
      </w:r>
      <w:r w:rsidR="00293838">
        <w:fldChar w:fldCharType="begin"/>
      </w:r>
      <w:r w:rsidR="00293838">
        <w:instrText xml:space="preserve"> REF _Ref26455480 \h </w:instrText>
      </w:r>
      <w:r w:rsidR="00293838">
        <w:fldChar w:fldCharType="separate"/>
      </w:r>
      <w:r w:rsidR="008F7C9D">
        <w:t xml:space="preserve">Table </w:t>
      </w:r>
      <w:r w:rsidR="008F7C9D">
        <w:rPr>
          <w:noProof/>
        </w:rPr>
        <w:t>31</w:t>
      </w:r>
      <w:r w:rsidR="00293838">
        <w:fldChar w:fldCharType="end"/>
      </w:r>
      <w:r w:rsidRPr="00054A0E">
        <w:t xml:space="preserve">. </w:t>
      </w:r>
      <w:bookmarkStart w:id="420" w:name="_Hlk25143071"/>
      <w:r w:rsidRPr="00054A0E">
        <w:t>A total of 13 unique procedure types were identified</w:t>
      </w:r>
      <w:bookmarkEnd w:id="420"/>
      <w:r>
        <w:t xml:space="preserve"> using primary procedure</w:t>
      </w:r>
      <w:r w:rsidRPr="00054A0E">
        <w:t>. The three most prevalent identified procedure types in the Megadyne® DRPE group were: Digestive (18.9%); Orthopedic (16.7%); and HPB (9.2%). The three most prevalent identified procedure types in the BoVL group were: Cardiovascular (28.0%); Digestive (26.0%); and Orthopedic (10.0%).  In the Megadyne® DPRE group, 18.6%</w:t>
      </w:r>
      <w:r>
        <w:t xml:space="preserve"> of procedures</w:t>
      </w:r>
      <w:r w:rsidRPr="00054A0E">
        <w:t xml:space="preserve"> were either not classified </w:t>
      </w:r>
      <w:r>
        <w:t>into 12 mentioned procedure types,</w:t>
      </w:r>
      <w:r w:rsidRPr="00054A0E">
        <w:t xml:space="preserve"> or </w:t>
      </w:r>
      <w:r>
        <w:t xml:space="preserve">not provided with primary procedure code in the data, </w:t>
      </w:r>
      <w:r w:rsidRPr="00054A0E">
        <w:t>classified as “Other”.  In the BoVL group, 6.1%</w:t>
      </w:r>
      <w:r>
        <w:t xml:space="preserve"> of procedures</w:t>
      </w:r>
      <w:r w:rsidRPr="00054A0E">
        <w:t xml:space="preserve"> met one of the</w:t>
      </w:r>
      <w:r>
        <w:t xml:space="preserve"> two</w:t>
      </w:r>
      <w:r w:rsidRPr="00054A0E">
        <w:t xml:space="preserve"> criteria to be classified as “Other”. </w:t>
      </w:r>
      <w:bookmarkStart w:id="421" w:name="_Hlk25143178"/>
      <w:r w:rsidRPr="00054A0E">
        <w:t xml:space="preserve">The majority of procedures in the Megadyne® DPRE group took place in </w:t>
      </w:r>
      <w:r>
        <w:t xml:space="preserve">the years </w:t>
      </w:r>
      <w:r w:rsidRPr="00054A0E">
        <w:t>2007, 2008, 2009, 2018, or 2019 (90.5%).</w:t>
      </w:r>
      <w:r>
        <w:t xml:space="preserve"> No usage of </w:t>
      </w:r>
      <w:r w:rsidRPr="00054A0E">
        <w:t>Megadyne® DPRE</w:t>
      </w:r>
      <w:r>
        <w:t xml:space="preserve"> was reported in the PHD from 2010 to 2017.</w:t>
      </w:r>
      <w:r w:rsidRPr="00054A0E">
        <w:t xml:space="preserve"> Procedures in the BoVL group were dispersed across the 20-year timeframe</w:t>
      </w:r>
      <w:bookmarkEnd w:id="421"/>
      <w:r w:rsidRPr="00054A0E">
        <w:t xml:space="preserve">. </w:t>
      </w:r>
    </w:p>
    <w:p w14:paraId="7541AB0C" w14:textId="0CDFE44A" w:rsidR="00BF6CA1" w:rsidRDefault="00BF6CA1" w:rsidP="00BF6CA1">
      <w:pPr>
        <w:pStyle w:val="Caption"/>
      </w:pPr>
      <w:bookmarkStart w:id="422" w:name="_Ref26455480"/>
      <w:r>
        <w:lastRenderedPageBreak/>
        <w:t xml:space="preserve">Table </w:t>
      </w:r>
      <w:r w:rsidR="0025360B">
        <w:fldChar w:fldCharType="begin"/>
      </w:r>
      <w:r w:rsidR="0025360B">
        <w:instrText xml:space="preserve"> SEQ Table \* ARABIC </w:instrText>
      </w:r>
      <w:r w:rsidR="0025360B">
        <w:fldChar w:fldCharType="separate"/>
      </w:r>
      <w:r w:rsidR="008F7C9D">
        <w:rPr>
          <w:noProof/>
        </w:rPr>
        <w:t>31</w:t>
      </w:r>
      <w:r w:rsidR="0025360B">
        <w:rPr>
          <w:noProof/>
        </w:rPr>
        <w:fldChar w:fldCharType="end"/>
      </w:r>
      <w:bookmarkEnd w:id="422"/>
      <w:r>
        <w:t xml:space="preserve">: </w:t>
      </w:r>
      <w:r w:rsidRPr="00BF6CA1">
        <w:t>Utilization of Disposable Patient Return Electrodes</w:t>
      </w:r>
    </w:p>
    <w:tbl>
      <w:tblPr>
        <w:tblW w:w="9270" w:type="dxa"/>
        <w:tblInd w:w="-5" w:type="dxa"/>
        <w:tblLook w:val="04A0" w:firstRow="1" w:lastRow="0" w:firstColumn="1" w:lastColumn="0" w:noHBand="0" w:noVBand="1"/>
      </w:tblPr>
      <w:tblGrid>
        <w:gridCol w:w="2205"/>
        <w:gridCol w:w="2160"/>
        <w:gridCol w:w="2430"/>
        <w:gridCol w:w="2475"/>
      </w:tblGrid>
      <w:tr w:rsidR="00ED5296" w:rsidRPr="00ED5296" w14:paraId="2413DD26" w14:textId="77777777" w:rsidTr="00ED5296">
        <w:trPr>
          <w:trHeight w:val="300"/>
          <w:tblHeader/>
        </w:trPr>
        <w:tc>
          <w:tcPr>
            <w:tcW w:w="2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05BDF0A" w14:textId="77777777" w:rsidR="004271B5" w:rsidRPr="00ED5296" w:rsidRDefault="004271B5" w:rsidP="004271B5">
            <w:pPr>
              <w:spacing w:before="0"/>
              <w:rPr>
                <w:rFonts w:asciiTheme="minorHAnsi" w:hAnsiTheme="minorHAnsi" w:cstheme="minorHAnsi"/>
                <w:b/>
                <w:bCs/>
              </w:rPr>
            </w:pPr>
            <w:r w:rsidRPr="00ED5296">
              <w:rPr>
                <w:rFonts w:asciiTheme="minorHAnsi" w:hAnsiTheme="minorHAnsi" w:cstheme="minorHAnsi"/>
                <w:b/>
                <w:bCs/>
              </w:rPr>
              <w:t>Characteristics</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F88749A" w14:textId="77777777" w:rsidR="004271B5" w:rsidRPr="00ED5296" w:rsidRDefault="004271B5" w:rsidP="004271B5">
            <w:pPr>
              <w:spacing w:before="0"/>
              <w:rPr>
                <w:rFonts w:asciiTheme="minorHAnsi" w:hAnsiTheme="minorHAnsi" w:cstheme="minorHAnsi"/>
                <w:b/>
                <w:bCs/>
              </w:rPr>
            </w:pPr>
            <w:r w:rsidRPr="00ED5296">
              <w:rPr>
                <w:rFonts w:asciiTheme="minorHAnsi" w:hAnsiTheme="minorHAnsi" w:cstheme="minorHAnsi"/>
                <w:b/>
                <w:bCs/>
              </w:rPr>
              <w:t>Category</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EDF611" w14:textId="77777777" w:rsidR="004271B5" w:rsidRPr="00ED5296" w:rsidRDefault="004271B5" w:rsidP="004271B5">
            <w:pPr>
              <w:spacing w:before="0"/>
              <w:jc w:val="center"/>
              <w:rPr>
                <w:rFonts w:asciiTheme="minorHAnsi" w:hAnsiTheme="minorHAnsi" w:cstheme="minorHAnsi"/>
                <w:b/>
                <w:bCs/>
              </w:rPr>
            </w:pPr>
            <w:r w:rsidRPr="00ED5296">
              <w:rPr>
                <w:rFonts w:asciiTheme="minorHAnsi" w:hAnsiTheme="minorHAnsi" w:cstheme="minorHAnsi"/>
                <w:b/>
                <w:bCs/>
              </w:rPr>
              <w:t>Megadyne Disposable Patient Return Electrodes</w:t>
            </w:r>
            <w:r w:rsidRPr="00ED5296">
              <w:rPr>
                <w:rFonts w:asciiTheme="minorHAnsi" w:hAnsiTheme="minorHAnsi" w:cstheme="minorHAnsi"/>
                <w:b/>
                <w:bCs/>
              </w:rPr>
              <w:br/>
              <w:t>(n=22,151)</w:t>
            </w:r>
          </w:p>
        </w:tc>
        <w:tc>
          <w:tcPr>
            <w:tcW w:w="24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58D8B" w14:textId="77777777" w:rsidR="004271B5" w:rsidRPr="00ED5296" w:rsidRDefault="004271B5" w:rsidP="004271B5">
            <w:pPr>
              <w:spacing w:before="0"/>
              <w:jc w:val="center"/>
              <w:rPr>
                <w:rFonts w:asciiTheme="minorHAnsi" w:hAnsiTheme="minorHAnsi" w:cstheme="minorHAnsi"/>
                <w:b/>
                <w:bCs/>
              </w:rPr>
            </w:pPr>
            <w:r w:rsidRPr="00ED5296">
              <w:rPr>
                <w:rFonts w:asciiTheme="minorHAnsi" w:hAnsiTheme="minorHAnsi" w:cstheme="minorHAnsi"/>
                <w:b/>
                <w:bCs/>
              </w:rPr>
              <w:t>Bovie or Valleylab Disposable Patient Return Electrodes</w:t>
            </w:r>
            <w:r w:rsidRPr="00ED5296">
              <w:rPr>
                <w:rFonts w:asciiTheme="minorHAnsi" w:hAnsiTheme="minorHAnsi" w:cstheme="minorHAnsi"/>
                <w:b/>
                <w:bCs/>
              </w:rPr>
              <w:br/>
              <w:t>(n=36,898)</w:t>
            </w:r>
          </w:p>
        </w:tc>
      </w:tr>
      <w:tr w:rsidR="00ED5296" w:rsidRPr="00ED5296" w14:paraId="73ED73CD" w14:textId="77777777" w:rsidTr="00ED5296">
        <w:trPr>
          <w:trHeight w:val="300"/>
        </w:trPr>
        <w:tc>
          <w:tcPr>
            <w:tcW w:w="2205" w:type="dxa"/>
            <w:vMerge w:val="restart"/>
            <w:tcBorders>
              <w:top w:val="nil"/>
              <w:left w:val="single" w:sz="4" w:space="0" w:color="auto"/>
              <w:right w:val="single" w:sz="4" w:space="0" w:color="auto"/>
            </w:tcBorders>
            <w:shd w:val="clear" w:color="auto" w:fill="auto"/>
            <w:noWrap/>
          </w:tcPr>
          <w:p w14:paraId="2917BCF8"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Procedure type</w:t>
            </w:r>
          </w:p>
        </w:tc>
        <w:tc>
          <w:tcPr>
            <w:tcW w:w="2160" w:type="dxa"/>
            <w:tcBorders>
              <w:top w:val="nil"/>
              <w:left w:val="single" w:sz="4" w:space="0" w:color="auto"/>
              <w:bottom w:val="single" w:sz="4" w:space="0" w:color="auto"/>
              <w:right w:val="single" w:sz="4" w:space="0" w:color="auto"/>
            </w:tcBorders>
          </w:tcPr>
          <w:p w14:paraId="0EB9387C"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Breast procedure</w:t>
            </w:r>
          </w:p>
        </w:tc>
        <w:tc>
          <w:tcPr>
            <w:tcW w:w="2430" w:type="dxa"/>
            <w:tcBorders>
              <w:top w:val="nil"/>
              <w:left w:val="single" w:sz="4" w:space="0" w:color="auto"/>
              <w:bottom w:val="single" w:sz="4" w:space="0" w:color="auto"/>
              <w:right w:val="single" w:sz="4" w:space="0" w:color="auto"/>
            </w:tcBorders>
            <w:shd w:val="clear" w:color="auto" w:fill="auto"/>
            <w:noWrap/>
          </w:tcPr>
          <w:p w14:paraId="72B89DF9"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1,142 (5.2%)</w:t>
            </w:r>
          </w:p>
        </w:tc>
        <w:tc>
          <w:tcPr>
            <w:tcW w:w="2475" w:type="dxa"/>
            <w:tcBorders>
              <w:top w:val="single" w:sz="4" w:space="0" w:color="auto"/>
              <w:left w:val="single" w:sz="4" w:space="0" w:color="auto"/>
              <w:bottom w:val="single" w:sz="4" w:space="0" w:color="auto"/>
              <w:right w:val="single" w:sz="4" w:space="0" w:color="auto"/>
            </w:tcBorders>
          </w:tcPr>
          <w:p w14:paraId="2F914AC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300 (0.8%)</w:t>
            </w:r>
          </w:p>
        </w:tc>
      </w:tr>
      <w:tr w:rsidR="00ED5296" w:rsidRPr="00ED5296" w14:paraId="7268C54E" w14:textId="77777777" w:rsidTr="00ED5296">
        <w:trPr>
          <w:trHeight w:val="300"/>
        </w:trPr>
        <w:tc>
          <w:tcPr>
            <w:tcW w:w="2205" w:type="dxa"/>
            <w:vMerge/>
            <w:tcBorders>
              <w:left w:val="single" w:sz="4" w:space="0" w:color="auto"/>
              <w:right w:val="single" w:sz="4" w:space="0" w:color="auto"/>
            </w:tcBorders>
            <w:shd w:val="clear" w:color="auto" w:fill="auto"/>
            <w:noWrap/>
          </w:tcPr>
          <w:p w14:paraId="77806752"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1408ABB4"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Cardiovascular procedure</w:t>
            </w:r>
          </w:p>
        </w:tc>
        <w:tc>
          <w:tcPr>
            <w:tcW w:w="2430" w:type="dxa"/>
            <w:tcBorders>
              <w:top w:val="nil"/>
              <w:left w:val="single" w:sz="4" w:space="0" w:color="auto"/>
              <w:bottom w:val="single" w:sz="4" w:space="0" w:color="auto"/>
              <w:right w:val="single" w:sz="4" w:space="0" w:color="auto"/>
            </w:tcBorders>
            <w:shd w:val="clear" w:color="auto" w:fill="auto"/>
            <w:noWrap/>
          </w:tcPr>
          <w:p w14:paraId="2BAFD60F"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1,319 (6.0%)</w:t>
            </w:r>
          </w:p>
        </w:tc>
        <w:tc>
          <w:tcPr>
            <w:tcW w:w="2475" w:type="dxa"/>
            <w:tcBorders>
              <w:top w:val="single" w:sz="4" w:space="0" w:color="auto"/>
              <w:left w:val="single" w:sz="4" w:space="0" w:color="auto"/>
              <w:bottom w:val="single" w:sz="4" w:space="0" w:color="auto"/>
              <w:right w:val="single" w:sz="4" w:space="0" w:color="auto"/>
            </w:tcBorders>
          </w:tcPr>
          <w:p w14:paraId="13B3C3B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10,338 (28.0%)</w:t>
            </w:r>
          </w:p>
        </w:tc>
      </w:tr>
      <w:tr w:rsidR="00ED5296" w:rsidRPr="00ED5296" w14:paraId="0C99462A" w14:textId="77777777" w:rsidTr="00ED5296">
        <w:trPr>
          <w:trHeight w:val="300"/>
        </w:trPr>
        <w:tc>
          <w:tcPr>
            <w:tcW w:w="2205" w:type="dxa"/>
            <w:vMerge/>
            <w:tcBorders>
              <w:left w:val="single" w:sz="4" w:space="0" w:color="auto"/>
              <w:right w:val="single" w:sz="4" w:space="0" w:color="auto"/>
            </w:tcBorders>
            <w:shd w:val="clear" w:color="auto" w:fill="auto"/>
            <w:noWrap/>
          </w:tcPr>
          <w:p w14:paraId="38664283"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46127B20"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Digestive procedure</w:t>
            </w:r>
          </w:p>
        </w:tc>
        <w:tc>
          <w:tcPr>
            <w:tcW w:w="2430" w:type="dxa"/>
            <w:tcBorders>
              <w:top w:val="nil"/>
              <w:left w:val="single" w:sz="4" w:space="0" w:color="auto"/>
              <w:bottom w:val="single" w:sz="4" w:space="0" w:color="auto"/>
              <w:right w:val="single" w:sz="4" w:space="0" w:color="auto"/>
            </w:tcBorders>
            <w:shd w:val="clear" w:color="auto" w:fill="auto"/>
            <w:noWrap/>
          </w:tcPr>
          <w:p w14:paraId="4E0A44C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4,193 (18.9%)</w:t>
            </w:r>
          </w:p>
        </w:tc>
        <w:tc>
          <w:tcPr>
            <w:tcW w:w="2475" w:type="dxa"/>
            <w:tcBorders>
              <w:top w:val="single" w:sz="4" w:space="0" w:color="auto"/>
              <w:left w:val="single" w:sz="4" w:space="0" w:color="auto"/>
              <w:bottom w:val="single" w:sz="4" w:space="0" w:color="auto"/>
              <w:right w:val="single" w:sz="4" w:space="0" w:color="auto"/>
            </w:tcBorders>
          </w:tcPr>
          <w:p w14:paraId="7AFE65E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9,591 (26.0%)</w:t>
            </w:r>
          </w:p>
        </w:tc>
      </w:tr>
      <w:tr w:rsidR="00ED5296" w:rsidRPr="00ED5296" w14:paraId="501A7B05" w14:textId="77777777" w:rsidTr="00ED5296">
        <w:trPr>
          <w:trHeight w:val="300"/>
        </w:trPr>
        <w:tc>
          <w:tcPr>
            <w:tcW w:w="2205" w:type="dxa"/>
            <w:vMerge/>
            <w:tcBorders>
              <w:left w:val="single" w:sz="4" w:space="0" w:color="auto"/>
              <w:right w:val="single" w:sz="4" w:space="0" w:color="auto"/>
            </w:tcBorders>
            <w:shd w:val="clear" w:color="auto" w:fill="auto"/>
            <w:noWrap/>
          </w:tcPr>
          <w:p w14:paraId="6F255F8B"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07CF50BC"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ENT procedure</w:t>
            </w:r>
          </w:p>
        </w:tc>
        <w:tc>
          <w:tcPr>
            <w:tcW w:w="2430" w:type="dxa"/>
            <w:tcBorders>
              <w:top w:val="nil"/>
              <w:left w:val="single" w:sz="4" w:space="0" w:color="auto"/>
              <w:bottom w:val="single" w:sz="4" w:space="0" w:color="auto"/>
              <w:right w:val="single" w:sz="4" w:space="0" w:color="auto"/>
            </w:tcBorders>
            <w:shd w:val="clear" w:color="auto" w:fill="auto"/>
            <w:noWrap/>
          </w:tcPr>
          <w:p w14:paraId="3758EBE1"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1,161 (5.2%)</w:t>
            </w:r>
          </w:p>
        </w:tc>
        <w:tc>
          <w:tcPr>
            <w:tcW w:w="2475" w:type="dxa"/>
            <w:tcBorders>
              <w:top w:val="single" w:sz="4" w:space="0" w:color="auto"/>
              <w:left w:val="single" w:sz="4" w:space="0" w:color="auto"/>
              <w:bottom w:val="single" w:sz="4" w:space="0" w:color="auto"/>
              <w:right w:val="single" w:sz="4" w:space="0" w:color="auto"/>
            </w:tcBorders>
          </w:tcPr>
          <w:p w14:paraId="695DD753"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1,425 (3.9%)</w:t>
            </w:r>
          </w:p>
        </w:tc>
      </w:tr>
      <w:tr w:rsidR="00ED5296" w:rsidRPr="00ED5296" w14:paraId="300AD2B9" w14:textId="77777777" w:rsidTr="00ED5296">
        <w:trPr>
          <w:trHeight w:val="300"/>
        </w:trPr>
        <w:tc>
          <w:tcPr>
            <w:tcW w:w="2205" w:type="dxa"/>
            <w:vMerge/>
            <w:tcBorders>
              <w:left w:val="single" w:sz="4" w:space="0" w:color="auto"/>
              <w:right w:val="single" w:sz="4" w:space="0" w:color="auto"/>
            </w:tcBorders>
            <w:shd w:val="clear" w:color="auto" w:fill="auto"/>
            <w:noWrap/>
          </w:tcPr>
          <w:p w14:paraId="22EE4FED"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B7CFA29"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Endocrine procedure</w:t>
            </w:r>
          </w:p>
        </w:tc>
        <w:tc>
          <w:tcPr>
            <w:tcW w:w="2430" w:type="dxa"/>
            <w:tcBorders>
              <w:top w:val="nil"/>
              <w:left w:val="single" w:sz="4" w:space="0" w:color="auto"/>
              <w:bottom w:val="single" w:sz="4" w:space="0" w:color="auto"/>
              <w:right w:val="single" w:sz="4" w:space="0" w:color="auto"/>
            </w:tcBorders>
            <w:shd w:val="clear" w:color="auto" w:fill="auto"/>
            <w:noWrap/>
          </w:tcPr>
          <w:p w14:paraId="7495C02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333 (1.5%)</w:t>
            </w:r>
          </w:p>
        </w:tc>
        <w:tc>
          <w:tcPr>
            <w:tcW w:w="2475" w:type="dxa"/>
            <w:tcBorders>
              <w:top w:val="single" w:sz="4" w:space="0" w:color="auto"/>
              <w:left w:val="single" w:sz="4" w:space="0" w:color="auto"/>
              <w:bottom w:val="single" w:sz="4" w:space="0" w:color="auto"/>
              <w:right w:val="single" w:sz="4" w:space="0" w:color="auto"/>
            </w:tcBorders>
          </w:tcPr>
          <w:p w14:paraId="2FFA4A8D"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115 (0.3%)</w:t>
            </w:r>
          </w:p>
        </w:tc>
      </w:tr>
      <w:tr w:rsidR="00ED5296" w:rsidRPr="00ED5296" w14:paraId="1B824BCE" w14:textId="77777777" w:rsidTr="00ED5296">
        <w:trPr>
          <w:trHeight w:val="300"/>
        </w:trPr>
        <w:tc>
          <w:tcPr>
            <w:tcW w:w="2205" w:type="dxa"/>
            <w:vMerge/>
            <w:tcBorders>
              <w:left w:val="single" w:sz="4" w:space="0" w:color="auto"/>
              <w:right w:val="single" w:sz="4" w:space="0" w:color="auto"/>
            </w:tcBorders>
            <w:shd w:val="clear" w:color="auto" w:fill="auto"/>
            <w:noWrap/>
          </w:tcPr>
          <w:p w14:paraId="2A42D255"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608BD986"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Gynecologic procedure</w:t>
            </w:r>
          </w:p>
        </w:tc>
        <w:tc>
          <w:tcPr>
            <w:tcW w:w="2430" w:type="dxa"/>
            <w:tcBorders>
              <w:top w:val="nil"/>
              <w:left w:val="single" w:sz="4" w:space="0" w:color="auto"/>
              <w:bottom w:val="single" w:sz="4" w:space="0" w:color="auto"/>
              <w:right w:val="single" w:sz="4" w:space="0" w:color="auto"/>
            </w:tcBorders>
            <w:shd w:val="clear" w:color="auto" w:fill="auto"/>
            <w:noWrap/>
          </w:tcPr>
          <w:p w14:paraId="7024D0E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1,969 (8.9%)</w:t>
            </w:r>
          </w:p>
        </w:tc>
        <w:tc>
          <w:tcPr>
            <w:tcW w:w="2475" w:type="dxa"/>
            <w:tcBorders>
              <w:top w:val="single" w:sz="4" w:space="0" w:color="auto"/>
              <w:left w:val="single" w:sz="4" w:space="0" w:color="auto"/>
              <w:bottom w:val="single" w:sz="4" w:space="0" w:color="auto"/>
              <w:right w:val="single" w:sz="4" w:space="0" w:color="auto"/>
            </w:tcBorders>
          </w:tcPr>
          <w:p w14:paraId="4F701FD7"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1,375 (3.7%)</w:t>
            </w:r>
          </w:p>
        </w:tc>
      </w:tr>
      <w:tr w:rsidR="00ED5296" w:rsidRPr="00ED5296" w14:paraId="276CD880" w14:textId="77777777" w:rsidTr="00ED5296">
        <w:trPr>
          <w:trHeight w:val="300"/>
        </w:trPr>
        <w:tc>
          <w:tcPr>
            <w:tcW w:w="2205" w:type="dxa"/>
            <w:vMerge/>
            <w:tcBorders>
              <w:left w:val="single" w:sz="4" w:space="0" w:color="auto"/>
              <w:right w:val="single" w:sz="4" w:space="0" w:color="auto"/>
            </w:tcBorders>
            <w:shd w:val="clear" w:color="auto" w:fill="auto"/>
            <w:noWrap/>
          </w:tcPr>
          <w:p w14:paraId="70A2E95C"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34DF7239"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HPB procedure</w:t>
            </w:r>
          </w:p>
        </w:tc>
        <w:tc>
          <w:tcPr>
            <w:tcW w:w="2430" w:type="dxa"/>
            <w:tcBorders>
              <w:top w:val="nil"/>
              <w:left w:val="single" w:sz="4" w:space="0" w:color="auto"/>
              <w:bottom w:val="single" w:sz="4" w:space="0" w:color="auto"/>
              <w:right w:val="single" w:sz="4" w:space="0" w:color="auto"/>
            </w:tcBorders>
            <w:shd w:val="clear" w:color="auto" w:fill="auto"/>
            <w:noWrap/>
          </w:tcPr>
          <w:p w14:paraId="7B2DBBA9"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2,044 (9.2%)</w:t>
            </w:r>
          </w:p>
        </w:tc>
        <w:tc>
          <w:tcPr>
            <w:tcW w:w="2475" w:type="dxa"/>
            <w:tcBorders>
              <w:top w:val="single" w:sz="4" w:space="0" w:color="auto"/>
              <w:left w:val="single" w:sz="4" w:space="0" w:color="auto"/>
              <w:bottom w:val="single" w:sz="4" w:space="0" w:color="auto"/>
              <w:right w:val="single" w:sz="4" w:space="0" w:color="auto"/>
            </w:tcBorders>
          </w:tcPr>
          <w:p w14:paraId="2485432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1,522 (4.1%)</w:t>
            </w:r>
          </w:p>
        </w:tc>
      </w:tr>
      <w:tr w:rsidR="00ED5296" w:rsidRPr="00ED5296" w14:paraId="76CDA014" w14:textId="77777777" w:rsidTr="00ED5296">
        <w:trPr>
          <w:trHeight w:val="300"/>
        </w:trPr>
        <w:tc>
          <w:tcPr>
            <w:tcW w:w="2205" w:type="dxa"/>
            <w:vMerge/>
            <w:tcBorders>
              <w:left w:val="single" w:sz="4" w:space="0" w:color="auto"/>
              <w:right w:val="single" w:sz="4" w:space="0" w:color="auto"/>
            </w:tcBorders>
            <w:shd w:val="clear" w:color="auto" w:fill="auto"/>
            <w:noWrap/>
          </w:tcPr>
          <w:p w14:paraId="15BA70FB"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C8D15CA"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Male genital procedure</w:t>
            </w:r>
          </w:p>
        </w:tc>
        <w:tc>
          <w:tcPr>
            <w:tcW w:w="2430" w:type="dxa"/>
            <w:tcBorders>
              <w:top w:val="nil"/>
              <w:left w:val="single" w:sz="4" w:space="0" w:color="auto"/>
              <w:bottom w:val="single" w:sz="4" w:space="0" w:color="auto"/>
              <w:right w:val="single" w:sz="4" w:space="0" w:color="auto"/>
            </w:tcBorders>
            <w:shd w:val="clear" w:color="auto" w:fill="auto"/>
            <w:noWrap/>
          </w:tcPr>
          <w:p w14:paraId="3B89C099"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404 (1.8%)</w:t>
            </w:r>
          </w:p>
        </w:tc>
        <w:tc>
          <w:tcPr>
            <w:tcW w:w="2475" w:type="dxa"/>
            <w:tcBorders>
              <w:top w:val="single" w:sz="4" w:space="0" w:color="auto"/>
              <w:left w:val="single" w:sz="4" w:space="0" w:color="auto"/>
              <w:bottom w:val="single" w:sz="4" w:space="0" w:color="auto"/>
              <w:right w:val="single" w:sz="4" w:space="0" w:color="auto"/>
            </w:tcBorders>
          </w:tcPr>
          <w:p w14:paraId="2EAE7BB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1,949 (5.3%)</w:t>
            </w:r>
          </w:p>
        </w:tc>
      </w:tr>
      <w:tr w:rsidR="00ED5296" w:rsidRPr="00ED5296" w14:paraId="76A939E6" w14:textId="77777777" w:rsidTr="00ED5296">
        <w:trPr>
          <w:trHeight w:val="300"/>
        </w:trPr>
        <w:tc>
          <w:tcPr>
            <w:tcW w:w="2205" w:type="dxa"/>
            <w:vMerge/>
            <w:tcBorders>
              <w:left w:val="single" w:sz="4" w:space="0" w:color="auto"/>
              <w:right w:val="single" w:sz="4" w:space="0" w:color="auto"/>
            </w:tcBorders>
            <w:shd w:val="clear" w:color="auto" w:fill="auto"/>
            <w:noWrap/>
          </w:tcPr>
          <w:p w14:paraId="498315BA"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44E56127"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Neurological procedure</w:t>
            </w:r>
          </w:p>
        </w:tc>
        <w:tc>
          <w:tcPr>
            <w:tcW w:w="2430" w:type="dxa"/>
            <w:tcBorders>
              <w:top w:val="nil"/>
              <w:left w:val="single" w:sz="4" w:space="0" w:color="auto"/>
              <w:bottom w:val="single" w:sz="4" w:space="0" w:color="auto"/>
              <w:right w:val="single" w:sz="4" w:space="0" w:color="auto"/>
            </w:tcBorders>
            <w:shd w:val="clear" w:color="auto" w:fill="auto"/>
            <w:noWrap/>
          </w:tcPr>
          <w:p w14:paraId="2ECCF42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361 (1.6%)</w:t>
            </w:r>
          </w:p>
        </w:tc>
        <w:tc>
          <w:tcPr>
            <w:tcW w:w="2475" w:type="dxa"/>
            <w:tcBorders>
              <w:top w:val="single" w:sz="4" w:space="0" w:color="auto"/>
              <w:left w:val="single" w:sz="4" w:space="0" w:color="auto"/>
              <w:bottom w:val="single" w:sz="4" w:space="0" w:color="auto"/>
              <w:right w:val="single" w:sz="4" w:space="0" w:color="auto"/>
            </w:tcBorders>
          </w:tcPr>
          <w:p w14:paraId="07C0487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822 (2.2%)</w:t>
            </w:r>
          </w:p>
        </w:tc>
      </w:tr>
      <w:tr w:rsidR="00ED5296" w:rsidRPr="00ED5296" w14:paraId="00075279" w14:textId="77777777" w:rsidTr="00ED5296">
        <w:trPr>
          <w:trHeight w:val="300"/>
        </w:trPr>
        <w:tc>
          <w:tcPr>
            <w:tcW w:w="2205" w:type="dxa"/>
            <w:vMerge/>
            <w:tcBorders>
              <w:left w:val="single" w:sz="4" w:space="0" w:color="auto"/>
              <w:right w:val="single" w:sz="4" w:space="0" w:color="auto"/>
            </w:tcBorders>
            <w:shd w:val="clear" w:color="auto" w:fill="auto"/>
            <w:noWrap/>
          </w:tcPr>
          <w:p w14:paraId="551F14A1"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46749DE"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Orthopedic procedure</w:t>
            </w:r>
          </w:p>
        </w:tc>
        <w:tc>
          <w:tcPr>
            <w:tcW w:w="2430" w:type="dxa"/>
            <w:tcBorders>
              <w:top w:val="nil"/>
              <w:left w:val="single" w:sz="4" w:space="0" w:color="auto"/>
              <w:bottom w:val="single" w:sz="4" w:space="0" w:color="auto"/>
              <w:right w:val="single" w:sz="4" w:space="0" w:color="auto"/>
            </w:tcBorders>
            <w:shd w:val="clear" w:color="auto" w:fill="auto"/>
            <w:noWrap/>
          </w:tcPr>
          <w:p w14:paraId="29899A46"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3,692 (16.7%)</w:t>
            </w:r>
          </w:p>
        </w:tc>
        <w:tc>
          <w:tcPr>
            <w:tcW w:w="2475" w:type="dxa"/>
            <w:tcBorders>
              <w:top w:val="single" w:sz="4" w:space="0" w:color="auto"/>
              <w:left w:val="single" w:sz="4" w:space="0" w:color="auto"/>
              <w:bottom w:val="single" w:sz="4" w:space="0" w:color="auto"/>
              <w:right w:val="single" w:sz="4" w:space="0" w:color="auto"/>
            </w:tcBorders>
          </w:tcPr>
          <w:p w14:paraId="1EF033F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3,685 (10.0%)</w:t>
            </w:r>
          </w:p>
        </w:tc>
      </w:tr>
      <w:tr w:rsidR="00ED5296" w:rsidRPr="00ED5296" w14:paraId="54B55C38" w14:textId="77777777" w:rsidTr="00ED5296">
        <w:trPr>
          <w:trHeight w:val="300"/>
        </w:trPr>
        <w:tc>
          <w:tcPr>
            <w:tcW w:w="2205" w:type="dxa"/>
            <w:vMerge/>
            <w:tcBorders>
              <w:left w:val="single" w:sz="4" w:space="0" w:color="auto"/>
              <w:right w:val="single" w:sz="4" w:space="0" w:color="auto"/>
            </w:tcBorders>
            <w:shd w:val="clear" w:color="auto" w:fill="auto"/>
            <w:noWrap/>
          </w:tcPr>
          <w:p w14:paraId="33F38C1A"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152985E"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Respiratory procedure</w:t>
            </w:r>
          </w:p>
        </w:tc>
        <w:tc>
          <w:tcPr>
            <w:tcW w:w="2430" w:type="dxa"/>
            <w:tcBorders>
              <w:top w:val="nil"/>
              <w:left w:val="single" w:sz="4" w:space="0" w:color="auto"/>
              <w:bottom w:val="single" w:sz="4" w:space="0" w:color="auto"/>
              <w:right w:val="single" w:sz="4" w:space="0" w:color="auto"/>
            </w:tcBorders>
            <w:shd w:val="clear" w:color="auto" w:fill="auto"/>
            <w:noWrap/>
          </w:tcPr>
          <w:p w14:paraId="78AC03D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302 (1.4%)</w:t>
            </w:r>
          </w:p>
        </w:tc>
        <w:tc>
          <w:tcPr>
            <w:tcW w:w="2475" w:type="dxa"/>
            <w:tcBorders>
              <w:top w:val="single" w:sz="4" w:space="0" w:color="auto"/>
              <w:left w:val="single" w:sz="4" w:space="0" w:color="auto"/>
              <w:bottom w:val="single" w:sz="4" w:space="0" w:color="auto"/>
              <w:right w:val="single" w:sz="4" w:space="0" w:color="auto"/>
            </w:tcBorders>
          </w:tcPr>
          <w:p w14:paraId="7A1D64EA"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839 (2.3%)</w:t>
            </w:r>
          </w:p>
        </w:tc>
      </w:tr>
      <w:tr w:rsidR="00ED5296" w:rsidRPr="00ED5296" w14:paraId="1703CA99" w14:textId="77777777" w:rsidTr="00ED5296">
        <w:trPr>
          <w:trHeight w:val="300"/>
        </w:trPr>
        <w:tc>
          <w:tcPr>
            <w:tcW w:w="2205" w:type="dxa"/>
            <w:vMerge/>
            <w:tcBorders>
              <w:left w:val="single" w:sz="4" w:space="0" w:color="auto"/>
              <w:right w:val="single" w:sz="4" w:space="0" w:color="auto"/>
            </w:tcBorders>
            <w:shd w:val="clear" w:color="auto" w:fill="auto"/>
            <w:noWrap/>
          </w:tcPr>
          <w:p w14:paraId="4C9FA9E2"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4451F44"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Skin procedure</w:t>
            </w:r>
          </w:p>
        </w:tc>
        <w:tc>
          <w:tcPr>
            <w:tcW w:w="2430" w:type="dxa"/>
            <w:tcBorders>
              <w:top w:val="nil"/>
              <w:left w:val="single" w:sz="4" w:space="0" w:color="auto"/>
              <w:bottom w:val="single" w:sz="4" w:space="0" w:color="auto"/>
              <w:right w:val="single" w:sz="4" w:space="0" w:color="auto"/>
            </w:tcBorders>
            <w:shd w:val="clear" w:color="auto" w:fill="auto"/>
            <w:noWrap/>
          </w:tcPr>
          <w:p w14:paraId="0ACD3738"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765 (3.5%)</w:t>
            </w:r>
          </w:p>
        </w:tc>
        <w:tc>
          <w:tcPr>
            <w:tcW w:w="2475" w:type="dxa"/>
            <w:tcBorders>
              <w:top w:val="single" w:sz="4" w:space="0" w:color="auto"/>
              <w:left w:val="single" w:sz="4" w:space="0" w:color="auto"/>
              <w:bottom w:val="single" w:sz="4" w:space="0" w:color="auto"/>
              <w:right w:val="single" w:sz="4" w:space="0" w:color="auto"/>
            </w:tcBorders>
          </w:tcPr>
          <w:p w14:paraId="7DCC05B4"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1,620 (4.4%)</w:t>
            </w:r>
          </w:p>
        </w:tc>
      </w:tr>
      <w:tr w:rsidR="00ED5296" w:rsidRPr="00ED5296" w14:paraId="4696FB18" w14:textId="77777777" w:rsidTr="00ED5296">
        <w:trPr>
          <w:trHeight w:val="300"/>
        </w:trPr>
        <w:tc>
          <w:tcPr>
            <w:tcW w:w="2205" w:type="dxa"/>
            <w:vMerge/>
            <w:tcBorders>
              <w:left w:val="single" w:sz="4" w:space="0" w:color="auto"/>
              <w:right w:val="single" w:sz="4" w:space="0" w:color="auto"/>
            </w:tcBorders>
            <w:shd w:val="clear" w:color="auto" w:fill="auto"/>
            <w:noWrap/>
          </w:tcPr>
          <w:p w14:paraId="077FFAF8"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53CBB616"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Urologic procedure</w:t>
            </w:r>
          </w:p>
        </w:tc>
        <w:tc>
          <w:tcPr>
            <w:tcW w:w="2430" w:type="dxa"/>
            <w:tcBorders>
              <w:top w:val="nil"/>
              <w:left w:val="single" w:sz="4" w:space="0" w:color="auto"/>
              <w:bottom w:val="single" w:sz="4" w:space="0" w:color="auto"/>
              <w:right w:val="single" w:sz="4" w:space="0" w:color="auto"/>
            </w:tcBorders>
            <w:shd w:val="clear" w:color="auto" w:fill="auto"/>
            <w:noWrap/>
          </w:tcPr>
          <w:p w14:paraId="49155A76"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356 (1.6%)</w:t>
            </w:r>
          </w:p>
        </w:tc>
        <w:tc>
          <w:tcPr>
            <w:tcW w:w="2475" w:type="dxa"/>
            <w:tcBorders>
              <w:top w:val="single" w:sz="4" w:space="0" w:color="auto"/>
              <w:left w:val="single" w:sz="4" w:space="0" w:color="auto"/>
              <w:bottom w:val="single" w:sz="4" w:space="0" w:color="auto"/>
              <w:right w:val="single" w:sz="4" w:space="0" w:color="auto"/>
            </w:tcBorders>
          </w:tcPr>
          <w:p w14:paraId="533C2CF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1,079 (2.9%)</w:t>
            </w:r>
          </w:p>
        </w:tc>
      </w:tr>
      <w:tr w:rsidR="00ED5296" w:rsidRPr="00ED5296" w14:paraId="7C9B77A7"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92B93FF"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07D97408"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Other</w:t>
            </w:r>
          </w:p>
        </w:tc>
        <w:tc>
          <w:tcPr>
            <w:tcW w:w="2430" w:type="dxa"/>
            <w:tcBorders>
              <w:top w:val="nil"/>
              <w:left w:val="single" w:sz="4" w:space="0" w:color="auto"/>
              <w:bottom w:val="single" w:sz="4" w:space="0" w:color="auto"/>
              <w:right w:val="single" w:sz="4" w:space="0" w:color="auto"/>
            </w:tcBorders>
            <w:shd w:val="clear" w:color="auto" w:fill="auto"/>
            <w:noWrap/>
          </w:tcPr>
          <w:p w14:paraId="3C451AF1"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4,110 (18.6%)</w:t>
            </w:r>
          </w:p>
        </w:tc>
        <w:tc>
          <w:tcPr>
            <w:tcW w:w="2475" w:type="dxa"/>
            <w:tcBorders>
              <w:top w:val="single" w:sz="4" w:space="0" w:color="auto"/>
              <w:left w:val="single" w:sz="4" w:space="0" w:color="auto"/>
              <w:bottom w:val="single" w:sz="4" w:space="0" w:color="auto"/>
              <w:right w:val="single" w:sz="4" w:space="0" w:color="auto"/>
            </w:tcBorders>
          </w:tcPr>
          <w:p w14:paraId="422766B1"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2,238 (6.1%)</w:t>
            </w:r>
          </w:p>
        </w:tc>
      </w:tr>
      <w:tr w:rsidR="00ED5296" w:rsidRPr="00ED5296" w14:paraId="3AE95E8C" w14:textId="77777777" w:rsidTr="00ED5296">
        <w:trPr>
          <w:trHeight w:val="300"/>
        </w:trPr>
        <w:tc>
          <w:tcPr>
            <w:tcW w:w="2205" w:type="dxa"/>
            <w:vMerge w:val="restart"/>
            <w:tcBorders>
              <w:top w:val="nil"/>
              <w:left w:val="single" w:sz="4" w:space="0" w:color="auto"/>
              <w:right w:val="single" w:sz="4" w:space="0" w:color="auto"/>
            </w:tcBorders>
            <w:shd w:val="clear" w:color="auto" w:fill="auto"/>
            <w:noWrap/>
          </w:tcPr>
          <w:p w14:paraId="734A3C53"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Year</w:t>
            </w:r>
          </w:p>
        </w:tc>
        <w:tc>
          <w:tcPr>
            <w:tcW w:w="2160" w:type="dxa"/>
            <w:tcBorders>
              <w:top w:val="nil"/>
              <w:left w:val="single" w:sz="4" w:space="0" w:color="auto"/>
              <w:bottom w:val="single" w:sz="4" w:space="0" w:color="auto"/>
              <w:right w:val="single" w:sz="4" w:space="0" w:color="auto"/>
            </w:tcBorders>
          </w:tcPr>
          <w:p w14:paraId="01F92355"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2000</w:t>
            </w:r>
          </w:p>
        </w:tc>
        <w:tc>
          <w:tcPr>
            <w:tcW w:w="2430" w:type="dxa"/>
            <w:tcBorders>
              <w:top w:val="nil"/>
              <w:left w:val="single" w:sz="4" w:space="0" w:color="auto"/>
              <w:bottom w:val="single" w:sz="4" w:space="0" w:color="auto"/>
              <w:right w:val="single" w:sz="4" w:space="0" w:color="auto"/>
            </w:tcBorders>
            <w:shd w:val="clear" w:color="auto" w:fill="auto"/>
            <w:noWrap/>
          </w:tcPr>
          <w:p w14:paraId="4DCD2C0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531DD7B7"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2,255 (6.1%)</w:t>
            </w:r>
          </w:p>
        </w:tc>
      </w:tr>
      <w:tr w:rsidR="00ED5296" w:rsidRPr="00ED5296" w14:paraId="4BD79A61"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5DCFD3F"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9EC324E"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2001</w:t>
            </w:r>
          </w:p>
        </w:tc>
        <w:tc>
          <w:tcPr>
            <w:tcW w:w="2430" w:type="dxa"/>
            <w:tcBorders>
              <w:top w:val="nil"/>
              <w:left w:val="single" w:sz="4" w:space="0" w:color="auto"/>
              <w:bottom w:val="single" w:sz="4" w:space="0" w:color="auto"/>
              <w:right w:val="single" w:sz="4" w:space="0" w:color="auto"/>
            </w:tcBorders>
            <w:shd w:val="clear" w:color="auto" w:fill="auto"/>
            <w:noWrap/>
          </w:tcPr>
          <w:p w14:paraId="65529AB3"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921 (4.2%)</w:t>
            </w:r>
          </w:p>
        </w:tc>
        <w:tc>
          <w:tcPr>
            <w:tcW w:w="2475" w:type="dxa"/>
            <w:tcBorders>
              <w:top w:val="single" w:sz="4" w:space="0" w:color="auto"/>
              <w:left w:val="single" w:sz="4" w:space="0" w:color="auto"/>
              <w:bottom w:val="single" w:sz="4" w:space="0" w:color="auto"/>
              <w:right w:val="single" w:sz="4" w:space="0" w:color="auto"/>
            </w:tcBorders>
          </w:tcPr>
          <w:p w14:paraId="2D059FF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1,094 (3.0%)</w:t>
            </w:r>
          </w:p>
        </w:tc>
      </w:tr>
      <w:tr w:rsidR="00ED5296" w:rsidRPr="00ED5296" w14:paraId="4A012E3E"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94A638A"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5D978FB"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2002</w:t>
            </w:r>
          </w:p>
        </w:tc>
        <w:tc>
          <w:tcPr>
            <w:tcW w:w="2430" w:type="dxa"/>
            <w:tcBorders>
              <w:top w:val="nil"/>
              <w:left w:val="single" w:sz="4" w:space="0" w:color="auto"/>
              <w:bottom w:val="single" w:sz="4" w:space="0" w:color="auto"/>
              <w:right w:val="single" w:sz="4" w:space="0" w:color="auto"/>
            </w:tcBorders>
            <w:shd w:val="clear" w:color="auto" w:fill="auto"/>
            <w:noWrap/>
          </w:tcPr>
          <w:p w14:paraId="2302F27A"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960 (4.3%)</w:t>
            </w:r>
          </w:p>
        </w:tc>
        <w:tc>
          <w:tcPr>
            <w:tcW w:w="2475" w:type="dxa"/>
            <w:tcBorders>
              <w:top w:val="single" w:sz="4" w:space="0" w:color="auto"/>
              <w:left w:val="single" w:sz="4" w:space="0" w:color="auto"/>
              <w:bottom w:val="single" w:sz="4" w:space="0" w:color="auto"/>
              <w:right w:val="single" w:sz="4" w:space="0" w:color="auto"/>
            </w:tcBorders>
          </w:tcPr>
          <w:p w14:paraId="431CFC2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416 (1.1%)</w:t>
            </w:r>
          </w:p>
        </w:tc>
      </w:tr>
      <w:tr w:rsidR="00ED5296" w:rsidRPr="00ED5296" w14:paraId="6D7EE732"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A57D977"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073E7503"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2003</w:t>
            </w:r>
          </w:p>
        </w:tc>
        <w:tc>
          <w:tcPr>
            <w:tcW w:w="2430" w:type="dxa"/>
            <w:tcBorders>
              <w:top w:val="nil"/>
              <w:left w:val="single" w:sz="4" w:space="0" w:color="auto"/>
              <w:bottom w:val="single" w:sz="4" w:space="0" w:color="auto"/>
              <w:right w:val="single" w:sz="4" w:space="0" w:color="auto"/>
            </w:tcBorders>
            <w:shd w:val="clear" w:color="auto" w:fill="auto"/>
            <w:noWrap/>
          </w:tcPr>
          <w:p w14:paraId="021BB236"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139 (0.6%)</w:t>
            </w:r>
          </w:p>
        </w:tc>
        <w:tc>
          <w:tcPr>
            <w:tcW w:w="2475" w:type="dxa"/>
            <w:tcBorders>
              <w:top w:val="single" w:sz="4" w:space="0" w:color="auto"/>
              <w:left w:val="single" w:sz="4" w:space="0" w:color="auto"/>
              <w:bottom w:val="single" w:sz="4" w:space="0" w:color="auto"/>
              <w:right w:val="single" w:sz="4" w:space="0" w:color="auto"/>
            </w:tcBorders>
          </w:tcPr>
          <w:p w14:paraId="7B9064F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549 (1.5%)</w:t>
            </w:r>
          </w:p>
        </w:tc>
      </w:tr>
      <w:tr w:rsidR="00ED5296" w:rsidRPr="00ED5296" w14:paraId="294B2CDE"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38785D3B"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7C9D61D8"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2004</w:t>
            </w:r>
          </w:p>
        </w:tc>
        <w:tc>
          <w:tcPr>
            <w:tcW w:w="2430" w:type="dxa"/>
            <w:tcBorders>
              <w:top w:val="nil"/>
              <w:left w:val="single" w:sz="4" w:space="0" w:color="auto"/>
              <w:bottom w:val="single" w:sz="4" w:space="0" w:color="auto"/>
              <w:right w:val="single" w:sz="4" w:space="0" w:color="auto"/>
            </w:tcBorders>
            <w:shd w:val="clear" w:color="auto" w:fill="auto"/>
            <w:noWrap/>
          </w:tcPr>
          <w:p w14:paraId="3CBF8B43"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27 (0.1%)</w:t>
            </w:r>
          </w:p>
        </w:tc>
        <w:tc>
          <w:tcPr>
            <w:tcW w:w="2475" w:type="dxa"/>
            <w:tcBorders>
              <w:top w:val="single" w:sz="4" w:space="0" w:color="auto"/>
              <w:left w:val="single" w:sz="4" w:space="0" w:color="auto"/>
              <w:bottom w:val="single" w:sz="4" w:space="0" w:color="auto"/>
              <w:right w:val="single" w:sz="4" w:space="0" w:color="auto"/>
            </w:tcBorders>
          </w:tcPr>
          <w:p w14:paraId="1B4E637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499 (1.4%)</w:t>
            </w:r>
          </w:p>
        </w:tc>
      </w:tr>
      <w:tr w:rsidR="00ED5296" w:rsidRPr="00ED5296" w14:paraId="2249185C"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405098E"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104C5C50"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2005</w:t>
            </w:r>
          </w:p>
        </w:tc>
        <w:tc>
          <w:tcPr>
            <w:tcW w:w="2430" w:type="dxa"/>
            <w:tcBorders>
              <w:top w:val="nil"/>
              <w:left w:val="single" w:sz="4" w:space="0" w:color="auto"/>
              <w:bottom w:val="single" w:sz="4" w:space="0" w:color="auto"/>
              <w:right w:val="single" w:sz="4" w:space="0" w:color="auto"/>
            </w:tcBorders>
            <w:shd w:val="clear" w:color="auto" w:fill="auto"/>
            <w:noWrap/>
          </w:tcPr>
          <w:p w14:paraId="5C7E26BA"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43 (0.2%)</w:t>
            </w:r>
          </w:p>
        </w:tc>
        <w:tc>
          <w:tcPr>
            <w:tcW w:w="2475" w:type="dxa"/>
            <w:tcBorders>
              <w:top w:val="single" w:sz="4" w:space="0" w:color="auto"/>
              <w:left w:val="single" w:sz="4" w:space="0" w:color="auto"/>
              <w:bottom w:val="single" w:sz="4" w:space="0" w:color="auto"/>
              <w:right w:val="single" w:sz="4" w:space="0" w:color="auto"/>
            </w:tcBorders>
          </w:tcPr>
          <w:p w14:paraId="6EA09A37"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1,304 (3.5%)</w:t>
            </w:r>
          </w:p>
        </w:tc>
      </w:tr>
      <w:tr w:rsidR="00ED5296" w:rsidRPr="00ED5296" w14:paraId="210BCFCA"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693835F2"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2C7A6B6B"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2006</w:t>
            </w:r>
          </w:p>
        </w:tc>
        <w:tc>
          <w:tcPr>
            <w:tcW w:w="2430" w:type="dxa"/>
            <w:tcBorders>
              <w:top w:val="nil"/>
              <w:left w:val="single" w:sz="4" w:space="0" w:color="auto"/>
              <w:bottom w:val="single" w:sz="4" w:space="0" w:color="auto"/>
              <w:right w:val="single" w:sz="4" w:space="0" w:color="auto"/>
            </w:tcBorders>
            <w:shd w:val="clear" w:color="auto" w:fill="auto"/>
            <w:noWrap/>
          </w:tcPr>
          <w:p w14:paraId="6F77ADED"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25 (0.1%)</w:t>
            </w:r>
          </w:p>
        </w:tc>
        <w:tc>
          <w:tcPr>
            <w:tcW w:w="2475" w:type="dxa"/>
            <w:tcBorders>
              <w:top w:val="single" w:sz="4" w:space="0" w:color="auto"/>
              <w:left w:val="single" w:sz="4" w:space="0" w:color="auto"/>
              <w:bottom w:val="single" w:sz="4" w:space="0" w:color="auto"/>
              <w:right w:val="single" w:sz="4" w:space="0" w:color="auto"/>
            </w:tcBorders>
          </w:tcPr>
          <w:p w14:paraId="5D5856E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3,116 (8.4%)</w:t>
            </w:r>
          </w:p>
        </w:tc>
      </w:tr>
      <w:tr w:rsidR="00ED5296" w:rsidRPr="00ED5296" w14:paraId="1D2C6D74"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5D2F3E5D"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787868A6"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2007</w:t>
            </w:r>
          </w:p>
        </w:tc>
        <w:tc>
          <w:tcPr>
            <w:tcW w:w="2430" w:type="dxa"/>
            <w:tcBorders>
              <w:top w:val="nil"/>
              <w:left w:val="single" w:sz="4" w:space="0" w:color="auto"/>
              <w:bottom w:val="single" w:sz="4" w:space="0" w:color="auto"/>
              <w:right w:val="single" w:sz="4" w:space="0" w:color="auto"/>
            </w:tcBorders>
            <w:shd w:val="clear" w:color="auto" w:fill="auto"/>
            <w:noWrap/>
          </w:tcPr>
          <w:p w14:paraId="3E53939A"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4,472 (20.2%)</w:t>
            </w:r>
          </w:p>
        </w:tc>
        <w:tc>
          <w:tcPr>
            <w:tcW w:w="2475" w:type="dxa"/>
            <w:tcBorders>
              <w:top w:val="single" w:sz="4" w:space="0" w:color="auto"/>
              <w:left w:val="single" w:sz="4" w:space="0" w:color="auto"/>
              <w:bottom w:val="single" w:sz="4" w:space="0" w:color="auto"/>
              <w:right w:val="single" w:sz="4" w:space="0" w:color="auto"/>
            </w:tcBorders>
          </w:tcPr>
          <w:p w14:paraId="275258F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2,946 (8.0%)</w:t>
            </w:r>
          </w:p>
        </w:tc>
      </w:tr>
      <w:tr w:rsidR="00ED5296" w:rsidRPr="00ED5296" w14:paraId="0CBA8866"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C6FAD91"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736276E1"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2008</w:t>
            </w:r>
          </w:p>
        </w:tc>
        <w:tc>
          <w:tcPr>
            <w:tcW w:w="2430" w:type="dxa"/>
            <w:tcBorders>
              <w:top w:val="nil"/>
              <w:left w:val="single" w:sz="4" w:space="0" w:color="auto"/>
              <w:bottom w:val="single" w:sz="4" w:space="0" w:color="auto"/>
              <w:right w:val="single" w:sz="4" w:space="0" w:color="auto"/>
            </w:tcBorders>
            <w:shd w:val="clear" w:color="auto" w:fill="auto"/>
            <w:noWrap/>
          </w:tcPr>
          <w:p w14:paraId="23778276"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4,757 (21.5%)</w:t>
            </w:r>
          </w:p>
        </w:tc>
        <w:tc>
          <w:tcPr>
            <w:tcW w:w="2475" w:type="dxa"/>
            <w:tcBorders>
              <w:top w:val="single" w:sz="4" w:space="0" w:color="auto"/>
              <w:left w:val="single" w:sz="4" w:space="0" w:color="auto"/>
              <w:bottom w:val="single" w:sz="4" w:space="0" w:color="auto"/>
              <w:right w:val="single" w:sz="4" w:space="0" w:color="auto"/>
            </w:tcBorders>
          </w:tcPr>
          <w:p w14:paraId="3AD4B1E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2,741 (7.4%)</w:t>
            </w:r>
          </w:p>
        </w:tc>
      </w:tr>
      <w:tr w:rsidR="00ED5296" w:rsidRPr="00ED5296" w14:paraId="7AADF952"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6B0F667A"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48DB43B7"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2009</w:t>
            </w:r>
          </w:p>
        </w:tc>
        <w:tc>
          <w:tcPr>
            <w:tcW w:w="2430" w:type="dxa"/>
            <w:tcBorders>
              <w:top w:val="nil"/>
              <w:left w:val="single" w:sz="4" w:space="0" w:color="auto"/>
              <w:bottom w:val="single" w:sz="4" w:space="0" w:color="auto"/>
              <w:right w:val="single" w:sz="4" w:space="0" w:color="auto"/>
            </w:tcBorders>
            <w:shd w:val="clear" w:color="auto" w:fill="auto"/>
            <w:noWrap/>
          </w:tcPr>
          <w:p w14:paraId="1EC1A4D1"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3,527 (15.9%)</w:t>
            </w:r>
          </w:p>
        </w:tc>
        <w:tc>
          <w:tcPr>
            <w:tcW w:w="2475" w:type="dxa"/>
            <w:tcBorders>
              <w:top w:val="single" w:sz="4" w:space="0" w:color="auto"/>
              <w:left w:val="single" w:sz="4" w:space="0" w:color="auto"/>
              <w:bottom w:val="single" w:sz="4" w:space="0" w:color="auto"/>
              <w:right w:val="single" w:sz="4" w:space="0" w:color="auto"/>
            </w:tcBorders>
          </w:tcPr>
          <w:p w14:paraId="05DC9788"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4,432 (12.0%)</w:t>
            </w:r>
          </w:p>
        </w:tc>
      </w:tr>
      <w:tr w:rsidR="00ED5296" w:rsidRPr="00ED5296" w14:paraId="2AC45956"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7F42B27A"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3CC5DD8B"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2010</w:t>
            </w:r>
          </w:p>
        </w:tc>
        <w:tc>
          <w:tcPr>
            <w:tcW w:w="2430" w:type="dxa"/>
            <w:tcBorders>
              <w:top w:val="nil"/>
              <w:left w:val="single" w:sz="4" w:space="0" w:color="auto"/>
              <w:bottom w:val="single" w:sz="4" w:space="0" w:color="auto"/>
              <w:right w:val="single" w:sz="4" w:space="0" w:color="auto"/>
            </w:tcBorders>
            <w:shd w:val="clear" w:color="auto" w:fill="auto"/>
            <w:noWrap/>
          </w:tcPr>
          <w:p w14:paraId="0DD0F4A4"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2445F492"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2,102 (5.7%)</w:t>
            </w:r>
          </w:p>
        </w:tc>
      </w:tr>
      <w:tr w:rsidR="00ED5296" w:rsidRPr="00ED5296" w14:paraId="5B33B03A"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9A3F8FB"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32938CA0"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2011</w:t>
            </w:r>
          </w:p>
        </w:tc>
        <w:tc>
          <w:tcPr>
            <w:tcW w:w="2430" w:type="dxa"/>
            <w:tcBorders>
              <w:top w:val="nil"/>
              <w:left w:val="single" w:sz="4" w:space="0" w:color="auto"/>
              <w:bottom w:val="single" w:sz="4" w:space="0" w:color="auto"/>
              <w:right w:val="single" w:sz="4" w:space="0" w:color="auto"/>
            </w:tcBorders>
            <w:shd w:val="clear" w:color="auto" w:fill="auto"/>
            <w:noWrap/>
          </w:tcPr>
          <w:p w14:paraId="6186AEFD"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06F40A16"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268 (0.7%)</w:t>
            </w:r>
          </w:p>
        </w:tc>
      </w:tr>
      <w:tr w:rsidR="00ED5296" w:rsidRPr="00ED5296" w14:paraId="24FE0DAB"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68FC90C9"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3C4B688E"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2012</w:t>
            </w:r>
          </w:p>
        </w:tc>
        <w:tc>
          <w:tcPr>
            <w:tcW w:w="2430" w:type="dxa"/>
            <w:tcBorders>
              <w:top w:val="nil"/>
              <w:left w:val="single" w:sz="4" w:space="0" w:color="auto"/>
              <w:bottom w:val="single" w:sz="4" w:space="0" w:color="auto"/>
              <w:right w:val="single" w:sz="4" w:space="0" w:color="auto"/>
            </w:tcBorders>
            <w:shd w:val="clear" w:color="auto" w:fill="auto"/>
            <w:noWrap/>
          </w:tcPr>
          <w:p w14:paraId="33F6DAE4"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2038255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2,368 (6.4%)</w:t>
            </w:r>
          </w:p>
        </w:tc>
      </w:tr>
      <w:tr w:rsidR="00ED5296" w:rsidRPr="00ED5296" w14:paraId="18D8EB45"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15F2B65"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7B108619"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2013</w:t>
            </w:r>
          </w:p>
        </w:tc>
        <w:tc>
          <w:tcPr>
            <w:tcW w:w="2430" w:type="dxa"/>
            <w:tcBorders>
              <w:top w:val="nil"/>
              <w:left w:val="single" w:sz="4" w:space="0" w:color="auto"/>
              <w:bottom w:val="single" w:sz="4" w:space="0" w:color="auto"/>
              <w:right w:val="single" w:sz="4" w:space="0" w:color="auto"/>
            </w:tcBorders>
            <w:shd w:val="clear" w:color="auto" w:fill="auto"/>
            <w:noWrap/>
          </w:tcPr>
          <w:p w14:paraId="43F56711"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387FC5ED"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2,288 (6.2%)</w:t>
            </w:r>
          </w:p>
        </w:tc>
      </w:tr>
      <w:tr w:rsidR="00ED5296" w:rsidRPr="00ED5296" w14:paraId="29369AC7"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54C66532"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5A2512AB"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2014</w:t>
            </w:r>
          </w:p>
        </w:tc>
        <w:tc>
          <w:tcPr>
            <w:tcW w:w="2430" w:type="dxa"/>
            <w:tcBorders>
              <w:top w:val="nil"/>
              <w:left w:val="single" w:sz="4" w:space="0" w:color="auto"/>
              <w:bottom w:val="single" w:sz="4" w:space="0" w:color="auto"/>
              <w:right w:val="single" w:sz="4" w:space="0" w:color="auto"/>
            </w:tcBorders>
            <w:shd w:val="clear" w:color="auto" w:fill="auto"/>
            <w:noWrap/>
          </w:tcPr>
          <w:p w14:paraId="5B4A0C5A"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42C8B78E"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2,819 (7.6%)</w:t>
            </w:r>
          </w:p>
        </w:tc>
      </w:tr>
      <w:tr w:rsidR="00ED5296" w:rsidRPr="00ED5296" w14:paraId="661711F9"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EDC961E"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5F77BDDC"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2015</w:t>
            </w:r>
          </w:p>
        </w:tc>
        <w:tc>
          <w:tcPr>
            <w:tcW w:w="2430" w:type="dxa"/>
            <w:tcBorders>
              <w:top w:val="nil"/>
              <w:left w:val="single" w:sz="4" w:space="0" w:color="auto"/>
              <w:bottom w:val="single" w:sz="4" w:space="0" w:color="auto"/>
              <w:right w:val="single" w:sz="4" w:space="0" w:color="auto"/>
            </w:tcBorders>
            <w:shd w:val="clear" w:color="auto" w:fill="auto"/>
            <w:noWrap/>
          </w:tcPr>
          <w:p w14:paraId="0FBB8D45"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29275C92"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3,891 (10.5%)</w:t>
            </w:r>
          </w:p>
        </w:tc>
      </w:tr>
      <w:tr w:rsidR="00ED5296" w:rsidRPr="00ED5296" w14:paraId="07D3446A"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1E195B7F"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4DD7C90A"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2016</w:t>
            </w:r>
          </w:p>
        </w:tc>
        <w:tc>
          <w:tcPr>
            <w:tcW w:w="2430" w:type="dxa"/>
            <w:tcBorders>
              <w:top w:val="nil"/>
              <w:left w:val="single" w:sz="4" w:space="0" w:color="auto"/>
              <w:bottom w:val="single" w:sz="4" w:space="0" w:color="auto"/>
              <w:right w:val="single" w:sz="4" w:space="0" w:color="auto"/>
            </w:tcBorders>
            <w:shd w:val="clear" w:color="auto" w:fill="auto"/>
            <w:noWrap/>
          </w:tcPr>
          <w:p w14:paraId="6A485D6C"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7534DB7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2,614 (7.1%)</w:t>
            </w:r>
          </w:p>
        </w:tc>
      </w:tr>
      <w:tr w:rsidR="00ED5296" w:rsidRPr="00ED5296" w14:paraId="704CA6C6"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EF43933"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0A433731"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2017</w:t>
            </w:r>
          </w:p>
        </w:tc>
        <w:tc>
          <w:tcPr>
            <w:tcW w:w="2430" w:type="dxa"/>
            <w:tcBorders>
              <w:top w:val="nil"/>
              <w:left w:val="single" w:sz="4" w:space="0" w:color="auto"/>
              <w:bottom w:val="single" w:sz="4" w:space="0" w:color="auto"/>
              <w:right w:val="single" w:sz="4" w:space="0" w:color="auto"/>
            </w:tcBorders>
            <w:shd w:val="clear" w:color="auto" w:fill="auto"/>
            <w:noWrap/>
          </w:tcPr>
          <w:p w14:paraId="4FA90839"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0</w:t>
            </w:r>
          </w:p>
        </w:tc>
        <w:tc>
          <w:tcPr>
            <w:tcW w:w="2475" w:type="dxa"/>
            <w:tcBorders>
              <w:top w:val="single" w:sz="4" w:space="0" w:color="auto"/>
              <w:left w:val="single" w:sz="4" w:space="0" w:color="auto"/>
              <w:bottom w:val="single" w:sz="4" w:space="0" w:color="auto"/>
              <w:right w:val="single" w:sz="4" w:space="0" w:color="auto"/>
            </w:tcBorders>
          </w:tcPr>
          <w:p w14:paraId="22AD601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809 (2.2%)</w:t>
            </w:r>
          </w:p>
        </w:tc>
      </w:tr>
      <w:tr w:rsidR="00ED5296" w:rsidRPr="00ED5296" w14:paraId="34738A61"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7A6F842"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6B8EDF67"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2018</w:t>
            </w:r>
          </w:p>
        </w:tc>
        <w:tc>
          <w:tcPr>
            <w:tcW w:w="2430" w:type="dxa"/>
            <w:tcBorders>
              <w:top w:val="nil"/>
              <w:left w:val="single" w:sz="4" w:space="0" w:color="auto"/>
              <w:bottom w:val="single" w:sz="4" w:space="0" w:color="auto"/>
              <w:right w:val="single" w:sz="4" w:space="0" w:color="auto"/>
            </w:tcBorders>
            <w:shd w:val="clear" w:color="auto" w:fill="auto"/>
            <w:noWrap/>
          </w:tcPr>
          <w:p w14:paraId="631D740B"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4,553 (20.6%)</w:t>
            </w:r>
          </w:p>
        </w:tc>
        <w:tc>
          <w:tcPr>
            <w:tcW w:w="2475" w:type="dxa"/>
            <w:tcBorders>
              <w:top w:val="single" w:sz="4" w:space="0" w:color="auto"/>
              <w:left w:val="single" w:sz="4" w:space="0" w:color="auto"/>
              <w:bottom w:val="single" w:sz="4" w:space="0" w:color="auto"/>
              <w:right w:val="single" w:sz="4" w:space="0" w:color="auto"/>
            </w:tcBorders>
          </w:tcPr>
          <w:p w14:paraId="7BF9AD1F"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372 (1.0%)</w:t>
            </w:r>
          </w:p>
        </w:tc>
      </w:tr>
      <w:tr w:rsidR="00ED5296" w:rsidRPr="00ED5296" w14:paraId="6DD189E7" w14:textId="77777777" w:rsidTr="00ED5296">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F90787D" w14:textId="77777777" w:rsidR="004271B5" w:rsidRPr="00ED5296" w:rsidRDefault="004271B5" w:rsidP="004271B5">
            <w:pPr>
              <w:spacing w:before="0"/>
              <w:rPr>
                <w:rFonts w:asciiTheme="minorHAnsi" w:hAnsiTheme="minorHAnsi" w:cstheme="minorHAnsi"/>
              </w:rPr>
            </w:pPr>
          </w:p>
        </w:tc>
        <w:tc>
          <w:tcPr>
            <w:tcW w:w="2160" w:type="dxa"/>
            <w:tcBorders>
              <w:top w:val="nil"/>
              <w:left w:val="single" w:sz="4" w:space="0" w:color="auto"/>
              <w:bottom w:val="single" w:sz="4" w:space="0" w:color="auto"/>
              <w:right w:val="single" w:sz="4" w:space="0" w:color="auto"/>
            </w:tcBorders>
          </w:tcPr>
          <w:p w14:paraId="746B37A9" w14:textId="77777777" w:rsidR="004271B5" w:rsidRPr="00ED5296" w:rsidRDefault="004271B5" w:rsidP="004271B5">
            <w:pPr>
              <w:spacing w:before="0"/>
              <w:rPr>
                <w:rFonts w:asciiTheme="minorHAnsi" w:hAnsiTheme="minorHAnsi" w:cstheme="minorHAnsi"/>
              </w:rPr>
            </w:pPr>
            <w:r w:rsidRPr="00ED5296">
              <w:rPr>
                <w:rFonts w:asciiTheme="minorHAnsi" w:hAnsiTheme="minorHAnsi" w:cstheme="minorHAnsi"/>
              </w:rPr>
              <w:t>2019*</w:t>
            </w:r>
          </w:p>
        </w:tc>
        <w:tc>
          <w:tcPr>
            <w:tcW w:w="2430" w:type="dxa"/>
            <w:tcBorders>
              <w:top w:val="nil"/>
              <w:left w:val="single" w:sz="4" w:space="0" w:color="auto"/>
              <w:bottom w:val="single" w:sz="4" w:space="0" w:color="auto"/>
              <w:right w:val="single" w:sz="4" w:space="0" w:color="auto"/>
            </w:tcBorders>
            <w:shd w:val="clear" w:color="auto" w:fill="auto"/>
            <w:noWrap/>
          </w:tcPr>
          <w:p w14:paraId="50434FF2"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2,727 (12.3%)</w:t>
            </w:r>
          </w:p>
        </w:tc>
        <w:tc>
          <w:tcPr>
            <w:tcW w:w="2475" w:type="dxa"/>
            <w:tcBorders>
              <w:top w:val="single" w:sz="4" w:space="0" w:color="auto"/>
              <w:left w:val="single" w:sz="4" w:space="0" w:color="auto"/>
              <w:bottom w:val="single" w:sz="4" w:space="0" w:color="auto"/>
              <w:right w:val="single" w:sz="4" w:space="0" w:color="auto"/>
            </w:tcBorders>
          </w:tcPr>
          <w:p w14:paraId="415ED300" w14:textId="77777777" w:rsidR="004271B5" w:rsidRPr="00ED5296" w:rsidRDefault="004271B5" w:rsidP="004271B5">
            <w:pPr>
              <w:spacing w:before="0"/>
              <w:jc w:val="center"/>
              <w:rPr>
                <w:rFonts w:asciiTheme="minorHAnsi" w:hAnsiTheme="minorHAnsi" w:cstheme="minorHAnsi"/>
              </w:rPr>
            </w:pPr>
            <w:r w:rsidRPr="00ED5296">
              <w:rPr>
                <w:rFonts w:asciiTheme="minorHAnsi" w:hAnsiTheme="minorHAnsi" w:cstheme="minorHAnsi"/>
              </w:rPr>
              <w:t xml:space="preserve">      15 (0.0%)</w:t>
            </w:r>
          </w:p>
        </w:tc>
      </w:tr>
    </w:tbl>
    <w:p w14:paraId="1AA45A22" w14:textId="77777777" w:rsidR="004271B5" w:rsidRDefault="004271B5" w:rsidP="00ED5296">
      <w:pPr>
        <w:pStyle w:val="ListParagraph"/>
        <w:ind w:left="0"/>
      </w:pPr>
      <w:r>
        <w:t>*first quarter in 2019 only</w:t>
      </w:r>
    </w:p>
    <w:p w14:paraId="2E227D87" w14:textId="77777777" w:rsidR="004271B5" w:rsidRDefault="004271B5" w:rsidP="004271B5"/>
    <w:p w14:paraId="7C368034" w14:textId="77777777" w:rsidR="004271B5" w:rsidRPr="00863247" w:rsidRDefault="004271B5" w:rsidP="00863247">
      <w:pPr>
        <w:pStyle w:val="Heading4"/>
      </w:pPr>
      <w:r w:rsidRPr="00863247">
        <w:t>Setting and Surgical Characteristics</w:t>
      </w:r>
    </w:p>
    <w:p w14:paraId="47B21001" w14:textId="1B529327" w:rsidR="004271B5" w:rsidRPr="00863247" w:rsidRDefault="004271B5" w:rsidP="00863247">
      <w:r w:rsidRPr="00863247">
        <w:t xml:space="preserve">Procedure setting, surgical approach type, hospital characteristics, and physician specialty are presented in </w:t>
      </w:r>
      <w:r w:rsidR="00212F3B">
        <w:fldChar w:fldCharType="begin"/>
      </w:r>
      <w:r w:rsidR="00212F3B">
        <w:instrText xml:space="preserve"> REF _Ref26455450 \h </w:instrText>
      </w:r>
      <w:r w:rsidR="00212F3B">
        <w:fldChar w:fldCharType="separate"/>
      </w:r>
      <w:r w:rsidR="008F7C9D">
        <w:t xml:space="preserve">Table </w:t>
      </w:r>
      <w:r w:rsidR="008F7C9D">
        <w:rPr>
          <w:noProof/>
        </w:rPr>
        <w:t>32</w:t>
      </w:r>
      <w:r w:rsidR="00212F3B">
        <w:fldChar w:fldCharType="end"/>
      </w:r>
      <w:r w:rsidRPr="00863247">
        <w:t xml:space="preserve">. Procedures were split approximately evenly between inpatient (Megadyne® DPRE: 49.1%; BoVL: 48.0%) and outpatient (Megadyne® DPRE: 50.9%; BoVL: 52.0%).  In the Megadyne® DPRE group 72.7% of procedures were for elective admissions. A similar proportion occurred in the BoVL group (69.2%). The majority of surgical approaches utilized in both groups were open (Megadyne® DPRE: 81.4%; BoVL: 81.6%).  </w:t>
      </w:r>
    </w:p>
    <w:p w14:paraId="0E77808A" w14:textId="1A5A9894" w:rsidR="004271B5" w:rsidRPr="00863247" w:rsidRDefault="004271B5" w:rsidP="00863247">
      <w:r w:rsidRPr="00863247">
        <w:t xml:space="preserve">A majority of procedures were performed in urban locations in both groups (Megadyne® DPRE: 90.5%; BoVL: 97.6%). In the Megadyne® DPRE group, 99.8% of procedures were performed at teaching institutions compared to 63.9% procedures in the BoVL group.  In terms of hospital facility bed size, a majority of procedures (58.1%) in the Megadyne® DPRE group took place at facilities with 200-499 beds. A majority of procedures (55.7%) in the BoVL group took place at facilities with 500+ beds.  </w:t>
      </w:r>
    </w:p>
    <w:p w14:paraId="7FFB0F78" w14:textId="209C363E" w:rsidR="004271B5" w:rsidRPr="00863247" w:rsidRDefault="004271B5" w:rsidP="00863247">
      <w:r w:rsidRPr="00863247">
        <w:t>The top three identified physician specialties associated with procedures in the Megadyne® DPRE group were: General Surgery (35.0%); Orthopedic Surgery (13.8%); and OB/GYN (9.7%).  In the BoVL group, the top three identified physician specialties were: Cardiovascular Surgery (21.5%); Gastrointestinal Surgery (13.2%); and General Surgery (11.6%). Physician specialty was not identified in 25.1% of procedures in the Megadyne® DPRE group and 22.0% of procedures in the BoVL group.</w:t>
      </w:r>
    </w:p>
    <w:p w14:paraId="35CF911B" w14:textId="1770B9AA" w:rsidR="0059436E" w:rsidRDefault="0059436E" w:rsidP="0059436E">
      <w:pPr>
        <w:pStyle w:val="Caption"/>
      </w:pPr>
      <w:bookmarkStart w:id="423" w:name="_Ref26455450"/>
      <w:r>
        <w:lastRenderedPageBreak/>
        <w:t xml:space="preserve">Table </w:t>
      </w:r>
      <w:r w:rsidR="0025360B">
        <w:fldChar w:fldCharType="begin"/>
      </w:r>
      <w:r w:rsidR="0025360B">
        <w:instrText xml:space="preserve"> SEQ Table \* ARABIC </w:instrText>
      </w:r>
      <w:r w:rsidR="0025360B">
        <w:fldChar w:fldCharType="separate"/>
      </w:r>
      <w:r w:rsidR="008F7C9D">
        <w:rPr>
          <w:noProof/>
        </w:rPr>
        <w:t>32</w:t>
      </w:r>
      <w:r w:rsidR="0025360B">
        <w:rPr>
          <w:noProof/>
        </w:rPr>
        <w:fldChar w:fldCharType="end"/>
      </w:r>
      <w:bookmarkEnd w:id="423"/>
      <w:r>
        <w:t xml:space="preserve">: </w:t>
      </w:r>
      <w:r w:rsidRPr="0059436E">
        <w:t>Procedure, Provider and Hospital Characteristics</w:t>
      </w:r>
    </w:p>
    <w:tbl>
      <w:tblPr>
        <w:tblW w:w="9270" w:type="dxa"/>
        <w:tblInd w:w="85" w:type="dxa"/>
        <w:tblLook w:val="04A0" w:firstRow="1" w:lastRow="0" w:firstColumn="1" w:lastColumn="0" w:noHBand="0" w:noVBand="1"/>
      </w:tblPr>
      <w:tblGrid>
        <w:gridCol w:w="2205"/>
        <w:gridCol w:w="2610"/>
        <w:gridCol w:w="2160"/>
        <w:gridCol w:w="2295"/>
      </w:tblGrid>
      <w:tr w:rsidR="0059436E" w:rsidRPr="0059436E" w14:paraId="55E3CBA0" w14:textId="77777777" w:rsidTr="0059436E">
        <w:trPr>
          <w:trHeight w:val="300"/>
          <w:tblHeader/>
        </w:trPr>
        <w:tc>
          <w:tcPr>
            <w:tcW w:w="2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65B6BAF" w14:textId="77777777" w:rsidR="004271B5" w:rsidRPr="0059436E" w:rsidRDefault="004271B5" w:rsidP="004271B5">
            <w:pPr>
              <w:spacing w:before="0"/>
              <w:rPr>
                <w:rFonts w:asciiTheme="minorHAnsi" w:hAnsiTheme="minorHAnsi" w:cstheme="minorHAnsi"/>
                <w:b/>
                <w:bCs/>
              </w:rPr>
            </w:pPr>
            <w:r w:rsidRPr="0059436E">
              <w:rPr>
                <w:rFonts w:asciiTheme="minorHAnsi" w:hAnsiTheme="minorHAnsi" w:cstheme="minorHAnsi"/>
                <w:b/>
                <w:bCs/>
              </w:rPr>
              <w:t>Characteristics</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3F1F86" w14:textId="77777777" w:rsidR="004271B5" w:rsidRPr="0059436E" w:rsidRDefault="004271B5" w:rsidP="004271B5">
            <w:pPr>
              <w:spacing w:before="0"/>
              <w:rPr>
                <w:rFonts w:asciiTheme="minorHAnsi" w:hAnsiTheme="minorHAnsi" w:cstheme="minorHAnsi"/>
                <w:b/>
                <w:bCs/>
              </w:rPr>
            </w:pPr>
            <w:r w:rsidRPr="0059436E">
              <w:rPr>
                <w:rFonts w:asciiTheme="minorHAnsi" w:hAnsiTheme="minorHAnsi" w:cstheme="minorHAnsi"/>
                <w:b/>
                <w:bCs/>
              </w:rPr>
              <w:t>Category</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CA91067" w14:textId="77777777" w:rsidR="004271B5" w:rsidRPr="0059436E" w:rsidRDefault="004271B5" w:rsidP="004271B5">
            <w:pPr>
              <w:spacing w:before="0"/>
              <w:jc w:val="center"/>
              <w:rPr>
                <w:rFonts w:asciiTheme="minorHAnsi" w:hAnsiTheme="minorHAnsi" w:cstheme="minorHAnsi"/>
                <w:b/>
                <w:bCs/>
              </w:rPr>
            </w:pPr>
            <w:r w:rsidRPr="0059436E">
              <w:rPr>
                <w:rFonts w:asciiTheme="minorHAnsi" w:hAnsiTheme="minorHAnsi" w:cstheme="minorHAnsi"/>
                <w:b/>
                <w:bCs/>
              </w:rPr>
              <w:t>Megadyne Disposable Patient Return Electrodes</w:t>
            </w:r>
            <w:r w:rsidRPr="0059436E">
              <w:rPr>
                <w:rFonts w:asciiTheme="minorHAnsi" w:hAnsiTheme="minorHAnsi" w:cstheme="minorHAnsi"/>
                <w:b/>
                <w:bCs/>
              </w:rPr>
              <w:br/>
              <w:t>(n=22,151)</w:t>
            </w:r>
          </w:p>
        </w:tc>
        <w:tc>
          <w:tcPr>
            <w:tcW w:w="2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E70626" w14:textId="77777777" w:rsidR="004271B5" w:rsidRPr="0059436E" w:rsidRDefault="004271B5" w:rsidP="004271B5">
            <w:pPr>
              <w:spacing w:before="0"/>
              <w:jc w:val="center"/>
              <w:rPr>
                <w:rFonts w:asciiTheme="minorHAnsi" w:hAnsiTheme="minorHAnsi" w:cstheme="minorHAnsi"/>
                <w:b/>
                <w:bCs/>
              </w:rPr>
            </w:pPr>
            <w:r w:rsidRPr="0059436E">
              <w:rPr>
                <w:rFonts w:asciiTheme="minorHAnsi" w:hAnsiTheme="minorHAnsi" w:cstheme="minorHAnsi"/>
                <w:b/>
                <w:bCs/>
              </w:rPr>
              <w:t>Bovie or Valleylab Disposable Patient Return Electrodes</w:t>
            </w:r>
            <w:r w:rsidRPr="0059436E">
              <w:rPr>
                <w:rFonts w:asciiTheme="minorHAnsi" w:hAnsiTheme="minorHAnsi" w:cstheme="minorHAnsi"/>
                <w:b/>
                <w:bCs/>
              </w:rPr>
              <w:br/>
              <w:t>(n=36,898)</w:t>
            </w:r>
          </w:p>
        </w:tc>
      </w:tr>
      <w:tr w:rsidR="0059436E" w:rsidRPr="0059436E" w14:paraId="1088CF4F"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1F07A194"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Hospital setting</w:t>
            </w:r>
          </w:p>
        </w:tc>
        <w:tc>
          <w:tcPr>
            <w:tcW w:w="2610" w:type="dxa"/>
            <w:tcBorders>
              <w:top w:val="nil"/>
              <w:left w:val="single" w:sz="4" w:space="0" w:color="auto"/>
              <w:bottom w:val="single" w:sz="4" w:space="0" w:color="auto"/>
              <w:right w:val="single" w:sz="4" w:space="0" w:color="auto"/>
            </w:tcBorders>
          </w:tcPr>
          <w:p w14:paraId="02CE6630"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Inpatient</w:t>
            </w:r>
          </w:p>
        </w:tc>
        <w:tc>
          <w:tcPr>
            <w:tcW w:w="2160" w:type="dxa"/>
            <w:tcBorders>
              <w:top w:val="nil"/>
              <w:left w:val="single" w:sz="4" w:space="0" w:color="auto"/>
              <w:bottom w:val="single" w:sz="4" w:space="0" w:color="auto"/>
              <w:right w:val="single" w:sz="4" w:space="0" w:color="auto"/>
            </w:tcBorders>
            <w:shd w:val="clear" w:color="auto" w:fill="auto"/>
            <w:noWrap/>
          </w:tcPr>
          <w:p w14:paraId="4332F47D"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10,876 (49.1%)</w:t>
            </w:r>
          </w:p>
        </w:tc>
        <w:tc>
          <w:tcPr>
            <w:tcW w:w="2295" w:type="dxa"/>
            <w:tcBorders>
              <w:top w:val="single" w:sz="4" w:space="0" w:color="auto"/>
              <w:left w:val="single" w:sz="4" w:space="0" w:color="auto"/>
              <w:bottom w:val="single" w:sz="4" w:space="0" w:color="auto"/>
              <w:right w:val="single" w:sz="4" w:space="0" w:color="auto"/>
            </w:tcBorders>
          </w:tcPr>
          <w:p w14:paraId="14DA29F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17,701 (48.0%)</w:t>
            </w:r>
          </w:p>
        </w:tc>
      </w:tr>
      <w:tr w:rsidR="0059436E" w:rsidRPr="0059436E" w14:paraId="6E462627"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6B85D6B9"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088B6CEC"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Outpatient</w:t>
            </w:r>
          </w:p>
        </w:tc>
        <w:tc>
          <w:tcPr>
            <w:tcW w:w="2160" w:type="dxa"/>
            <w:tcBorders>
              <w:top w:val="nil"/>
              <w:left w:val="single" w:sz="4" w:space="0" w:color="auto"/>
              <w:bottom w:val="single" w:sz="4" w:space="0" w:color="auto"/>
              <w:right w:val="single" w:sz="4" w:space="0" w:color="auto"/>
            </w:tcBorders>
            <w:shd w:val="clear" w:color="auto" w:fill="auto"/>
            <w:noWrap/>
          </w:tcPr>
          <w:p w14:paraId="67DE5AFF"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11,275 (50.9%)</w:t>
            </w:r>
          </w:p>
        </w:tc>
        <w:tc>
          <w:tcPr>
            <w:tcW w:w="2295" w:type="dxa"/>
            <w:tcBorders>
              <w:top w:val="single" w:sz="4" w:space="0" w:color="auto"/>
              <w:left w:val="single" w:sz="4" w:space="0" w:color="auto"/>
              <w:bottom w:val="single" w:sz="4" w:space="0" w:color="auto"/>
              <w:right w:val="single" w:sz="4" w:space="0" w:color="auto"/>
            </w:tcBorders>
          </w:tcPr>
          <w:p w14:paraId="5855CA7E"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19,197 (52.0%)</w:t>
            </w:r>
          </w:p>
        </w:tc>
      </w:tr>
      <w:tr w:rsidR="0059436E" w:rsidRPr="0059436E" w14:paraId="2D4A366E"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143292F8"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Admission type</w:t>
            </w:r>
          </w:p>
        </w:tc>
        <w:tc>
          <w:tcPr>
            <w:tcW w:w="2610" w:type="dxa"/>
            <w:tcBorders>
              <w:top w:val="nil"/>
              <w:left w:val="single" w:sz="4" w:space="0" w:color="auto"/>
              <w:bottom w:val="single" w:sz="4" w:space="0" w:color="auto"/>
              <w:right w:val="single" w:sz="4" w:space="0" w:color="auto"/>
            </w:tcBorders>
            <w:vAlign w:val="bottom"/>
          </w:tcPr>
          <w:p w14:paraId="733CDDAD"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Elective admission</w:t>
            </w:r>
          </w:p>
        </w:tc>
        <w:tc>
          <w:tcPr>
            <w:tcW w:w="2160" w:type="dxa"/>
            <w:tcBorders>
              <w:top w:val="nil"/>
              <w:left w:val="single" w:sz="4" w:space="0" w:color="auto"/>
              <w:bottom w:val="single" w:sz="4" w:space="0" w:color="auto"/>
              <w:right w:val="single" w:sz="4" w:space="0" w:color="auto"/>
            </w:tcBorders>
            <w:shd w:val="clear" w:color="auto" w:fill="auto"/>
            <w:noWrap/>
          </w:tcPr>
          <w:p w14:paraId="01112EC9"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16,103 (72.7%)</w:t>
            </w:r>
          </w:p>
        </w:tc>
        <w:tc>
          <w:tcPr>
            <w:tcW w:w="2295" w:type="dxa"/>
            <w:tcBorders>
              <w:top w:val="single" w:sz="4" w:space="0" w:color="auto"/>
              <w:left w:val="single" w:sz="4" w:space="0" w:color="auto"/>
              <w:bottom w:val="single" w:sz="4" w:space="0" w:color="auto"/>
              <w:right w:val="single" w:sz="4" w:space="0" w:color="auto"/>
            </w:tcBorders>
          </w:tcPr>
          <w:p w14:paraId="0B3C8F1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25,524 (69.2%)</w:t>
            </w:r>
          </w:p>
        </w:tc>
      </w:tr>
      <w:tr w:rsidR="0059436E" w:rsidRPr="0059436E" w14:paraId="5A360D30"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1316ED79"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vAlign w:val="bottom"/>
          </w:tcPr>
          <w:p w14:paraId="71A0EC12"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Emergent or urgent admission</w:t>
            </w:r>
          </w:p>
        </w:tc>
        <w:tc>
          <w:tcPr>
            <w:tcW w:w="2160" w:type="dxa"/>
            <w:tcBorders>
              <w:top w:val="nil"/>
              <w:left w:val="single" w:sz="4" w:space="0" w:color="auto"/>
              <w:bottom w:val="single" w:sz="4" w:space="0" w:color="auto"/>
              <w:right w:val="single" w:sz="4" w:space="0" w:color="auto"/>
            </w:tcBorders>
            <w:shd w:val="clear" w:color="auto" w:fill="auto"/>
            <w:noWrap/>
          </w:tcPr>
          <w:p w14:paraId="458D5E12"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6,048 (27.3%)</w:t>
            </w:r>
          </w:p>
        </w:tc>
        <w:tc>
          <w:tcPr>
            <w:tcW w:w="2295" w:type="dxa"/>
            <w:tcBorders>
              <w:top w:val="single" w:sz="4" w:space="0" w:color="auto"/>
              <w:left w:val="single" w:sz="4" w:space="0" w:color="auto"/>
              <w:bottom w:val="single" w:sz="4" w:space="0" w:color="auto"/>
              <w:right w:val="single" w:sz="4" w:space="0" w:color="auto"/>
            </w:tcBorders>
          </w:tcPr>
          <w:p w14:paraId="5B5EAD95"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11,374 (30.8%)</w:t>
            </w:r>
          </w:p>
        </w:tc>
      </w:tr>
      <w:tr w:rsidR="0059436E" w:rsidRPr="0059436E" w14:paraId="3C3639D5"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66A4BF08"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Surgical approach</w:t>
            </w:r>
          </w:p>
        </w:tc>
        <w:tc>
          <w:tcPr>
            <w:tcW w:w="2610" w:type="dxa"/>
            <w:tcBorders>
              <w:top w:val="nil"/>
              <w:left w:val="single" w:sz="4" w:space="0" w:color="auto"/>
              <w:bottom w:val="single" w:sz="4" w:space="0" w:color="auto"/>
              <w:right w:val="single" w:sz="4" w:space="0" w:color="auto"/>
            </w:tcBorders>
          </w:tcPr>
          <w:p w14:paraId="59417284"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Laparoscopic or percutaneous</w:t>
            </w:r>
          </w:p>
        </w:tc>
        <w:tc>
          <w:tcPr>
            <w:tcW w:w="2160" w:type="dxa"/>
            <w:tcBorders>
              <w:top w:val="nil"/>
              <w:left w:val="single" w:sz="4" w:space="0" w:color="auto"/>
              <w:bottom w:val="single" w:sz="4" w:space="0" w:color="auto"/>
              <w:right w:val="single" w:sz="4" w:space="0" w:color="auto"/>
            </w:tcBorders>
            <w:shd w:val="clear" w:color="auto" w:fill="auto"/>
            <w:noWrap/>
          </w:tcPr>
          <w:p w14:paraId="3ED31F46"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4,037 (18.2%)</w:t>
            </w:r>
          </w:p>
        </w:tc>
        <w:tc>
          <w:tcPr>
            <w:tcW w:w="2295" w:type="dxa"/>
            <w:tcBorders>
              <w:top w:val="single" w:sz="4" w:space="0" w:color="auto"/>
              <w:left w:val="single" w:sz="4" w:space="0" w:color="auto"/>
              <w:bottom w:val="single" w:sz="4" w:space="0" w:color="auto"/>
              <w:right w:val="single" w:sz="4" w:space="0" w:color="auto"/>
            </w:tcBorders>
          </w:tcPr>
          <w:p w14:paraId="44639ACB"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6,776 (18.4%)</w:t>
            </w:r>
          </w:p>
        </w:tc>
      </w:tr>
      <w:tr w:rsidR="0059436E" w:rsidRPr="0059436E" w14:paraId="465529CE"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0755834A"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769A585D"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Open</w:t>
            </w:r>
          </w:p>
        </w:tc>
        <w:tc>
          <w:tcPr>
            <w:tcW w:w="2160" w:type="dxa"/>
            <w:tcBorders>
              <w:top w:val="nil"/>
              <w:left w:val="single" w:sz="4" w:space="0" w:color="auto"/>
              <w:bottom w:val="single" w:sz="4" w:space="0" w:color="auto"/>
              <w:right w:val="single" w:sz="4" w:space="0" w:color="auto"/>
            </w:tcBorders>
            <w:shd w:val="clear" w:color="auto" w:fill="auto"/>
            <w:noWrap/>
          </w:tcPr>
          <w:p w14:paraId="1A3CE79E"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18,114 (81.8%)</w:t>
            </w:r>
          </w:p>
        </w:tc>
        <w:tc>
          <w:tcPr>
            <w:tcW w:w="2295" w:type="dxa"/>
            <w:tcBorders>
              <w:top w:val="single" w:sz="4" w:space="0" w:color="auto"/>
              <w:left w:val="single" w:sz="4" w:space="0" w:color="auto"/>
              <w:bottom w:val="single" w:sz="4" w:space="0" w:color="auto"/>
              <w:right w:val="single" w:sz="4" w:space="0" w:color="auto"/>
            </w:tcBorders>
          </w:tcPr>
          <w:p w14:paraId="2D8E4761"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30,122 (81.6%)</w:t>
            </w:r>
          </w:p>
        </w:tc>
      </w:tr>
      <w:tr w:rsidR="0059436E" w:rsidRPr="0059436E" w14:paraId="4EE16801"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4C31AE4F"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Location</w:t>
            </w:r>
          </w:p>
        </w:tc>
        <w:tc>
          <w:tcPr>
            <w:tcW w:w="2610" w:type="dxa"/>
            <w:tcBorders>
              <w:top w:val="nil"/>
              <w:left w:val="single" w:sz="4" w:space="0" w:color="auto"/>
              <w:bottom w:val="single" w:sz="4" w:space="0" w:color="auto"/>
              <w:right w:val="single" w:sz="4" w:space="0" w:color="auto"/>
            </w:tcBorders>
          </w:tcPr>
          <w:p w14:paraId="28F8EAD0"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Rural</w:t>
            </w:r>
          </w:p>
        </w:tc>
        <w:tc>
          <w:tcPr>
            <w:tcW w:w="2160" w:type="dxa"/>
            <w:tcBorders>
              <w:top w:val="nil"/>
              <w:left w:val="single" w:sz="4" w:space="0" w:color="auto"/>
              <w:bottom w:val="single" w:sz="4" w:space="0" w:color="auto"/>
              <w:right w:val="single" w:sz="4" w:space="0" w:color="auto"/>
            </w:tcBorders>
            <w:shd w:val="clear" w:color="auto" w:fill="auto"/>
            <w:noWrap/>
          </w:tcPr>
          <w:p w14:paraId="7054E66E"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2,115 (9.5%)</w:t>
            </w:r>
          </w:p>
        </w:tc>
        <w:tc>
          <w:tcPr>
            <w:tcW w:w="2295" w:type="dxa"/>
            <w:tcBorders>
              <w:top w:val="single" w:sz="4" w:space="0" w:color="auto"/>
              <w:left w:val="single" w:sz="4" w:space="0" w:color="auto"/>
              <w:bottom w:val="single" w:sz="4" w:space="0" w:color="auto"/>
              <w:right w:val="single" w:sz="4" w:space="0" w:color="auto"/>
            </w:tcBorders>
          </w:tcPr>
          <w:p w14:paraId="041904FF"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876 (2.4%)</w:t>
            </w:r>
          </w:p>
        </w:tc>
      </w:tr>
      <w:tr w:rsidR="0059436E" w:rsidRPr="0059436E" w14:paraId="0E8DE181"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385FBF23"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4C347436"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Urban</w:t>
            </w:r>
          </w:p>
        </w:tc>
        <w:tc>
          <w:tcPr>
            <w:tcW w:w="2160" w:type="dxa"/>
            <w:tcBorders>
              <w:top w:val="nil"/>
              <w:left w:val="single" w:sz="4" w:space="0" w:color="auto"/>
              <w:bottom w:val="single" w:sz="4" w:space="0" w:color="auto"/>
              <w:right w:val="single" w:sz="4" w:space="0" w:color="auto"/>
            </w:tcBorders>
            <w:shd w:val="clear" w:color="auto" w:fill="auto"/>
            <w:noWrap/>
          </w:tcPr>
          <w:p w14:paraId="135B14EF"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20,036 (90.5%)</w:t>
            </w:r>
          </w:p>
        </w:tc>
        <w:tc>
          <w:tcPr>
            <w:tcW w:w="2295" w:type="dxa"/>
            <w:tcBorders>
              <w:top w:val="single" w:sz="4" w:space="0" w:color="auto"/>
              <w:left w:val="single" w:sz="4" w:space="0" w:color="auto"/>
              <w:bottom w:val="single" w:sz="4" w:space="0" w:color="auto"/>
              <w:right w:val="single" w:sz="4" w:space="0" w:color="auto"/>
            </w:tcBorders>
          </w:tcPr>
          <w:p w14:paraId="283EDC15"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36,022 (97.6%)</w:t>
            </w:r>
          </w:p>
        </w:tc>
      </w:tr>
      <w:tr w:rsidR="0059436E" w:rsidRPr="0059436E" w14:paraId="761A50B0"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7410DD77"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Teaching status</w:t>
            </w:r>
          </w:p>
        </w:tc>
        <w:tc>
          <w:tcPr>
            <w:tcW w:w="2610" w:type="dxa"/>
            <w:tcBorders>
              <w:top w:val="nil"/>
              <w:left w:val="single" w:sz="4" w:space="0" w:color="auto"/>
              <w:bottom w:val="single" w:sz="4" w:space="0" w:color="auto"/>
              <w:right w:val="single" w:sz="4" w:space="0" w:color="auto"/>
            </w:tcBorders>
          </w:tcPr>
          <w:p w14:paraId="460D02A2"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No</w:t>
            </w:r>
          </w:p>
        </w:tc>
        <w:tc>
          <w:tcPr>
            <w:tcW w:w="2160" w:type="dxa"/>
            <w:tcBorders>
              <w:top w:val="nil"/>
              <w:left w:val="single" w:sz="4" w:space="0" w:color="auto"/>
              <w:bottom w:val="single" w:sz="4" w:space="0" w:color="auto"/>
              <w:right w:val="single" w:sz="4" w:space="0" w:color="auto"/>
            </w:tcBorders>
            <w:shd w:val="clear" w:color="auto" w:fill="auto"/>
            <w:noWrap/>
          </w:tcPr>
          <w:p w14:paraId="7C2AE9F9"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22,096 (99.8%)</w:t>
            </w:r>
          </w:p>
        </w:tc>
        <w:tc>
          <w:tcPr>
            <w:tcW w:w="2295" w:type="dxa"/>
            <w:tcBorders>
              <w:top w:val="single" w:sz="4" w:space="0" w:color="auto"/>
              <w:left w:val="single" w:sz="4" w:space="0" w:color="auto"/>
              <w:bottom w:val="single" w:sz="4" w:space="0" w:color="auto"/>
              <w:right w:val="single" w:sz="4" w:space="0" w:color="auto"/>
            </w:tcBorders>
          </w:tcPr>
          <w:p w14:paraId="155EEF9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23,578 (63.9%)</w:t>
            </w:r>
          </w:p>
        </w:tc>
      </w:tr>
      <w:tr w:rsidR="0059436E" w:rsidRPr="0059436E" w14:paraId="5C53AF75"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6A967229"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28A68369"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Yes</w:t>
            </w:r>
          </w:p>
        </w:tc>
        <w:tc>
          <w:tcPr>
            <w:tcW w:w="2160" w:type="dxa"/>
            <w:tcBorders>
              <w:top w:val="nil"/>
              <w:left w:val="single" w:sz="4" w:space="0" w:color="auto"/>
              <w:bottom w:val="single" w:sz="4" w:space="0" w:color="auto"/>
              <w:right w:val="single" w:sz="4" w:space="0" w:color="auto"/>
            </w:tcBorders>
            <w:shd w:val="clear" w:color="auto" w:fill="auto"/>
            <w:noWrap/>
          </w:tcPr>
          <w:p w14:paraId="170C17EE"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55 (0.2%)</w:t>
            </w:r>
          </w:p>
        </w:tc>
        <w:tc>
          <w:tcPr>
            <w:tcW w:w="2295" w:type="dxa"/>
            <w:tcBorders>
              <w:top w:val="single" w:sz="4" w:space="0" w:color="auto"/>
              <w:left w:val="single" w:sz="4" w:space="0" w:color="auto"/>
              <w:bottom w:val="single" w:sz="4" w:space="0" w:color="auto"/>
              <w:right w:val="single" w:sz="4" w:space="0" w:color="auto"/>
            </w:tcBorders>
          </w:tcPr>
          <w:p w14:paraId="45FED58F"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13,320 (36.1%)</w:t>
            </w:r>
          </w:p>
        </w:tc>
      </w:tr>
      <w:tr w:rsidR="0059436E" w:rsidRPr="0059436E" w14:paraId="759CD2AF"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117EF38C"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Bed size</w:t>
            </w:r>
          </w:p>
        </w:tc>
        <w:tc>
          <w:tcPr>
            <w:tcW w:w="2610" w:type="dxa"/>
            <w:tcBorders>
              <w:top w:val="nil"/>
              <w:left w:val="single" w:sz="4" w:space="0" w:color="auto"/>
              <w:bottom w:val="single" w:sz="4" w:space="0" w:color="auto"/>
              <w:right w:val="single" w:sz="4" w:space="0" w:color="auto"/>
            </w:tcBorders>
          </w:tcPr>
          <w:p w14:paraId="4E5205BE"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000-199</w:t>
            </w:r>
          </w:p>
        </w:tc>
        <w:tc>
          <w:tcPr>
            <w:tcW w:w="2160" w:type="dxa"/>
            <w:tcBorders>
              <w:top w:val="nil"/>
              <w:left w:val="single" w:sz="4" w:space="0" w:color="auto"/>
              <w:bottom w:val="single" w:sz="4" w:space="0" w:color="auto"/>
              <w:right w:val="single" w:sz="4" w:space="0" w:color="auto"/>
            </w:tcBorders>
            <w:shd w:val="clear" w:color="auto" w:fill="auto"/>
            <w:noWrap/>
          </w:tcPr>
          <w:p w14:paraId="3BB3399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2,158 (9.7%)</w:t>
            </w:r>
          </w:p>
        </w:tc>
        <w:tc>
          <w:tcPr>
            <w:tcW w:w="2295" w:type="dxa"/>
            <w:tcBorders>
              <w:top w:val="single" w:sz="4" w:space="0" w:color="auto"/>
              <w:left w:val="single" w:sz="4" w:space="0" w:color="auto"/>
              <w:bottom w:val="single" w:sz="4" w:space="0" w:color="auto"/>
              <w:right w:val="single" w:sz="4" w:space="0" w:color="auto"/>
            </w:tcBorders>
          </w:tcPr>
          <w:p w14:paraId="65B54173"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1,459 (4.0%)</w:t>
            </w:r>
          </w:p>
        </w:tc>
      </w:tr>
      <w:tr w:rsidR="0059436E" w:rsidRPr="0059436E" w14:paraId="698DD5A3" w14:textId="77777777" w:rsidTr="0059436E">
        <w:trPr>
          <w:trHeight w:val="300"/>
        </w:trPr>
        <w:tc>
          <w:tcPr>
            <w:tcW w:w="2205" w:type="dxa"/>
            <w:vMerge/>
            <w:tcBorders>
              <w:left w:val="single" w:sz="4" w:space="0" w:color="auto"/>
              <w:right w:val="single" w:sz="4" w:space="0" w:color="auto"/>
            </w:tcBorders>
            <w:shd w:val="clear" w:color="auto" w:fill="auto"/>
            <w:noWrap/>
          </w:tcPr>
          <w:p w14:paraId="1C4B71B9"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15567A49"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200-499</w:t>
            </w:r>
          </w:p>
        </w:tc>
        <w:tc>
          <w:tcPr>
            <w:tcW w:w="2160" w:type="dxa"/>
            <w:tcBorders>
              <w:top w:val="nil"/>
              <w:left w:val="single" w:sz="4" w:space="0" w:color="auto"/>
              <w:bottom w:val="single" w:sz="4" w:space="0" w:color="auto"/>
              <w:right w:val="single" w:sz="4" w:space="0" w:color="auto"/>
            </w:tcBorders>
            <w:shd w:val="clear" w:color="auto" w:fill="auto"/>
            <w:noWrap/>
          </w:tcPr>
          <w:p w14:paraId="319DFF36"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12,864 (58.1%)</w:t>
            </w:r>
          </w:p>
        </w:tc>
        <w:tc>
          <w:tcPr>
            <w:tcW w:w="2295" w:type="dxa"/>
            <w:tcBorders>
              <w:top w:val="single" w:sz="4" w:space="0" w:color="auto"/>
              <w:left w:val="single" w:sz="4" w:space="0" w:color="auto"/>
              <w:bottom w:val="single" w:sz="4" w:space="0" w:color="auto"/>
              <w:right w:val="single" w:sz="4" w:space="0" w:color="auto"/>
            </w:tcBorders>
          </w:tcPr>
          <w:p w14:paraId="1554996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14,875 (40.3%)</w:t>
            </w:r>
          </w:p>
        </w:tc>
      </w:tr>
      <w:tr w:rsidR="0059436E" w:rsidRPr="0059436E" w14:paraId="13905E04"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0149CA86"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06EB3746"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500+</w:t>
            </w:r>
          </w:p>
        </w:tc>
        <w:tc>
          <w:tcPr>
            <w:tcW w:w="2160" w:type="dxa"/>
            <w:tcBorders>
              <w:top w:val="nil"/>
              <w:left w:val="single" w:sz="4" w:space="0" w:color="auto"/>
              <w:bottom w:val="single" w:sz="4" w:space="0" w:color="auto"/>
              <w:right w:val="single" w:sz="4" w:space="0" w:color="auto"/>
            </w:tcBorders>
            <w:shd w:val="clear" w:color="auto" w:fill="auto"/>
            <w:noWrap/>
          </w:tcPr>
          <w:p w14:paraId="08B41B93"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7,129 (32.2%)</w:t>
            </w:r>
          </w:p>
        </w:tc>
        <w:tc>
          <w:tcPr>
            <w:tcW w:w="2295" w:type="dxa"/>
            <w:tcBorders>
              <w:top w:val="single" w:sz="4" w:space="0" w:color="auto"/>
              <w:left w:val="single" w:sz="4" w:space="0" w:color="auto"/>
              <w:bottom w:val="single" w:sz="4" w:space="0" w:color="auto"/>
              <w:right w:val="single" w:sz="4" w:space="0" w:color="auto"/>
            </w:tcBorders>
          </w:tcPr>
          <w:p w14:paraId="00929CA7"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20,564 (55.7%)</w:t>
            </w:r>
          </w:p>
        </w:tc>
      </w:tr>
      <w:tr w:rsidR="0059436E" w:rsidRPr="0059436E" w14:paraId="62214CE7" w14:textId="77777777" w:rsidTr="0059436E">
        <w:trPr>
          <w:trHeight w:val="300"/>
        </w:trPr>
        <w:tc>
          <w:tcPr>
            <w:tcW w:w="2205" w:type="dxa"/>
            <w:vMerge w:val="restart"/>
            <w:tcBorders>
              <w:top w:val="nil"/>
              <w:left w:val="single" w:sz="4" w:space="0" w:color="auto"/>
              <w:right w:val="single" w:sz="4" w:space="0" w:color="auto"/>
            </w:tcBorders>
            <w:shd w:val="clear" w:color="auto" w:fill="auto"/>
            <w:noWrap/>
          </w:tcPr>
          <w:p w14:paraId="24738926"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Physician specialty</w:t>
            </w:r>
          </w:p>
        </w:tc>
        <w:tc>
          <w:tcPr>
            <w:tcW w:w="2610" w:type="dxa"/>
            <w:tcBorders>
              <w:top w:val="nil"/>
              <w:left w:val="single" w:sz="4" w:space="0" w:color="auto"/>
              <w:bottom w:val="single" w:sz="4" w:space="0" w:color="auto"/>
              <w:right w:val="single" w:sz="4" w:space="0" w:color="auto"/>
            </w:tcBorders>
          </w:tcPr>
          <w:p w14:paraId="7F613B49"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Cardiovascular Surgeon</w:t>
            </w:r>
          </w:p>
        </w:tc>
        <w:tc>
          <w:tcPr>
            <w:tcW w:w="2160" w:type="dxa"/>
            <w:tcBorders>
              <w:top w:val="nil"/>
              <w:left w:val="single" w:sz="4" w:space="0" w:color="auto"/>
              <w:bottom w:val="single" w:sz="4" w:space="0" w:color="auto"/>
              <w:right w:val="single" w:sz="4" w:space="0" w:color="auto"/>
            </w:tcBorders>
            <w:shd w:val="clear" w:color="auto" w:fill="auto"/>
            <w:noWrap/>
          </w:tcPr>
          <w:p w14:paraId="502C607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619 (2.8%)</w:t>
            </w:r>
          </w:p>
        </w:tc>
        <w:tc>
          <w:tcPr>
            <w:tcW w:w="2295" w:type="dxa"/>
            <w:tcBorders>
              <w:top w:val="single" w:sz="4" w:space="0" w:color="auto"/>
              <w:left w:val="single" w:sz="4" w:space="0" w:color="auto"/>
              <w:bottom w:val="single" w:sz="4" w:space="0" w:color="auto"/>
              <w:right w:val="single" w:sz="4" w:space="0" w:color="auto"/>
            </w:tcBorders>
          </w:tcPr>
          <w:p w14:paraId="517DCCA9"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7,929 (21.5%)</w:t>
            </w:r>
          </w:p>
        </w:tc>
      </w:tr>
      <w:tr w:rsidR="0059436E" w:rsidRPr="0059436E" w14:paraId="064F9FF9"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32902E22"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60469DA0"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Gastrointestinal Surgeon</w:t>
            </w:r>
          </w:p>
        </w:tc>
        <w:tc>
          <w:tcPr>
            <w:tcW w:w="2160" w:type="dxa"/>
            <w:tcBorders>
              <w:top w:val="nil"/>
              <w:left w:val="single" w:sz="4" w:space="0" w:color="auto"/>
              <w:bottom w:val="single" w:sz="4" w:space="0" w:color="auto"/>
              <w:right w:val="single" w:sz="4" w:space="0" w:color="auto"/>
            </w:tcBorders>
            <w:shd w:val="clear" w:color="auto" w:fill="auto"/>
            <w:noWrap/>
          </w:tcPr>
          <w:p w14:paraId="1019E3B6"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52 (0.2%)</w:t>
            </w:r>
          </w:p>
        </w:tc>
        <w:tc>
          <w:tcPr>
            <w:tcW w:w="2295" w:type="dxa"/>
            <w:tcBorders>
              <w:top w:val="single" w:sz="4" w:space="0" w:color="auto"/>
              <w:left w:val="single" w:sz="4" w:space="0" w:color="auto"/>
              <w:bottom w:val="single" w:sz="4" w:space="0" w:color="auto"/>
              <w:right w:val="single" w:sz="4" w:space="0" w:color="auto"/>
            </w:tcBorders>
          </w:tcPr>
          <w:p w14:paraId="4C4175C3"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4,883 (13.2%)</w:t>
            </w:r>
          </w:p>
        </w:tc>
      </w:tr>
      <w:tr w:rsidR="0059436E" w:rsidRPr="0059436E" w14:paraId="154251C0"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37B8B6AD"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4444CC8F"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General Surgeon</w:t>
            </w:r>
          </w:p>
        </w:tc>
        <w:tc>
          <w:tcPr>
            <w:tcW w:w="2160" w:type="dxa"/>
            <w:tcBorders>
              <w:top w:val="nil"/>
              <w:left w:val="single" w:sz="4" w:space="0" w:color="auto"/>
              <w:bottom w:val="single" w:sz="4" w:space="0" w:color="auto"/>
              <w:right w:val="single" w:sz="4" w:space="0" w:color="auto"/>
            </w:tcBorders>
            <w:shd w:val="clear" w:color="auto" w:fill="auto"/>
            <w:noWrap/>
          </w:tcPr>
          <w:p w14:paraId="1E686F41"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7,763 (35.0%)</w:t>
            </w:r>
          </w:p>
        </w:tc>
        <w:tc>
          <w:tcPr>
            <w:tcW w:w="2295" w:type="dxa"/>
            <w:tcBorders>
              <w:top w:val="single" w:sz="4" w:space="0" w:color="auto"/>
              <w:left w:val="single" w:sz="4" w:space="0" w:color="auto"/>
              <w:bottom w:val="single" w:sz="4" w:space="0" w:color="auto"/>
              <w:right w:val="single" w:sz="4" w:space="0" w:color="auto"/>
            </w:tcBorders>
          </w:tcPr>
          <w:p w14:paraId="2780DA45"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4,297 (11.6%)</w:t>
            </w:r>
          </w:p>
        </w:tc>
      </w:tr>
      <w:tr w:rsidR="0059436E" w:rsidRPr="0059436E" w14:paraId="2AAA0C36"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2C46ED92"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3814C412"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Neurologic Surgeon</w:t>
            </w:r>
          </w:p>
        </w:tc>
        <w:tc>
          <w:tcPr>
            <w:tcW w:w="2160" w:type="dxa"/>
            <w:tcBorders>
              <w:top w:val="nil"/>
              <w:left w:val="single" w:sz="4" w:space="0" w:color="auto"/>
              <w:bottom w:val="single" w:sz="4" w:space="0" w:color="auto"/>
              <w:right w:val="single" w:sz="4" w:space="0" w:color="auto"/>
            </w:tcBorders>
            <w:shd w:val="clear" w:color="auto" w:fill="auto"/>
            <w:noWrap/>
          </w:tcPr>
          <w:p w14:paraId="0FB2ABB3"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404 (1.8%)</w:t>
            </w:r>
          </w:p>
        </w:tc>
        <w:tc>
          <w:tcPr>
            <w:tcW w:w="2295" w:type="dxa"/>
            <w:tcBorders>
              <w:top w:val="single" w:sz="4" w:space="0" w:color="auto"/>
              <w:left w:val="single" w:sz="4" w:space="0" w:color="auto"/>
              <w:bottom w:val="single" w:sz="4" w:space="0" w:color="auto"/>
              <w:right w:val="single" w:sz="4" w:space="0" w:color="auto"/>
            </w:tcBorders>
          </w:tcPr>
          <w:p w14:paraId="5471BE9A"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1,796 (4.9%)</w:t>
            </w:r>
          </w:p>
        </w:tc>
      </w:tr>
      <w:tr w:rsidR="0059436E" w:rsidRPr="0059436E" w14:paraId="199175AA"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58A34D88"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0BE2330D"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OB/GYN Surgeon</w:t>
            </w:r>
          </w:p>
        </w:tc>
        <w:tc>
          <w:tcPr>
            <w:tcW w:w="2160" w:type="dxa"/>
            <w:tcBorders>
              <w:top w:val="nil"/>
              <w:left w:val="single" w:sz="4" w:space="0" w:color="auto"/>
              <w:bottom w:val="single" w:sz="4" w:space="0" w:color="auto"/>
              <w:right w:val="single" w:sz="4" w:space="0" w:color="auto"/>
            </w:tcBorders>
            <w:shd w:val="clear" w:color="auto" w:fill="auto"/>
            <w:noWrap/>
          </w:tcPr>
          <w:p w14:paraId="7FCD28A0"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2,138 (9.7%)</w:t>
            </w:r>
          </w:p>
        </w:tc>
        <w:tc>
          <w:tcPr>
            <w:tcW w:w="2295" w:type="dxa"/>
            <w:tcBorders>
              <w:top w:val="single" w:sz="4" w:space="0" w:color="auto"/>
              <w:left w:val="single" w:sz="4" w:space="0" w:color="auto"/>
              <w:bottom w:val="single" w:sz="4" w:space="0" w:color="auto"/>
              <w:right w:val="single" w:sz="4" w:space="0" w:color="auto"/>
            </w:tcBorders>
          </w:tcPr>
          <w:p w14:paraId="7C9C7716"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1,432 (3.9%)</w:t>
            </w:r>
          </w:p>
        </w:tc>
      </w:tr>
      <w:tr w:rsidR="0059436E" w:rsidRPr="0059436E" w14:paraId="5782858E"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7C5BB92B"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65DBB296"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Orthopedic Surgeon</w:t>
            </w:r>
          </w:p>
        </w:tc>
        <w:tc>
          <w:tcPr>
            <w:tcW w:w="2160" w:type="dxa"/>
            <w:tcBorders>
              <w:top w:val="nil"/>
              <w:left w:val="single" w:sz="4" w:space="0" w:color="auto"/>
              <w:bottom w:val="single" w:sz="4" w:space="0" w:color="auto"/>
              <w:right w:val="single" w:sz="4" w:space="0" w:color="auto"/>
            </w:tcBorders>
            <w:shd w:val="clear" w:color="auto" w:fill="auto"/>
            <w:noWrap/>
          </w:tcPr>
          <w:p w14:paraId="385F0A05"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3,057 (13.8%)</w:t>
            </w:r>
          </w:p>
        </w:tc>
        <w:tc>
          <w:tcPr>
            <w:tcW w:w="2295" w:type="dxa"/>
            <w:tcBorders>
              <w:top w:val="single" w:sz="4" w:space="0" w:color="auto"/>
              <w:left w:val="single" w:sz="4" w:space="0" w:color="auto"/>
              <w:bottom w:val="single" w:sz="4" w:space="0" w:color="auto"/>
              <w:right w:val="single" w:sz="4" w:space="0" w:color="auto"/>
            </w:tcBorders>
          </w:tcPr>
          <w:p w14:paraId="31104061"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2,091 (5.7%)</w:t>
            </w:r>
          </w:p>
        </w:tc>
      </w:tr>
      <w:tr w:rsidR="0059436E" w:rsidRPr="0059436E" w14:paraId="4F44A562"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454A7AE4"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555962A8"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Thoracic Surgeon</w:t>
            </w:r>
          </w:p>
        </w:tc>
        <w:tc>
          <w:tcPr>
            <w:tcW w:w="2160" w:type="dxa"/>
            <w:tcBorders>
              <w:top w:val="nil"/>
              <w:left w:val="single" w:sz="4" w:space="0" w:color="auto"/>
              <w:bottom w:val="single" w:sz="4" w:space="0" w:color="auto"/>
              <w:right w:val="single" w:sz="4" w:space="0" w:color="auto"/>
            </w:tcBorders>
            <w:shd w:val="clear" w:color="auto" w:fill="auto"/>
            <w:noWrap/>
          </w:tcPr>
          <w:p w14:paraId="612A9B19"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528 (2.4%)</w:t>
            </w:r>
          </w:p>
        </w:tc>
        <w:tc>
          <w:tcPr>
            <w:tcW w:w="2295" w:type="dxa"/>
            <w:tcBorders>
              <w:top w:val="single" w:sz="4" w:space="0" w:color="auto"/>
              <w:left w:val="single" w:sz="4" w:space="0" w:color="auto"/>
              <w:bottom w:val="single" w:sz="4" w:space="0" w:color="auto"/>
              <w:right w:val="single" w:sz="4" w:space="0" w:color="auto"/>
            </w:tcBorders>
          </w:tcPr>
          <w:p w14:paraId="3A8D06A4"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903 (2.4%)</w:t>
            </w:r>
          </w:p>
        </w:tc>
      </w:tr>
      <w:tr w:rsidR="0059436E" w:rsidRPr="0059436E" w14:paraId="0CDD2DA0"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17897858"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0FDA9659"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Unknown Specialty</w:t>
            </w:r>
          </w:p>
        </w:tc>
        <w:tc>
          <w:tcPr>
            <w:tcW w:w="2160" w:type="dxa"/>
            <w:tcBorders>
              <w:top w:val="nil"/>
              <w:left w:val="single" w:sz="4" w:space="0" w:color="auto"/>
              <w:bottom w:val="single" w:sz="4" w:space="0" w:color="auto"/>
              <w:right w:val="single" w:sz="4" w:space="0" w:color="auto"/>
            </w:tcBorders>
            <w:shd w:val="clear" w:color="auto" w:fill="auto"/>
            <w:noWrap/>
          </w:tcPr>
          <w:p w14:paraId="4FC687A8"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5,561 (25.1%)</w:t>
            </w:r>
          </w:p>
        </w:tc>
        <w:tc>
          <w:tcPr>
            <w:tcW w:w="2295" w:type="dxa"/>
            <w:tcBorders>
              <w:top w:val="single" w:sz="4" w:space="0" w:color="auto"/>
              <w:left w:val="single" w:sz="4" w:space="0" w:color="auto"/>
              <w:bottom w:val="single" w:sz="4" w:space="0" w:color="auto"/>
              <w:right w:val="single" w:sz="4" w:space="0" w:color="auto"/>
            </w:tcBorders>
          </w:tcPr>
          <w:p w14:paraId="0E4F2222"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8,114 (22.0%)</w:t>
            </w:r>
          </w:p>
        </w:tc>
      </w:tr>
      <w:tr w:rsidR="0059436E" w:rsidRPr="0059436E" w14:paraId="2182D88B" w14:textId="77777777" w:rsidTr="0059436E">
        <w:trPr>
          <w:trHeight w:val="300"/>
        </w:trPr>
        <w:tc>
          <w:tcPr>
            <w:tcW w:w="2205" w:type="dxa"/>
            <w:vMerge/>
            <w:tcBorders>
              <w:left w:val="single" w:sz="4" w:space="0" w:color="auto"/>
              <w:bottom w:val="single" w:sz="4" w:space="0" w:color="auto"/>
              <w:right w:val="single" w:sz="4" w:space="0" w:color="auto"/>
            </w:tcBorders>
            <w:shd w:val="clear" w:color="auto" w:fill="auto"/>
            <w:noWrap/>
          </w:tcPr>
          <w:p w14:paraId="1C2BFA3D" w14:textId="77777777" w:rsidR="004271B5" w:rsidRPr="0059436E" w:rsidRDefault="004271B5" w:rsidP="004271B5">
            <w:pPr>
              <w:spacing w:before="0"/>
              <w:rPr>
                <w:rFonts w:asciiTheme="minorHAnsi" w:hAnsiTheme="minorHAnsi" w:cstheme="minorHAnsi"/>
              </w:rPr>
            </w:pPr>
          </w:p>
        </w:tc>
        <w:tc>
          <w:tcPr>
            <w:tcW w:w="2610" w:type="dxa"/>
            <w:tcBorders>
              <w:top w:val="nil"/>
              <w:left w:val="single" w:sz="4" w:space="0" w:color="auto"/>
              <w:bottom w:val="single" w:sz="4" w:space="0" w:color="auto"/>
              <w:right w:val="single" w:sz="4" w:space="0" w:color="auto"/>
            </w:tcBorders>
          </w:tcPr>
          <w:p w14:paraId="5E2BC8F4" w14:textId="77777777" w:rsidR="004271B5" w:rsidRPr="0059436E" w:rsidRDefault="004271B5" w:rsidP="004271B5">
            <w:pPr>
              <w:spacing w:before="0"/>
              <w:rPr>
                <w:rFonts w:asciiTheme="minorHAnsi" w:hAnsiTheme="minorHAnsi" w:cstheme="minorHAnsi"/>
              </w:rPr>
            </w:pPr>
            <w:r w:rsidRPr="0059436E">
              <w:rPr>
                <w:rFonts w:asciiTheme="minorHAnsi" w:hAnsiTheme="minorHAnsi" w:cstheme="minorHAnsi"/>
              </w:rPr>
              <w:t>Urology Surgeon</w:t>
            </w:r>
          </w:p>
        </w:tc>
        <w:tc>
          <w:tcPr>
            <w:tcW w:w="2160" w:type="dxa"/>
            <w:tcBorders>
              <w:top w:val="nil"/>
              <w:left w:val="single" w:sz="4" w:space="0" w:color="auto"/>
              <w:bottom w:val="single" w:sz="4" w:space="0" w:color="auto"/>
              <w:right w:val="single" w:sz="4" w:space="0" w:color="auto"/>
            </w:tcBorders>
            <w:shd w:val="clear" w:color="auto" w:fill="auto"/>
            <w:noWrap/>
          </w:tcPr>
          <w:p w14:paraId="50C92DD4"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562 (2.5%)</w:t>
            </w:r>
          </w:p>
        </w:tc>
        <w:tc>
          <w:tcPr>
            <w:tcW w:w="2295" w:type="dxa"/>
            <w:tcBorders>
              <w:top w:val="single" w:sz="4" w:space="0" w:color="auto"/>
              <w:left w:val="single" w:sz="4" w:space="0" w:color="auto"/>
              <w:bottom w:val="single" w:sz="4" w:space="0" w:color="auto"/>
              <w:right w:val="single" w:sz="4" w:space="0" w:color="auto"/>
            </w:tcBorders>
          </w:tcPr>
          <w:p w14:paraId="50EFFB27" w14:textId="77777777" w:rsidR="004271B5" w:rsidRPr="0059436E" w:rsidRDefault="004271B5" w:rsidP="004271B5">
            <w:pPr>
              <w:spacing w:before="0"/>
              <w:jc w:val="center"/>
              <w:rPr>
                <w:rFonts w:asciiTheme="minorHAnsi" w:hAnsiTheme="minorHAnsi" w:cstheme="minorHAnsi"/>
              </w:rPr>
            </w:pPr>
            <w:r w:rsidRPr="0059436E">
              <w:rPr>
                <w:rFonts w:asciiTheme="minorHAnsi" w:hAnsiTheme="minorHAnsi" w:cstheme="minorHAnsi"/>
              </w:rPr>
              <w:t xml:space="preserve">   2,122 (5.8%)</w:t>
            </w:r>
          </w:p>
        </w:tc>
      </w:tr>
    </w:tbl>
    <w:p w14:paraId="33BA0A03" w14:textId="77777777" w:rsidR="004271B5" w:rsidRDefault="004271B5" w:rsidP="00CA1A91"/>
    <w:p w14:paraId="3D7BAC56" w14:textId="77777777" w:rsidR="00CA1A91" w:rsidRPr="003B5C81" w:rsidRDefault="00CA1A91" w:rsidP="00CA1A91">
      <w:pPr>
        <w:pStyle w:val="Heading4"/>
      </w:pPr>
      <w:r>
        <w:t>Inverse probability weighting</w:t>
      </w:r>
    </w:p>
    <w:p w14:paraId="2CA7B6A6" w14:textId="58F4C3FB" w:rsidR="00CA1A91" w:rsidRDefault="00CA1A91" w:rsidP="00CA1A91">
      <w:bookmarkStart w:id="424" w:name="_Hlk25143439"/>
      <w:r>
        <w:t xml:space="preserve">Inverse probability weighting method was used to replace propensity score matching (PSM) method in this study, where PSM was infeasible due to extremely large disparity between two study cohorts.  Among </w:t>
      </w:r>
      <w:r>
        <w:lastRenderedPageBreak/>
        <w:t>45 potential confounding factors selected from baseline characteristics, 33 of them had the absolute standardized mean different at or above 0.1, which is indicative of unbalance between the study cohorts.   After IPW, the number of characteristics with SMD &gt;= 0.1 reduced to 27. More notably, the values of SMD have decreased drastically. The number of characteristics with extreme unbalance (SMD &gt;= 05) reduced from 6 to 2 after the implementation of IPW. (Appendix 2, Table 4)</w:t>
      </w:r>
    </w:p>
    <w:p w14:paraId="3A07B0CA" w14:textId="410F5FDB" w:rsidR="00CA1A91" w:rsidRDefault="00CA1A91" w:rsidP="00CA1A91">
      <w:r>
        <w:t>During IPW, weight trimming was applied, and explored at different cut-off values. The weights trimmed at 95th percentile resulted in optimal balance between the two study cohorts.</w:t>
      </w:r>
    </w:p>
    <w:p w14:paraId="6D3050EE" w14:textId="05DD2F13" w:rsidR="00CA1A91" w:rsidRPr="003B5C81" w:rsidRDefault="00CA1A91" w:rsidP="00CA1A91">
      <w:r>
        <w:t>Propensity score matching (PSM) was also attempted. With the same 45 potential confounding factors, the PSM found that merely 14.1% of study sample was retained. Low matching rate undermined the generalizability despite the large sample size before matching. The extremely rare outcome of this study (see Outcomes section below) disallows the feasibility of using partially matched sample, which can result in inconsistent estimate of relative risk.</w:t>
      </w:r>
    </w:p>
    <w:bookmarkEnd w:id="424"/>
    <w:p w14:paraId="719D9EF0" w14:textId="77777777" w:rsidR="00CA1A91" w:rsidRPr="003B5C81" w:rsidRDefault="00CA1A91" w:rsidP="00CA1A91">
      <w:pPr>
        <w:pStyle w:val="Heading4"/>
      </w:pPr>
      <w:r w:rsidRPr="003B5C81">
        <w:t>Outcomes</w:t>
      </w:r>
    </w:p>
    <w:p w14:paraId="4F8F8D0D" w14:textId="24184F47" w:rsidR="00CA1A91" w:rsidRDefault="00CA1A91" w:rsidP="00CA1A91">
      <w:pPr>
        <w:spacing w:after="240"/>
      </w:pPr>
      <w:r w:rsidRPr="003B5C81">
        <w:t xml:space="preserve">The incidence of thermal injury in both groups is reported in </w:t>
      </w:r>
      <w:r w:rsidR="00F51F77">
        <w:fldChar w:fldCharType="begin"/>
      </w:r>
      <w:r w:rsidR="00F51F77">
        <w:instrText xml:space="preserve"> REF _Ref26455392 \h </w:instrText>
      </w:r>
      <w:r w:rsidR="00F51F77">
        <w:fldChar w:fldCharType="separate"/>
      </w:r>
      <w:r w:rsidR="008F7C9D">
        <w:t xml:space="preserve">Table </w:t>
      </w:r>
      <w:r w:rsidR="008F7C9D">
        <w:rPr>
          <w:noProof/>
        </w:rPr>
        <w:t>33</w:t>
      </w:r>
      <w:r w:rsidR="00F51F77">
        <w:fldChar w:fldCharType="end"/>
      </w:r>
      <w:r w:rsidRPr="003B5C81">
        <w:t xml:space="preserve">. Diagnosis codes for Thermal Injury can be </w:t>
      </w:r>
      <w:r w:rsidRPr="005E4FB7">
        <w:t xml:space="preserve">found in </w:t>
      </w:r>
      <w:r w:rsidR="00030E3C">
        <w:rPr>
          <w:highlight w:val="magenta"/>
        </w:rPr>
        <w:fldChar w:fldCharType="begin"/>
      </w:r>
      <w:r w:rsidR="00030E3C">
        <w:instrText xml:space="preserve"> REF _Ref26802836 \h </w:instrText>
      </w:r>
      <w:r w:rsidR="00030E3C">
        <w:rPr>
          <w:highlight w:val="magenta"/>
        </w:rPr>
      </w:r>
      <w:r w:rsidR="00030E3C">
        <w:rPr>
          <w:highlight w:val="magenta"/>
        </w:rPr>
        <w:fldChar w:fldCharType="separate"/>
      </w:r>
      <w:r w:rsidR="008F7C9D" w:rsidRPr="001E201E">
        <w:t>Appendix 2, Table 3: Diagnosis Code for Complications</w:t>
      </w:r>
      <w:r w:rsidR="00030E3C">
        <w:rPr>
          <w:highlight w:val="magenta"/>
        </w:rPr>
        <w:fldChar w:fldCharType="end"/>
      </w:r>
      <w:r w:rsidRPr="005E4FB7">
        <w:t>. There were 4 (0.018%) instances of thermal injury in the Megadyne® DPRE group, and 6 (0.016%) instances of thermal</w:t>
      </w:r>
      <w:r w:rsidRPr="003B5C81">
        <w:t xml:space="preserve"> injury in the BoVL group. Results of inverse probability weighting analysis demonstrated an incidence of thermal injury probability of 0.015% (0.005% - 0.047%) in the Megadyne</w:t>
      </w:r>
      <w:r>
        <w:t>®</w:t>
      </w:r>
      <w:r w:rsidRPr="003B5C81">
        <w:t xml:space="preserve"> DPRE group and 0.012% (0.003% - 0.043%) in the B</w:t>
      </w:r>
      <w:r>
        <w:t>o</w:t>
      </w:r>
      <w:r w:rsidRPr="003B5C81">
        <w:t xml:space="preserve">VL group. In comparing the two groups, the </w:t>
      </w:r>
      <w:r>
        <w:t>r</w:t>
      </w:r>
      <w:r w:rsidRPr="003B5C81">
        <w:t xml:space="preserve">isk </w:t>
      </w:r>
      <w:r>
        <w:t>r</w:t>
      </w:r>
      <w:r w:rsidRPr="003B5C81">
        <w:t>atio was 1.34 (95% CI</w:t>
      </w:r>
      <w:r>
        <w:t>:</w:t>
      </w:r>
      <w:r w:rsidRPr="003B5C81">
        <w:t xml:space="preserve"> 0.24</w:t>
      </w:r>
      <w:r>
        <w:t xml:space="preserve"> -</w:t>
      </w:r>
      <w:r w:rsidRPr="003B5C81">
        <w:t xml:space="preserve"> 7.56).</w:t>
      </w:r>
    </w:p>
    <w:p w14:paraId="53A6253E" w14:textId="06A11FF3" w:rsidR="00DE2BBD" w:rsidRDefault="00DE2BBD" w:rsidP="00CA1A91">
      <w:pPr>
        <w:spacing w:after="240"/>
      </w:pPr>
    </w:p>
    <w:p w14:paraId="6E5350DE" w14:textId="77777777" w:rsidR="00DE2BBD" w:rsidRPr="00CA1A91" w:rsidRDefault="00DE2BBD" w:rsidP="00CA1A91">
      <w:pPr>
        <w:spacing w:after="240"/>
      </w:pPr>
    </w:p>
    <w:p w14:paraId="6A7D9AF9" w14:textId="57BB7C66" w:rsidR="00CA1A91" w:rsidRDefault="00CA1A91" w:rsidP="00CA1A91">
      <w:pPr>
        <w:pStyle w:val="Caption"/>
      </w:pPr>
      <w:bookmarkStart w:id="425" w:name="_Ref26455392"/>
      <w:r>
        <w:t xml:space="preserve">Table </w:t>
      </w:r>
      <w:r w:rsidR="0025360B">
        <w:fldChar w:fldCharType="begin"/>
      </w:r>
      <w:r w:rsidR="0025360B">
        <w:instrText xml:space="preserve"> SEQ Table \* ARABIC </w:instrText>
      </w:r>
      <w:r w:rsidR="0025360B">
        <w:fldChar w:fldCharType="separate"/>
      </w:r>
      <w:r w:rsidR="008F7C9D">
        <w:rPr>
          <w:noProof/>
        </w:rPr>
        <w:t>33</w:t>
      </w:r>
      <w:r w:rsidR="0025360B">
        <w:rPr>
          <w:noProof/>
        </w:rPr>
        <w:fldChar w:fldCharType="end"/>
      </w:r>
      <w:bookmarkEnd w:id="425"/>
      <w:r>
        <w:t xml:space="preserve">: </w:t>
      </w:r>
      <w:r w:rsidRPr="00CA1A91">
        <w:t>Risk of Complications in Surgical Procedures with Use of Disposable Patient Return Electrodes</w:t>
      </w:r>
    </w:p>
    <w:tbl>
      <w:tblPr>
        <w:tblW w:w="10800" w:type="dxa"/>
        <w:tblInd w:w="-455" w:type="dxa"/>
        <w:tblLayout w:type="fixed"/>
        <w:tblLook w:val="04A0" w:firstRow="1" w:lastRow="0" w:firstColumn="1" w:lastColumn="0" w:noHBand="0" w:noVBand="1"/>
      </w:tblPr>
      <w:tblGrid>
        <w:gridCol w:w="1470"/>
        <w:gridCol w:w="1577"/>
        <w:gridCol w:w="1578"/>
        <w:gridCol w:w="2031"/>
        <w:gridCol w:w="1900"/>
        <w:gridCol w:w="2244"/>
      </w:tblGrid>
      <w:tr w:rsidR="00CA1A91" w:rsidRPr="00D93DD6" w14:paraId="02B6E539" w14:textId="77777777" w:rsidTr="00F875D3">
        <w:trPr>
          <w:trHeight w:val="300"/>
        </w:trPr>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1231093" w14:textId="77777777" w:rsidR="00CA1A91" w:rsidRPr="00D93DD6" w:rsidRDefault="00CA1A91" w:rsidP="005557AD">
            <w:pPr>
              <w:spacing w:before="0"/>
              <w:rPr>
                <w:rFonts w:cs="Calibri"/>
                <w:b/>
                <w:bCs/>
                <w:color w:val="000000"/>
              </w:rPr>
            </w:pPr>
          </w:p>
        </w:tc>
        <w:tc>
          <w:tcPr>
            <w:tcW w:w="32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3FC3F9" w14:textId="77777777" w:rsidR="00CA1A91" w:rsidRPr="00D93DD6" w:rsidRDefault="00CA1A91" w:rsidP="005557AD">
            <w:pPr>
              <w:spacing w:before="0"/>
              <w:jc w:val="center"/>
              <w:rPr>
                <w:rFonts w:cs="Calibri"/>
                <w:b/>
                <w:bCs/>
                <w:color w:val="000000"/>
              </w:rPr>
            </w:pPr>
            <w:r>
              <w:rPr>
                <w:rFonts w:cs="Calibri"/>
                <w:b/>
                <w:bCs/>
                <w:color w:val="000000"/>
              </w:rPr>
              <w:t>Original</w:t>
            </w:r>
            <w:r w:rsidRPr="00D93DD6">
              <w:rPr>
                <w:rFonts w:cs="Calibri"/>
                <w:b/>
                <w:bCs/>
                <w:color w:val="000000"/>
              </w:rPr>
              <w:t xml:space="preserve"> Sample</w:t>
            </w:r>
          </w:p>
        </w:tc>
        <w:tc>
          <w:tcPr>
            <w:tcW w:w="643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4E08DD" w14:textId="77777777" w:rsidR="00CA1A91" w:rsidRPr="00D93DD6" w:rsidRDefault="00CA1A91" w:rsidP="005557AD">
            <w:pPr>
              <w:spacing w:before="0"/>
              <w:jc w:val="center"/>
              <w:rPr>
                <w:rFonts w:cs="Calibri"/>
                <w:b/>
                <w:bCs/>
                <w:color w:val="000000"/>
              </w:rPr>
            </w:pPr>
            <w:r>
              <w:rPr>
                <w:rFonts w:cs="Calibri"/>
                <w:b/>
                <w:bCs/>
                <w:color w:val="000000"/>
              </w:rPr>
              <w:t>Inverse Probability Weighting</w:t>
            </w:r>
          </w:p>
        </w:tc>
      </w:tr>
      <w:tr w:rsidR="00CA1A91" w:rsidRPr="00D93DD6" w14:paraId="1526A516" w14:textId="77777777" w:rsidTr="00F875D3">
        <w:trPr>
          <w:trHeight w:val="300"/>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47481" w14:textId="77777777" w:rsidR="00CA1A91" w:rsidRPr="00D93DD6" w:rsidRDefault="00CA1A91" w:rsidP="005557AD">
            <w:pPr>
              <w:spacing w:before="0"/>
              <w:rPr>
                <w:rFonts w:cs="Calibri"/>
                <w:b/>
                <w:bCs/>
                <w:color w:val="000000"/>
              </w:rPr>
            </w:pPr>
            <w:r w:rsidRPr="00D93DD6">
              <w:rPr>
                <w:rFonts w:cs="Calibri"/>
                <w:b/>
                <w:bCs/>
                <w:color w:val="000000"/>
              </w:rPr>
              <w:t>Complication</w:t>
            </w:r>
          </w:p>
        </w:tc>
        <w:tc>
          <w:tcPr>
            <w:tcW w:w="1641" w:type="dxa"/>
            <w:tcBorders>
              <w:top w:val="single" w:sz="4" w:space="0" w:color="auto"/>
              <w:left w:val="single" w:sz="4" w:space="0" w:color="auto"/>
              <w:bottom w:val="single" w:sz="4" w:space="0" w:color="auto"/>
              <w:right w:val="single" w:sz="4" w:space="0" w:color="auto"/>
            </w:tcBorders>
            <w:shd w:val="clear" w:color="auto" w:fill="auto"/>
            <w:vAlign w:val="center"/>
          </w:tcPr>
          <w:p w14:paraId="1D764692" w14:textId="77777777" w:rsidR="00CA1A91" w:rsidRPr="00D93DD6" w:rsidRDefault="00CA1A91" w:rsidP="005557AD">
            <w:pPr>
              <w:spacing w:before="0"/>
              <w:jc w:val="center"/>
              <w:rPr>
                <w:rFonts w:cs="Calibri"/>
                <w:b/>
                <w:bCs/>
                <w:color w:val="000000"/>
              </w:rPr>
            </w:pPr>
            <w:r>
              <w:rPr>
                <w:rFonts w:cs="Calibri"/>
                <w:b/>
                <w:bCs/>
                <w:color w:val="000000"/>
              </w:rPr>
              <w:t>Megadyne Disposable Patient Return Electrodes</w:t>
            </w:r>
            <w:r w:rsidRPr="00D93DD6">
              <w:rPr>
                <w:rFonts w:cs="Calibri"/>
                <w:b/>
                <w:bCs/>
                <w:color w:val="000000"/>
              </w:rPr>
              <w:br/>
              <w:t>(n=</w:t>
            </w:r>
            <w:r>
              <w:rPr>
                <w:rFonts w:cs="Calibri"/>
                <w:b/>
                <w:bCs/>
                <w:color w:val="000000"/>
              </w:rPr>
              <w:t>22,151</w:t>
            </w:r>
            <w:r w:rsidRPr="00D93DD6">
              <w:rPr>
                <w:rFonts w:cs="Calibri"/>
                <w:b/>
                <w:bCs/>
                <w:color w:val="000000"/>
              </w:rPr>
              <w:t>)</w:t>
            </w:r>
          </w:p>
        </w:tc>
        <w:tc>
          <w:tcPr>
            <w:tcW w:w="1642" w:type="dxa"/>
            <w:tcBorders>
              <w:top w:val="single" w:sz="4" w:space="0" w:color="auto"/>
              <w:left w:val="single" w:sz="4" w:space="0" w:color="auto"/>
              <w:bottom w:val="single" w:sz="4" w:space="0" w:color="auto"/>
              <w:right w:val="single" w:sz="4" w:space="0" w:color="auto"/>
            </w:tcBorders>
          </w:tcPr>
          <w:p w14:paraId="5D7E0104" w14:textId="77777777" w:rsidR="00CA1A91" w:rsidRPr="00D93DD6" w:rsidRDefault="00CA1A91" w:rsidP="005557AD">
            <w:pPr>
              <w:spacing w:before="0"/>
              <w:jc w:val="center"/>
              <w:rPr>
                <w:rFonts w:cs="Calibri"/>
                <w:b/>
                <w:bCs/>
                <w:color w:val="000000"/>
              </w:rPr>
            </w:pPr>
            <w:r>
              <w:rPr>
                <w:rFonts w:cs="Calibri"/>
                <w:b/>
                <w:bCs/>
                <w:color w:val="000000"/>
              </w:rPr>
              <w:t>Bovie or ValleyLab Disposable Patient Return Electrodes</w:t>
            </w:r>
            <w:r>
              <w:rPr>
                <w:rFonts w:cs="Calibri"/>
                <w:b/>
                <w:bCs/>
                <w:color w:val="000000"/>
              </w:rPr>
              <w:br/>
              <w:t>(n=36,898)</w:t>
            </w:r>
          </w:p>
        </w:tc>
        <w:tc>
          <w:tcPr>
            <w:tcW w:w="2117" w:type="dxa"/>
            <w:tcBorders>
              <w:top w:val="single" w:sz="4" w:space="0" w:color="auto"/>
              <w:left w:val="single" w:sz="4" w:space="0" w:color="auto"/>
              <w:bottom w:val="single" w:sz="4" w:space="0" w:color="auto"/>
              <w:right w:val="single" w:sz="4" w:space="0" w:color="auto"/>
            </w:tcBorders>
            <w:vAlign w:val="bottom"/>
          </w:tcPr>
          <w:p w14:paraId="45F9D636" w14:textId="77777777" w:rsidR="00CA1A91" w:rsidRPr="00D93DD6" w:rsidRDefault="00CA1A91" w:rsidP="005557AD">
            <w:pPr>
              <w:spacing w:before="0"/>
              <w:jc w:val="center"/>
              <w:rPr>
                <w:rFonts w:cs="Calibri"/>
                <w:b/>
                <w:bCs/>
                <w:color w:val="000000"/>
              </w:rPr>
            </w:pPr>
            <w:r>
              <w:rPr>
                <w:rFonts w:cs="Calibri"/>
                <w:b/>
                <w:bCs/>
                <w:color w:val="000000"/>
              </w:rPr>
              <w:t>Adjusted Risk in Megadyne Disposable Patient Return Electrodes</w:t>
            </w:r>
            <w:r w:rsidRPr="00D93DD6">
              <w:rPr>
                <w:rFonts w:cs="Calibri"/>
                <w:b/>
                <w:bCs/>
                <w:color w:val="000000"/>
              </w:rPr>
              <w:br/>
              <w:t>(n=</w:t>
            </w:r>
            <w:r>
              <w:rPr>
                <w:rFonts w:cs="Calibri"/>
                <w:b/>
                <w:bCs/>
                <w:color w:val="000000"/>
              </w:rPr>
              <w:t>22,151</w:t>
            </w:r>
            <w:r w:rsidRPr="00D93DD6">
              <w:rPr>
                <w:rFonts w:cs="Calibri"/>
                <w:b/>
                <w:bCs/>
                <w:color w:val="000000"/>
              </w:rPr>
              <w:t>)</w:t>
            </w:r>
          </w:p>
        </w:tc>
        <w:tc>
          <w:tcPr>
            <w:tcW w:w="1980" w:type="dxa"/>
            <w:tcBorders>
              <w:top w:val="single" w:sz="4" w:space="0" w:color="auto"/>
              <w:left w:val="single" w:sz="4" w:space="0" w:color="auto"/>
              <w:bottom w:val="single" w:sz="4" w:space="0" w:color="auto"/>
              <w:right w:val="single" w:sz="4" w:space="0" w:color="auto"/>
            </w:tcBorders>
            <w:vAlign w:val="bottom"/>
          </w:tcPr>
          <w:p w14:paraId="1C9BB4B4" w14:textId="77777777" w:rsidR="00CA1A91" w:rsidRPr="00D93DD6" w:rsidRDefault="00CA1A91" w:rsidP="005557AD">
            <w:pPr>
              <w:spacing w:before="0"/>
              <w:jc w:val="center"/>
              <w:rPr>
                <w:rFonts w:cs="Calibri"/>
                <w:b/>
                <w:bCs/>
                <w:color w:val="000000"/>
              </w:rPr>
            </w:pPr>
            <w:r>
              <w:rPr>
                <w:rFonts w:cs="Calibri"/>
                <w:b/>
                <w:bCs/>
                <w:color w:val="000000"/>
              </w:rPr>
              <w:t>Adjusted Risk in Bovie or ValleyLab Disposable Patient Return Electrodes</w:t>
            </w:r>
            <w:r>
              <w:rPr>
                <w:rFonts w:cs="Calibri"/>
                <w:b/>
                <w:bCs/>
                <w:color w:val="000000"/>
              </w:rPr>
              <w:br/>
              <w:t>(n=36,898)</w:t>
            </w:r>
          </w:p>
        </w:tc>
        <w:tc>
          <w:tcPr>
            <w:tcW w:w="2340" w:type="dxa"/>
            <w:tcBorders>
              <w:top w:val="single" w:sz="4" w:space="0" w:color="auto"/>
              <w:left w:val="single" w:sz="4" w:space="0" w:color="auto"/>
              <w:bottom w:val="single" w:sz="4" w:space="0" w:color="auto"/>
              <w:right w:val="single" w:sz="4" w:space="0" w:color="auto"/>
            </w:tcBorders>
            <w:vAlign w:val="center"/>
          </w:tcPr>
          <w:p w14:paraId="1C702420" w14:textId="77777777" w:rsidR="00CA1A91" w:rsidRPr="00D93DD6" w:rsidRDefault="00CA1A91" w:rsidP="005557AD">
            <w:pPr>
              <w:spacing w:before="0"/>
              <w:jc w:val="center"/>
              <w:rPr>
                <w:rFonts w:cs="Calibri"/>
                <w:b/>
                <w:bCs/>
                <w:color w:val="000000"/>
              </w:rPr>
            </w:pPr>
            <w:r w:rsidRPr="00D93DD6">
              <w:rPr>
                <w:rFonts w:cs="Calibri"/>
                <w:b/>
                <w:bCs/>
                <w:color w:val="000000"/>
              </w:rPr>
              <w:t>Risk Ratio (95% CI)</w:t>
            </w:r>
          </w:p>
        </w:tc>
      </w:tr>
      <w:tr w:rsidR="00CA1A91" w:rsidRPr="00D93DD6" w14:paraId="0177D771" w14:textId="77777777" w:rsidTr="00F875D3">
        <w:trPr>
          <w:trHeight w:val="300"/>
        </w:trPr>
        <w:tc>
          <w:tcPr>
            <w:tcW w:w="1530" w:type="dxa"/>
            <w:tcBorders>
              <w:top w:val="nil"/>
              <w:left w:val="single" w:sz="4" w:space="0" w:color="auto"/>
              <w:bottom w:val="single" w:sz="4" w:space="0" w:color="auto"/>
              <w:right w:val="single" w:sz="4" w:space="0" w:color="auto"/>
            </w:tcBorders>
            <w:shd w:val="clear" w:color="auto" w:fill="auto"/>
            <w:noWrap/>
            <w:vAlign w:val="center"/>
          </w:tcPr>
          <w:p w14:paraId="0697FF15" w14:textId="77777777" w:rsidR="00CA1A91" w:rsidRPr="00643846" w:rsidRDefault="00CA1A91" w:rsidP="005557AD">
            <w:pPr>
              <w:spacing w:before="0"/>
            </w:pPr>
            <w:r w:rsidRPr="00643846">
              <w:t>Thermal Injury</w:t>
            </w:r>
          </w:p>
        </w:tc>
        <w:tc>
          <w:tcPr>
            <w:tcW w:w="1641" w:type="dxa"/>
            <w:tcBorders>
              <w:top w:val="nil"/>
              <w:left w:val="single" w:sz="4" w:space="0" w:color="auto"/>
              <w:bottom w:val="single" w:sz="4" w:space="0" w:color="auto"/>
              <w:right w:val="single" w:sz="4" w:space="0" w:color="auto"/>
            </w:tcBorders>
            <w:shd w:val="clear" w:color="auto" w:fill="auto"/>
            <w:noWrap/>
            <w:hideMark/>
          </w:tcPr>
          <w:p w14:paraId="1021840D" w14:textId="77777777" w:rsidR="00CA1A91" w:rsidRPr="00643846" w:rsidRDefault="00CA1A91" w:rsidP="005557AD">
            <w:pPr>
              <w:spacing w:before="0"/>
              <w:jc w:val="center"/>
            </w:pPr>
            <w:r w:rsidRPr="00643846">
              <w:t>4 (0.018%)</w:t>
            </w:r>
          </w:p>
        </w:tc>
        <w:tc>
          <w:tcPr>
            <w:tcW w:w="1642" w:type="dxa"/>
            <w:tcBorders>
              <w:top w:val="single" w:sz="4" w:space="0" w:color="auto"/>
              <w:left w:val="single" w:sz="4" w:space="0" w:color="auto"/>
              <w:bottom w:val="single" w:sz="4" w:space="0" w:color="auto"/>
              <w:right w:val="single" w:sz="4" w:space="0" w:color="auto"/>
            </w:tcBorders>
          </w:tcPr>
          <w:p w14:paraId="70D39BC5" w14:textId="77777777" w:rsidR="00CA1A91" w:rsidRPr="00643846" w:rsidRDefault="00CA1A91" w:rsidP="005557AD">
            <w:pPr>
              <w:spacing w:before="0"/>
              <w:jc w:val="center"/>
            </w:pPr>
            <w:r w:rsidRPr="00643846">
              <w:t>6 (0.016%)</w:t>
            </w:r>
          </w:p>
        </w:tc>
        <w:tc>
          <w:tcPr>
            <w:tcW w:w="2117" w:type="dxa"/>
            <w:tcBorders>
              <w:top w:val="single" w:sz="4" w:space="0" w:color="auto"/>
              <w:left w:val="single" w:sz="4" w:space="0" w:color="auto"/>
              <w:bottom w:val="single" w:sz="4" w:space="0" w:color="auto"/>
              <w:right w:val="single" w:sz="4" w:space="0" w:color="auto"/>
            </w:tcBorders>
          </w:tcPr>
          <w:p w14:paraId="010BC57D" w14:textId="77777777" w:rsidR="00CA1A91" w:rsidRPr="00643846" w:rsidRDefault="00CA1A91" w:rsidP="005557AD">
            <w:pPr>
              <w:spacing w:before="0"/>
              <w:jc w:val="center"/>
            </w:pPr>
            <w:r w:rsidRPr="00643846">
              <w:t>0.015% (0.005%, 0.047%)</w:t>
            </w:r>
          </w:p>
        </w:tc>
        <w:tc>
          <w:tcPr>
            <w:tcW w:w="1980" w:type="dxa"/>
            <w:tcBorders>
              <w:top w:val="single" w:sz="4" w:space="0" w:color="auto"/>
              <w:left w:val="single" w:sz="4" w:space="0" w:color="auto"/>
              <w:bottom w:val="single" w:sz="4" w:space="0" w:color="auto"/>
              <w:right w:val="single" w:sz="4" w:space="0" w:color="auto"/>
            </w:tcBorders>
          </w:tcPr>
          <w:p w14:paraId="3BA3F5B2" w14:textId="77777777" w:rsidR="00CA1A91" w:rsidRPr="00643846" w:rsidRDefault="00CA1A91" w:rsidP="005557AD">
            <w:pPr>
              <w:spacing w:before="0"/>
              <w:jc w:val="center"/>
            </w:pPr>
            <w:r w:rsidRPr="00643846">
              <w:t>0.012% (0.003%, 0.043%)</w:t>
            </w:r>
          </w:p>
        </w:tc>
        <w:tc>
          <w:tcPr>
            <w:tcW w:w="2340" w:type="dxa"/>
            <w:tcBorders>
              <w:top w:val="single" w:sz="4" w:space="0" w:color="auto"/>
              <w:left w:val="single" w:sz="4" w:space="0" w:color="auto"/>
              <w:bottom w:val="single" w:sz="4" w:space="0" w:color="auto"/>
              <w:right w:val="single" w:sz="4" w:space="0" w:color="auto"/>
            </w:tcBorders>
          </w:tcPr>
          <w:p w14:paraId="1C158ABB" w14:textId="77777777" w:rsidR="00CA1A91" w:rsidRPr="00643846" w:rsidRDefault="00CA1A91" w:rsidP="005557AD">
            <w:pPr>
              <w:spacing w:before="0"/>
              <w:jc w:val="center"/>
            </w:pPr>
            <w:r w:rsidRPr="00643846">
              <w:t>1.34 (0.24, 7.56)</w:t>
            </w:r>
          </w:p>
        </w:tc>
      </w:tr>
    </w:tbl>
    <w:p w14:paraId="6D90C3AB" w14:textId="77777777" w:rsidR="00CA1A91" w:rsidRDefault="00CA1A91" w:rsidP="00CA1A91">
      <w:pPr>
        <w:rPr>
          <w:szCs w:val="20"/>
          <w:highlight w:val="yellow"/>
        </w:rPr>
      </w:pPr>
    </w:p>
    <w:p w14:paraId="4B7B1BDD" w14:textId="5C594FF0" w:rsidR="00043ACE" w:rsidRDefault="006D771E" w:rsidP="006E525E">
      <w:pPr>
        <w:pStyle w:val="Heading3"/>
      </w:pPr>
      <w:bookmarkStart w:id="426" w:name="_Toc27478687"/>
      <w:r>
        <w:t>Limitations of the Research Methods</w:t>
      </w:r>
      <w:bookmarkEnd w:id="426"/>
    </w:p>
    <w:p w14:paraId="0B34012A" w14:textId="695C8C6B" w:rsidR="00D9561E" w:rsidRPr="00D9561E" w:rsidRDefault="00D9561E" w:rsidP="00D9561E">
      <w:r w:rsidRPr="00D9561E">
        <w:t xml:space="preserve">In this study, a US population was used to estimate uses of disposable patient return electrodes for an EU population.  This study has generalizability to the EU population because the clinical presentation of </w:t>
      </w:r>
      <w:r w:rsidRPr="00D9561E">
        <w:lastRenderedPageBreak/>
        <w:t>patients should not differ across the US and EU populations. Furthermore, use of the subject device is expected to be similar across surgeons, hospitals, and regions among US and EU populations.</w:t>
      </w:r>
    </w:p>
    <w:p w14:paraId="35998756" w14:textId="1E83C3BC" w:rsidR="00D9561E" w:rsidRPr="00D9561E" w:rsidRDefault="00D9561E" w:rsidP="00D9561E">
      <w:r w:rsidRPr="00D9561E">
        <w:t>PHD represents data from hospitals that are part of the Premier healthcare performance improvement alliance of approximately 970 U.S. hospitals from around the U.S., but are not a random selection of U.S. hospitals, and under‐represents hospital outpatient procedures. Although the database represents all regions and most payers, this characteristic of the database may affect the generalizability of the study results.</w:t>
      </w:r>
    </w:p>
    <w:p w14:paraId="6B1E1146" w14:textId="05FE09C0" w:rsidR="00D9561E" w:rsidRPr="00D9561E" w:rsidRDefault="00D9561E" w:rsidP="00D9561E">
      <w:r w:rsidRPr="00D9561E">
        <w:t>The search strategy designed in this study may underestimate the prevalence of products in the database if the search strategy missed any incorrectly coded entries for target devices such as misspellings leading to misclassification of the exposure. However, there is no evidence that misclassification bias would be differential between the comparison groups.</w:t>
      </w:r>
    </w:p>
    <w:p w14:paraId="1C3F84DD" w14:textId="7B89A78E" w:rsidR="00043ACE" w:rsidRDefault="00D9561E" w:rsidP="00D9561E">
      <w:r w:rsidRPr="00D9561E">
        <w:t>PHD is an administrative database. The complication (thermal injury) coded in the database cannot be directly related to the use of the targeted devices in this study.</w:t>
      </w:r>
    </w:p>
    <w:p w14:paraId="784B69FE" w14:textId="5FE21A32" w:rsidR="00043ACE" w:rsidRDefault="00733D57" w:rsidP="006E525E">
      <w:pPr>
        <w:pStyle w:val="Heading3"/>
      </w:pPr>
      <w:bookmarkStart w:id="427" w:name="_Toc27478688"/>
      <w:r>
        <w:t>Conclusions</w:t>
      </w:r>
      <w:bookmarkEnd w:id="427"/>
    </w:p>
    <w:p w14:paraId="5EA99090" w14:textId="4B20105E" w:rsidR="00733D57" w:rsidRPr="00733D57" w:rsidRDefault="00733D57" w:rsidP="00733D57">
      <w:r w:rsidRPr="00733D57">
        <w:t>The incidence of thermal injury following use of Megadyne® Disposable Patient Return Electrodes across multiple types of surgical procedures and hospital settings was exceedingly low over a 20-year time period. Further, the relative risk of thermal injury from Megadyne® Disposable Patient Return Electrodes was comp</w:t>
      </w:r>
      <w:r>
        <w:t>a</w:t>
      </w:r>
      <w:r w:rsidRPr="00733D57">
        <w:t>rable to similar devices on the market during the same time period.</w:t>
      </w:r>
      <w:r w:rsidR="00725DD5">
        <w:t xml:space="preserve"> These clinical date collected on 2</w:t>
      </w:r>
      <w:r w:rsidR="00B36669">
        <w:t>2,151</w:t>
      </w:r>
      <w:r w:rsidR="00725DD5">
        <w:t xml:space="preserve"> p</w:t>
      </w:r>
      <w:r w:rsidR="00B36669">
        <w:t>atients</w:t>
      </w:r>
      <w:r w:rsidR="00725DD5">
        <w:t xml:space="preserve"> demonstrates safety and performance in accordance with the State of the Art for </w:t>
      </w:r>
      <w:r w:rsidR="00B36669">
        <w:t xml:space="preserve">these </w:t>
      </w:r>
      <w:r w:rsidR="00725DD5">
        <w:t>disposable patient return electrodes.</w:t>
      </w:r>
    </w:p>
    <w:p w14:paraId="47E9E1D3" w14:textId="02A1BBFA" w:rsidR="00043ACE" w:rsidRDefault="00FA7F81" w:rsidP="006E525E">
      <w:pPr>
        <w:pStyle w:val="Heading3"/>
      </w:pPr>
      <w:bookmarkStart w:id="428" w:name="_Toc27478689"/>
      <w:r>
        <w:t>References</w:t>
      </w:r>
      <w:bookmarkEnd w:id="428"/>
    </w:p>
    <w:p w14:paraId="133188A2" w14:textId="16A42D68" w:rsidR="00FF293A" w:rsidRPr="00FF293A" w:rsidRDefault="00FF293A" w:rsidP="00F24DCD">
      <w:pPr>
        <w:numPr>
          <w:ilvl w:val="1"/>
          <w:numId w:val="54"/>
        </w:numPr>
        <w:tabs>
          <w:tab w:val="clear" w:pos="835"/>
          <w:tab w:val="num" w:pos="360"/>
        </w:tabs>
        <w:ind w:left="360" w:hanging="360"/>
      </w:pPr>
      <w:r w:rsidRPr="00FF293A">
        <w:t xml:space="preserve">Premier Healthcare Database White paper: Data the informs and performs, July 29, 2018. Premier Applied Sciences, Premier Inc. </w:t>
      </w:r>
      <w:hyperlink r:id="rId40" w:history="1">
        <w:r w:rsidRPr="00FF293A">
          <w:rPr>
            <w:rStyle w:val="Hyperlink"/>
          </w:rPr>
          <w:t>https://learn.premierinc.com/white-papers/premier-healthcare-database-whitepaper</w:t>
        </w:r>
      </w:hyperlink>
      <w:r w:rsidRPr="00FF293A">
        <w:t>.</w:t>
      </w:r>
    </w:p>
    <w:p w14:paraId="6E5357D6" w14:textId="77777777" w:rsidR="00FF293A" w:rsidRPr="00FF293A" w:rsidRDefault="00FF293A" w:rsidP="00F24DCD">
      <w:pPr>
        <w:numPr>
          <w:ilvl w:val="1"/>
          <w:numId w:val="54"/>
        </w:numPr>
        <w:tabs>
          <w:tab w:val="clear" w:pos="835"/>
          <w:tab w:val="num" w:pos="360"/>
        </w:tabs>
        <w:ind w:left="360" w:hanging="360"/>
      </w:pPr>
      <w:r w:rsidRPr="00FF293A">
        <w:t>Charlson ME, Pompei P, Ales KL, MacKenzie CR. A new method of classifying prognostic comorbidity in longitudinal studies: development and validation. J Chronic Dis 1987;40(5):373-83.</w:t>
      </w:r>
    </w:p>
    <w:p w14:paraId="179ED460" w14:textId="1200C5E5" w:rsidR="00043ACE" w:rsidRDefault="00BA6B44" w:rsidP="00BA6B44">
      <w:pPr>
        <w:pStyle w:val="Heading3"/>
      </w:pPr>
      <w:bookmarkStart w:id="429" w:name="_Toc27478690"/>
      <w:r>
        <w:t>Appendices</w:t>
      </w:r>
      <w:bookmarkEnd w:id="429"/>
    </w:p>
    <w:p w14:paraId="75732916" w14:textId="268A7CD5" w:rsidR="00043ACE" w:rsidRDefault="00BA6B44" w:rsidP="00BA6B44">
      <w:pPr>
        <w:pStyle w:val="Heading4"/>
      </w:pPr>
      <w:r>
        <w:t>Appendix 1</w:t>
      </w:r>
    </w:p>
    <w:p w14:paraId="1042E8B9" w14:textId="77154470" w:rsidR="00BA6B44" w:rsidRPr="00BA6B44" w:rsidRDefault="00BA6B44" w:rsidP="00BA6B44">
      <w:pPr>
        <w:rPr>
          <w:b/>
        </w:rPr>
      </w:pPr>
      <w:r w:rsidRPr="00BA6B44">
        <w:rPr>
          <w:b/>
        </w:rPr>
        <w:t>a.</w:t>
      </w:r>
      <w:r w:rsidRPr="00BA6B44">
        <w:rPr>
          <w:b/>
        </w:rPr>
        <w:tab/>
        <w:t>Database Description</w:t>
      </w:r>
    </w:p>
    <w:p w14:paraId="71E6B1AF" w14:textId="77777777" w:rsidR="00BA6B44" w:rsidRPr="00BA6B44" w:rsidRDefault="00BA6B44" w:rsidP="00BA6B44">
      <w:r w:rsidRPr="00BA6B44">
        <w:t xml:space="preserve">This study used hospital billing records contained in the Premier Healthcare Database (PHD). The PHD contains complete clinical coding, hospital cost, and patient billing data from more than 700 hospitals throughout the United States. Premier collects data from participating hospitals in its health care alliance. The Premier health care alliance was formed for hospitals to share knowledge, improve patient safety, and reduce risks. Participation in the Premier health care alliance is voluntary. Although the database excludes federally funded hospitals (e.g., Veterans Affairs), the hospitals included are nationally representative based on bed size, geographic region, location (urban/rural) and teaching hospital status. The database contains a date-stamped log of all billed items by cost-accounting department including medications; laboratory, diagnostic, and therapeutic services; and primary and secondary diagnoses for </w:t>
      </w:r>
      <w:r w:rsidRPr="00BA6B44">
        <w:lastRenderedPageBreak/>
        <w:t>each patient’s hospitalization. Identifier-linked enrollment files provide demographic and payor information. Detailed service level information for each hospital day is recorded; this includes details on medication and devices received.</w:t>
      </w:r>
    </w:p>
    <w:p w14:paraId="549D4451" w14:textId="77777777" w:rsidR="00BA6B44" w:rsidRPr="00BA6B44" w:rsidRDefault="00BA6B44" w:rsidP="00F44C17">
      <w:pPr>
        <w:keepNext/>
        <w:rPr>
          <w:b/>
        </w:rPr>
      </w:pPr>
      <w:r w:rsidRPr="00BA6B44">
        <w:rPr>
          <w:b/>
        </w:rPr>
        <w:t>b.</w:t>
      </w:r>
      <w:r w:rsidRPr="00BA6B44">
        <w:rPr>
          <w:b/>
        </w:rPr>
        <w:tab/>
        <w:t>US Geographic Regions</w:t>
      </w:r>
    </w:p>
    <w:p w14:paraId="39F5E760" w14:textId="0F0A9C88" w:rsidR="00043ACE" w:rsidRDefault="00F44C17" w:rsidP="006E525E">
      <w:r>
        <w:rPr>
          <w:noProof/>
        </w:rPr>
        <w:drawing>
          <wp:inline distT="0" distB="0" distL="0" distR="0" wp14:anchorId="3F91D3FD" wp14:editId="13967B73">
            <wp:extent cx="4383405" cy="3304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3405" cy="3304540"/>
                    </a:xfrm>
                    <a:prstGeom prst="rect">
                      <a:avLst/>
                    </a:prstGeom>
                    <a:noFill/>
                  </pic:spPr>
                </pic:pic>
              </a:graphicData>
            </a:graphic>
          </wp:inline>
        </w:drawing>
      </w:r>
    </w:p>
    <w:p w14:paraId="65788A50" w14:textId="5C5F1D8A" w:rsidR="00043ACE" w:rsidRDefault="00043ACE" w:rsidP="006E525E"/>
    <w:p w14:paraId="47FD2859" w14:textId="2E38145F" w:rsidR="00205A75" w:rsidRDefault="00205A75" w:rsidP="006E525E">
      <w:r>
        <w:br w:type="page"/>
      </w:r>
    </w:p>
    <w:p w14:paraId="3871D395" w14:textId="3EC1E5AE" w:rsidR="00B11D46" w:rsidRPr="00400EB4" w:rsidRDefault="00205A75" w:rsidP="006E525E">
      <w:pPr>
        <w:pStyle w:val="Heading4"/>
      </w:pPr>
      <w:r>
        <w:lastRenderedPageBreak/>
        <w:t>Appendix 2</w:t>
      </w:r>
    </w:p>
    <w:p w14:paraId="775419AF" w14:textId="65C4801F" w:rsidR="00B11D46" w:rsidRPr="00B11D46" w:rsidRDefault="00B11D46" w:rsidP="00B11D46">
      <w:pPr>
        <w:keepNext/>
        <w:autoSpaceDE w:val="0"/>
        <w:autoSpaceDN w:val="0"/>
        <w:adjustRightInd w:val="0"/>
        <w:spacing w:before="240"/>
        <w:jc w:val="left"/>
        <w:outlineLvl w:val="1"/>
        <w:rPr>
          <w:rFonts w:asciiTheme="minorHAnsi" w:eastAsia="Times New Roman" w:hAnsiTheme="minorHAnsi" w:cs="Verdana"/>
          <w:b/>
          <w:color w:val="000000"/>
        </w:rPr>
      </w:pPr>
      <w:bookmarkStart w:id="430" w:name="_Toc27478691"/>
      <w:r w:rsidRPr="00B11D46">
        <w:rPr>
          <w:rFonts w:asciiTheme="minorHAnsi" w:eastAsia="Times New Roman" w:hAnsiTheme="minorHAnsi" w:cs="Verdana"/>
          <w:b/>
          <w:color w:val="000000"/>
        </w:rPr>
        <w:t xml:space="preserve">Appendix 2, Table </w:t>
      </w:r>
      <w:r>
        <w:rPr>
          <w:rFonts w:asciiTheme="minorHAnsi" w:eastAsia="Times New Roman" w:hAnsiTheme="minorHAnsi" w:cs="Verdana"/>
          <w:b/>
          <w:color w:val="000000"/>
        </w:rPr>
        <w:t>1</w:t>
      </w:r>
      <w:r w:rsidRPr="00B11D46">
        <w:rPr>
          <w:rFonts w:asciiTheme="minorHAnsi" w:eastAsia="Times New Roman" w:hAnsiTheme="minorHAnsi" w:cs="Verdana"/>
          <w:b/>
          <w:color w:val="000000"/>
        </w:rPr>
        <w:t>: Product Code for Disposable Patient Return Electrode</w:t>
      </w:r>
      <w:bookmarkEnd w:id="430"/>
    </w:p>
    <w:tbl>
      <w:tblPr>
        <w:tblStyle w:val="TableGrid"/>
        <w:tblW w:w="9810" w:type="dxa"/>
        <w:tblInd w:w="-5" w:type="dxa"/>
        <w:tblLayout w:type="fixed"/>
        <w:tblLook w:val="04A0" w:firstRow="1" w:lastRow="0" w:firstColumn="1" w:lastColumn="0" w:noHBand="0" w:noVBand="1"/>
      </w:tblPr>
      <w:tblGrid>
        <w:gridCol w:w="2160"/>
        <w:gridCol w:w="3780"/>
        <w:gridCol w:w="1800"/>
        <w:gridCol w:w="2070"/>
      </w:tblGrid>
      <w:tr w:rsidR="00D9244A" w:rsidRPr="00D9244A" w14:paraId="3774F745" w14:textId="77777777" w:rsidTr="001E201E">
        <w:trPr>
          <w:trHeight w:val="395"/>
          <w:tblHeader/>
        </w:trPr>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EC929" w14:textId="77777777" w:rsidR="00D9244A" w:rsidRPr="00D9244A" w:rsidRDefault="00D9244A" w:rsidP="005557AD">
            <w:pPr>
              <w:rPr>
                <w:rFonts w:asciiTheme="minorHAnsi" w:hAnsiTheme="minorHAnsi" w:cstheme="minorHAnsi"/>
                <w:b/>
              </w:rPr>
            </w:pPr>
            <w:r w:rsidRPr="00D9244A">
              <w:rPr>
                <w:rFonts w:asciiTheme="minorHAnsi" w:hAnsiTheme="minorHAnsi" w:cstheme="minorHAnsi"/>
                <w:b/>
              </w:rPr>
              <w:t xml:space="preserve">Megadyne </w:t>
            </w:r>
            <w:r w:rsidRPr="00D9244A">
              <w:rPr>
                <w:rFonts w:asciiTheme="minorHAnsi" w:hAnsiTheme="minorHAnsi" w:cstheme="minorHAnsi"/>
                <w:b/>
              </w:rPr>
              <w:br/>
              <w:t>Product Code</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81EB6" w14:textId="77777777" w:rsidR="00D9244A" w:rsidRPr="00D9244A" w:rsidRDefault="00D9244A" w:rsidP="005557AD">
            <w:pPr>
              <w:rPr>
                <w:rFonts w:asciiTheme="minorHAnsi" w:hAnsiTheme="minorHAnsi" w:cstheme="minorHAnsi"/>
                <w:b/>
              </w:rPr>
            </w:pPr>
            <w:r w:rsidRPr="00D9244A">
              <w:rPr>
                <w:rFonts w:asciiTheme="minorHAnsi" w:hAnsiTheme="minorHAnsi" w:cstheme="minorHAnsi"/>
                <w:b/>
              </w:rPr>
              <w:t xml:space="preserve">Megadyne </w:t>
            </w:r>
            <w:r w:rsidRPr="00D9244A">
              <w:rPr>
                <w:rFonts w:asciiTheme="minorHAnsi" w:hAnsiTheme="minorHAnsi" w:cstheme="minorHAnsi"/>
                <w:b/>
              </w:rPr>
              <w:br/>
              <w:t>Product Description</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FEE669" w14:textId="77777777" w:rsidR="00D9244A" w:rsidRPr="00D9244A" w:rsidRDefault="00D9244A" w:rsidP="005557AD">
            <w:pPr>
              <w:rPr>
                <w:rFonts w:asciiTheme="minorHAnsi" w:hAnsiTheme="minorHAnsi" w:cstheme="minorHAnsi"/>
                <w:b/>
              </w:rPr>
            </w:pPr>
            <w:r w:rsidRPr="00D9244A">
              <w:rPr>
                <w:rFonts w:asciiTheme="minorHAnsi" w:hAnsiTheme="minorHAnsi" w:cstheme="minorHAnsi"/>
                <w:b/>
              </w:rPr>
              <w:t xml:space="preserve">Bovie </w:t>
            </w:r>
            <w:r w:rsidRPr="00D9244A">
              <w:rPr>
                <w:rFonts w:asciiTheme="minorHAnsi" w:hAnsiTheme="minorHAnsi" w:cstheme="minorHAnsi"/>
                <w:b/>
              </w:rPr>
              <w:br/>
              <w:t>Product Code</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DA301F" w14:textId="77777777" w:rsidR="00D9244A" w:rsidRPr="00D9244A" w:rsidRDefault="00D9244A" w:rsidP="005557AD">
            <w:pPr>
              <w:rPr>
                <w:rFonts w:asciiTheme="minorHAnsi" w:hAnsiTheme="minorHAnsi" w:cstheme="minorHAnsi"/>
                <w:b/>
              </w:rPr>
            </w:pPr>
            <w:r w:rsidRPr="00D9244A">
              <w:rPr>
                <w:rFonts w:asciiTheme="minorHAnsi" w:hAnsiTheme="minorHAnsi" w:cstheme="minorHAnsi"/>
                <w:b/>
              </w:rPr>
              <w:t>Valleylab (Medtronic) Product Code</w:t>
            </w:r>
          </w:p>
        </w:tc>
      </w:tr>
      <w:tr w:rsidR="00D9244A" w:rsidRPr="00D9244A" w14:paraId="056AE4E2"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1D3EDC06"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0850</w:t>
            </w:r>
          </w:p>
        </w:tc>
        <w:tc>
          <w:tcPr>
            <w:tcW w:w="3780" w:type="dxa"/>
            <w:tcBorders>
              <w:top w:val="single" w:sz="4" w:space="0" w:color="auto"/>
              <w:left w:val="single" w:sz="4" w:space="0" w:color="auto"/>
              <w:bottom w:val="single" w:sz="4" w:space="0" w:color="auto"/>
              <w:right w:val="single" w:sz="4" w:space="0" w:color="auto"/>
            </w:tcBorders>
            <w:noWrap/>
          </w:tcPr>
          <w:p w14:paraId="0F8B9060"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Patient Return Electrode, Single-Use, non Contact Quality Monitoring, Adult, Without Cord, For Patients Weighing over 33lbs. (15kg)</w:t>
            </w:r>
          </w:p>
        </w:tc>
        <w:tc>
          <w:tcPr>
            <w:tcW w:w="1800" w:type="dxa"/>
            <w:tcBorders>
              <w:top w:val="single" w:sz="4" w:space="0" w:color="auto"/>
              <w:left w:val="single" w:sz="4" w:space="0" w:color="auto"/>
              <w:bottom w:val="single" w:sz="4" w:space="0" w:color="auto"/>
              <w:right w:val="single" w:sz="4" w:space="0" w:color="auto"/>
            </w:tcBorders>
          </w:tcPr>
          <w:p w14:paraId="782E5D35" w14:textId="77777777" w:rsidR="00D9244A" w:rsidRPr="00D9244A" w:rsidRDefault="00D9244A" w:rsidP="005557AD">
            <w:pPr>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tcPr>
          <w:p w14:paraId="25BAAC26" w14:textId="77777777" w:rsidR="00D9244A" w:rsidRPr="00D9244A" w:rsidRDefault="00D9244A" w:rsidP="005557AD">
            <w:pPr>
              <w:rPr>
                <w:rFonts w:asciiTheme="minorHAnsi" w:hAnsiTheme="minorHAnsi" w:cstheme="minorHAnsi"/>
              </w:rPr>
            </w:pPr>
          </w:p>
        </w:tc>
      </w:tr>
      <w:tr w:rsidR="00D9244A" w:rsidRPr="00D9244A" w14:paraId="47225A10"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70DB529E"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0850C</w:t>
            </w:r>
          </w:p>
        </w:tc>
        <w:tc>
          <w:tcPr>
            <w:tcW w:w="3780" w:type="dxa"/>
            <w:tcBorders>
              <w:top w:val="single" w:sz="4" w:space="0" w:color="auto"/>
              <w:left w:val="single" w:sz="4" w:space="0" w:color="auto"/>
              <w:bottom w:val="single" w:sz="4" w:space="0" w:color="auto"/>
              <w:right w:val="single" w:sz="4" w:space="0" w:color="auto"/>
            </w:tcBorders>
            <w:noWrap/>
          </w:tcPr>
          <w:p w14:paraId="28FD7129"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Rtn Elec Adult, Single Plate 9ft Cord</w:t>
            </w:r>
          </w:p>
        </w:tc>
        <w:tc>
          <w:tcPr>
            <w:tcW w:w="1800" w:type="dxa"/>
            <w:tcBorders>
              <w:top w:val="single" w:sz="4" w:space="0" w:color="auto"/>
              <w:left w:val="single" w:sz="4" w:space="0" w:color="auto"/>
              <w:bottom w:val="single" w:sz="4" w:space="0" w:color="auto"/>
              <w:right w:val="single" w:sz="4" w:space="0" w:color="auto"/>
            </w:tcBorders>
          </w:tcPr>
          <w:p w14:paraId="1DEAEBD1"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ESRSC</w:t>
            </w:r>
          </w:p>
        </w:tc>
        <w:tc>
          <w:tcPr>
            <w:tcW w:w="2070" w:type="dxa"/>
            <w:tcBorders>
              <w:top w:val="single" w:sz="4" w:space="0" w:color="auto"/>
              <w:left w:val="single" w:sz="4" w:space="0" w:color="auto"/>
              <w:bottom w:val="single" w:sz="4" w:space="0" w:color="auto"/>
              <w:right w:val="single" w:sz="4" w:space="0" w:color="auto"/>
            </w:tcBorders>
          </w:tcPr>
          <w:p w14:paraId="5865740F"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E7506, E7607</w:t>
            </w:r>
          </w:p>
        </w:tc>
      </w:tr>
      <w:tr w:rsidR="00D9244A" w:rsidRPr="00D9244A" w14:paraId="68C16695"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0BE5DFE6"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0855</w:t>
            </w:r>
          </w:p>
        </w:tc>
        <w:tc>
          <w:tcPr>
            <w:tcW w:w="3780" w:type="dxa"/>
            <w:tcBorders>
              <w:top w:val="single" w:sz="4" w:space="0" w:color="auto"/>
              <w:left w:val="single" w:sz="4" w:space="0" w:color="auto"/>
              <w:bottom w:val="single" w:sz="4" w:space="0" w:color="auto"/>
              <w:right w:val="single" w:sz="4" w:space="0" w:color="auto"/>
            </w:tcBorders>
            <w:noWrap/>
          </w:tcPr>
          <w:p w14:paraId="0CCB23FE"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Rtn Elec Adult, Dual Plate No Cord (for reusable cords)</w:t>
            </w:r>
          </w:p>
        </w:tc>
        <w:tc>
          <w:tcPr>
            <w:tcW w:w="1800" w:type="dxa"/>
            <w:tcBorders>
              <w:top w:val="single" w:sz="4" w:space="0" w:color="auto"/>
              <w:left w:val="single" w:sz="4" w:space="0" w:color="auto"/>
              <w:bottom w:val="single" w:sz="4" w:space="0" w:color="auto"/>
              <w:right w:val="single" w:sz="4" w:space="0" w:color="auto"/>
            </w:tcBorders>
          </w:tcPr>
          <w:p w14:paraId="68308BE8"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ESRS, A1202</w:t>
            </w:r>
          </w:p>
        </w:tc>
        <w:tc>
          <w:tcPr>
            <w:tcW w:w="2070" w:type="dxa"/>
            <w:tcBorders>
              <w:top w:val="single" w:sz="4" w:space="0" w:color="auto"/>
              <w:left w:val="single" w:sz="4" w:space="0" w:color="auto"/>
              <w:bottom w:val="single" w:sz="4" w:space="0" w:color="auto"/>
              <w:right w:val="single" w:sz="4" w:space="0" w:color="auto"/>
            </w:tcBorders>
          </w:tcPr>
          <w:p w14:paraId="29742BCF"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E7508, E7509, E7509B,</w:t>
            </w:r>
          </w:p>
        </w:tc>
      </w:tr>
      <w:tr w:rsidR="00D9244A" w:rsidRPr="00D9244A" w14:paraId="20D12E8C"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5E895FC8"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0855CL</w:t>
            </w:r>
          </w:p>
        </w:tc>
        <w:tc>
          <w:tcPr>
            <w:tcW w:w="3780" w:type="dxa"/>
            <w:tcBorders>
              <w:top w:val="single" w:sz="4" w:space="0" w:color="auto"/>
              <w:left w:val="single" w:sz="4" w:space="0" w:color="auto"/>
              <w:bottom w:val="single" w:sz="4" w:space="0" w:color="auto"/>
              <w:right w:val="single" w:sz="4" w:space="0" w:color="auto"/>
            </w:tcBorders>
            <w:noWrap/>
          </w:tcPr>
          <w:p w14:paraId="572C6CF2"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Rtn Elec Adult, Dual Plate 15ft (4.6m) Cord</w:t>
            </w:r>
          </w:p>
        </w:tc>
        <w:tc>
          <w:tcPr>
            <w:tcW w:w="1800" w:type="dxa"/>
            <w:tcBorders>
              <w:top w:val="single" w:sz="4" w:space="0" w:color="auto"/>
              <w:left w:val="single" w:sz="4" w:space="0" w:color="auto"/>
              <w:bottom w:val="single" w:sz="4" w:space="0" w:color="auto"/>
              <w:right w:val="single" w:sz="4" w:space="0" w:color="auto"/>
            </w:tcBorders>
          </w:tcPr>
          <w:p w14:paraId="5E5C7254"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E7507DB</w:t>
            </w:r>
          </w:p>
        </w:tc>
        <w:tc>
          <w:tcPr>
            <w:tcW w:w="2070" w:type="dxa"/>
            <w:tcBorders>
              <w:top w:val="single" w:sz="4" w:space="0" w:color="auto"/>
              <w:left w:val="single" w:sz="4" w:space="0" w:color="auto"/>
              <w:bottom w:val="single" w:sz="4" w:space="0" w:color="auto"/>
              <w:right w:val="single" w:sz="4" w:space="0" w:color="auto"/>
            </w:tcBorders>
          </w:tcPr>
          <w:p w14:paraId="1B9AE85E" w14:textId="77777777" w:rsidR="00D9244A" w:rsidRPr="00D9244A" w:rsidRDefault="00D9244A" w:rsidP="005557AD">
            <w:pPr>
              <w:rPr>
                <w:rFonts w:asciiTheme="minorHAnsi" w:hAnsiTheme="minorHAnsi" w:cstheme="minorHAnsi"/>
              </w:rPr>
            </w:pPr>
          </w:p>
        </w:tc>
      </w:tr>
      <w:tr w:rsidR="00D9244A" w:rsidRPr="00D9244A" w14:paraId="0CCBB37C"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13F386E1"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0855CN</w:t>
            </w:r>
          </w:p>
        </w:tc>
        <w:tc>
          <w:tcPr>
            <w:tcW w:w="3780" w:type="dxa"/>
            <w:tcBorders>
              <w:top w:val="single" w:sz="4" w:space="0" w:color="auto"/>
              <w:left w:val="single" w:sz="4" w:space="0" w:color="auto"/>
              <w:bottom w:val="single" w:sz="4" w:space="0" w:color="auto"/>
              <w:right w:val="single" w:sz="4" w:space="0" w:color="auto"/>
            </w:tcBorders>
            <w:noWrap/>
          </w:tcPr>
          <w:p w14:paraId="008A2D4D"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Rtn Elec Adult, Dual Plate 9ft (2.7m) Cord</w:t>
            </w:r>
          </w:p>
        </w:tc>
        <w:tc>
          <w:tcPr>
            <w:tcW w:w="1800" w:type="dxa"/>
            <w:tcBorders>
              <w:top w:val="single" w:sz="4" w:space="0" w:color="auto"/>
              <w:left w:val="single" w:sz="4" w:space="0" w:color="auto"/>
              <w:bottom w:val="single" w:sz="4" w:space="0" w:color="auto"/>
              <w:right w:val="single" w:sz="4" w:space="0" w:color="auto"/>
            </w:tcBorders>
          </w:tcPr>
          <w:p w14:paraId="4FF881FE"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ESREC</w:t>
            </w:r>
          </w:p>
        </w:tc>
        <w:tc>
          <w:tcPr>
            <w:tcW w:w="2070" w:type="dxa"/>
            <w:tcBorders>
              <w:top w:val="single" w:sz="4" w:space="0" w:color="auto"/>
              <w:left w:val="single" w:sz="4" w:space="0" w:color="auto"/>
              <w:bottom w:val="single" w:sz="4" w:space="0" w:color="auto"/>
              <w:right w:val="single" w:sz="4" w:space="0" w:color="auto"/>
            </w:tcBorders>
          </w:tcPr>
          <w:p w14:paraId="0B9FCEC3" w14:textId="77777777" w:rsidR="00D9244A" w:rsidRPr="00D9244A" w:rsidRDefault="00D9244A" w:rsidP="005557AD">
            <w:pPr>
              <w:rPr>
                <w:rFonts w:asciiTheme="minorHAnsi" w:hAnsiTheme="minorHAnsi" w:cstheme="minorHAnsi"/>
              </w:rPr>
            </w:pPr>
          </w:p>
        </w:tc>
      </w:tr>
      <w:tr w:rsidR="00D9244A" w:rsidRPr="00D9244A" w14:paraId="6BEF0068"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7DB148B3"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0860</w:t>
            </w:r>
          </w:p>
        </w:tc>
        <w:tc>
          <w:tcPr>
            <w:tcW w:w="3780" w:type="dxa"/>
            <w:tcBorders>
              <w:top w:val="single" w:sz="4" w:space="0" w:color="auto"/>
              <w:left w:val="single" w:sz="4" w:space="0" w:color="auto"/>
              <w:bottom w:val="single" w:sz="4" w:space="0" w:color="auto"/>
              <w:right w:val="single" w:sz="4" w:space="0" w:color="auto"/>
            </w:tcBorders>
            <w:noWrap/>
          </w:tcPr>
          <w:p w14:paraId="153F0520"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Patient Return Electrode (disposable)</w:t>
            </w:r>
          </w:p>
        </w:tc>
        <w:tc>
          <w:tcPr>
            <w:tcW w:w="1800" w:type="dxa"/>
            <w:tcBorders>
              <w:top w:val="single" w:sz="4" w:space="0" w:color="auto"/>
              <w:left w:val="single" w:sz="4" w:space="0" w:color="auto"/>
              <w:bottom w:val="single" w:sz="4" w:space="0" w:color="auto"/>
              <w:right w:val="single" w:sz="4" w:space="0" w:color="auto"/>
            </w:tcBorders>
          </w:tcPr>
          <w:p w14:paraId="2DB4471C" w14:textId="77777777" w:rsidR="00D9244A" w:rsidRPr="00D9244A" w:rsidRDefault="00D9244A" w:rsidP="005557AD">
            <w:pPr>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tcPr>
          <w:p w14:paraId="7818D6A2" w14:textId="77777777" w:rsidR="00D9244A" w:rsidRPr="00D9244A" w:rsidRDefault="00D9244A" w:rsidP="005557AD">
            <w:pPr>
              <w:rPr>
                <w:rFonts w:asciiTheme="minorHAnsi" w:hAnsiTheme="minorHAnsi" w:cstheme="minorHAnsi"/>
              </w:rPr>
            </w:pPr>
          </w:p>
        </w:tc>
      </w:tr>
      <w:tr w:rsidR="00D9244A" w:rsidRPr="00D9244A" w14:paraId="328C7750"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4AEF83DA"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0865C</w:t>
            </w:r>
          </w:p>
        </w:tc>
        <w:tc>
          <w:tcPr>
            <w:tcW w:w="3780" w:type="dxa"/>
            <w:tcBorders>
              <w:top w:val="single" w:sz="4" w:space="0" w:color="auto"/>
              <w:left w:val="single" w:sz="4" w:space="0" w:color="auto"/>
              <w:bottom w:val="single" w:sz="4" w:space="0" w:color="auto"/>
              <w:right w:val="single" w:sz="4" w:space="0" w:color="auto"/>
            </w:tcBorders>
            <w:noWrap/>
          </w:tcPr>
          <w:p w14:paraId="61A21597"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Rtn Elec Pediatric Dual 9ft Cd</w:t>
            </w:r>
          </w:p>
        </w:tc>
        <w:tc>
          <w:tcPr>
            <w:tcW w:w="1800" w:type="dxa"/>
            <w:tcBorders>
              <w:top w:val="single" w:sz="4" w:space="0" w:color="auto"/>
              <w:left w:val="single" w:sz="4" w:space="0" w:color="auto"/>
              <w:bottom w:val="single" w:sz="4" w:space="0" w:color="auto"/>
              <w:right w:val="single" w:sz="4" w:space="0" w:color="auto"/>
            </w:tcBorders>
          </w:tcPr>
          <w:p w14:paraId="22232211"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 xml:space="preserve">E7510-25 (Infant) </w:t>
            </w:r>
          </w:p>
          <w:p w14:paraId="38DEA258"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E7512 (Neonatal)</w:t>
            </w:r>
          </w:p>
        </w:tc>
        <w:tc>
          <w:tcPr>
            <w:tcW w:w="2070" w:type="dxa"/>
            <w:tcBorders>
              <w:top w:val="single" w:sz="4" w:space="0" w:color="auto"/>
              <w:left w:val="single" w:sz="4" w:space="0" w:color="auto"/>
              <w:bottom w:val="single" w:sz="4" w:space="0" w:color="auto"/>
              <w:right w:val="single" w:sz="4" w:space="0" w:color="auto"/>
            </w:tcBorders>
          </w:tcPr>
          <w:p w14:paraId="5006DE56" w14:textId="77777777" w:rsidR="00D9244A" w:rsidRPr="00D9244A" w:rsidRDefault="00D9244A" w:rsidP="005557AD">
            <w:pPr>
              <w:rPr>
                <w:rFonts w:asciiTheme="minorHAnsi" w:hAnsiTheme="minorHAnsi" w:cstheme="minorHAnsi"/>
              </w:rPr>
            </w:pPr>
          </w:p>
        </w:tc>
      </w:tr>
      <w:tr w:rsidR="00D9244A" w:rsidRPr="00D9244A" w14:paraId="4B37AC2F"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51CA0B62"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0865CL</w:t>
            </w:r>
          </w:p>
        </w:tc>
        <w:tc>
          <w:tcPr>
            <w:tcW w:w="3780" w:type="dxa"/>
            <w:tcBorders>
              <w:top w:val="single" w:sz="4" w:space="0" w:color="auto"/>
              <w:left w:val="single" w:sz="4" w:space="0" w:color="auto"/>
              <w:bottom w:val="single" w:sz="4" w:space="0" w:color="auto"/>
              <w:right w:val="single" w:sz="4" w:space="0" w:color="auto"/>
            </w:tcBorders>
            <w:noWrap/>
          </w:tcPr>
          <w:p w14:paraId="4F2387D7"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Patient Return Electrode (disposable)</w:t>
            </w:r>
          </w:p>
        </w:tc>
        <w:tc>
          <w:tcPr>
            <w:tcW w:w="1800" w:type="dxa"/>
            <w:tcBorders>
              <w:top w:val="single" w:sz="4" w:space="0" w:color="auto"/>
              <w:left w:val="single" w:sz="4" w:space="0" w:color="auto"/>
              <w:bottom w:val="single" w:sz="4" w:space="0" w:color="auto"/>
              <w:right w:val="single" w:sz="4" w:space="0" w:color="auto"/>
            </w:tcBorders>
          </w:tcPr>
          <w:p w14:paraId="211F29C2" w14:textId="77777777" w:rsidR="00D9244A" w:rsidRPr="00D9244A" w:rsidRDefault="00D9244A" w:rsidP="005557AD">
            <w:pPr>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tcPr>
          <w:p w14:paraId="4391CB79" w14:textId="77777777" w:rsidR="00D9244A" w:rsidRPr="00D9244A" w:rsidRDefault="00D9244A" w:rsidP="005557AD">
            <w:pPr>
              <w:rPr>
                <w:rFonts w:asciiTheme="minorHAnsi" w:hAnsiTheme="minorHAnsi" w:cstheme="minorHAnsi"/>
              </w:rPr>
            </w:pPr>
          </w:p>
        </w:tc>
      </w:tr>
      <w:tr w:rsidR="00D9244A" w:rsidRPr="00D9244A" w14:paraId="09E4BD1D" w14:textId="77777777" w:rsidTr="001E201E">
        <w:trPr>
          <w:trHeight w:val="300"/>
        </w:trPr>
        <w:tc>
          <w:tcPr>
            <w:tcW w:w="2160" w:type="dxa"/>
            <w:tcBorders>
              <w:top w:val="single" w:sz="4" w:space="0" w:color="auto"/>
              <w:left w:val="single" w:sz="4" w:space="0" w:color="auto"/>
              <w:bottom w:val="single" w:sz="4" w:space="0" w:color="auto"/>
              <w:right w:val="single" w:sz="4" w:space="0" w:color="auto"/>
            </w:tcBorders>
          </w:tcPr>
          <w:p w14:paraId="31D56F00"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0870</w:t>
            </w:r>
          </w:p>
        </w:tc>
        <w:tc>
          <w:tcPr>
            <w:tcW w:w="3780" w:type="dxa"/>
            <w:tcBorders>
              <w:top w:val="single" w:sz="4" w:space="0" w:color="auto"/>
              <w:left w:val="single" w:sz="4" w:space="0" w:color="auto"/>
              <w:bottom w:val="single" w:sz="4" w:space="0" w:color="auto"/>
              <w:right w:val="single" w:sz="4" w:space="0" w:color="auto"/>
            </w:tcBorders>
            <w:noWrap/>
          </w:tcPr>
          <w:p w14:paraId="64102A5D" w14:textId="77777777" w:rsidR="00D9244A" w:rsidRPr="00D9244A" w:rsidRDefault="00D9244A" w:rsidP="005557AD">
            <w:pPr>
              <w:rPr>
                <w:rFonts w:asciiTheme="minorHAnsi" w:hAnsiTheme="minorHAnsi" w:cstheme="minorHAnsi"/>
              </w:rPr>
            </w:pPr>
            <w:r w:rsidRPr="00D9244A">
              <w:rPr>
                <w:rFonts w:asciiTheme="minorHAnsi" w:hAnsiTheme="minorHAnsi" w:cstheme="minorHAnsi"/>
              </w:rPr>
              <w:t>Reusable Patient Return Electrode Cable, Single Plate, 3m (10 ft)</w:t>
            </w:r>
          </w:p>
        </w:tc>
        <w:tc>
          <w:tcPr>
            <w:tcW w:w="1800" w:type="dxa"/>
            <w:tcBorders>
              <w:top w:val="single" w:sz="4" w:space="0" w:color="auto"/>
              <w:left w:val="single" w:sz="4" w:space="0" w:color="auto"/>
              <w:bottom w:val="single" w:sz="4" w:space="0" w:color="auto"/>
              <w:right w:val="single" w:sz="4" w:space="0" w:color="auto"/>
            </w:tcBorders>
          </w:tcPr>
          <w:p w14:paraId="5B362A0B" w14:textId="77777777" w:rsidR="00D9244A" w:rsidRPr="00D9244A" w:rsidRDefault="00D9244A" w:rsidP="005557AD">
            <w:pPr>
              <w:rPr>
                <w:rFonts w:asciiTheme="minorHAnsi" w:hAnsiTheme="minorHAnsi" w:cstheme="minorHAnsi"/>
              </w:rPr>
            </w:pPr>
          </w:p>
        </w:tc>
        <w:tc>
          <w:tcPr>
            <w:tcW w:w="2070" w:type="dxa"/>
            <w:tcBorders>
              <w:top w:val="single" w:sz="4" w:space="0" w:color="auto"/>
              <w:left w:val="single" w:sz="4" w:space="0" w:color="auto"/>
              <w:bottom w:val="single" w:sz="4" w:space="0" w:color="auto"/>
              <w:right w:val="single" w:sz="4" w:space="0" w:color="auto"/>
            </w:tcBorders>
          </w:tcPr>
          <w:p w14:paraId="47F7D64A" w14:textId="77777777" w:rsidR="00D9244A" w:rsidRPr="00D9244A" w:rsidRDefault="00D9244A" w:rsidP="005557AD">
            <w:pPr>
              <w:rPr>
                <w:rFonts w:asciiTheme="minorHAnsi" w:hAnsiTheme="minorHAnsi" w:cstheme="minorHAnsi"/>
              </w:rPr>
            </w:pPr>
          </w:p>
        </w:tc>
      </w:tr>
    </w:tbl>
    <w:p w14:paraId="794D99F1" w14:textId="3117AA96" w:rsidR="00043ACE" w:rsidRDefault="00043ACE" w:rsidP="006E525E"/>
    <w:p w14:paraId="22C1D2A2" w14:textId="55262482" w:rsidR="001E201E" w:rsidRPr="001E201E" w:rsidRDefault="001E201E" w:rsidP="001E201E">
      <w:pPr>
        <w:pStyle w:val="Heading2"/>
        <w:numPr>
          <w:ilvl w:val="0"/>
          <w:numId w:val="0"/>
        </w:numPr>
        <w:rPr>
          <w:sz w:val="22"/>
          <w:szCs w:val="22"/>
        </w:rPr>
      </w:pPr>
      <w:bookmarkStart w:id="431" w:name="_Toc27478692"/>
      <w:r w:rsidRPr="001E201E">
        <w:rPr>
          <w:sz w:val="22"/>
          <w:szCs w:val="22"/>
        </w:rPr>
        <w:t>Appendix 2, Table 2: Product Description in Premier Healthcare Data for Megadyne® Disposable</w:t>
      </w:r>
      <w:r>
        <w:rPr>
          <w:sz w:val="22"/>
          <w:szCs w:val="22"/>
        </w:rPr>
        <w:t xml:space="preserve"> </w:t>
      </w:r>
      <w:r w:rsidRPr="001E201E">
        <w:rPr>
          <w:sz w:val="22"/>
          <w:szCs w:val="22"/>
        </w:rPr>
        <w:t>Patient Return Electrode</w:t>
      </w:r>
      <w:bookmarkEnd w:id="431"/>
    </w:p>
    <w:tbl>
      <w:tblPr>
        <w:tblStyle w:val="TableGrid"/>
        <w:tblW w:w="9810" w:type="dxa"/>
        <w:tblInd w:w="-5" w:type="dxa"/>
        <w:tblLayout w:type="fixed"/>
        <w:tblLook w:val="04A0" w:firstRow="1" w:lastRow="0" w:firstColumn="1" w:lastColumn="0" w:noHBand="0" w:noVBand="1"/>
      </w:tblPr>
      <w:tblGrid>
        <w:gridCol w:w="4590"/>
        <w:gridCol w:w="5220"/>
      </w:tblGrid>
      <w:tr w:rsidR="001E201E" w:rsidRPr="00E6350F" w14:paraId="6B6DB5A1" w14:textId="77777777" w:rsidTr="001E201E">
        <w:trPr>
          <w:trHeight w:val="395"/>
          <w:tblHeader/>
        </w:trPr>
        <w:tc>
          <w:tcPr>
            <w:tcW w:w="4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A4EBF" w14:textId="77777777" w:rsidR="001E201E" w:rsidRPr="007874C2" w:rsidRDefault="001E201E" w:rsidP="005557AD">
            <w:pPr>
              <w:rPr>
                <w:b/>
              </w:rPr>
            </w:pPr>
            <w:r w:rsidRPr="007874C2">
              <w:rPr>
                <w:b/>
              </w:rPr>
              <w:t>Standard Charge Description</w:t>
            </w:r>
          </w:p>
        </w:tc>
        <w:tc>
          <w:tcPr>
            <w:tcW w:w="5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6BAA37" w14:textId="77777777" w:rsidR="001E201E" w:rsidRPr="007874C2" w:rsidRDefault="001E201E" w:rsidP="005557AD">
            <w:pPr>
              <w:rPr>
                <w:b/>
              </w:rPr>
            </w:pPr>
            <w:r w:rsidRPr="007874C2">
              <w:rPr>
                <w:b/>
              </w:rPr>
              <w:t>Hospital Charge Description</w:t>
            </w:r>
          </w:p>
        </w:tc>
      </w:tr>
      <w:tr w:rsidR="001E201E" w:rsidRPr="00E6350F" w14:paraId="00F11846"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6ADDC8EB"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5971E1D2" w14:textId="77777777" w:rsidR="001E201E" w:rsidRPr="007874C2" w:rsidRDefault="001E201E" w:rsidP="005557AD">
            <w:r w:rsidRPr="007874C2">
              <w:t>PAD GROUNDING MEGADYNE</w:t>
            </w:r>
          </w:p>
        </w:tc>
      </w:tr>
      <w:tr w:rsidR="001E201E" w:rsidRPr="00E6350F" w14:paraId="45459372"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3C3CE6E2" w14:textId="77777777" w:rsidR="001E201E" w:rsidRPr="007874C2" w:rsidRDefault="001E201E" w:rsidP="005557AD">
            <w:r w:rsidRPr="007874C2">
              <w:t>SUPPLY MISC</w:t>
            </w:r>
          </w:p>
        </w:tc>
        <w:tc>
          <w:tcPr>
            <w:tcW w:w="5220" w:type="dxa"/>
            <w:tcBorders>
              <w:top w:val="single" w:sz="4" w:space="0" w:color="auto"/>
              <w:left w:val="single" w:sz="4" w:space="0" w:color="auto"/>
              <w:bottom w:val="single" w:sz="4" w:space="0" w:color="auto"/>
              <w:right w:val="single" w:sz="4" w:space="0" w:color="auto"/>
            </w:tcBorders>
            <w:noWrap/>
          </w:tcPr>
          <w:p w14:paraId="07724173" w14:textId="77777777" w:rsidR="001E201E" w:rsidRPr="007874C2" w:rsidRDefault="001E201E" w:rsidP="005557AD">
            <w:r w:rsidRPr="007874C2">
              <w:t>PAD MEGADYNE 2000 (D</w:t>
            </w:r>
          </w:p>
        </w:tc>
      </w:tr>
      <w:tr w:rsidR="001E201E" w:rsidRPr="00E6350F" w14:paraId="684CD455"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19365EDF"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55E25E69" w14:textId="77777777" w:rsidR="001E201E" w:rsidRPr="007874C2" w:rsidRDefault="001E201E" w:rsidP="005557AD">
            <w:r w:rsidRPr="007874C2">
              <w:t>ESU GROUNDING PAD 9IN MEGADYNE</w:t>
            </w:r>
          </w:p>
        </w:tc>
      </w:tr>
      <w:tr w:rsidR="001E201E" w:rsidRPr="00E6350F" w14:paraId="431F996C"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667ABA30"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0D45A034" w14:textId="77777777" w:rsidR="001E201E" w:rsidRPr="007874C2" w:rsidRDefault="001E201E" w:rsidP="005557AD">
            <w:r w:rsidRPr="007874C2">
              <w:t>GEN, MEGADYNE PAD</w:t>
            </w:r>
          </w:p>
        </w:tc>
      </w:tr>
      <w:tr w:rsidR="001E201E" w:rsidRPr="00E6350F" w14:paraId="6F52160D"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2E4D965B" w14:textId="77777777" w:rsidR="001E201E" w:rsidRPr="007874C2" w:rsidRDefault="001E201E" w:rsidP="005557AD">
            <w:r w:rsidRPr="007874C2">
              <w:t>SUPPLY MISC</w:t>
            </w:r>
          </w:p>
        </w:tc>
        <w:tc>
          <w:tcPr>
            <w:tcW w:w="5220" w:type="dxa"/>
            <w:tcBorders>
              <w:top w:val="single" w:sz="4" w:space="0" w:color="auto"/>
              <w:left w:val="single" w:sz="4" w:space="0" w:color="auto"/>
              <w:bottom w:val="single" w:sz="4" w:space="0" w:color="auto"/>
              <w:right w:val="single" w:sz="4" w:space="0" w:color="auto"/>
            </w:tcBorders>
            <w:noWrap/>
          </w:tcPr>
          <w:p w14:paraId="718DFDE4" w14:textId="77777777" w:rsidR="001E201E" w:rsidRPr="007874C2" w:rsidRDefault="001E201E" w:rsidP="005557AD">
            <w:r w:rsidRPr="007874C2">
              <w:t>PAD MEGADYNE 2000 RE</w:t>
            </w:r>
          </w:p>
        </w:tc>
      </w:tr>
      <w:tr w:rsidR="001E201E" w:rsidRPr="00E6350F" w14:paraId="3AA208E2"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3B24E53D"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117B1A06" w14:textId="77777777" w:rsidR="001E201E" w:rsidRPr="007874C2" w:rsidRDefault="001E201E" w:rsidP="005557AD">
            <w:r w:rsidRPr="007874C2">
              <w:t>PADMEGADYNE2000RE</w:t>
            </w:r>
          </w:p>
        </w:tc>
      </w:tr>
      <w:tr w:rsidR="001E201E" w:rsidRPr="00E6350F" w14:paraId="15E31E62"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753BA27C"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0BD56DD4" w14:textId="77777777" w:rsidR="001E201E" w:rsidRPr="007874C2" w:rsidRDefault="001E201E" w:rsidP="005557AD">
            <w:r w:rsidRPr="007874C2">
              <w:t>PAD MEGADYNE 2000 RE</w:t>
            </w:r>
          </w:p>
        </w:tc>
      </w:tr>
      <w:tr w:rsidR="001E201E" w:rsidRPr="00E6350F" w14:paraId="3366E5F0"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45114A34"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435873FF" w14:textId="77777777" w:rsidR="001E201E" w:rsidRPr="007874C2" w:rsidRDefault="001E201E" w:rsidP="005557AD">
            <w:r w:rsidRPr="007874C2">
              <w:t>GEN MEGADYNE PAD</w:t>
            </w:r>
          </w:p>
        </w:tc>
      </w:tr>
      <w:tr w:rsidR="001E201E" w:rsidRPr="00E6350F" w14:paraId="7D9D381D"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0D8FFC09" w14:textId="77777777" w:rsidR="001E201E" w:rsidRPr="007874C2" w:rsidRDefault="001E201E" w:rsidP="005557AD">
            <w:r w:rsidRPr="007874C2">
              <w:t>CAUTERY ELECTRODE ANY</w:t>
            </w:r>
          </w:p>
        </w:tc>
        <w:tc>
          <w:tcPr>
            <w:tcW w:w="5220" w:type="dxa"/>
            <w:tcBorders>
              <w:top w:val="single" w:sz="4" w:space="0" w:color="auto"/>
              <w:left w:val="single" w:sz="4" w:space="0" w:color="auto"/>
              <w:bottom w:val="single" w:sz="4" w:space="0" w:color="auto"/>
              <w:right w:val="single" w:sz="4" w:space="0" w:color="auto"/>
            </w:tcBorders>
            <w:noWrap/>
          </w:tcPr>
          <w:p w14:paraId="67C4A28F" w14:textId="77777777" w:rsidR="001E201E" w:rsidRPr="007874C2" w:rsidRDefault="001E201E" w:rsidP="005557AD">
            <w:r w:rsidRPr="007874C2">
              <w:t>MEGADYNE ELECTROSURGICAL PATIENT RETURN</w:t>
            </w:r>
          </w:p>
        </w:tc>
      </w:tr>
      <w:tr w:rsidR="001E201E" w:rsidRPr="00E6350F" w14:paraId="34F810F9"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137EAD85"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7DD379E4" w14:textId="77777777" w:rsidR="001E201E" w:rsidRPr="007874C2" w:rsidRDefault="001E201E" w:rsidP="005557AD">
            <w:r w:rsidRPr="007874C2">
              <w:t>MEGADYNE PAD</w:t>
            </w:r>
          </w:p>
        </w:tc>
      </w:tr>
      <w:tr w:rsidR="001E201E" w:rsidRPr="00E6350F" w14:paraId="4445F6C8"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2BAFDEB9"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150036E0" w14:textId="77777777" w:rsidR="001E201E" w:rsidRPr="007874C2" w:rsidRDefault="001E201E" w:rsidP="005557AD">
            <w:r w:rsidRPr="007874C2">
              <w:t>MEGADYNE CAUTERY PAD</w:t>
            </w:r>
          </w:p>
        </w:tc>
      </w:tr>
      <w:tr w:rsidR="001E201E" w:rsidRPr="00E6350F" w14:paraId="63BE4FCB"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4B193477" w14:textId="77777777" w:rsidR="001E201E" w:rsidRPr="007874C2" w:rsidRDefault="001E201E" w:rsidP="005557AD">
            <w:r w:rsidRPr="007874C2">
              <w:t>CAUTERY GROUNDING PAD/PLATE</w:t>
            </w:r>
          </w:p>
        </w:tc>
        <w:tc>
          <w:tcPr>
            <w:tcW w:w="5220" w:type="dxa"/>
            <w:tcBorders>
              <w:top w:val="single" w:sz="4" w:space="0" w:color="auto"/>
              <w:left w:val="single" w:sz="4" w:space="0" w:color="auto"/>
              <w:bottom w:val="single" w:sz="4" w:space="0" w:color="auto"/>
              <w:right w:val="single" w:sz="4" w:space="0" w:color="auto"/>
            </w:tcBorders>
            <w:noWrap/>
          </w:tcPr>
          <w:p w14:paraId="20FEA2F5" w14:textId="77777777" w:rsidR="001E201E" w:rsidRPr="007874C2" w:rsidRDefault="001E201E" w:rsidP="005557AD">
            <w:r w:rsidRPr="007874C2">
              <w:t>PAD MEGADYNE 2000 REUSABL</w:t>
            </w:r>
          </w:p>
        </w:tc>
      </w:tr>
      <w:tr w:rsidR="001E201E" w:rsidRPr="00E6350F" w14:paraId="15C8F8A0"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170800D4" w14:textId="77777777" w:rsidR="001E201E" w:rsidRPr="007874C2" w:rsidRDefault="001E201E" w:rsidP="005557AD">
            <w:r w:rsidRPr="007874C2">
              <w:t>CAUTERY ELECTRODE ANY</w:t>
            </w:r>
          </w:p>
        </w:tc>
        <w:tc>
          <w:tcPr>
            <w:tcW w:w="5220" w:type="dxa"/>
            <w:tcBorders>
              <w:top w:val="single" w:sz="4" w:space="0" w:color="auto"/>
              <w:left w:val="single" w:sz="4" w:space="0" w:color="auto"/>
              <w:bottom w:val="single" w:sz="4" w:space="0" w:color="auto"/>
              <w:right w:val="single" w:sz="4" w:space="0" w:color="auto"/>
            </w:tcBorders>
            <w:noWrap/>
          </w:tcPr>
          <w:p w14:paraId="291495F1" w14:textId="77777777" w:rsidR="001E201E" w:rsidRPr="007874C2" w:rsidRDefault="001E201E" w:rsidP="005557AD">
            <w:r w:rsidRPr="007874C2">
              <w:t>MEGADYNE PATIENT RETURN ELECTRODE</w:t>
            </w:r>
          </w:p>
        </w:tc>
      </w:tr>
      <w:tr w:rsidR="001E201E" w:rsidRPr="00E6350F" w14:paraId="322FFF95" w14:textId="77777777" w:rsidTr="001E201E">
        <w:trPr>
          <w:trHeight w:val="300"/>
        </w:trPr>
        <w:tc>
          <w:tcPr>
            <w:tcW w:w="4590" w:type="dxa"/>
            <w:tcBorders>
              <w:top w:val="single" w:sz="4" w:space="0" w:color="auto"/>
              <w:left w:val="single" w:sz="4" w:space="0" w:color="auto"/>
              <w:bottom w:val="single" w:sz="4" w:space="0" w:color="auto"/>
              <w:right w:val="single" w:sz="4" w:space="0" w:color="auto"/>
            </w:tcBorders>
          </w:tcPr>
          <w:p w14:paraId="59F6BCD5" w14:textId="77777777" w:rsidR="001E201E" w:rsidRPr="007874C2" w:rsidRDefault="001E201E" w:rsidP="005557AD">
            <w:r w:rsidRPr="007874C2">
              <w:lastRenderedPageBreak/>
              <w:t>CAUTERY ELECTRODE ANY</w:t>
            </w:r>
          </w:p>
        </w:tc>
        <w:tc>
          <w:tcPr>
            <w:tcW w:w="5220" w:type="dxa"/>
            <w:tcBorders>
              <w:top w:val="single" w:sz="4" w:space="0" w:color="auto"/>
              <w:left w:val="single" w:sz="4" w:space="0" w:color="auto"/>
              <w:bottom w:val="single" w:sz="4" w:space="0" w:color="auto"/>
              <w:right w:val="single" w:sz="4" w:space="0" w:color="auto"/>
            </w:tcBorders>
            <w:noWrap/>
          </w:tcPr>
          <w:p w14:paraId="69B725BF" w14:textId="77777777" w:rsidR="001E201E" w:rsidRPr="007874C2" w:rsidRDefault="001E201E" w:rsidP="005557AD">
            <w:r w:rsidRPr="007874C2">
              <w:t>MEGADYNE RETURN ELECTRODE</w:t>
            </w:r>
          </w:p>
        </w:tc>
      </w:tr>
    </w:tbl>
    <w:p w14:paraId="766CBFE2" w14:textId="77777777" w:rsidR="001E201E" w:rsidRDefault="001E201E" w:rsidP="001E201E">
      <w:pPr>
        <w:rPr>
          <w:noProof/>
        </w:rPr>
      </w:pPr>
      <w:bookmarkStart w:id="432" w:name="_Table_2:_"/>
      <w:bookmarkStart w:id="433" w:name="_Toc17987810"/>
      <w:bookmarkStart w:id="434" w:name="_Toc25145414"/>
      <w:bookmarkEnd w:id="432"/>
    </w:p>
    <w:p w14:paraId="450A2940" w14:textId="77777777" w:rsidR="001E201E" w:rsidRPr="001E201E" w:rsidRDefault="001E201E" w:rsidP="001E201E">
      <w:pPr>
        <w:pStyle w:val="Heading2"/>
        <w:numPr>
          <w:ilvl w:val="0"/>
          <w:numId w:val="0"/>
        </w:numPr>
        <w:ind w:left="360" w:hanging="360"/>
        <w:rPr>
          <w:sz w:val="22"/>
          <w:szCs w:val="22"/>
        </w:rPr>
      </w:pPr>
      <w:bookmarkStart w:id="435" w:name="_Ref26802836"/>
      <w:bookmarkStart w:id="436" w:name="_Toc27478693"/>
      <w:r w:rsidRPr="001E201E">
        <w:rPr>
          <w:sz w:val="22"/>
          <w:szCs w:val="22"/>
        </w:rPr>
        <w:t xml:space="preserve">Appendix 2, Table 3: </w:t>
      </w:r>
      <w:bookmarkEnd w:id="433"/>
      <w:r w:rsidRPr="001E201E">
        <w:rPr>
          <w:sz w:val="22"/>
          <w:szCs w:val="22"/>
        </w:rPr>
        <w:t>Diagnosis Code for Complications</w:t>
      </w:r>
      <w:bookmarkEnd w:id="434"/>
      <w:bookmarkEnd w:id="435"/>
      <w:bookmarkEnd w:id="436"/>
    </w:p>
    <w:tbl>
      <w:tblPr>
        <w:tblStyle w:val="TableGrid"/>
        <w:tblW w:w="0" w:type="auto"/>
        <w:tblInd w:w="-5" w:type="dxa"/>
        <w:tblLook w:val="04A0" w:firstRow="1" w:lastRow="0" w:firstColumn="1" w:lastColumn="0" w:noHBand="0" w:noVBand="1"/>
      </w:tblPr>
      <w:tblGrid>
        <w:gridCol w:w="1728"/>
        <w:gridCol w:w="913"/>
        <w:gridCol w:w="1350"/>
        <w:gridCol w:w="4914"/>
      </w:tblGrid>
      <w:tr w:rsidR="001E201E" w:rsidRPr="001E201E" w14:paraId="45DB7BFC" w14:textId="77777777" w:rsidTr="001E201E">
        <w:trPr>
          <w:trHeight w:val="395"/>
          <w:tblHeader/>
        </w:trPr>
        <w:tc>
          <w:tcPr>
            <w:tcW w:w="1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D68AC" w14:textId="77777777" w:rsidR="001E201E" w:rsidRPr="001E201E" w:rsidRDefault="001E201E" w:rsidP="005557AD">
            <w:pPr>
              <w:rPr>
                <w:rFonts w:asciiTheme="minorHAnsi" w:hAnsiTheme="minorHAnsi" w:cstheme="minorHAnsi"/>
                <w:b/>
                <w:caps/>
              </w:rPr>
            </w:pPr>
            <w:r w:rsidRPr="001E201E">
              <w:rPr>
                <w:rFonts w:asciiTheme="minorHAnsi" w:hAnsiTheme="minorHAnsi" w:cstheme="minorHAnsi"/>
                <w:b/>
                <w:caps/>
              </w:rPr>
              <w:t>Complication</w:t>
            </w:r>
          </w:p>
        </w:tc>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0561F5" w14:textId="77777777" w:rsidR="001E201E" w:rsidRPr="001E201E" w:rsidRDefault="001E201E" w:rsidP="005557AD">
            <w:pPr>
              <w:rPr>
                <w:rFonts w:asciiTheme="minorHAnsi" w:hAnsiTheme="minorHAnsi" w:cstheme="minorHAnsi"/>
                <w:b/>
                <w:caps/>
              </w:rPr>
            </w:pPr>
            <w:r w:rsidRPr="001E201E">
              <w:rPr>
                <w:rFonts w:asciiTheme="minorHAnsi" w:hAnsiTheme="minorHAnsi" w:cstheme="minorHAnsi"/>
                <w:b/>
                <w:caps/>
              </w:rPr>
              <w:t>Code type</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8BB4D1" w14:textId="77777777" w:rsidR="001E201E" w:rsidRPr="001E201E" w:rsidRDefault="001E201E" w:rsidP="005557AD">
            <w:pPr>
              <w:rPr>
                <w:rFonts w:asciiTheme="minorHAnsi" w:hAnsiTheme="minorHAnsi" w:cstheme="minorHAnsi"/>
                <w:b/>
                <w:caps/>
              </w:rPr>
            </w:pPr>
            <w:r w:rsidRPr="001E201E">
              <w:rPr>
                <w:rFonts w:asciiTheme="minorHAnsi" w:hAnsiTheme="minorHAnsi" w:cstheme="minorHAnsi"/>
                <w:b/>
                <w:caps/>
              </w:rPr>
              <w:t>Code</w:t>
            </w:r>
          </w:p>
        </w:tc>
        <w:tc>
          <w:tcPr>
            <w:tcW w:w="4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A49455" w14:textId="77777777" w:rsidR="001E201E" w:rsidRPr="001E201E" w:rsidRDefault="001E201E" w:rsidP="005557AD">
            <w:pPr>
              <w:rPr>
                <w:rFonts w:asciiTheme="minorHAnsi" w:hAnsiTheme="minorHAnsi" w:cstheme="minorHAnsi"/>
                <w:b/>
                <w:caps/>
              </w:rPr>
            </w:pPr>
            <w:r w:rsidRPr="001E201E">
              <w:rPr>
                <w:rFonts w:asciiTheme="minorHAnsi" w:hAnsiTheme="minorHAnsi" w:cstheme="minorHAnsi"/>
                <w:b/>
                <w:caps/>
              </w:rPr>
              <w:t>Code description</w:t>
            </w:r>
          </w:p>
        </w:tc>
      </w:tr>
      <w:tr w:rsidR="001E201E" w:rsidRPr="001E201E" w14:paraId="191AF32E"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10305D2C"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2A7326AB"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ICD9</w:t>
            </w:r>
          </w:p>
        </w:tc>
        <w:tc>
          <w:tcPr>
            <w:tcW w:w="1350" w:type="dxa"/>
            <w:tcBorders>
              <w:top w:val="single" w:sz="4" w:space="0" w:color="auto"/>
              <w:left w:val="single" w:sz="4" w:space="0" w:color="auto"/>
              <w:bottom w:val="single" w:sz="4" w:space="0" w:color="auto"/>
              <w:right w:val="single" w:sz="4" w:space="0" w:color="auto"/>
            </w:tcBorders>
            <w:noWrap/>
            <w:hideMark/>
          </w:tcPr>
          <w:p w14:paraId="1E9F451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942.x</w:t>
            </w:r>
          </w:p>
        </w:tc>
        <w:tc>
          <w:tcPr>
            <w:tcW w:w="4914" w:type="dxa"/>
            <w:tcBorders>
              <w:top w:val="single" w:sz="4" w:space="0" w:color="auto"/>
              <w:left w:val="single" w:sz="4" w:space="0" w:color="auto"/>
              <w:bottom w:val="single" w:sz="4" w:space="0" w:color="auto"/>
              <w:right w:val="single" w:sz="4" w:space="0" w:color="auto"/>
            </w:tcBorders>
            <w:noWrap/>
            <w:hideMark/>
          </w:tcPr>
          <w:p w14:paraId="5F2B3EF4"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trunk</w:t>
            </w:r>
          </w:p>
        </w:tc>
      </w:tr>
      <w:tr w:rsidR="001E201E" w:rsidRPr="001E201E" w14:paraId="40E25382"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39EFEBB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4432108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ICD9</w:t>
            </w:r>
          </w:p>
        </w:tc>
        <w:tc>
          <w:tcPr>
            <w:tcW w:w="1350" w:type="dxa"/>
            <w:tcBorders>
              <w:top w:val="single" w:sz="4" w:space="0" w:color="auto"/>
              <w:left w:val="single" w:sz="4" w:space="0" w:color="auto"/>
              <w:bottom w:val="single" w:sz="4" w:space="0" w:color="auto"/>
              <w:right w:val="single" w:sz="4" w:space="0" w:color="auto"/>
            </w:tcBorders>
            <w:noWrap/>
            <w:hideMark/>
          </w:tcPr>
          <w:p w14:paraId="4FB04D4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943.x</w:t>
            </w:r>
          </w:p>
        </w:tc>
        <w:tc>
          <w:tcPr>
            <w:tcW w:w="4914" w:type="dxa"/>
            <w:tcBorders>
              <w:top w:val="single" w:sz="4" w:space="0" w:color="auto"/>
              <w:left w:val="single" w:sz="4" w:space="0" w:color="auto"/>
              <w:bottom w:val="single" w:sz="4" w:space="0" w:color="auto"/>
              <w:right w:val="single" w:sz="4" w:space="0" w:color="auto"/>
            </w:tcBorders>
            <w:noWrap/>
            <w:hideMark/>
          </w:tcPr>
          <w:p w14:paraId="39926966"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upper limb except wrist and hand</w:t>
            </w:r>
          </w:p>
        </w:tc>
      </w:tr>
      <w:tr w:rsidR="001E201E" w:rsidRPr="001E201E" w14:paraId="74353281"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45AA79D1"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38102DB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ICD9</w:t>
            </w:r>
          </w:p>
        </w:tc>
        <w:tc>
          <w:tcPr>
            <w:tcW w:w="1350" w:type="dxa"/>
            <w:tcBorders>
              <w:top w:val="single" w:sz="4" w:space="0" w:color="auto"/>
              <w:left w:val="single" w:sz="4" w:space="0" w:color="auto"/>
              <w:bottom w:val="single" w:sz="4" w:space="0" w:color="auto"/>
              <w:right w:val="single" w:sz="4" w:space="0" w:color="auto"/>
            </w:tcBorders>
            <w:noWrap/>
            <w:hideMark/>
          </w:tcPr>
          <w:p w14:paraId="5FB71A8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945.x</w:t>
            </w:r>
          </w:p>
        </w:tc>
        <w:tc>
          <w:tcPr>
            <w:tcW w:w="4914" w:type="dxa"/>
            <w:tcBorders>
              <w:top w:val="single" w:sz="4" w:space="0" w:color="auto"/>
              <w:left w:val="single" w:sz="4" w:space="0" w:color="auto"/>
              <w:bottom w:val="single" w:sz="4" w:space="0" w:color="auto"/>
              <w:right w:val="single" w:sz="4" w:space="0" w:color="auto"/>
            </w:tcBorders>
            <w:noWrap/>
            <w:hideMark/>
          </w:tcPr>
          <w:p w14:paraId="0E8089D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lower limb(s)</w:t>
            </w:r>
          </w:p>
        </w:tc>
      </w:tr>
      <w:tr w:rsidR="001E201E" w:rsidRPr="001E201E" w14:paraId="62C00AB6"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37DF758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12AD7146"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ICD9</w:t>
            </w:r>
          </w:p>
        </w:tc>
        <w:tc>
          <w:tcPr>
            <w:tcW w:w="1350" w:type="dxa"/>
            <w:tcBorders>
              <w:top w:val="single" w:sz="4" w:space="0" w:color="auto"/>
              <w:left w:val="single" w:sz="4" w:space="0" w:color="auto"/>
              <w:bottom w:val="single" w:sz="4" w:space="0" w:color="auto"/>
              <w:right w:val="single" w:sz="4" w:space="0" w:color="auto"/>
            </w:tcBorders>
            <w:noWrap/>
            <w:hideMark/>
          </w:tcPr>
          <w:p w14:paraId="22DF561C"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946.x</w:t>
            </w:r>
          </w:p>
        </w:tc>
        <w:tc>
          <w:tcPr>
            <w:tcW w:w="4914" w:type="dxa"/>
            <w:tcBorders>
              <w:top w:val="single" w:sz="4" w:space="0" w:color="auto"/>
              <w:left w:val="single" w:sz="4" w:space="0" w:color="auto"/>
              <w:bottom w:val="single" w:sz="4" w:space="0" w:color="auto"/>
              <w:right w:val="single" w:sz="4" w:space="0" w:color="auto"/>
            </w:tcBorders>
            <w:noWrap/>
            <w:hideMark/>
          </w:tcPr>
          <w:p w14:paraId="6CF7352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Burns of multiple specified sites</w:t>
            </w:r>
          </w:p>
        </w:tc>
      </w:tr>
      <w:tr w:rsidR="001E201E" w:rsidRPr="001E201E" w14:paraId="47AEDB88"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7C67E29F"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386DED4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ICD9</w:t>
            </w:r>
          </w:p>
        </w:tc>
        <w:tc>
          <w:tcPr>
            <w:tcW w:w="1350" w:type="dxa"/>
            <w:tcBorders>
              <w:top w:val="single" w:sz="4" w:space="0" w:color="auto"/>
              <w:left w:val="single" w:sz="4" w:space="0" w:color="auto"/>
              <w:bottom w:val="single" w:sz="4" w:space="0" w:color="auto"/>
              <w:right w:val="single" w:sz="4" w:space="0" w:color="auto"/>
            </w:tcBorders>
            <w:noWrap/>
            <w:hideMark/>
          </w:tcPr>
          <w:p w14:paraId="6C350FB7"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949.0</w:t>
            </w:r>
          </w:p>
        </w:tc>
        <w:tc>
          <w:tcPr>
            <w:tcW w:w="4914" w:type="dxa"/>
            <w:tcBorders>
              <w:top w:val="single" w:sz="4" w:space="0" w:color="auto"/>
              <w:left w:val="single" w:sz="4" w:space="0" w:color="auto"/>
              <w:bottom w:val="single" w:sz="4" w:space="0" w:color="auto"/>
              <w:right w:val="single" w:sz="4" w:space="0" w:color="auto"/>
            </w:tcBorders>
            <w:noWrap/>
            <w:hideMark/>
          </w:tcPr>
          <w:p w14:paraId="4AA8C58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unspecified site, unspecified degree</w:t>
            </w:r>
          </w:p>
        </w:tc>
      </w:tr>
      <w:tr w:rsidR="001E201E" w:rsidRPr="001E201E" w14:paraId="1B7CA03F"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1A28C42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28FACF09"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38E55A32"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T21.0x</w:t>
            </w:r>
          </w:p>
        </w:tc>
        <w:tc>
          <w:tcPr>
            <w:tcW w:w="4914" w:type="dxa"/>
            <w:tcBorders>
              <w:top w:val="single" w:sz="4" w:space="0" w:color="auto"/>
              <w:left w:val="single" w:sz="4" w:space="0" w:color="auto"/>
              <w:bottom w:val="single" w:sz="4" w:space="0" w:color="auto"/>
              <w:right w:val="single" w:sz="4" w:space="0" w:color="auto"/>
            </w:tcBorders>
            <w:noWrap/>
            <w:hideMark/>
          </w:tcPr>
          <w:p w14:paraId="51C2066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unspecified degree of trunk</w:t>
            </w:r>
          </w:p>
        </w:tc>
      </w:tr>
      <w:tr w:rsidR="001E201E" w:rsidRPr="001E201E" w14:paraId="3A87CAEE"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171C49E9"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334C2BE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0C3C7EC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T21.1x</w:t>
            </w:r>
          </w:p>
        </w:tc>
        <w:tc>
          <w:tcPr>
            <w:tcW w:w="4914" w:type="dxa"/>
            <w:tcBorders>
              <w:top w:val="single" w:sz="4" w:space="0" w:color="auto"/>
              <w:left w:val="single" w:sz="4" w:space="0" w:color="auto"/>
              <w:bottom w:val="single" w:sz="4" w:space="0" w:color="auto"/>
              <w:right w:val="single" w:sz="4" w:space="0" w:color="auto"/>
            </w:tcBorders>
            <w:noWrap/>
            <w:hideMark/>
          </w:tcPr>
          <w:p w14:paraId="07D9686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first degree of trunk</w:t>
            </w:r>
          </w:p>
        </w:tc>
      </w:tr>
      <w:tr w:rsidR="001E201E" w:rsidRPr="001E201E" w14:paraId="07CB0945"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0680E22F"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1971D0C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3E62785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T21.2x</w:t>
            </w:r>
          </w:p>
        </w:tc>
        <w:tc>
          <w:tcPr>
            <w:tcW w:w="4914" w:type="dxa"/>
            <w:tcBorders>
              <w:top w:val="single" w:sz="4" w:space="0" w:color="auto"/>
              <w:left w:val="single" w:sz="4" w:space="0" w:color="auto"/>
              <w:bottom w:val="single" w:sz="4" w:space="0" w:color="auto"/>
              <w:right w:val="single" w:sz="4" w:space="0" w:color="auto"/>
            </w:tcBorders>
            <w:noWrap/>
            <w:hideMark/>
          </w:tcPr>
          <w:p w14:paraId="62AFA7F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second degree of trunk</w:t>
            </w:r>
          </w:p>
        </w:tc>
      </w:tr>
      <w:tr w:rsidR="001E201E" w:rsidRPr="001E201E" w14:paraId="73A29220"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132F567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1A13CD46"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04B6ADF5"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T21.3x</w:t>
            </w:r>
          </w:p>
        </w:tc>
        <w:tc>
          <w:tcPr>
            <w:tcW w:w="4914" w:type="dxa"/>
            <w:tcBorders>
              <w:top w:val="single" w:sz="4" w:space="0" w:color="auto"/>
              <w:left w:val="single" w:sz="4" w:space="0" w:color="auto"/>
              <w:bottom w:val="single" w:sz="4" w:space="0" w:color="auto"/>
              <w:right w:val="single" w:sz="4" w:space="0" w:color="auto"/>
            </w:tcBorders>
            <w:noWrap/>
            <w:hideMark/>
          </w:tcPr>
          <w:p w14:paraId="6F3C33F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third degree of trunk</w:t>
            </w:r>
          </w:p>
        </w:tc>
      </w:tr>
      <w:tr w:rsidR="001E201E" w:rsidRPr="001E201E" w14:paraId="169656EF"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3ECCB82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4EC1AAF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76C9077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T22.0x</w:t>
            </w:r>
          </w:p>
        </w:tc>
        <w:tc>
          <w:tcPr>
            <w:tcW w:w="4914" w:type="dxa"/>
            <w:tcBorders>
              <w:top w:val="single" w:sz="4" w:space="0" w:color="auto"/>
              <w:left w:val="single" w:sz="4" w:space="0" w:color="auto"/>
              <w:bottom w:val="single" w:sz="4" w:space="0" w:color="auto"/>
              <w:right w:val="single" w:sz="4" w:space="0" w:color="auto"/>
            </w:tcBorders>
            <w:noWrap/>
            <w:hideMark/>
          </w:tcPr>
          <w:p w14:paraId="19316257"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unspecified degree of shoulder and upper limb, except wrist and hand</w:t>
            </w:r>
          </w:p>
        </w:tc>
      </w:tr>
      <w:tr w:rsidR="001E201E" w:rsidRPr="001E201E" w14:paraId="22F779B6"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2091D29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15479995"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76DBB69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T22.1x</w:t>
            </w:r>
          </w:p>
        </w:tc>
        <w:tc>
          <w:tcPr>
            <w:tcW w:w="4914" w:type="dxa"/>
            <w:tcBorders>
              <w:top w:val="single" w:sz="4" w:space="0" w:color="auto"/>
              <w:left w:val="single" w:sz="4" w:space="0" w:color="auto"/>
              <w:bottom w:val="single" w:sz="4" w:space="0" w:color="auto"/>
              <w:right w:val="single" w:sz="4" w:space="0" w:color="auto"/>
            </w:tcBorders>
            <w:noWrap/>
            <w:hideMark/>
          </w:tcPr>
          <w:p w14:paraId="65F92B1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first degree of shoulder and upper limb, except wrist and hand</w:t>
            </w:r>
          </w:p>
        </w:tc>
      </w:tr>
      <w:tr w:rsidR="001E201E" w:rsidRPr="001E201E" w14:paraId="066D8259"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0B04F8D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58CBDD2C"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1FF0C53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T22.2x</w:t>
            </w:r>
          </w:p>
        </w:tc>
        <w:tc>
          <w:tcPr>
            <w:tcW w:w="4914" w:type="dxa"/>
            <w:tcBorders>
              <w:top w:val="single" w:sz="4" w:space="0" w:color="auto"/>
              <w:left w:val="single" w:sz="4" w:space="0" w:color="auto"/>
              <w:bottom w:val="single" w:sz="4" w:space="0" w:color="auto"/>
              <w:right w:val="single" w:sz="4" w:space="0" w:color="auto"/>
            </w:tcBorders>
            <w:noWrap/>
            <w:hideMark/>
          </w:tcPr>
          <w:p w14:paraId="72CB905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second degree of shoulder and upper limb, except wrist and hand</w:t>
            </w:r>
          </w:p>
        </w:tc>
      </w:tr>
      <w:tr w:rsidR="001E201E" w:rsidRPr="001E201E" w14:paraId="38598207"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322E45E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343CAA4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165C325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T22.3x</w:t>
            </w:r>
          </w:p>
        </w:tc>
        <w:tc>
          <w:tcPr>
            <w:tcW w:w="4914" w:type="dxa"/>
            <w:tcBorders>
              <w:top w:val="single" w:sz="4" w:space="0" w:color="auto"/>
              <w:left w:val="single" w:sz="4" w:space="0" w:color="auto"/>
              <w:bottom w:val="single" w:sz="4" w:space="0" w:color="auto"/>
              <w:right w:val="single" w:sz="4" w:space="0" w:color="auto"/>
            </w:tcBorders>
            <w:noWrap/>
            <w:hideMark/>
          </w:tcPr>
          <w:p w14:paraId="6A040C51"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third degree of shoulder and upper limb, except wrist and hand</w:t>
            </w:r>
          </w:p>
        </w:tc>
      </w:tr>
      <w:tr w:rsidR="001E201E" w:rsidRPr="001E201E" w14:paraId="6F27B610"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5CDE1105"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4E3FDBC9"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02DF883D"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T24.0x</w:t>
            </w:r>
          </w:p>
        </w:tc>
        <w:tc>
          <w:tcPr>
            <w:tcW w:w="4914" w:type="dxa"/>
            <w:tcBorders>
              <w:top w:val="single" w:sz="4" w:space="0" w:color="auto"/>
              <w:left w:val="single" w:sz="4" w:space="0" w:color="auto"/>
              <w:bottom w:val="single" w:sz="4" w:space="0" w:color="auto"/>
              <w:right w:val="single" w:sz="4" w:space="0" w:color="auto"/>
            </w:tcBorders>
            <w:noWrap/>
            <w:hideMark/>
          </w:tcPr>
          <w:p w14:paraId="547A33F2"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unspecified degree of lower limb, except ankle and foot</w:t>
            </w:r>
          </w:p>
        </w:tc>
      </w:tr>
      <w:tr w:rsidR="001E201E" w:rsidRPr="001E201E" w14:paraId="2563DD5A"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61806AE9"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16926A74"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0A0A96A5"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T24.1x</w:t>
            </w:r>
          </w:p>
        </w:tc>
        <w:tc>
          <w:tcPr>
            <w:tcW w:w="4914" w:type="dxa"/>
            <w:tcBorders>
              <w:top w:val="single" w:sz="4" w:space="0" w:color="auto"/>
              <w:left w:val="single" w:sz="4" w:space="0" w:color="auto"/>
              <w:bottom w:val="single" w:sz="4" w:space="0" w:color="auto"/>
              <w:right w:val="single" w:sz="4" w:space="0" w:color="auto"/>
            </w:tcBorders>
            <w:noWrap/>
            <w:hideMark/>
          </w:tcPr>
          <w:p w14:paraId="5341FBC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first degree of lower limb, except ankle and foot</w:t>
            </w:r>
          </w:p>
        </w:tc>
      </w:tr>
      <w:tr w:rsidR="001E201E" w:rsidRPr="001E201E" w14:paraId="423F0FBD"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032F8F0E"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528FB8E4"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6EB4F47F"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T24.2x</w:t>
            </w:r>
          </w:p>
        </w:tc>
        <w:tc>
          <w:tcPr>
            <w:tcW w:w="4914" w:type="dxa"/>
            <w:tcBorders>
              <w:top w:val="single" w:sz="4" w:space="0" w:color="auto"/>
              <w:left w:val="single" w:sz="4" w:space="0" w:color="auto"/>
              <w:bottom w:val="single" w:sz="4" w:space="0" w:color="auto"/>
              <w:right w:val="single" w:sz="4" w:space="0" w:color="auto"/>
            </w:tcBorders>
            <w:noWrap/>
            <w:hideMark/>
          </w:tcPr>
          <w:p w14:paraId="2F148BAC"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second degree of lower limb, except ankle and foot</w:t>
            </w:r>
          </w:p>
        </w:tc>
      </w:tr>
      <w:tr w:rsidR="001E201E" w:rsidRPr="001E201E" w14:paraId="17208C62"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084B9FB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583B62C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7949860B"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T24.3x</w:t>
            </w:r>
          </w:p>
        </w:tc>
        <w:tc>
          <w:tcPr>
            <w:tcW w:w="4914" w:type="dxa"/>
            <w:tcBorders>
              <w:top w:val="single" w:sz="4" w:space="0" w:color="auto"/>
              <w:left w:val="single" w:sz="4" w:space="0" w:color="auto"/>
              <w:bottom w:val="single" w:sz="4" w:space="0" w:color="auto"/>
              <w:right w:val="single" w:sz="4" w:space="0" w:color="auto"/>
            </w:tcBorders>
            <w:noWrap/>
            <w:hideMark/>
          </w:tcPr>
          <w:p w14:paraId="14A849B6"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third degree of lower limb, except ankle and foot</w:t>
            </w:r>
          </w:p>
        </w:tc>
      </w:tr>
      <w:tr w:rsidR="001E201E" w:rsidRPr="001E201E" w14:paraId="5038DE83"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56B64718"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29D2461A"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02D819E2"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T30.0</w:t>
            </w:r>
          </w:p>
        </w:tc>
        <w:tc>
          <w:tcPr>
            <w:tcW w:w="4914" w:type="dxa"/>
            <w:tcBorders>
              <w:top w:val="single" w:sz="4" w:space="0" w:color="auto"/>
              <w:left w:val="single" w:sz="4" w:space="0" w:color="auto"/>
              <w:bottom w:val="single" w:sz="4" w:space="0" w:color="auto"/>
              <w:right w:val="single" w:sz="4" w:space="0" w:color="auto"/>
            </w:tcBorders>
            <w:noWrap/>
            <w:hideMark/>
          </w:tcPr>
          <w:p w14:paraId="37659CB0"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 of unspecified body region, unspecified degree</w:t>
            </w:r>
          </w:p>
        </w:tc>
      </w:tr>
      <w:tr w:rsidR="001E201E" w:rsidRPr="001E201E" w14:paraId="232BBE98" w14:textId="77777777" w:rsidTr="001E201E">
        <w:trPr>
          <w:trHeight w:val="300"/>
        </w:trPr>
        <w:tc>
          <w:tcPr>
            <w:tcW w:w="1728" w:type="dxa"/>
            <w:tcBorders>
              <w:top w:val="single" w:sz="4" w:space="0" w:color="auto"/>
              <w:left w:val="single" w:sz="4" w:space="0" w:color="auto"/>
              <w:bottom w:val="single" w:sz="4" w:space="0" w:color="auto"/>
              <w:right w:val="single" w:sz="4" w:space="0" w:color="auto"/>
            </w:tcBorders>
            <w:hideMark/>
          </w:tcPr>
          <w:p w14:paraId="30BD1883"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Thermal injury</w:t>
            </w:r>
          </w:p>
        </w:tc>
        <w:tc>
          <w:tcPr>
            <w:tcW w:w="913" w:type="dxa"/>
            <w:tcBorders>
              <w:top w:val="single" w:sz="4" w:space="0" w:color="auto"/>
              <w:left w:val="single" w:sz="4" w:space="0" w:color="auto"/>
              <w:bottom w:val="single" w:sz="4" w:space="0" w:color="auto"/>
              <w:right w:val="single" w:sz="4" w:space="0" w:color="auto"/>
            </w:tcBorders>
            <w:hideMark/>
          </w:tcPr>
          <w:p w14:paraId="61623A05"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ICD10</w:t>
            </w:r>
          </w:p>
        </w:tc>
        <w:tc>
          <w:tcPr>
            <w:tcW w:w="1350" w:type="dxa"/>
            <w:tcBorders>
              <w:top w:val="single" w:sz="4" w:space="0" w:color="auto"/>
              <w:left w:val="single" w:sz="4" w:space="0" w:color="auto"/>
              <w:bottom w:val="single" w:sz="4" w:space="0" w:color="auto"/>
              <w:right w:val="single" w:sz="4" w:space="0" w:color="auto"/>
            </w:tcBorders>
            <w:noWrap/>
            <w:hideMark/>
          </w:tcPr>
          <w:p w14:paraId="1058C941"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T31.0</w:t>
            </w:r>
          </w:p>
        </w:tc>
        <w:tc>
          <w:tcPr>
            <w:tcW w:w="4914" w:type="dxa"/>
            <w:tcBorders>
              <w:top w:val="single" w:sz="4" w:space="0" w:color="auto"/>
              <w:left w:val="single" w:sz="4" w:space="0" w:color="auto"/>
              <w:bottom w:val="single" w:sz="4" w:space="0" w:color="auto"/>
              <w:right w:val="single" w:sz="4" w:space="0" w:color="auto"/>
            </w:tcBorders>
            <w:noWrap/>
            <w:hideMark/>
          </w:tcPr>
          <w:p w14:paraId="392D8A9F" w14:textId="77777777" w:rsidR="001E201E" w:rsidRPr="001E201E" w:rsidRDefault="001E201E" w:rsidP="005557AD">
            <w:pPr>
              <w:rPr>
                <w:rFonts w:asciiTheme="minorHAnsi" w:hAnsiTheme="minorHAnsi" w:cstheme="minorHAnsi"/>
                <w:caps/>
              </w:rPr>
            </w:pPr>
            <w:r w:rsidRPr="001E201E">
              <w:rPr>
                <w:rFonts w:asciiTheme="minorHAnsi" w:hAnsiTheme="minorHAnsi" w:cstheme="minorHAnsi"/>
              </w:rPr>
              <w:t>Burns involving less than 10% of body surface</w:t>
            </w:r>
          </w:p>
        </w:tc>
      </w:tr>
    </w:tbl>
    <w:p w14:paraId="603B95F9" w14:textId="77777777" w:rsidR="001E201E" w:rsidRPr="00DF1782" w:rsidRDefault="001E201E" w:rsidP="00DF1782">
      <w:pPr>
        <w:pStyle w:val="Heading2"/>
        <w:numPr>
          <w:ilvl w:val="0"/>
          <w:numId w:val="0"/>
        </w:numPr>
        <w:rPr>
          <w:sz w:val="22"/>
          <w:szCs w:val="22"/>
        </w:rPr>
      </w:pPr>
      <w:bookmarkStart w:id="437" w:name="_Toc27478694"/>
      <w:r w:rsidRPr="00DF1782">
        <w:rPr>
          <w:sz w:val="22"/>
          <w:szCs w:val="22"/>
        </w:rPr>
        <w:lastRenderedPageBreak/>
        <w:t>Appendix 2, Table 4: Standardized Mean Difference of Baseline Characteristics Before and After Using Inverse Probability Weighting Method</w:t>
      </w:r>
      <w:bookmarkEnd w:id="437"/>
    </w:p>
    <w:tbl>
      <w:tblPr>
        <w:tblW w:w="10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610"/>
        <w:gridCol w:w="2250"/>
        <w:gridCol w:w="1980"/>
        <w:gridCol w:w="826"/>
        <w:gridCol w:w="826"/>
      </w:tblGrid>
      <w:tr w:rsidR="00DF1782" w:rsidRPr="00DF1782" w14:paraId="3BEC802B" w14:textId="77777777" w:rsidTr="00DF1782">
        <w:trPr>
          <w:trHeight w:val="889"/>
          <w:tblHeader/>
        </w:trPr>
        <w:tc>
          <w:tcPr>
            <w:tcW w:w="1795" w:type="dxa"/>
            <w:shd w:val="clear" w:color="auto" w:fill="D9D9D9" w:themeFill="background1" w:themeFillShade="D9"/>
            <w:noWrap/>
            <w:vAlign w:val="center"/>
            <w:hideMark/>
          </w:tcPr>
          <w:p w14:paraId="68F5599B" w14:textId="77777777" w:rsidR="001E201E" w:rsidRPr="00DF1782" w:rsidRDefault="001E201E" w:rsidP="005557AD">
            <w:pPr>
              <w:spacing w:before="0"/>
              <w:rPr>
                <w:rFonts w:asciiTheme="minorHAnsi" w:hAnsiTheme="minorHAnsi" w:cstheme="minorHAnsi"/>
                <w:b/>
                <w:bCs/>
                <w:color w:val="000000"/>
              </w:rPr>
            </w:pPr>
            <w:r w:rsidRPr="00DF1782">
              <w:rPr>
                <w:rFonts w:asciiTheme="minorHAnsi" w:hAnsiTheme="minorHAnsi" w:cstheme="minorHAnsi"/>
                <w:b/>
                <w:bCs/>
                <w:color w:val="000000"/>
              </w:rPr>
              <w:t>Characteristics</w:t>
            </w:r>
          </w:p>
        </w:tc>
        <w:tc>
          <w:tcPr>
            <w:tcW w:w="2610" w:type="dxa"/>
            <w:shd w:val="clear" w:color="auto" w:fill="D9D9D9" w:themeFill="background1" w:themeFillShade="D9"/>
            <w:noWrap/>
            <w:vAlign w:val="center"/>
            <w:hideMark/>
          </w:tcPr>
          <w:p w14:paraId="277B7B95" w14:textId="77777777" w:rsidR="001E201E" w:rsidRPr="00DF1782" w:rsidRDefault="001E201E" w:rsidP="005557AD">
            <w:pPr>
              <w:spacing w:before="0"/>
              <w:rPr>
                <w:rFonts w:asciiTheme="minorHAnsi" w:hAnsiTheme="minorHAnsi" w:cstheme="minorHAnsi"/>
                <w:b/>
                <w:bCs/>
                <w:color w:val="000000"/>
              </w:rPr>
            </w:pPr>
            <w:r w:rsidRPr="00DF1782">
              <w:rPr>
                <w:rFonts w:asciiTheme="minorHAnsi" w:hAnsiTheme="minorHAnsi" w:cstheme="minorHAnsi"/>
                <w:b/>
                <w:bCs/>
                <w:color w:val="000000"/>
              </w:rPr>
              <w:t>Category</w:t>
            </w:r>
          </w:p>
        </w:tc>
        <w:tc>
          <w:tcPr>
            <w:tcW w:w="2250" w:type="dxa"/>
            <w:shd w:val="clear" w:color="auto" w:fill="D9D9D9" w:themeFill="background1" w:themeFillShade="D9"/>
            <w:vAlign w:val="center"/>
            <w:hideMark/>
          </w:tcPr>
          <w:p w14:paraId="4740C8AA" w14:textId="77777777" w:rsidR="001E201E" w:rsidRPr="00DF1782" w:rsidRDefault="001E201E" w:rsidP="005557AD">
            <w:pPr>
              <w:spacing w:before="0"/>
              <w:jc w:val="center"/>
              <w:rPr>
                <w:rFonts w:asciiTheme="minorHAnsi" w:hAnsiTheme="minorHAnsi" w:cstheme="minorHAnsi"/>
                <w:b/>
                <w:bCs/>
                <w:color w:val="000000"/>
              </w:rPr>
            </w:pPr>
            <w:r w:rsidRPr="00DF1782">
              <w:rPr>
                <w:rFonts w:asciiTheme="minorHAnsi" w:hAnsiTheme="minorHAnsi" w:cstheme="minorHAnsi"/>
                <w:b/>
                <w:bCs/>
                <w:color w:val="000000"/>
              </w:rPr>
              <w:t>Megadyne Disposable Patient Return Electrodes</w:t>
            </w:r>
            <w:r w:rsidRPr="00DF1782">
              <w:rPr>
                <w:rFonts w:asciiTheme="minorHAnsi" w:hAnsiTheme="minorHAnsi" w:cstheme="minorHAnsi"/>
                <w:b/>
                <w:bCs/>
                <w:color w:val="000000"/>
              </w:rPr>
              <w:br/>
              <w:t>(n=22,151)</w:t>
            </w:r>
          </w:p>
        </w:tc>
        <w:tc>
          <w:tcPr>
            <w:tcW w:w="1980" w:type="dxa"/>
            <w:shd w:val="clear" w:color="auto" w:fill="D9D9D9" w:themeFill="background1" w:themeFillShade="D9"/>
            <w:hideMark/>
          </w:tcPr>
          <w:p w14:paraId="1B5EEAD1" w14:textId="77777777" w:rsidR="001E201E" w:rsidRPr="00DF1782" w:rsidRDefault="001E201E" w:rsidP="005557AD">
            <w:pPr>
              <w:spacing w:before="0"/>
              <w:jc w:val="center"/>
              <w:rPr>
                <w:rFonts w:asciiTheme="minorHAnsi" w:hAnsiTheme="minorHAnsi" w:cstheme="minorHAnsi"/>
                <w:b/>
                <w:bCs/>
                <w:color w:val="000000"/>
              </w:rPr>
            </w:pPr>
            <w:r w:rsidRPr="00DF1782">
              <w:rPr>
                <w:rFonts w:asciiTheme="minorHAnsi" w:hAnsiTheme="minorHAnsi" w:cstheme="minorHAnsi"/>
                <w:b/>
                <w:bCs/>
                <w:color w:val="000000"/>
              </w:rPr>
              <w:t>Bovie/ Valleylab Disposable Patient Return Electrodes</w:t>
            </w:r>
            <w:r w:rsidRPr="00DF1782">
              <w:rPr>
                <w:rFonts w:asciiTheme="minorHAnsi" w:hAnsiTheme="minorHAnsi" w:cstheme="minorHAnsi"/>
                <w:b/>
                <w:bCs/>
                <w:color w:val="000000"/>
              </w:rPr>
              <w:br/>
              <w:t>(n=36,898)</w:t>
            </w:r>
          </w:p>
        </w:tc>
        <w:tc>
          <w:tcPr>
            <w:tcW w:w="826" w:type="dxa"/>
            <w:shd w:val="clear" w:color="auto" w:fill="D9D9D9" w:themeFill="background1" w:themeFillShade="D9"/>
            <w:vAlign w:val="bottom"/>
            <w:hideMark/>
          </w:tcPr>
          <w:p w14:paraId="23630B3A" w14:textId="77777777" w:rsidR="001E201E" w:rsidRPr="00DF1782" w:rsidRDefault="001E201E" w:rsidP="005557AD">
            <w:pPr>
              <w:spacing w:before="0"/>
              <w:jc w:val="center"/>
              <w:rPr>
                <w:rFonts w:asciiTheme="minorHAnsi" w:hAnsiTheme="minorHAnsi" w:cstheme="minorHAnsi"/>
                <w:b/>
                <w:bCs/>
                <w:color w:val="000000"/>
              </w:rPr>
            </w:pPr>
            <w:r w:rsidRPr="00DF1782">
              <w:rPr>
                <w:rFonts w:asciiTheme="minorHAnsi" w:hAnsiTheme="minorHAnsi" w:cstheme="minorHAnsi"/>
                <w:b/>
                <w:bCs/>
                <w:color w:val="000000"/>
              </w:rPr>
              <w:t>SMD before IPW</w:t>
            </w:r>
          </w:p>
        </w:tc>
        <w:tc>
          <w:tcPr>
            <w:tcW w:w="826" w:type="dxa"/>
            <w:shd w:val="clear" w:color="auto" w:fill="D9D9D9" w:themeFill="background1" w:themeFillShade="D9"/>
            <w:noWrap/>
            <w:vAlign w:val="bottom"/>
            <w:hideMark/>
          </w:tcPr>
          <w:p w14:paraId="29B2657F" w14:textId="77777777" w:rsidR="001E201E" w:rsidRPr="00DF1782" w:rsidRDefault="001E201E" w:rsidP="00DF1782">
            <w:pPr>
              <w:spacing w:before="0"/>
              <w:jc w:val="center"/>
              <w:rPr>
                <w:rFonts w:asciiTheme="minorHAnsi" w:hAnsiTheme="minorHAnsi" w:cstheme="minorHAnsi"/>
                <w:b/>
                <w:color w:val="000000"/>
              </w:rPr>
            </w:pPr>
            <w:r w:rsidRPr="00DF1782">
              <w:rPr>
                <w:rFonts w:asciiTheme="minorHAnsi" w:hAnsiTheme="minorHAnsi" w:cstheme="minorHAnsi"/>
                <w:b/>
                <w:color w:val="000000"/>
              </w:rPr>
              <w:t>SMD after IPW</w:t>
            </w:r>
          </w:p>
        </w:tc>
      </w:tr>
      <w:tr w:rsidR="001E201E" w:rsidRPr="00DF1782" w14:paraId="33293F0C" w14:textId="77777777" w:rsidTr="00DF1782">
        <w:trPr>
          <w:trHeight w:val="296"/>
        </w:trPr>
        <w:tc>
          <w:tcPr>
            <w:tcW w:w="1795" w:type="dxa"/>
            <w:shd w:val="clear" w:color="auto" w:fill="auto"/>
            <w:noWrap/>
            <w:vAlign w:val="bottom"/>
            <w:hideMark/>
          </w:tcPr>
          <w:p w14:paraId="7AFDD2F3"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Admission type</w:t>
            </w:r>
          </w:p>
        </w:tc>
        <w:tc>
          <w:tcPr>
            <w:tcW w:w="2610" w:type="dxa"/>
            <w:shd w:val="clear" w:color="auto" w:fill="auto"/>
            <w:noWrap/>
            <w:vAlign w:val="bottom"/>
            <w:hideMark/>
          </w:tcPr>
          <w:p w14:paraId="7692B29A"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Inpatient (vs Outpatient)</w:t>
            </w:r>
          </w:p>
        </w:tc>
        <w:tc>
          <w:tcPr>
            <w:tcW w:w="2250" w:type="dxa"/>
            <w:shd w:val="clear" w:color="auto" w:fill="auto"/>
            <w:noWrap/>
            <w:vAlign w:val="bottom"/>
            <w:hideMark/>
          </w:tcPr>
          <w:p w14:paraId="74DAC7BC"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10,876 (49.1%)</w:t>
            </w:r>
          </w:p>
        </w:tc>
        <w:tc>
          <w:tcPr>
            <w:tcW w:w="1980" w:type="dxa"/>
            <w:shd w:val="clear" w:color="auto" w:fill="auto"/>
            <w:noWrap/>
            <w:vAlign w:val="bottom"/>
            <w:hideMark/>
          </w:tcPr>
          <w:p w14:paraId="082D7900"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17,701 (48.0%)</w:t>
            </w:r>
          </w:p>
        </w:tc>
        <w:tc>
          <w:tcPr>
            <w:tcW w:w="826" w:type="dxa"/>
            <w:shd w:val="clear" w:color="auto" w:fill="auto"/>
            <w:noWrap/>
            <w:vAlign w:val="bottom"/>
            <w:hideMark/>
          </w:tcPr>
          <w:p w14:paraId="5387B8A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0.02</w:t>
            </w:r>
          </w:p>
        </w:tc>
        <w:tc>
          <w:tcPr>
            <w:tcW w:w="826" w:type="dxa"/>
            <w:shd w:val="clear" w:color="auto" w:fill="auto"/>
            <w:noWrap/>
            <w:vAlign w:val="bottom"/>
            <w:hideMark/>
          </w:tcPr>
          <w:p w14:paraId="18C4060F"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r>
      <w:tr w:rsidR="001E201E" w:rsidRPr="00DF1782" w14:paraId="07968EF0" w14:textId="77777777" w:rsidTr="00DF1782">
        <w:trPr>
          <w:trHeight w:val="296"/>
        </w:trPr>
        <w:tc>
          <w:tcPr>
            <w:tcW w:w="1795" w:type="dxa"/>
            <w:shd w:val="clear" w:color="auto" w:fill="auto"/>
            <w:noWrap/>
            <w:vAlign w:val="bottom"/>
            <w:hideMark/>
          </w:tcPr>
          <w:p w14:paraId="506481C8"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Surgical approach</w:t>
            </w:r>
          </w:p>
        </w:tc>
        <w:tc>
          <w:tcPr>
            <w:tcW w:w="2610" w:type="dxa"/>
            <w:shd w:val="clear" w:color="auto" w:fill="auto"/>
            <w:noWrap/>
            <w:vAlign w:val="bottom"/>
            <w:hideMark/>
          </w:tcPr>
          <w:p w14:paraId="3AD3A801"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Lap (vs Open)</w:t>
            </w:r>
          </w:p>
        </w:tc>
        <w:tc>
          <w:tcPr>
            <w:tcW w:w="2250" w:type="dxa"/>
            <w:shd w:val="clear" w:color="auto" w:fill="auto"/>
            <w:vAlign w:val="bottom"/>
            <w:hideMark/>
          </w:tcPr>
          <w:p w14:paraId="64E0F9BD"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4,037 (18.2%)</w:t>
            </w:r>
          </w:p>
        </w:tc>
        <w:tc>
          <w:tcPr>
            <w:tcW w:w="1980" w:type="dxa"/>
            <w:shd w:val="clear" w:color="auto" w:fill="auto"/>
            <w:vAlign w:val="bottom"/>
            <w:hideMark/>
          </w:tcPr>
          <w:p w14:paraId="25D9BD86"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6,776 (18.4%)</w:t>
            </w:r>
          </w:p>
        </w:tc>
        <w:tc>
          <w:tcPr>
            <w:tcW w:w="826" w:type="dxa"/>
            <w:shd w:val="clear" w:color="auto" w:fill="auto"/>
            <w:noWrap/>
            <w:vAlign w:val="bottom"/>
            <w:hideMark/>
          </w:tcPr>
          <w:p w14:paraId="2D488CC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0.02</w:t>
            </w:r>
          </w:p>
        </w:tc>
        <w:tc>
          <w:tcPr>
            <w:tcW w:w="826" w:type="dxa"/>
            <w:shd w:val="clear" w:color="auto" w:fill="auto"/>
            <w:noWrap/>
            <w:vAlign w:val="bottom"/>
            <w:hideMark/>
          </w:tcPr>
          <w:p w14:paraId="534E8D7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0.01</w:t>
            </w:r>
          </w:p>
        </w:tc>
      </w:tr>
      <w:tr w:rsidR="001E201E" w:rsidRPr="00DF1782" w14:paraId="203710A3" w14:textId="77777777" w:rsidTr="00DF1782">
        <w:trPr>
          <w:trHeight w:val="296"/>
        </w:trPr>
        <w:tc>
          <w:tcPr>
            <w:tcW w:w="1795" w:type="dxa"/>
            <w:vMerge w:val="restart"/>
            <w:shd w:val="clear" w:color="auto" w:fill="auto"/>
            <w:noWrap/>
            <w:hideMark/>
          </w:tcPr>
          <w:p w14:paraId="35F64C34"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Procedure type</w:t>
            </w:r>
          </w:p>
        </w:tc>
        <w:tc>
          <w:tcPr>
            <w:tcW w:w="2610" w:type="dxa"/>
            <w:shd w:val="clear" w:color="auto" w:fill="auto"/>
            <w:noWrap/>
            <w:vAlign w:val="bottom"/>
            <w:hideMark/>
          </w:tcPr>
          <w:p w14:paraId="44D63783"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Breast procedure</w:t>
            </w:r>
          </w:p>
        </w:tc>
        <w:tc>
          <w:tcPr>
            <w:tcW w:w="2250" w:type="dxa"/>
            <w:shd w:val="clear" w:color="auto" w:fill="auto"/>
            <w:vAlign w:val="bottom"/>
            <w:hideMark/>
          </w:tcPr>
          <w:p w14:paraId="691C8783"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1,142 (5.2%)</w:t>
            </w:r>
          </w:p>
        </w:tc>
        <w:tc>
          <w:tcPr>
            <w:tcW w:w="1980" w:type="dxa"/>
            <w:shd w:val="clear" w:color="auto" w:fill="auto"/>
            <w:vAlign w:val="bottom"/>
            <w:hideMark/>
          </w:tcPr>
          <w:p w14:paraId="06878E26"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300 (0.8%)</w:t>
            </w:r>
          </w:p>
        </w:tc>
        <w:tc>
          <w:tcPr>
            <w:tcW w:w="826" w:type="dxa"/>
            <w:shd w:val="clear" w:color="auto" w:fill="auto"/>
            <w:noWrap/>
            <w:vAlign w:val="bottom"/>
            <w:hideMark/>
          </w:tcPr>
          <w:p w14:paraId="19650E5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0.20*</w:t>
            </w:r>
          </w:p>
        </w:tc>
        <w:tc>
          <w:tcPr>
            <w:tcW w:w="826" w:type="dxa"/>
            <w:shd w:val="clear" w:color="auto" w:fill="auto"/>
            <w:noWrap/>
            <w:vAlign w:val="bottom"/>
            <w:hideMark/>
          </w:tcPr>
          <w:p w14:paraId="54E2E9F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0.21*</w:t>
            </w:r>
          </w:p>
        </w:tc>
      </w:tr>
      <w:tr w:rsidR="001E201E" w:rsidRPr="00DF1782" w14:paraId="6E6D7EF4" w14:textId="77777777" w:rsidTr="00DF1782">
        <w:trPr>
          <w:trHeight w:val="296"/>
        </w:trPr>
        <w:tc>
          <w:tcPr>
            <w:tcW w:w="1795" w:type="dxa"/>
            <w:vMerge/>
            <w:shd w:val="clear" w:color="auto" w:fill="auto"/>
            <w:noWrap/>
          </w:tcPr>
          <w:p w14:paraId="7B85F781"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D751C34"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Cardiovascular procedure</w:t>
            </w:r>
          </w:p>
        </w:tc>
        <w:tc>
          <w:tcPr>
            <w:tcW w:w="2250" w:type="dxa"/>
            <w:shd w:val="clear" w:color="auto" w:fill="auto"/>
            <w:vAlign w:val="bottom"/>
            <w:hideMark/>
          </w:tcPr>
          <w:p w14:paraId="70C7D8F8"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1,319 (6.0%)</w:t>
            </w:r>
          </w:p>
        </w:tc>
        <w:tc>
          <w:tcPr>
            <w:tcW w:w="1980" w:type="dxa"/>
            <w:shd w:val="clear" w:color="auto" w:fill="auto"/>
            <w:vAlign w:val="bottom"/>
            <w:hideMark/>
          </w:tcPr>
          <w:p w14:paraId="3DDB9961"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10,338 (28.0%)</w:t>
            </w:r>
          </w:p>
        </w:tc>
        <w:tc>
          <w:tcPr>
            <w:tcW w:w="826" w:type="dxa"/>
            <w:shd w:val="clear" w:color="auto" w:fill="auto"/>
            <w:noWrap/>
            <w:vAlign w:val="bottom"/>
            <w:hideMark/>
          </w:tcPr>
          <w:p w14:paraId="2C97FEAC"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0.93**</w:t>
            </w:r>
          </w:p>
        </w:tc>
        <w:tc>
          <w:tcPr>
            <w:tcW w:w="826" w:type="dxa"/>
            <w:shd w:val="clear" w:color="auto" w:fill="auto"/>
            <w:noWrap/>
            <w:vAlign w:val="bottom"/>
            <w:hideMark/>
          </w:tcPr>
          <w:p w14:paraId="5E11DD8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0.48*</w:t>
            </w:r>
          </w:p>
        </w:tc>
      </w:tr>
      <w:tr w:rsidR="001E201E" w:rsidRPr="00DF1782" w14:paraId="35A977A6" w14:textId="77777777" w:rsidTr="00DF1782">
        <w:trPr>
          <w:trHeight w:val="296"/>
        </w:trPr>
        <w:tc>
          <w:tcPr>
            <w:tcW w:w="1795" w:type="dxa"/>
            <w:vMerge/>
            <w:shd w:val="clear" w:color="auto" w:fill="auto"/>
            <w:noWrap/>
          </w:tcPr>
          <w:p w14:paraId="79AC45D5"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0FFEB7F"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Digestive procedure</w:t>
            </w:r>
          </w:p>
        </w:tc>
        <w:tc>
          <w:tcPr>
            <w:tcW w:w="2250" w:type="dxa"/>
            <w:shd w:val="clear" w:color="auto" w:fill="auto"/>
            <w:vAlign w:val="bottom"/>
            <w:hideMark/>
          </w:tcPr>
          <w:p w14:paraId="54FA4F5C"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4,193 (18.9%)</w:t>
            </w:r>
          </w:p>
        </w:tc>
        <w:tc>
          <w:tcPr>
            <w:tcW w:w="1980" w:type="dxa"/>
            <w:shd w:val="clear" w:color="auto" w:fill="auto"/>
            <w:vAlign w:val="bottom"/>
            <w:hideMark/>
          </w:tcPr>
          <w:p w14:paraId="21C36FAA"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9,591 (26.0%)</w:t>
            </w:r>
          </w:p>
        </w:tc>
        <w:tc>
          <w:tcPr>
            <w:tcW w:w="826" w:type="dxa"/>
            <w:shd w:val="clear" w:color="auto" w:fill="auto"/>
            <w:noWrap/>
            <w:vAlign w:val="bottom"/>
            <w:hideMark/>
          </w:tcPr>
          <w:p w14:paraId="619F8E2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c>
          <w:tcPr>
            <w:tcW w:w="826" w:type="dxa"/>
            <w:shd w:val="clear" w:color="auto" w:fill="auto"/>
            <w:noWrap/>
            <w:vAlign w:val="bottom"/>
            <w:hideMark/>
          </w:tcPr>
          <w:p w14:paraId="411DF76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0.16*</w:t>
            </w:r>
          </w:p>
        </w:tc>
      </w:tr>
      <w:tr w:rsidR="001E201E" w:rsidRPr="00DF1782" w14:paraId="266A2267" w14:textId="77777777" w:rsidTr="00DF1782">
        <w:trPr>
          <w:trHeight w:val="296"/>
        </w:trPr>
        <w:tc>
          <w:tcPr>
            <w:tcW w:w="1795" w:type="dxa"/>
            <w:vMerge/>
            <w:shd w:val="clear" w:color="auto" w:fill="auto"/>
            <w:noWrap/>
          </w:tcPr>
          <w:p w14:paraId="415FE27D"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6809E51"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ENT procedure</w:t>
            </w:r>
          </w:p>
        </w:tc>
        <w:tc>
          <w:tcPr>
            <w:tcW w:w="2250" w:type="dxa"/>
            <w:shd w:val="clear" w:color="auto" w:fill="auto"/>
            <w:vAlign w:val="bottom"/>
            <w:hideMark/>
          </w:tcPr>
          <w:p w14:paraId="5F465926"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1,161 (5.2%)</w:t>
            </w:r>
          </w:p>
        </w:tc>
        <w:tc>
          <w:tcPr>
            <w:tcW w:w="1980" w:type="dxa"/>
            <w:shd w:val="clear" w:color="auto" w:fill="auto"/>
            <w:vAlign w:val="bottom"/>
            <w:hideMark/>
          </w:tcPr>
          <w:p w14:paraId="28D6EAD6"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1,425 (3.9%)</w:t>
            </w:r>
          </w:p>
        </w:tc>
        <w:tc>
          <w:tcPr>
            <w:tcW w:w="826" w:type="dxa"/>
            <w:shd w:val="clear" w:color="auto" w:fill="auto"/>
            <w:noWrap/>
            <w:vAlign w:val="bottom"/>
            <w:hideMark/>
          </w:tcPr>
          <w:p w14:paraId="57FBDA0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0.06</w:t>
            </w:r>
          </w:p>
        </w:tc>
        <w:tc>
          <w:tcPr>
            <w:tcW w:w="826" w:type="dxa"/>
            <w:shd w:val="clear" w:color="auto" w:fill="auto"/>
            <w:noWrap/>
            <w:vAlign w:val="bottom"/>
            <w:hideMark/>
          </w:tcPr>
          <w:p w14:paraId="73E8008D"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0.05</w:t>
            </w:r>
          </w:p>
        </w:tc>
      </w:tr>
      <w:tr w:rsidR="001E201E" w:rsidRPr="00DF1782" w14:paraId="3C41567F" w14:textId="77777777" w:rsidTr="00DF1782">
        <w:trPr>
          <w:trHeight w:val="296"/>
        </w:trPr>
        <w:tc>
          <w:tcPr>
            <w:tcW w:w="1795" w:type="dxa"/>
            <w:vMerge/>
            <w:shd w:val="clear" w:color="auto" w:fill="auto"/>
            <w:noWrap/>
          </w:tcPr>
          <w:p w14:paraId="50B68296"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04BCA50A"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Endocrine Procedure</w:t>
            </w:r>
          </w:p>
        </w:tc>
        <w:tc>
          <w:tcPr>
            <w:tcW w:w="2250" w:type="dxa"/>
            <w:shd w:val="clear" w:color="auto" w:fill="auto"/>
            <w:vAlign w:val="bottom"/>
            <w:hideMark/>
          </w:tcPr>
          <w:p w14:paraId="54141D5D"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333 (1.5%)</w:t>
            </w:r>
          </w:p>
        </w:tc>
        <w:tc>
          <w:tcPr>
            <w:tcW w:w="1980" w:type="dxa"/>
            <w:shd w:val="clear" w:color="auto" w:fill="auto"/>
            <w:vAlign w:val="bottom"/>
            <w:hideMark/>
          </w:tcPr>
          <w:p w14:paraId="22B7637C"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115 (0.3%)</w:t>
            </w:r>
          </w:p>
        </w:tc>
        <w:tc>
          <w:tcPr>
            <w:tcW w:w="826" w:type="dxa"/>
            <w:shd w:val="clear" w:color="auto" w:fill="auto"/>
            <w:noWrap/>
            <w:vAlign w:val="bottom"/>
            <w:hideMark/>
          </w:tcPr>
          <w:p w14:paraId="707058B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0.10*</w:t>
            </w:r>
          </w:p>
        </w:tc>
        <w:tc>
          <w:tcPr>
            <w:tcW w:w="826" w:type="dxa"/>
            <w:shd w:val="clear" w:color="auto" w:fill="auto"/>
            <w:noWrap/>
            <w:vAlign w:val="bottom"/>
            <w:hideMark/>
          </w:tcPr>
          <w:p w14:paraId="21079DE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0.10*</w:t>
            </w:r>
          </w:p>
        </w:tc>
      </w:tr>
      <w:tr w:rsidR="001E201E" w:rsidRPr="00DF1782" w14:paraId="1682A2B1" w14:textId="77777777" w:rsidTr="00DF1782">
        <w:trPr>
          <w:trHeight w:val="296"/>
        </w:trPr>
        <w:tc>
          <w:tcPr>
            <w:tcW w:w="1795" w:type="dxa"/>
            <w:vMerge/>
            <w:shd w:val="clear" w:color="auto" w:fill="auto"/>
            <w:noWrap/>
          </w:tcPr>
          <w:p w14:paraId="31A02D17"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8EE94DC"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Gynecologic procedure</w:t>
            </w:r>
          </w:p>
        </w:tc>
        <w:tc>
          <w:tcPr>
            <w:tcW w:w="2250" w:type="dxa"/>
            <w:shd w:val="clear" w:color="auto" w:fill="auto"/>
            <w:vAlign w:val="bottom"/>
            <w:hideMark/>
          </w:tcPr>
          <w:p w14:paraId="23D19D08"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1,969 (8.9%)</w:t>
            </w:r>
          </w:p>
        </w:tc>
        <w:tc>
          <w:tcPr>
            <w:tcW w:w="1980" w:type="dxa"/>
            <w:shd w:val="clear" w:color="auto" w:fill="auto"/>
            <w:vAlign w:val="bottom"/>
            <w:hideMark/>
          </w:tcPr>
          <w:p w14:paraId="3B81FEF8"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1,375 (3.7%)</w:t>
            </w:r>
          </w:p>
        </w:tc>
        <w:tc>
          <w:tcPr>
            <w:tcW w:w="826" w:type="dxa"/>
            <w:shd w:val="clear" w:color="auto" w:fill="auto"/>
            <w:noWrap/>
            <w:vAlign w:val="bottom"/>
            <w:hideMark/>
          </w:tcPr>
          <w:p w14:paraId="051F396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c>
          <w:tcPr>
            <w:tcW w:w="826" w:type="dxa"/>
            <w:shd w:val="clear" w:color="auto" w:fill="auto"/>
            <w:noWrap/>
            <w:vAlign w:val="bottom"/>
            <w:hideMark/>
          </w:tcPr>
          <w:p w14:paraId="19E8E414"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0.17*</w:t>
            </w:r>
          </w:p>
        </w:tc>
      </w:tr>
      <w:tr w:rsidR="001E201E" w:rsidRPr="00DF1782" w14:paraId="2510D150" w14:textId="77777777" w:rsidTr="00DF1782">
        <w:trPr>
          <w:trHeight w:val="296"/>
        </w:trPr>
        <w:tc>
          <w:tcPr>
            <w:tcW w:w="1795" w:type="dxa"/>
            <w:vMerge/>
            <w:shd w:val="clear" w:color="auto" w:fill="auto"/>
            <w:noWrap/>
          </w:tcPr>
          <w:p w14:paraId="2CA82875"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A24E745"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HPB procedure</w:t>
            </w:r>
          </w:p>
        </w:tc>
        <w:tc>
          <w:tcPr>
            <w:tcW w:w="2250" w:type="dxa"/>
            <w:shd w:val="clear" w:color="auto" w:fill="auto"/>
            <w:vAlign w:val="bottom"/>
            <w:hideMark/>
          </w:tcPr>
          <w:p w14:paraId="04C928F2"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2,044 (9.2%)</w:t>
            </w:r>
          </w:p>
        </w:tc>
        <w:tc>
          <w:tcPr>
            <w:tcW w:w="1980" w:type="dxa"/>
            <w:shd w:val="clear" w:color="auto" w:fill="auto"/>
            <w:vAlign w:val="bottom"/>
            <w:hideMark/>
          </w:tcPr>
          <w:p w14:paraId="34348E74"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1,522 (4.1%)</w:t>
            </w:r>
          </w:p>
        </w:tc>
        <w:tc>
          <w:tcPr>
            <w:tcW w:w="826" w:type="dxa"/>
            <w:shd w:val="clear" w:color="auto" w:fill="auto"/>
            <w:noWrap/>
            <w:vAlign w:val="bottom"/>
            <w:hideMark/>
          </w:tcPr>
          <w:p w14:paraId="5F49B70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c>
          <w:tcPr>
            <w:tcW w:w="826" w:type="dxa"/>
            <w:shd w:val="clear" w:color="auto" w:fill="auto"/>
            <w:noWrap/>
            <w:vAlign w:val="bottom"/>
            <w:hideMark/>
          </w:tcPr>
          <w:p w14:paraId="29FE8A6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0.17*</w:t>
            </w:r>
          </w:p>
        </w:tc>
      </w:tr>
      <w:tr w:rsidR="001E201E" w:rsidRPr="00DF1782" w14:paraId="7011A2D8" w14:textId="77777777" w:rsidTr="00DF1782">
        <w:trPr>
          <w:trHeight w:val="296"/>
        </w:trPr>
        <w:tc>
          <w:tcPr>
            <w:tcW w:w="1795" w:type="dxa"/>
            <w:vMerge/>
            <w:shd w:val="clear" w:color="auto" w:fill="auto"/>
            <w:noWrap/>
          </w:tcPr>
          <w:p w14:paraId="113AA482"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1C5DCC8"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Male genital procedure</w:t>
            </w:r>
          </w:p>
        </w:tc>
        <w:tc>
          <w:tcPr>
            <w:tcW w:w="2250" w:type="dxa"/>
            <w:shd w:val="clear" w:color="auto" w:fill="auto"/>
            <w:vAlign w:val="bottom"/>
            <w:hideMark/>
          </w:tcPr>
          <w:p w14:paraId="6EB3980E"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404 (1.8%)</w:t>
            </w:r>
          </w:p>
        </w:tc>
        <w:tc>
          <w:tcPr>
            <w:tcW w:w="1980" w:type="dxa"/>
            <w:shd w:val="clear" w:color="auto" w:fill="auto"/>
            <w:vAlign w:val="bottom"/>
            <w:hideMark/>
          </w:tcPr>
          <w:p w14:paraId="7ADD4226"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1,949 (5.3%)</w:t>
            </w:r>
          </w:p>
        </w:tc>
        <w:tc>
          <w:tcPr>
            <w:tcW w:w="826" w:type="dxa"/>
            <w:shd w:val="clear" w:color="auto" w:fill="auto"/>
            <w:noWrap/>
            <w:vAlign w:val="bottom"/>
            <w:hideMark/>
          </w:tcPr>
          <w:p w14:paraId="153FAFC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0.26*</w:t>
            </w:r>
          </w:p>
        </w:tc>
        <w:tc>
          <w:tcPr>
            <w:tcW w:w="826" w:type="dxa"/>
            <w:shd w:val="clear" w:color="auto" w:fill="auto"/>
            <w:noWrap/>
            <w:vAlign w:val="bottom"/>
            <w:hideMark/>
          </w:tcPr>
          <w:p w14:paraId="4746540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0.16*</w:t>
            </w:r>
          </w:p>
        </w:tc>
      </w:tr>
      <w:tr w:rsidR="001E201E" w:rsidRPr="00DF1782" w14:paraId="1C3E7180" w14:textId="77777777" w:rsidTr="00DF1782">
        <w:trPr>
          <w:trHeight w:val="296"/>
        </w:trPr>
        <w:tc>
          <w:tcPr>
            <w:tcW w:w="1795" w:type="dxa"/>
            <w:vMerge/>
            <w:shd w:val="clear" w:color="auto" w:fill="auto"/>
            <w:noWrap/>
          </w:tcPr>
          <w:p w14:paraId="6FA13BAA"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77AEB10"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Neurological procedure</w:t>
            </w:r>
          </w:p>
        </w:tc>
        <w:tc>
          <w:tcPr>
            <w:tcW w:w="2250" w:type="dxa"/>
            <w:shd w:val="clear" w:color="auto" w:fill="auto"/>
            <w:vAlign w:val="bottom"/>
            <w:hideMark/>
          </w:tcPr>
          <w:p w14:paraId="6198737E"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361 (1.6%)</w:t>
            </w:r>
          </w:p>
        </w:tc>
        <w:tc>
          <w:tcPr>
            <w:tcW w:w="1980" w:type="dxa"/>
            <w:shd w:val="clear" w:color="auto" w:fill="auto"/>
            <w:vAlign w:val="bottom"/>
            <w:hideMark/>
          </w:tcPr>
          <w:p w14:paraId="309388D5"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822 (2.2%)</w:t>
            </w:r>
          </w:p>
        </w:tc>
        <w:tc>
          <w:tcPr>
            <w:tcW w:w="826" w:type="dxa"/>
            <w:shd w:val="clear" w:color="auto" w:fill="auto"/>
            <w:noWrap/>
            <w:vAlign w:val="bottom"/>
            <w:hideMark/>
          </w:tcPr>
          <w:p w14:paraId="26F527F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0.05</w:t>
            </w:r>
          </w:p>
        </w:tc>
        <w:tc>
          <w:tcPr>
            <w:tcW w:w="826" w:type="dxa"/>
            <w:shd w:val="clear" w:color="auto" w:fill="auto"/>
            <w:noWrap/>
            <w:vAlign w:val="bottom"/>
            <w:hideMark/>
          </w:tcPr>
          <w:p w14:paraId="260B581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0.02</w:t>
            </w:r>
          </w:p>
        </w:tc>
      </w:tr>
      <w:tr w:rsidR="001E201E" w:rsidRPr="00DF1782" w14:paraId="4BFCBFBE" w14:textId="77777777" w:rsidTr="00DF1782">
        <w:trPr>
          <w:trHeight w:val="296"/>
        </w:trPr>
        <w:tc>
          <w:tcPr>
            <w:tcW w:w="1795" w:type="dxa"/>
            <w:vMerge/>
            <w:shd w:val="clear" w:color="auto" w:fill="auto"/>
            <w:noWrap/>
          </w:tcPr>
          <w:p w14:paraId="2294EF81"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6B4DD96"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Orthopedic procedure</w:t>
            </w:r>
          </w:p>
        </w:tc>
        <w:tc>
          <w:tcPr>
            <w:tcW w:w="2250" w:type="dxa"/>
            <w:shd w:val="clear" w:color="auto" w:fill="auto"/>
            <w:vAlign w:val="bottom"/>
            <w:hideMark/>
          </w:tcPr>
          <w:p w14:paraId="23A5A666"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3,692 (16.7%)</w:t>
            </w:r>
          </w:p>
        </w:tc>
        <w:tc>
          <w:tcPr>
            <w:tcW w:w="1980" w:type="dxa"/>
            <w:shd w:val="clear" w:color="auto" w:fill="auto"/>
            <w:vAlign w:val="bottom"/>
            <w:hideMark/>
          </w:tcPr>
          <w:p w14:paraId="24ED67E7"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3,685 (10.0%)</w:t>
            </w:r>
          </w:p>
        </w:tc>
        <w:tc>
          <w:tcPr>
            <w:tcW w:w="826" w:type="dxa"/>
            <w:shd w:val="clear" w:color="auto" w:fill="auto"/>
            <w:noWrap/>
            <w:vAlign w:val="bottom"/>
            <w:hideMark/>
          </w:tcPr>
          <w:p w14:paraId="42B7E26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c>
          <w:tcPr>
            <w:tcW w:w="826" w:type="dxa"/>
            <w:shd w:val="clear" w:color="auto" w:fill="auto"/>
            <w:noWrap/>
            <w:vAlign w:val="bottom"/>
            <w:hideMark/>
          </w:tcPr>
          <w:p w14:paraId="23749ECC"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r>
      <w:tr w:rsidR="001E201E" w:rsidRPr="00DF1782" w14:paraId="3F163F07" w14:textId="77777777" w:rsidTr="00DF1782">
        <w:trPr>
          <w:trHeight w:val="296"/>
        </w:trPr>
        <w:tc>
          <w:tcPr>
            <w:tcW w:w="1795" w:type="dxa"/>
            <w:vMerge/>
            <w:shd w:val="clear" w:color="auto" w:fill="auto"/>
            <w:noWrap/>
          </w:tcPr>
          <w:p w14:paraId="3A54A860"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CCC483C"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Respiratory procedure</w:t>
            </w:r>
          </w:p>
        </w:tc>
        <w:tc>
          <w:tcPr>
            <w:tcW w:w="2250" w:type="dxa"/>
            <w:shd w:val="clear" w:color="auto" w:fill="auto"/>
            <w:vAlign w:val="bottom"/>
            <w:hideMark/>
          </w:tcPr>
          <w:p w14:paraId="23FC0C13"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302 (1.4%)</w:t>
            </w:r>
          </w:p>
        </w:tc>
        <w:tc>
          <w:tcPr>
            <w:tcW w:w="1980" w:type="dxa"/>
            <w:shd w:val="clear" w:color="auto" w:fill="auto"/>
            <w:vAlign w:val="bottom"/>
            <w:hideMark/>
          </w:tcPr>
          <w:p w14:paraId="17680C6C"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839 (2.3%)</w:t>
            </w:r>
          </w:p>
        </w:tc>
        <w:tc>
          <w:tcPr>
            <w:tcW w:w="826" w:type="dxa"/>
            <w:shd w:val="clear" w:color="auto" w:fill="auto"/>
            <w:noWrap/>
            <w:vAlign w:val="bottom"/>
            <w:hideMark/>
          </w:tcPr>
          <w:p w14:paraId="0DB144B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0.08</w:t>
            </w:r>
          </w:p>
        </w:tc>
        <w:tc>
          <w:tcPr>
            <w:tcW w:w="826" w:type="dxa"/>
            <w:shd w:val="clear" w:color="auto" w:fill="auto"/>
            <w:noWrap/>
            <w:vAlign w:val="bottom"/>
            <w:hideMark/>
          </w:tcPr>
          <w:p w14:paraId="64A5937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0.03</w:t>
            </w:r>
          </w:p>
        </w:tc>
      </w:tr>
      <w:tr w:rsidR="001E201E" w:rsidRPr="00DF1782" w14:paraId="168089FC" w14:textId="77777777" w:rsidTr="00DF1782">
        <w:trPr>
          <w:trHeight w:val="296"/>
        </w:trPr>
        <w:tc>
          <w:tcPr>
            <w:tcW w:w="1795" w:type="dxa"/>
            <w:vMerge/>
            <w:shd w:val="clear" w:color="auto" w:fill="auto"/>
            <w:noWrap/>
          </w:tcPr>
          <w:p w14:paraId="537CB560"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724708CD"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Skin procedure</w:t>
            </w:r>
          </w:p>
        </w:tc>
        <w:tc>
          <w:tcPr>
            <w:tcW w:w="2250" w:type="dxa"/>
            <w:shd w:val="clear" w:color="auto" w:fill="auto"/>
            <w:vAlign w:val="bottom"/>
            <w:hideMark/>
          </w:tcPr>
          <w:p w14:paraId="2A299404"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765 (3.5%)</w:t>
            </w:r>
          </w:p>
        </w:tc>
        <w:tc>
          <w:tcPr>
            <w:tcW w:w="1980" w:type="dxa"/>
            <w:shd w:val="clear" w:color="auto" w:fill="auto"/>
            <w:vAlign w:val="bottom"/>
            <w:hideMark/>
          </w:tcPr>
          <w:p w14:paraId="18201487"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1,620 (4.4%)</w:t>
            </w:r>
          </w:p>
        </w:tc>
        <w:tc>
          <w:tcPr>
            <w:tcW w:w="826" w:type="dxa"/>
            <w:shd w:val="clear" w:color="auto" w:fill="auto"/>
            <w:noWrap/>
            <w:vAlign w:val="bottom"/>
            <w:hideMark/>
          </w:tcPr>
          <w:p w14:paraId="21C045ED"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0.05</w:t>
            </w:r>
          </w:p>
        </w:tc>
        <w:tc>
          <w:tcPr>
            <w:tcW w:w="826" w:type="dxa"/>
            <w:shd w:val="clear" w:color="auto" w:fill="auto"/>
            <w:noWrap/>
            <w:vAlign w:val="bottom"/>
            <w:hideMark/>
          </w:tcPr>
          <w:p w14:paraId="6847687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0.03</w:t>
            </w:r>
          </w:p>
        </w:tc>
      </w:tr>
      <w:tr w:rsidR="001E201E" w:rsidRPr="00DF1782" w14:paraId="3ACCD6E6" w14:textId="77777777" w:rsidTr="00DF1782">
        <w:trPr>
          <w:trHeight w:val="296"/>
        </w:trPr>
        <w:tc>
          <w:tcPr>
            <w:tcW w:w="1795" w:type="dxa"/>
            <w:vMerge/>
            <w:shd w:val="clear" w:color="auto" w:fill="auto"/>
            <w:noWrap/>
          </w:tcPr>
          <w:p w14:paraId="5C3A44B7"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26AF4DA"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Urologic procedure</w:t>
            </w:r>
          </w:p>
        </w:tc>
        <w:tc>
          <w:tcPr>
            <w:tcW w:w="2250" w:type="dxa"/>
            <w:shd w:val="clear" w:color="auto" w:fill="auto"/>
            <w:vAlign w:val="bottom"/>
            <w:hideMark/>
          </w:tcPr>
          <w:p w14:paraId="1C4016E7"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356 (1.6%)</w:t>
            </w:r>
          </w:p>
        </w:tc>
        <w:tc>
          <w:tcPr>
            <w:tcW w:w="1980" w:type="dxa"/>
            <w:shd w:val="clear" w:color="auto" w:fill="auto"/>
            <w:vAlign w:val="bottom"/>
            <w:hideMark/>
          </w:tcPr>
          <w:p w14:paraId="61BB6F3D"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1,079 (2.9%)</w:t>
            </w:r>
          </w:p>
        </w:tc>
        <w:tc>
          <w:tcPr>
            <w:tcW w:w="826" w:type="dxa"/>
            <w:shd w:val="clear" w:color="auto" w:fill="auto"/>
            <w:noWrap/>
            <w:vAlign w:val="bottom"/>
            <w:hideMark/>
          </w:tcPr>
          <w:p w14:paraId="6EA7506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0.11*</w:t>
            </w:r>
          </w:p>
        </w:tc>
        <w:tc>
          <w:tcPr>
            <w:tcW w:w="826" w:type="dxa"/>
            <w:shd w:val="clear" w:color="auto" w:fill="auto"/>
            <w:noWrap/>
            <w:vAlign w:val="bottom"/>
            <w:hideMark/>
          </w:tcPr>
          <w:p w14:paraId="23C43FB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0.08</w:t>
            </w:r>
          </w:p>
        </w:tc>
      </w:tr>
      <w:tr w:rsidR="001E201E" w:rsidRPr="00DF1782" w14:paraId="2E70419C" w14:textId="77777777" w:rsidTr="00DF1782">
        <w:trPr>
          <w:trHeight w:val="296"/>
        </w:trPr>
        <w:tc>
          <w:tcPr>
            <w:tcW w:w="1795" w:type="dxa"/>
            <w:vMerge/>
            <w:shd w:val="clear" w:color="auto" w:fill="auto"/>
            <w:noWrap/>
          </w:tcPr>
          <w:p w14:paraId="5F5D0EB8"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00A8888"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Other</w:t>
            </w:r>
          </w:p>
        </w:tc>
        <w:tc>
          <w:tcPr>
            <w:tcW w:w="2250" w:type="dxa"/>
            <w:shd w:val="clear" w:color="auto" w:fill="auto"/>
            <w:vAlign w:val="bottom"/>
            <w:hideMark/>
          </w:tcPr>
          <w:p w14:paraId="7F247B28"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4,110 (18.6%)</w:t>
            </w:r>
          </w:p>
        </w:tc>
        <w:tc>
          <w:tcPr>
            <w:tcW w:w="1980" w:type="dxa"/>
            <w:shd w:val="clear" w:color="auto" w:fill="auto"/>
            <w:vAlign w:val="bottom"/>
            <w:hideMark/>
          </w:tcPr>
          <w:p w14:paraId="35959EC0" w14:textId="77777777" w:rsidR="001E201E" w:rsidRPr="00DF1782" w:rsidRDefault="001E201E" w:rsidP="005557AD">
            <w:pPr>
              <w:spacing w:before="0"/>
              <w:jc w:val="center"/>
              <w:rPr>
                <w:rFonts w:asciiTheme="minorHAnsi" w:hAnsiTheme="minorHAnsi" w:cstheme="minorHAnsi"/>
                <w:bCs/>
              </w:rPr>
            </w:pPr>
            <w:r w:rsidRPr="00DF1782">
              <w:rPr>
                <w:rFonts w:asciiTheme="minorHAnsi" w:hAnsiTheme="minorHAnsi" w:cstheme="minorHAnsi"/>
                <w:bCs/>
              </w:rPr>
              <w:t xml:space="preserve">   2,238 (6.1%)</w:t>
            </w:r>
          </w:p>
        </w:tc>
        <w:tc>
          <w:tcPr>
            <w:tcW w:w="826" w:type="dxa"/>
            <w:shd w:val="clear" w:color="auto" w:fill="auto"/>
            <w:noWrap/>
            <w:vAlign w:val="bottom"/>
            <w:hideMark/>
          </w:tcPr>
          <w:p w14:paraId="47F7F0E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0.32*</w:t>
            </w:r>
          </w:p>
        </w:tc>
        <w:tc>
          <w:tcPr>
            <w:tcW w:w="826" w:type="dxa"/>
            <w:shd w:val="clear" w:color="auto" w:fill="auto"/>
            <w:noWrap/>
            <w:vAlign w:val="bottom"/>
            <w:hideMark/>
          </w:tcPr>
          <w:p w14:paraId="0DE1E73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0.30*</w:t>
            </w:r>
          </w:p>
        </w:tc>
      </w:tr>
      <w:tr w:rsidR="001E201E" w:rsidRPr="00DF1782" w14:paraId="7A4F4431" w14:textId="77777777" w:rsidTr="00DF1782">
        <w:trPr>
          <w:trHeight w:val="296"/>
        </w:trPr>
        <w:tc>
          <w:tcPr>
            <w:tcW w:w="1795" w:type="dxa"/>
            <w:vMerge w:val="restart"/>
            <w:shd w:val="clear" w:color="auto" w:fill="auto"/>
            <w:noWrap/>
            <w:hideMark/>
          </w:tcPr>
          <w:p w14:paraId="2391D796"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Age Category</w:t>
            </w:r>
          </w:p>
        </w:tc>
        <w:tc>
          <w:tcPr>
            <w:tcW w:w="2610" w:type="dxa"/>
            <w:shd w:val="clear" w:color="auto" w:fill="auto"/>
            <w:noWrap/>
            <w:vAlign w:val="bottom"/>
            <w:hideMark/>
          </w:tcPr>
          <w:p w14:paraId="2D086E22"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0 - 17</w:t>
            </w:r>
          </w:p>
        </w:tc>
        <w:tc>
          <w:tcPr>
            <w:tcW w:w="2250" w:type="dxa"/>
            <w:shd w:val="clear" w:color="auto" w:fill="auto"/>
            <w:noWrap/>
            <w:vAlign w:val="bottom"/>
            <w:hideMark/>
          </w:tcPr>
          <w:p w14:paraId="3775E39F"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2,390 (10.8%)</w:t>
            </w:r>
          </w:p>
        </w:tc>
        <w:tc>
          <w:tcPr>
            <w:tcW w:w="1980" w:type="dxa"/>
            <w:shd w:val="clear" w:color="auto" w:fill="auto"/>
            <w:noWrap/>
            <w:vAlign w:val="bottom"/>
            <w:hideMark/>
          </w:tcPr>
          <w:p w14:paraId="40AA195D"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6,981 (18.9%)</w:t>
            </w:r>
          </w:p>
        </w:tc>
        <w:tc>
          <w:tcPr>
            <w:tcW w:w="826" w:type="dxa"/>
            <w:shd w:val="clear" w:color="auto" w:fill="auto"/>
            <w:noWrap/>
            <w:vAlign w:val="bottom"/>
            <w:hideMark/>
          </w:tcPr>
          <w:p w14:paraId="589BCD04"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0.26*</w:t>
            </w:r>
          </w:p>
        </w:tc>
        <w:tc>
          <w:tcPr>
            <w:tcW w:w="826" w:type="dxa"/>
            <w:shd w:val="clear" w:color="auto" w:fill="auto"/>
            <w:noWrap/>
            <w:vAlign w:val="bottom"/>
            <w:hideMark/>
          </w:tcPr>
          <w:p w14:paraId="6C14F030"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0.21*</w:t>
            </w:r>
          </w:p>
        </w:tc>
      </w:tr>
      <w:tr w:rsidR="001E201E" w:rsidRPr="00DF1782" w14:paraId="7B14184B" w14:textId="77777777" w:rsidTr="00DF1782">
        <w:trPr>
          <w:trHeight w:val="296"/>
        </w:trPr>
        <w:tc>
          <w:tcPr>
            <w:tcW w:w="1795" w:type="dxa"/>
            <w:vMerge/>
            <w:shd w:val="clear" w:color="auto" w:fill="auto"/>
            <w:noWrap/>
          </w:tcPr>
          <w:p w14:paraId="4DF7F539"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3C877B6D"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18 - 44</w:t>
            </w:r>
          </w:p>
        </w:tc>
        <w:tc>
          <w:tcPr>
            <w:tcW w:w="2250" w:type="dxa"/>
            <w:shd w:val="clear" w:color="auto" w:fill="auto"/>
            <w:noWrap/>
            <w:vAlign w:val="bottom"/>
            <w:hideMark/>
          </w:tcPr>
          <w:p w14:paraId="3496D7C5"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3,123 (14.1%)</w:t>
            </w:r>
          </w:p>
        </w:tc>
        <w:tc>
          <w:tcPr>
            <w:tcW w:w="1980" w:type="dxa"/>
            <w:shd w:val="clear" w:color="auto" w:fill="auto"/>
            <w:noWrap/>
            <w:vAlign w:val="bottom"/>
            <w:hideMark/>
          </w:tcPr>
          <w:p w14:paraId="19E06BDF"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2,096 (5.7%)</w:t>
            </w:r>
          </w:p>
        </w:tc>
        <w:tc>
          <w:tcPr>
            <w:tcW w:w="826" w:type="dxa"/>
            <w:shd w:val="clear" w:color="auto" w:fill="auto"/>
            <w:noWrap/>
            <w:vAlign w:val="bottom"/>
            <w:hideMark/>
          </w:tcPr>
          <w:p w14:paraId="5197128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c>
          <w:tcPr>
            <w:tcW w:w="826" w:type="dxa"/>
            <w:shd w:val="clear" w:color="auto" w:fill="auto"/>
            <w:noWrap/>
            <w:vAlign w:val="bottom"/>
            <w:hideMark/>
          </w:tcPr>
          <w:p w14:paraId="2BAF31B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0.23*</w:t>
            </w:r>
          </w:p>
        </w:tc>
      </w:tr>
      <w:tr w:rsidR="001E201E" w:rsidRPr="00DF1782" w14:paraId="27230736" w14:textId="77777777" w:rsidTr="00DF1782">
        <w:trPr>
          <w:trHeight w:val="296"/>
        </w:trPr>
        <w:tc>
          <w:tcPr>
            <w:tcW w:w="1795" w:type="dxa"/>
            <w:vMerge/>
            <w:shd w:val="clear" w:color="auto" w:fill="auto"/>
            <w:noWrap/>
          </w:tcPr>
          <w:p w14:paraId="4CF4E005"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942F382"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45 - 64</w:t>
            </w:r>
          </w:p>
        </w:tc>
        <w:tc>
          <w:tcPr>
            <w:tcW w:w="2250" w:type="dxa"/>
            <w:shd w:val="clear" w:color="auto" w:fill="auto"/>
            <w:noWrap/>
            <w:vAlign w:val="bottom"/>
            <w:hideMark/>
          </w:tcPr>
          <w:p w14:paraId="4884BE4F"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3,723 (16.8%)</w:t>
            </w:r>
          </w:p>
        </w:tc>
        <w:tc>
          <w:tcPr>
            <w:tcW w:w="1980" w:type="dxa"/>
            <w:shd w:val="clear" w:color="auto" w:fill="auto"/>
            <w:noWrap/>
            <w:vAlign w:val="bottom"/>
            <w:hideMark/>
          </w:tcPr>
          <w:p w14:paraId="2785AEBF"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4,675 (12.7%)</w:t>
            </w:r>
          </w:p>
        </w:tc>
        <w:tc>
          <w:tcPr>
            <w:tcW w:w="826" w:type="dxa"/>
            <w:shd w:val="clear" w:color="auto" w:fill="auto"/>
            <w:noWrap/>
            <w:vAlign w:val="bottom"/>
            <w:hideMark/>
          </w:tcPr>
          <w:p w14:paraId="4E8DAB4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0.11*</w:t>
            </w:r>
          </w:p>
        </w:tc>
        <w:tc>
          <w:tcPr>
            <w:tcW w:w="826" w:type="dxa"/>
            <w:shd w:val="clear" w:color="auto" w:fill="auto"/>
            <w:noWrap/>
            <w:vAlign w:val="bottom"/>
            <w:hideMark/>
          </w:tcPr>
          <w:p w14:paraId="2BEFBC9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0.10*</w:t>
            </w:r>
          </w:p>
        </w:tc>
      </w:tr>
      <w:tr w:rsidR="001E201E" w:rsidRPr="00DF1782" w14:paraId="19D3FECD" w14:textId="77777777" w:rsidTr="00DF1782">
        <w:trPr>
          <w:trHeight w:val="296"/>
        </w:trPr>
        <w:tc>
          <w:tcPr>
            <w:tcW w:w="1795" w:type="dxa"/>
            <w:vMerge/>
            <w:shd w:val="clear" w:color="auto" w:fill="auto"/>
            <w:noWrap/>
          </w:tcPr>
          <w:p w14:paraId="05D85CFD"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8741C7E"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65 - 74</w:t>
            </w:r>
          </w:p>
        </w:tc>
        <w:tc>
          <w:tcPr>
            <w:tcW w:w="2250" w:type="dxa"/>
            <w:shd w:val="clear" w:color="auto" w:fill="auto"/>
            <w:noWrap/>
            <w:vAlign w:val="bottom"/>
            <w:hideMark/>
          </w:tcPr>
          <w:p w14:paraId="7975EBA8"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3,279 (14.8%)</w:t>
            </w:r>
          </w:p>
        </w:tc>
        <w:tc>
          <w:tcPr>
            <w:tcW w:w="1980" w:type="dxa"/>
            <w:shd w:val="clear" w:color="auto" w:fill="auto"/>
            <w:noWrap/>
            <w:vAlign w:val="bottom"/>
            <w:hideMark/>
          </w:tcPr>
          <w:p w14:paraId="3BDE7CB9"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6,731 (18.2%)</w:t>
            </w:r>
          </w:p>
        </w:tc>
        <w:tc>
          <w:tcPr>
            <w:tcW w:w="826" w:type="dxa"/>
            <w:shd w:val="clear" w:color="auto" w:fill="auto"/>
            <w:noWrap/>
            <w:vAlign w:val="bottom"/>
            <w:hideMark/>
          </w:tcPr>
          <w:p w14:paraId="6163A63D"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0.10*</w:t>
            </w:r>
          </w:p>
        </w:tc>
        <w:tc>
          <w:tcPr>
            <w:tcW w:w="826" w:type="dxa"/>
            <w:shd w:val="clear" w:color="auto" w:fill="auto"/>
            <w:noWrap/>
            <w:vAlign w:val="bottom"/>
            <w:hideMark/>
          </w:tcPr>
          <w:p w14:paraId="46ED549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r>
      <w:tr w:rsidR="001E201E" w:rsidRPr="00DF1782" w14:paraId="02535633" w14:textId="77777777" w:rsidTr="00DF1782">
        <w:trPr>
          <w:trHeight w:val="296"/>
        </w:trPr>
        <w:tc>
          <w:tcPr>
            <w:tcW w:w="1795" w:type="dxa"/>
            <w:vMerge/>
            <w:shd w:val="clear" w:color="auto" w:fill="auto"/>
            <w:noWrap/>
          </w:tcPr>
          <w:p w14:paraId="74E2CA4C"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3B77BEEB"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75 Plus</w:t>
            </w:r>
          </w:p>
        </w:tc>
        <w:tc>
          <w:tcPr>
            <w:tcW w:w="2250" w:type="dxa"/>
            <w:shd w:val="clear" w:color="auto" w:fill="auto"/>
            <w:noWrap/>
            <w:vAlign w:val="bottom"/>
            <w:hideMark/>
          </w:tcPr>
          <w:p w14:paraId="7BE41A34"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2,864 (12.9%)</w:t>
            </w:r>
          </w:p>
        </w:tc>
        <w:tc>
          <w:tcPr>
            <w:tcW w:w="1980" w:type="dxa"/>
            <w:shd w:val="clear" w:color="auto" w:fill="auto"/>
            <w:noWrap/>
            <w:vAlign w:val="bottom"/>
            <w:hideMark/>
          </w:tcPr>
          <w:p w14:paraId="78CE3F1D"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7,876 (21.3%)</w:t>
            </w:r>
          </w:p>
        </w:tc>
        <w:tc>
          <w:tcPr>
            <w:tcW w:w="826" w:type="dxa"/>
            <w:shd w:val="clear" w:color="auto" w:fill="auto"/>
            <w:noWrap/>
            <w:vAlign w:val="bottom"/>
            <w:hideMark/>
          </w:tcPr>
          <w:p w14:paraId="1B58300D"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0.25*</w:t>
            </w:r>
          </w:p>
        </w:tc>
        <w:tc>
          <w:tcPr>
            <w:tcW w:w="826" w:type="dxa"/>
            <w:shd w:val="clear" w:color="auto" w:fill="auto"/>
            <w:noWrap/>
            <w:vAlign w:val="bottom"/>
            <w:hideMark/>
          </w:tcPr>
          <w:p w14:paraId="2138279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0.17*</w:t>
            </w:r>
          </w:p>
        </w:tc>
      </w:tr>
      <w:tr w:rsidR="001E201E" w:rsidRPr="00DF1782" w14:paraId="05BB341F" w14:textId="77777777" w:rsidTr="00DF1782">
        <w:trPr>
          <w:trHeight w:val="296"/>
        </w:trPr>
        <w:tc>
          <w:tcPr>
            <w:tcW w:w="1795" w:type="dxa"/>
            <w:shd w:val="clear" w:color="auto" w:fill="auto"/>
            <w:noWrap/>
            <w:hideMark/>
          </w:tcPr>
          <w:p w14:paraId="521E988D"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Sex</w:t>
            </w:r>
          </w:p>
        </w:tc>
        <w:tc>
          <w:tcPr>
            <w:tcW w:w="2610" w:type="dxa"/>
            <w:shd w:val="clear" w:color="auto" w:fill="auto"/>
            <w:noWrap/>
            <w:vAlign w:val="bottom"/>
            <w:hideMark/>
          </w:tcPr>
          <w:p w14:paraId="7ACF31A3"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Female (vs Male)</w:t>
            </w:r>
          </w:p>
        </w:tc>
        <w:tc>
          <w:tcPr>
            <w:tcW w:w="2250" w:type="dxa"/>
            <w:shd w:val="clear" w:color="auto" w:fill="auto"/>
            <w:noWrap/>
            <w:vAlign w:val="bottom"/>
            <w:hideMark/>
          </w:tcPr>
          <w:p w14:paraId="79B037F1"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13,148 (59.4%)</w:t>
            </w:r>
          </w:p>
        </w:tc>
        <w:tc>
          <w:tcPr>
            <w:tcW w:w="1980" w:type="dxa"/>
            <w:shd w:val="clear" w:color="auto" w:fill="auto"/>
            <w:noWrap/>
            <w:vAlign w:val="bottom"/>
            <w:hideMark/>
          </w:tcPr>
          <w:p w14:paraId="785F10F5"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16,582 (44.9%)</w:t>
            </w:r>
          </w:p>
        </w:tc>
        <w:tc>
          <w:tcPr>
            <w:tcW w:w="826" w:type="dxa"/>
            <w:shd w:val="clear" w:color="auto" w:fill="auto"/>
            <w:noWrap/>
            <w:vAlign w:val="bottom"/>
            <w:hideMark/>
          </w:tcPr>
          <w:p w14:paraId="721A834F"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0.29*</w:t>
            </w:r>
          </w:p>
        </w:tc>
        <w:tc>
          <w:tcPr>
            <w:tcW w:w="826" w:type="dxa"/>
            <w:shd w:val="clear" w:color="auto" w:fill="auto"/>
            <w:noWrap/>
            <w:vAlign w:val="bottom"/>
            <w:hideMark/>
          </w:tcPr>
          <w:p w14:paraId="7E2C54B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r>
      <w:tr w:rsidR="001E201E" w:rsidRPr="00DF1782" w14:paraId="4C7E4A72" w14:textId="77777777" w:rsidTr="00DF1782">
        <w:trPr>
          <w:trHeight w:val="296"/>
        </w:trPr>
        <w:tc>
          <w:tcPr>
            <w:tcW w:w="1795" w:type="dxa"/>
            <w:vMerge w:val="restart"/>
            <w:shd w:val="clear" w:color="auto" w:fill="auto"/>
            <w:noWrap/>
            <w:hideMark/>
          </w:tcPr>
          <w:p w14:paraId="79CB46ED"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Race</w:t>
            </w:r>
          </w:p>
        </w:tc>
        <w:tc>
          <w:tcPr>
            <w:tcW w:w="2610" w:type="dxa"/>
            <w:shd w:val="clear" w:color="auto" w:fill="auto"/>
            <w:noWrap/>
            <w:vAlign w:val="bottom"/>
            <w:hideMark/>
          </w:tcPr>
          <w:p w14:paraId="066CDEBF"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Caucasian</w:t>
            </w:r>
          </w:p>
        </w:tc>
        <w:tc>
          <w:tcPr>
            <w:tcW w:w="2250" w:type="dxa"/>
            <w:shd w:val="clear" w:color="auto" w:fill="auto"/>
            <w:noWrap/>
            <w:vAlign w:val="bottom"/>
            <w:hideMark/>
          </w:tcPr>
          <w:p w14:paraId="19AA078D"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16,412 (74.1%)</w:t>
            </w:r>
          </w:p>
        </w:tc>
        <w:tc>
          <w:tcPr>
            <w:tcW w:w="1980" w:type="dxa"/>
            <w:shd w:val="clear" w:color="auto" w:fill="auto"/>
            <w:noWrap/>
            <w:vAlign w:val="bottom"/>
            <w:hideMark/>
          </w:tcPr>
          <w:p w14:paraId="2AF06E9C"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24,753 (67.1%)</w:t>
            </w:r>
          </w:p>
        </w:tc>
        <w:tc>
          <w:tcPr>
            <w:tcW w:w="826" w:type="dxa"/>
            <w:shd w:val="clear" w:color="auto" w:fill="auto"/>
            <w:noWrap/>
            <w:vAlign w:val="bottom"/>
            <w:hideMark/>
          </w:tcPr>
          <w:p w14:paraId="64D02DF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0.16*</w:t>
            </w:r>
          </w:p>
        </w:tc>
        <w:tc>
          <w:tcPr>
            <w:tcW w:w="826" w:type="dxa"/>
            <w:shd w:val="clear" w:color="auto" w:fill="auto"/>
            <w:noWrap/>
            <w:vAlign w:val="bottom"/>
            <w:hideMark/>
          </w:tcPr>
          <w:p w14:paraId="218027A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0.13*</w:t>
            </w:r>
          </w:p>
        </w:tc>
      </w:tr>
      <w:tr w:rsidR="001E201E" w:rsidRPr="00DF1782" w14:paraId="64496437" w14:textId="77777777" w:rsidTr="00DF1782">
        <w:trPr>
          <w:trHeight w:val="296"/>
        </w:trPr>
        <w:tc>
          <w:tcPr>
            <w:tcW w:w="1795" w:type="dxa"/>
            <w:vMerge/>
            <w:shd w:val="clear" w:color="auto" w:fill="auto"/>
            <w:noWrap/>
          </w:tcPr>
          <w:p w14:paraId="23FADF44"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A540419"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African American</w:t>
            </w:r>
          </w:p>
        </w:tc>
        <w:tc>
          <w:tcPr>
            <w:tcW w:w="2250" w:type="dxa"/>
            <w:shd w:val="clear" w:color="auto" w:fill="auto"/>
            <w:noWrap/>
            <w:vAlign w:val="bottom"/>
            <w:hideMark/>
          </w:tcPr>
          <w:p w14:paraId="342E2F77"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2,098 (9.5%)</w:t>
            </w:r>
          </w:p>
        </w:tc>
        <w:tc>
          <w:tcPr>
            <w:tcW w:w="1980" w:type="dxa"/>
            <w:shd w:val="clear" w:color="auto" w:fill="auto"/>
            <w:noWrap/>
            <w:vAlign w:val="bottom"/>
            <w:hideMark/>
          </w:tcPr>
          <w:p w14:paraId="6ADFAFC9"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3,466 (9.4%)</w:t>
            </w:r>
          </w:p>
        </w:tc>
        <w:tc>
          <w:tcPr>
            <w:tcW w:w="826" w:type="dxa"/>
            <w:shd w:val="clear" w:color="auto" w:fill="auto"/>
            <w:noWrap/>
            <w:vAlign w:val="bottom"/>
            <w:hideMark/>
          </w:tcPr>
          <w:p w14:paraId="22679DC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0.00</w:t>
            </w:r>
          </w:p>
        </w:tc>
        <w:tc>
          <w:tcPr>
            <w:tcW w:w="826" w:type="dxa"/>
            <w:shd w:val="clear" w:color="auto" w:fill="auto"/>
            <w:noWrap/>
            <w:vAlign w:val="bottom"/>
            <w:hideMark/>
          </w:tcPr>
          <w:p w14:paraId="7C1C49D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0.00</w:t>
            </w:r>
          </w:p>
        </w:tc>
      </w:tr>
      <w:tr w:rsidR="001E201E" w:rsidRPr="00DF1782" w14:paraId="07851F5E" w14:textId="77777777" w:rsidTr="00DF1782">
        <w:trPr>
          <w:trHeight w:val="296"/>
        </w:trPr>
        <w:tc>
          <w:tcPr>
            <w:tcW w:w="1795" w:type="dxa"/>
            <w:vMerge/>
            <w:shd w:val="clear" w:color="auto" w:fill="auto"/>
            <w:noWrap/>
          </w:tcPr>
          <w:p w14:paraId="6E968B49"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206A72A5"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Other</w:t>
            </w:r>
          </w:p>
        </w:tc>
        <w:tc>
          <w:tcPr>
            <w:tcW w:w="2250" w:type="dxa"/>
            <w:shd w:val="clear" w:color="auto" w:fill="auto"/>
            <w:noWrap/>
            <w:vAlign w:val="bottom"/>
            <w:hideMark/>
          </w:tcPr>
          <w:p w14:paraId="2EBCF8FD"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3,641 (16.4%)</w:t>
            </w:r>
          </w:p>
        </w:tc>
        <w:tc>
          <w:tcPr>
            <w:tcW w:w="1980" w:type="dxa"/>
            <w:shd w:val="clear" w:color="auto" w:fill="auto"/>
            <w:noWrap/>
            <w:vAlign w:val="bottom"/>
            <w:hideMark/>
          </w:tcPr>
          <w:p w14:paraId="22A8BB9B"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8,679 (23.5%)</w:t>
            </w:r>
          </w:p>
        </w:tc>
        <w:tc>
          <w:tcPr>
            <w:tcW w:w="826" w:type="dxa"/>
            <w:shd w:val="clear" w:color="auto" w:fill="auto"/>
            <w:noWrap/>
            <w:vAlign w:val="bottom"/>
            <w:hideMark/>
          </w:tcPr>
          <w:p w14:paraId="3E31FDE7"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0.19*</w:t>
            </w:r>
          </w:p>
        </w:tc>
        <w:tc>
          <w:tcPr>
            <w:tcW w:w="826" w:type="dxa"/>
            <w:shd w:val="clear" w:color="auto" w:fill="auto"/>
            <w:noWrap/>
            <w:vAlign w:val="bottom"/>
            <w:hideMark/>
          </w:tcPr>
          <w:p w14:paraId="1EE6638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0.16*</w:t>
            </w:r>
          </w:p>
        </w:tc>
      </w:tr>
      <w:tr w:rsidR="001E201E" w:rsidRPr="00DF1782" w14:paraId="657084F3" w14:textId="77777777" w:rsidTr="00DF1782">
        <w:trPr>
          <w:trHeight w:val="296"/>
        </w:trPr>
        <w:tc>
          <w:tcPr>
            <w:tcW w:w="1795" w:type="dxa"/>
            <w:shd w:val="clear" w:color="auto" w:fill="auto"/>
            <w:noWrap/>
            <w:hideMark/>
          </w:tcPr>
          <w:p w14:paraId="19110D27"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Hospital location</w:t>
            </w:r>
          </w:p>
        </w:tc>
        <w:tc>
          <w:tcPr>
            <w:tcW w:w="2610" w:type="dxa"/>
            <w:shd w:val="clear" w:color="auto" w:fill="auto"/>
            <w:noWrap/>
            <w:vAlign w:val="bottom"/>
            <w:hideMark/>
          </w:tcPr>
          <w:p w14:paraId="3E3246E4"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Rural (vs urban)</w:t>
            </w:r>
          </w:p>
        </w:tc>
        <w:tc>
          <w:tcPr>
            <w:tcW w:w="2250" w:type="dxa"/>
            <w:shd w:val="clear" w:color="auto" w:fill="auto"/>
            <w:noWrap/>
            <w:vAlign w:val="bottom"/>
            <w:hideMark/>
          </w:tcPr>
          <w:p w14:paraId="29D67BBC"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2,115 (9.5%)</w:t>
            </w:r>
          </w:p>
        </w:tc>
        <w:tc>
          <w:tcPr>
            <w:tcW w:w="1980" w:type="dxa"/>
            <w:shd w:val="clear" w:color="auto" w:fill="auto"/>
            <w:noWrap/>
            <w:vAlign w:val="bottom"/>
            <w:hideMark/>
          </w:tcPr>
          <w:p w14:paraId="2455AC26"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876 (2.4%)</w:t>
            </w:r>
          </w:p>
        </w:tc>
        <w:tc>
          <w:tcPr>
            <w:tcW w:w="826" w:type="dxa"/>
            <w:shd w:val="clear" w:color="auto" w:fill="auto"/>
            <w:noWrap/>
            <w:vAlign w:val="bottom"/>
            <w:hideMark/>
          </w:tcPr>
          <w:p w14:paraId="05B9E0E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c>
          <w:tcPr>
            <w:tcW w:w="826" w:type="dxa"/>
            <w:shd w:val="clear" w:color="auto" w:fill="auto"/>
            <w:noWrap/>
            <w:vAlign w:val="bottom"/>
            <w:hideMark/>
          </w:tcPr>
          <w:p w14:paraId="46F5F97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r>
      <w:tr w:rsidR="001E201E" w:rsidRPr="00DF1782" w14:paraId="0EE212E4" w14:textId="77777777" w:rsidTr="00DF1782">
        <w:trPr>
          <w:trHeight w:val="296"/>
        </w:trPr>
        <w:tc>
          <w:tcPr>
            <w:tcW w:w="1795" w:type="dxa"/>
            <w:shd w:val="clear" w:color="auto" w:fill="auto"/>
            <w:noWrap/>
            <w:hideMark/>
          </w:tcPr>
          <w:p w14:paraId="28A950FF"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lastRenderedPageBreak/>
              <w:t>Teaching status</w:t>
            </w:r>
          </w:p>
        </w:tc>
        <w:tc>
          <w:tcPr>
            <w:tcW w:w="2610" w:type="dxa"/>
            <w:shd w:val="clear" w:color="auto" w:fill="auto"/>
            <w:noWrap/>
            <w:vAlign w:val="bottom"/>
            <w:hideMark/>
          </w:tcPr>
          <w:p w14:paraId="0294FDA3"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Non-teaching (vs teaching)</w:t>
            </w:r>
          </w:p>
        </w:tc>
        <w:tc>
          <w:tcPr>
            <w:tcW w:w="2250" w:type="dxa"/>
            <w:shd w:val="clear" w:color="auto" w:fill="auto"/>
            <w:noWrap/>
            <w:vAlign w:val="bottom"/>
            <w:hideMark/>
          </w:tcPr>
          <w:p w14:paraId="28D31621"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22,096 (99.8%)</w:t>
            </w:r>
          </w:p>
        </w:tc>
        <w:tc>
          <w:tcPr>
            <w:tcW w:w="1980" w:type="dxa"/>
            <w:shd w:val="clear" w:color="auto" w:fill="auto"/>
            <w:noWrap/>
            <w:vAlign w:val="bottom"/>
            <w:hideMark/>
          </w:tcPr>
          <w:p w14:paraId="4504C782"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23,578 (63.9%)</w:t>
            </w:r>
          </w:p>
        </w:tc>
        <w:tc>
          <w:tcPr>
            <w:tcW w:w="826" w:type="dxa"/>
            <w:shd w:val="clear" w:color="auto" w:fill="auto"/>
            <w:noWrap/>
            <w:vAlign w:val="bottom"/>
            <w:hideMark/>
          </w:tcPr>
          <w:p w14:paraId="636696B3"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7.20**</w:t>
            </w:r>
          </w:p>
        </w:tc>
        <w:tc>
          <w:tcPr>
            <w:tcW w:w="826" w:type="dxa"/>
            <w:shd w:val="clear" w:color="auto" w:fill="auto"/>
            <w:noWrap/>
            <w:vAlign w:val="bottom"/>
            <w:hideMark/>
          </w:tcPr>
          <w:p w14:paraId="71B02E03"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0.93**</w:t>
            </w:r>
          </w:p>
        </w:tc>
      </w:tr>
      <w:tr w:rsidR="001E201E" w:rsidRPr="00DF1782" w14:paraId="5DB90DC0" w14:textId="77777777" w:rsidTr="00DF1782">
        <w:trPr>
          <w:trHeight w:val="296"/>
        </w:trPr>
        <w:tc>
          <w:tcPr>
            <w:tcW w:w="1795" w:type="dxa"/>
            <w:vMerge w:val="restart"/>
            <w:shd w:val="clear" w:color="auto" w:fill="auto"/>
            <w:noWrap/>
            <w:hideMark/>
          </w:tcPr>
          <w:p w14:paraId="11FB7A97"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Hospital Bed size</w:t>
            </w:r>
          </w:p>
        </w:tc>
        <w:tc>
          <w:tcPr>
            <w:tcW w:w="2610" w:type="dxa"/>
            <w:shd w:val="clear" w:color="auto" w:fill="auto"/>
            <w:noWrap/>
            <w:vAlign w:val="bottom"/>
            <w:hideMark/>
          </w:tcPr>
          <w:p w14:paraId="779AAA73"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000-199</w:t>
            </w:r>
          </w:p>
        </w:tc>
        <w:tc>
          <w:tcPr>
            <w:tcW w:w="2250" w:type="dxa"/>
            <w:shd w:val="clear" w:color="auto" w:fill="auto"/>
            <w:noWrap/>
            <w:vAlign w:val="bottom"/>
            <w:hideMark/>
          </w:tcPr>
          <w:p w14:paraId="0389F571"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2,158 (9.7%)</w:t>
            </w:r>
          </w:p>
        </w:tc>
        <w:tc>
          <w:tcPr>
            <w:tcW w:w="1980" w:type="dxa"/>
            <w:shd w:val="clear" w:color="auto" w:fill="auto"/>
            <w:noWrap/>
            <w:vAlign w:val="bottom"/>
            <w:hideMark/>
          </w:tcPr>
          <w:p w14:paraId="5E99A6AC"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1,459 (4.0%)</w:t>
            </w:r>
          </w:p>
        </w:tc>
        <w:tc>
          <w:tcPr>
            <w:tcW w:w="826" w:type="dxa"/>
            <w:shd w:val="clear" w:color="auto" w:fill="auto"/>
            <w:noWrap/>
            <w:vAlign w:val="bottom"/>
            <w:hideMark/>
          </w:tcPr>
          <w:p w14:paraId="479BFE4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0.20*</w:t>
            </w:r>
          </w:p>
        </w:tc>
        <w:tc>
          <w:tcPr>
            <w:tcW w:w="826" w:type="dxa"/>
            <w:shd w:val="clear" w:color="auto" w:fill="auto"/>
            <w:noWrap/>
            <w:vAlign w:val="bottom"/>
            <w:hideMark/>
          </w:tcPr>
          <w:p w14:paraId="4676FC47"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0.18*</w:t>
            </w:r>
          </w:p>
        </w:tc>
      </w:tr>
      <w:tr w:rsidR="001E201E" w:rsidRPr="00DF1782" w14:paraId="6401F03F" w14:textId="77777777" w:rsidTr="00DF1782">
        <w:trPr>
          <w:trHeight w:val="296"/>
        </w:trPr>
        <w:tc>
          <w:tcPr>
            <w:tcW w:w="1795" w:type="dxa"/>
            <w:vMerge/>
            <w:shd w:val="clear" w:color="auto" w:fill="auto"/>
            <w:noWrap/>
          </w:tcPr>
          <w:p w14:paraId="1F51766A"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338770F"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200-499</w:t>
            </w:r>
          </w:p>
        </w:tc>
        <w:tc>
          <w:tcPr>
            <w:tcW w:w="2250" w:type="dxa"/>
            <w:shd w:val="clear" w:color="auto" w:fill="auto"/>
            <w:noWrap/>
            <w:vAlign w:val="bottom"/>
            <w:hideMark/>
          </w:tcPr>
          <w:p w14:paraId="783C36EA"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108 (0.5%)</w:t>
            </w:r>
          </w:p>
        </w:tc>
        <w:tc>
          <w:tcPr>
            <w:tcW w:w="1980" w:type="dxa"/>
            <w:shd w:val="clear" w:color="auto" w:fill="auto"/>
            <w:noWrap/>
            <w:vAlign w:val="bottom"/>
            <w:hideMark/>
          </w:tcPr>
          <w:p w14:paraId="39139F40"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11,961 (32.4%)</w:t>
            </w:r>
          </w:p>
        </w:tc>
        <w:tc>
          <w:tcPr>
            <w:tcW w:w="826" w:type="dxa"/>
            <w:shd w:val="clear" w:color="auto" w:fill="auto"/>
            <w:noWrap/>
            <w:vAlign w:val="bottom"/>
            <w:hideMark/>
          </w:tcPr>
          <w:p w14:paraId="40D137FC"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4.58**</w:t>
            </w:r>
          </w:p>
        </w:tc>
        <w:tc>
          <w:tcPr>
            <w:tcW w:w="826" w:type="dxa"/>
            <w:shd w:val="clear" w:color="auto" w:fill="auto"/>
            <w:noWrap/>
            <w:vAlign w:val="bottom"/>
            <w:hideMark/>
          </w:tcPr>
          <w:p w14:paraId="355DA14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0.84**</w:t>
            </w:r>
          </w:p>
        </w:tc>
      </w:tr>
      <w:tr w:rsidR="001E201E" w:rsidRPr="00DF1782" w14:paraId="2F5B5E85" w14:textId="77777777" w:rsidTr="00DF1782">
        <w:trPr>
          <w:trHeight w:val="296"/>
        </w:trPr>
        <w:tc>
          <w:tcPr>
            <w:tcW w:w="1795" w:type="dxa"/>
            <w:vMerge/>
            <w:shd w:val="clear" w:color="auto" w:fill="auto"/>
            <w:noWrap/>
          </w:tcPr>
          <w:p w14:paraId="396A8298"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620D5AA"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500+</w:t>
            </w:r>
          </w:p>
        </w:tc>
        <w:tc>
          <w:tcPr>
            <w:tcW w:w="2250" w:type="dxa"/>
            <w:shd w:val="clear" w:color="auto" w:fill="auto"/>
            <w:noWrap/>
            <w:vAlign w:val="bottom"/>
            <w:hideMark/>
          </w:tcPr>
          <w:p w14:paraId="74B1A96E"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7,129 (32.2%)</w:t>
            </w:r>
          </w:p>
        </w:tc>
        <w:tc>
          <w:tcPr>
            <w:tcW w:w="1980" w:type="dxa"/>
            <w:shd w:val="clear" w:color="auto" w:fill="auto"/>
            <w:noWrap/>
            <w:vAlign w:val="bottom"/>
            <w:hideMark/>
          </w:tcPr>
          <w:p w14:paraId="5EBDD686"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20,564 (55.7%)</w:t>
            </w:r>
          </w:p>
        </w:tc>
        <w:tc>
          <w:tcPr>
            <w:tcW w:w="826" w:type="dxa"/>
            <w:shd w:val="clear" w:color="auto" w:fill="auto"/>
            <w:noWrap/>
            <w:vAlign w:val="bottom"/>
            <w:hideMark/>
          </w:tcPr>
          <w:p w14:paraId="33DBAC5F"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0.50**</w:t>
            </w:r>
          </w:p>
        </w:tc>
        <w:tc>
          <w:tcPr>
            <w:tcW w:w="826" w:type="dxa"/>
            <w:shd w:val="clear" w:color="auto" w:fill="auto"/>
            <w:noWrap/>
            <w:vAlign w:val="bottom"/>
            <w:hideMark/>
          </w:tcPr>
          <w:p w14:paraId="0D707C40"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0.34*</w:t>
            </w:r>
          </w:p>
        </w:tc>
      </w:tr>
      <w:tr w:rsidR="001E201E" w:rsidRPr="00DF1782" w14:paraId="118FF0AB" w14:textId="77777777" w:rsidTr="00DF1782">
        <w:trPr>
          <w:trHeight w:val="296"/>
        </w:trPr>
        <w:tc>
          <w:tcPr>
            <w:tcW w:w="1795" w:type="dxa"/>
            <w:vMerge w:val="restart"/>
            <w:shd w:val="clear" w:color="auto" w:fill="auto"/>
            <w:noWrap/>
            <w:hideMark/>
          </w:tcPr>
          <w:p w14:paraId="5F45E1CA"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Physician Specialty</w:t>
            </w:r>
          </w:p>
        </w:tc>
        <w:tc>
          <w:tcPr>
            <w:tcW w:w="2610" w:type="dxa"/>
            <w:shd w:val="clear" w:color="auto" w:fill="auto"/>
            <w:noWrap/>
            <w:vAlign w:val="bottom"/>
            <w:hideMark/>
          </w:tcPr>
          <w:p w14:paraId="16F3FB8B"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Cardiovascular Surgeon</w:t>
            </w:r>
          </w:p>
        </w:tc>
        <w:tc>
          <w:tcPr>
            <w:tcW w:w="2250" w:type="dxa"/>
            <w:shd w:val="clear" w:color="auto" w:fill="auto"/>
            <w:noWrap/>
            <w:vAlign w:val="bottom"/>
            <w:hideMark/>
          </w:tcPr>
          <w:p w14:paraId="2905D253"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619 (2.8%)</w:t>
            </w:r>
          </w:p>
        </w:tc>
        <w:tc>
          <w:tcPr>
            <w:tcW w:w="1980" w:type="dxa"/>
            <w:shd w:val="clear" w:color="auto" w:fill="auto"/>
            <w:noWrap/>
            <w:vAlign w:val="bottom"/>
            <w:hideMark/>
          </w:tcPr>
          <w:p w14:paraId="5F6270EC" w14:textId="77777777" w:rsidR="001E201E" w:rsidRPr="00DF1782" w:rsidRDefault="001E201E" w:rsidP="005557AD">
            <w:pPr>
              <w:spacing w:before="0"/>
              <w:jc w:val="center"/>
              <w:rPr>
                <w:rFonts w:asciiTheme="minorHAnsi" w:hAnsiTheme="minorHAnsi" w:cstheme="minorHAnsi"/>
              </w:rPr>
            </w:pPr>
            <w:r w:rsidRPr="00DF1782">
              <w:rPr>
                <w:rFonts w:asciiTheme="minorHAnsi" w:hAnsiTheme="minorHAnsi" w:cstheme="minorHAnsi"/>
              </w:rPr>
              <w:t xml:space="preserve">   7,929 (21.5%)</w:t>
            </w:r>
          </w:p>
        </w:tc>
        <w:tc>
          <w:tcPr>
            <w:tcW w:w="826" w:type="dxa"/>
            <w:shd w:val="clear" w:color="auto" w:fill="auto"/>
            <w:noWrap/>
            <w:vAlign w:val="bottom"/>
            <w:hideMark/>
          </w:tcPr>
          <w:p w14:paraId="5E93057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1.13**</w:t>
            </w:r>
          </w:p>
        </w:tc>
        <w:tc>
          <w:tcPr>
            <w:tcW w:w="826" w:type="dxa"/>
            <w:shd w:val="clear" w:color="auto" w:fill="auto"/>
            <w:noWrap/>
            <w:vAlign w:val="bottom"/>
            <w:hideMark/>
          </w:tcPr>
          <w:p w14:paraId="4945B07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0.45*</w:t>
            </w:r>
          </w:p>
        </w:tc>
      </w:tr>
      <w:tr w:rsidR="001E201E" w:rsidRPr="00DF1782" w14:paraId="557D6124" w14:textId="77777777" w:rsidTr="00DF1782">
        <w:trPr>
          <w:trHeight w:val="296"/>
        </w:trPr>
        <w:tc>
          <w:tcPr>
            <w:tcW w:w="1795" w:type="dxa"/>
            <w:vMerge/>
            <w:shd w:val="clear" w:color="auto" w:fill="auto"/>
            <w:noWrap/>
          </w:tcPr>
          <w:p w14:paraId="5A109A60"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9FF2EF0"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Gastrointestinal Surgeon</w:t>
            </w:r>
          </w:p>
        </w:tc>
        <w:tc>
          <w:tcPr>
            <w:tcW w:w="2250" w:type="dxa"/>
            <w:shd w:val="clear" w:color="auto" w:fill="auto"/>
            <w:noWrap/>
            <w:vAlign w:val="bottom"/>
            <w:hideMark/>
          </w:tcPr>
          <w:p w14:paraId="5DB893C3"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52 (0.2%)</w:t>
            </w:r>
          </w:p>
        </w:tc>
        <w:tc>
          <w:tcPr>
            <w:tcW w:w="1980" w:type="dxa"/>
            <w:shd w:val="clear" w:color="auto" w:fill="auto"/>
            <w:noWrap/>
            <w:vAlign w:val="bottom"/>
            <w:hideMark/>
          </w:tcPr>
          <w:p w14:paraId="0D09933C"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4,883 (13.2%)</w:t>
            </w:r>
          </w:p>
        </w:tc>
        <w:tc>
          <w:tcPr>
            <w:tcW w:w="826" w:type="dxa"/>
            <w:shd w:val="clear" w:color="auto" w:fill="auto"/>
            <w:noWrap/>
            <w:vAlign w:val="bottom"/>
            <w:hideMark/>
          </w:tcPr>
          <w:p w14:paraId="43620DC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2.69**</w:t>
            </w:r>
          </w:p>
        </w:tc>
        <w:tc>
          <w:tcPr>
            <w:tcW w:w="826" w:type="dxa"/>
            <w:shd w:val="clear" w:color="auto" w:fill="auto"/>
            <w:noWrap/>
            <w:vAlign w:val="bottom"/>
            <w:hideMark/>
          </w:tcPr>
          <w:p w14:paraId="23B7993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0.48*</w:t>
            </w:r>
          </w:p>
        </w:tc>
      </w:tr>
      <w:tr w:rsidR="001E201E" w:rsidRPr="00DF1782" w14:paraId="7B02562F" w14:textId="77777777" w:rsidTr="00DF1782">
        <w:trPr>
          <w:trHeight w:val="296"/>
        </w:trPr>
        <w:tc>
          <w:tcPr>
            <w:tcW w:w="1795" w:type="dxa"/>
            <w:vMerge/>
            <w:shd w:val="clear" w:color="auto" w:fill="auto"/>
            <w:noWrap/>
          </w:tcPr>
          <w:p w14:paraId="46048894"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36F88230"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General Surgeon</w:t>
            </w:r>
          </w:p>
        </w:tc>
        <w:tc>
          <w:tcPr>
            <w:tcW w:w="2250" w:type="dxa"/>
            <w:shd w:val="clear" w:color="auto" w:fill="auto"/>
            <w:noWrap/>
            <w:vAlign w:val="bottom"/>
            <w:hideMark/>
          </w:tcPr>
          <w:p w14:paraId="76A73EE8"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7,763 (35.0%)</w:t>
            </w:r>
          </w:p>
        </w:tc>
        <w:tc>
          <w:tcPr>
            <w:tcW w:w="1980" w:type="dxa"/>
            <w:shd w:val="clear" w:color="auto" w:fill="auto"/>
            <w:noWrap/>
            <w:vAlign w:val="bottom"/>
            <w:hideMark/>
          </w:tcPr>
          <w:p w14:paraId="09253176"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4,297 (11.6%)</w:t>
            </w:r>
          </w:p>
        </w:tc>
        <w:tc>
          <w:tcPr>
            <w:tcW w:w="826" w:type="dxa"/>
            <w:shd w:val="clear" w:color="auto" w:fill="auto"/>
            <w:noWrap/>
            <w:vAlign w:val="bottom"/>
            <w:hideMark/>
          </w:tcPr>
          <w:p w14:paraId="72E733FC"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0.49*</w:t>
            </w:r>
          </w:p>
        </w:tc>
        <w:tc>
          <w:tcPr>
            <w:tcW w:w="826" w:type="dxa"/>
            <w:shd w:val="clear" w:color="auto" w:fill="auto"/>
            <w:noWrap/>
            <w:vAlign w:val="bottom"/>
            <w:hideMark/>
          </w:tcPr>
          <w:p w14:paraId="2AC24CA0"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0.45*</w:t>
            </w:r>
          </w:p>
        </w:tc>
      </w:tr>
      <w:tr w:rsidR="001E201E" w:rsidRPr="00DF1782" w14:paraId="6FECBDEE" w14:textId="77777777" w:rsidTr="00DF1782">
        <w:trPr>
          <w:trHeight w:val="296"/>
        </w:trPr>
        <w:tc>
          <w:tcPr>
            <w:tcW w:w="1795" w:type="dxa"/>
            <w:vMerge/>
            <w:shd w:val="clear" w:color="auto" w:fill="auto"/>
            <w:noWrap/>
          </w:tcPr>
          <w:p w14:paraId="23B154E4"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5128691"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Neurologic Surgeon</w:t>
            </w:r>
          </w:p>
        </w:tc>
        <w:tc>
          <w:tcPr>
            <w:tcW w:w="2250" w:type="dxa"/>
            <w:shd w:val="clear" w:color="auto" w:fill="auto"/>
            <w:noWrap/>
            <w:vAlign w:val="bottom"/>
            <w:hideMark/>
          </w:tcPr>
          <w:p w14:paraId="12C15D6B"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404 (1.8%)</w:t>
            </w:r>
          </w:p>
        </w:tc>
        <w:tc>
          <w:tcPr>
            <w:tcW w:w="1980" w:type="dxa"/>
            <w:shd w:val="clear" w:color="auto" w:fill="auto"/>
            <w:noWrap/>
            <w:vAlign w:val="bottom"/>
            <w:hideMark/>
          </w:tcPr>
          <w:p w14:paraId="1F298533"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1,796 (4.9%)</w:t>
            </w:r>
          </w:p>
        </w:tc>
        <w:tc>
          <w:tcPr>
            <w:tcW w:w="826" w:type="dxa"/>
            <w:shd w:val="clear" w:color="auto" w:fill="auto"/>
            <w:noWrap/>
            <w:vAlign w:val="bottom"/>
            <w:hideMark/>
          </w:tcPr>
          <w:p w14:paraId="16E7B944"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0.23*</w:t>
            </w:r>
          </w:p>
        </w:tc>
        <w:tc>
          <w:tcPr>
            <w:tcW w:w="826" w:type="dxa"/>
            <w:shd w:val="clear" w:color="auto" w:fill="auto"/>
            <w:noWrap/>
            <w:vAlign w:val="bottom"/>
            <w:hideMark/>
          </w:tcPr>
          <w:p w14:paraId="52BB20F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0.09</w:t>
            </w:r>
          </w:p>
        </w:tc>
      </w:tr>
      <w:tr w:rsidR="001E201E" w:rsidRPr="00DF1782" w14:paraId="541BC7FA" w14:textId="77777777" w:rsidTr="00DF1782">
        <w:trPr>
          <w:trHeight w:val="296"/>
        </w:trPr>
        <w:tc>
          <w:tcPr>
            <w:tcW w:w="1795" w:type="dxa"/>
            <w:vMerge/>
            <w:shd w:val="clear" w:color="auto" w:fill="auto"/>
            <w:noWrap/>
          </w:tcPr>
          <w:p w14:paraId="683F4C9E"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F6B3EA9"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OB/GYN Surgeon</w:t>
            </w:r>
          </w:p>
        </w:tc>
        <w:tc>
          <w:tcPr>
            <w:tcW w:w="2250" w:type="dxa"/>
            <w:shd w:val="clear" w:color="auto" w:fill="auto"/>
            <w:noWrap/>
            <w:vAlign w:val="bottom"/>
            <w:hideMark/>
          </w:tcPr>
          <w:p w14:paraId="304FBD80"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2,138 (9.7%)</w:t>
            </w:r>
          </w:p>
        </w:tc>
        <w:tc>
          <w:tcPr>
            <w:tcW w:w="1980" w:type="dxa"/>
            <w:shd w:val="clear" w:color="auto" w:fill="auto"/>
            <w:noWrap/>
            <w:vAlign w:val="bottom"/>
            <w:hideMark/>
          </w:tcPr>
          <w:p w14:paraId="7E25A4BF"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1,432 (3.9%)</w:t>
            </w:r>
          </w:p>
        </w:tc>
        <w:tc>
          <w:tcPr>
            <w:tcW w:w="826" w:type="dxa"/>
            <w:shd w:val="clear" w:color="auto" w:fill="auto"/>
            <w:noWrap/>
            <w:vAlign w:val="bottom"/>
            <w:hideMark/>
          </w:tcPr>
          <w:p w14:paraId="052E3E0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0.20*</w:t>
            </w:r>
          </w:p>
        </w:tc>
        <w:tc>
          <w:tcPr>
            <w:tcW w:w="826" w:type="dxa"/>
            <w:shd w:val="clear" w:color="auto" w:fill="auto"/>
            <w:noWrap/>
            <w:vAlign w:val="bottom"/>
            <w:hideMark/>
          </w:tcPr>
          <w:p w14:paraId="5A0D87B3"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0.19*</w:t>
            </w:r>
          </w:p>
        </w:tc>
      </w:tr>
      <w:tr w:rsidR="001E201E" w:rsidRPr="00DF1782" w14:paraId="586A4F49" w14:textId="77777777" w:rsidTr="00DF1782">
        <w:trPr>
          <w:trHeight w:val="296"/>
        </w:trPr>
        <w:tc>
          <w:tcPr>
            <w:tcW w:w="1795" w:type="dxa"/>
            <w:vMerge/>
            <w:shd w:val="clear" w:color="auto" w:fill="auto"/>
            <w:noWrap/>
          </w:tcPr>
          <w:p w14:paraId="48D39584"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781BBEAB"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Orthopedic Surgeon</w:t>
            </w:r>
          </w:p>
        </w:tc>
        <w:tc>
          <w:tcPr>
            <w:tcW w:w="2250" w:type="dxa"/>
            <w:shd w:val="clear" w:color="auto" w:fill="auto"/>
            <w:noWrap/>
            <w:vAlign w:val="bottom"/>
            <w:hideMark/>
          </w:tcPr>
          <w:p w14:paraId="5B6E9E88"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3,057 (13.8%)</w:t>
            </w:r>
          </w:p>
        </w:tc>
        <w:tc>
          <w:tcPr>
            <w:tcW w:w="1980" w:type="dxa"/>
            <w:shd w:val="clear" w:color="auto" w:fill="auto"/>
            <w:noWrap/>
            <w:vAlign w:val="bottom"/>
            <w:hideMark/>
          </w:tcPr>
          <w:p w14:paraId="3DC49D59"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2,091 (5.7%)</w:t>
            </w:r>
          </w:p>
        </w:tc>
        <w:tc>
          <w:tcPr>
            <w:tcW w:w="826" w:type="dxa"/>
            <w:shd w:val="clear" w:color="auto" w:fill="auto"/>
            <w:noWrap/>
            <w:vAlign w:val="bottom"/>
            <w:hideMark/>
          </w:tcPr>
          <w:p w14:paraId="3AD5464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c>
          <w:tcPr>
            <w:tcW w:w="826" w:type="dxa"/>
            <w:shd w:val="clear" w:color="auto" w:fill="auto"/>
            <w:noWrap/>
            <w:vAlign w:val="bottom"/>
            <w:hideMark/>
          </w:tcPr>
          <w:p w14:paraId="22F62807"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0.24*</w:t>
            </w:r>
          </w:p>
        </w:tc>
      </w:tr>
      <w:tr w:rsidR="001E201E" w:rsidRPr="00DF1782" w14:paraId="0E347F46" w14:textId="77777777" w:rsidTr="00DF1782">
        <w:trPr>
          <w:trHeight w:val="296"/>
        </w:trPr>
        <w:tc>
          <w:tcPr>
            <w:tcW w:w="1795" w:type="dxa"/>
            <w:vMerge/>
            <w:shd w:val="clear" w:color="auto" w:fill="auto"/>
            <w:noWrap/>
          </w:tcPr>
          <w:p w14:paraId="01708CF3"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5DBE931"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Thoracic Surgeon</w:t>
            </w:r>
          </w:p>
        </w:tc>
        <w:tc>
          <w:tcPr>
            <w:tcW w:w="2250" w:type="dxa"/>
            <w:shd w:val="clear" w:color="auto" w:fill="auto"/>
            <w:noWrap/>
            <w:vAlign w:val="bottom"/>
            <w:hideMark/>
          </w:tcPr>
          <w:p w14:paraId="708DEF5D"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528 (2.4%)</w:t>
            </w:r>
          </w:p>
        </w:tc>
        <w:tc>
          <w:tcPr>
            <w:tcW w:w="1980" w:type="dxa"/>
            <w:shd w:val="clear" w:color="auto" w:fill="auto"/>
            <w:noWrap/>
            <w:vAlign w:val="bottom"/>
            <w:hideMark/>
          </w:tcPr>
          <w:p w14:paraId="1024C40A"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903 (2.4%)</w:t>
            </w:r>
          </w:p>
        </w:tc>
        <w:tc>
          <w:tcPr>
            <w:tcW w:w="826" w:type="dxa"/>
            <w:shd w:val="clear" w:color="auto" w:fill="auto"/>
            <w:noWrap/>
            <w:vAlign w:val="bottom"/>
            <w:hideMark/>
          </w:tcPr>
          <w:p w14:paraId="6D8173D8"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0.00</w:t>
            </w:r>
          </w:p>
        </w:tc>
        <w:tc>
          <w:tcPr>
            <w:tcW w:w="826" w:type="dxa"/>
            <w:shd w:val="clear" w:color="auto" w:fill="auto"/>
            <w:noWrap/>
            <w:vAlign w:val="bottom"/>
            <w:hideMark/>
          </w:tcPr>
          <w:p w14:paraId="1A4618DC"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0.01</w:t>
            </w:r>
          </w:p>
        </w:tc>
      </w:tr>
      <w:tr w:rsidR="001E201E" w:rsidRPr="00DF1782" w14:paraId="4AB0162B" w14:textId="77777777" w:rsidTr="00DF1782">
        <w:trPr>
          <w:trHeight w:val="296"/>
        </w:trPr>
        <w:tc>
          <w:tcPr>
            <w:tcW w:w="1795" w:type="dxa"/>
            <w:vMerge/>
            <w:shd w:val="clear" w:color="auto" w:fill="auto"/>
            <w:noWrap/>
          </w:tcPr>
          <w:p w14:paraId="0F03619F"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0FC4C54A"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Unknown Specialty</w:t>
            </w:r>
          </w:p>
        </w:tc>
        <w:tc>
          <w:tcPr>
            <w:tcW w:w="2250" w:type="dxa"/>
            <w:shd w:val="clear" w:color="auto" w:fill="auto"/>
            <w:noWrap/>
            <w:vAlign w:val="bottom"/>
            <w:hideMark/>
          </w:tcPr>
          <w:p w14:paraId="0AD16806"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5,561 (25.1%)</w:t>
            </w:r>
          </w:p>
        </w:tc>
        <w:tc>
          <w:tcPr>
            <w:tcW w:w="1980" w:type="dxa"/>
            <w:shd w:val="clear" w:color="auto" w:fill="auto"/>
            <w:noWrap/>
            <w:vAlign w:val="bottom"/>
            <w:hideMark/>
          </w:tcPr>
          <w:p w14:paraId="1E90743D"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8,114 (22.0%)</w:t>
            </w:r>
          </w:p>
        </w:tc>
        <w:tc>
          <w:tcPr>
            <w:tcW w:w="826" w:type="dxa"/>
            <w:shd w:val="clear" w:color="auto" w:fill="auto"/>
            <w:noWrap/>
            <w:vAlign w:val="bottom"/>
            <w:hideMark/>
          </w:tcPr>
          <w:p w14:paraId="26C81BA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c>
          <w:tcPr>
            <w:tcW w:w="826" w:type="dxa"/>
            <w:shd w:val="clear" w:color="auto" w:fill="auto"/>
            <w:noWrap/>
            <w:vAlign w:val="bottom"/>
            <w:hideMark/>
          </w:tcPr>
          <w:p w14:paraId="65D8D6AA"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0.04</w:t>
            </w:r>
          </w:p>
        </w:tc>
      </w:tr>
      <w:tr w:rsidR="001E201E" w:rsidRPr="00DF1782" w14:paraId="000C0A45" w14:textId="77777777" w:rsidTr="00DF1782">
        <w:trPr>
          <w:trHeight w:val="296"/>
        </w:trPr>
        <w:tc>
          <w:tcPr>
            <w:tcW w:w="1795" w:type="dxa"/>
            <w:vMerge/>
            <w:shd w:val="clear" w:color="auto" w:fill="auto"/>
            <w:noWrap/>
          </w:tcPr>
          <w:p w14:paraId="604F445D"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BFE8E55"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Urology Surgeon</w:t>
            </w:r>
          </w:p>
        </w:tc>
        <w:tc>
          <w:tcPr>
            <w:tcW w:w="2250" w:type="dxa"/>
            <w:shd w:val="clear" w:color="auto" w:fill="auto"/>
            <w:noWrap/>
            <w:vAlign w:val="bottom"/>
            <w:hideMark/>
          </w:tcPr>
          <w:p w14:paraId="4FA737F5"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562 (2.5%)</w:t>
            </w:r>
          </w:p>
        </w:tc>
        <w:tc>
          <w:tcPr>
            <w:tcW w:w="1980" w:type="dxa"/>
            <w:shd w:val="clear" w:color="auto" w:fill="auto"/>
            <w:noWrap/>
            <w:vAlign w:val="bottom"/>
            <w:hideMark/>
          </w:tcPr>
          <w:p w14:paraId="5D1A8D1E"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2,122 (5.8%)</w:t>
            </w:r>
          </w:p>
        </w:tc>
        <w:tc>
          <w:tcPr>
            <w:tcW w:w="826" w:type="dxa"/>
            <w:shd w:val="clear" w:color="auto" w:fill="auto"/>
            <w:noWrap/>
            <w:vAlign w:val="bottom"/>
            <w:hideMark/>
          </w:tcPr>
          <w:p w14:paraId="5EA48CF1"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0.20*</w:t>
            </w:r>
          </w:p>
        </w:tc>
        <w:tc>
          <w:tcPr>
            <w:tcW w:w="826" w:type="dxa"/>
            <w:shd w:val="clear" w:color="auto" w:fill="auto"/>
            <w:noWrap/>
            <w:vAlign w:val="bottom"/>
            <w:hideMark/>
          </w:tcPr>
          <w:p w14:paraId="69BFD99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0.13*</w:t>
            </w:r>
          </w:p>
        </w:tc>
      </w:tr>
      <w:tr w:rsidR="001E201E" w:rsidRPr="00DF1782" w14:paraId="0046B4B2" w14:textId="77777777" w:rsidTr="00DF1782">
        <w:trPr>
          <w:trHeight w:val="296"/>
        </w:trPr>
        <w:tc>
          <w:tcPr>
            <w:tcW w:w="1795" w:type="dxa"/>
            <w:vMerge/>
            <w:shd w:val="clear" w:color="auto" w:fill="auto"/>
            <w:noWrap/>
          </w:tcPr>
          <w:p w14:paraId="68F2AF50"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413C7D62"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Other</w:t>
            </w:r>
          </w:p>
        </w:tc>
        <w:tc>
          <w:tcPr>
            <w:tcW w:w="2250" w:type="dxa"/>
            <w:shd w:val="clear" w:color="auto" w:fill="auto"/>
            <w:noWrap/>
            <w:vAlign w:val="bottom"/>
            <w:hideMark/>
          </w:tcPr>
          <w:p w14:paraId="48A3009A"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1,467 (6.6%)</w:t>
            </w:r>
          </w:p>
        </w:tc>
        <w:tc>
          <w:tcPr>
            <w:tcW w:w="1980" w:type="dxa"/>
            <w:shd w:val="clear" w:color="auto" w:fill="auto"/>
            <w:noWrap/>
            <w:vAlign w:val="bottom"/>
            <w:hideMark/>
          </w:tcPr>
          <w:p w14:paraId="305AF248"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3,331 (9.0%)</w:t>
            </w:r>
          </w:p>
        </w:tc>
        <w:tc>
          <w:tcPr>
            <w:tcW w:w="826" w:type="dxa"/>
            <w:shd w:val="clear" w:color="auto" w:fill="auto"/>
            <w:noWrap/>
            <w:vAlign w:val="bottom"/>
            <w:hideMark/>
          </w:tcPr>
          <w:p w14:paraId="2C0D81EF"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0.10*</w:t>
            </w:r>
          </w:p>
        </w:tc>
        <w:tc>
          <w:tcPr>
            <w:tcW w:w="826" w:type="dxa"/>
            <w:shd w:val="clear" w:color="auto" w:fill="auto"/>
            <w:noWrap/>
            <w:vAlign w:val="bottom"/>
            <w:hideMark/>
          </w:tcPr>
          <w:p w14:paraId="1D3E762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0.06</w:t>
            </w:r>
          </w:p>
        </w:tc>
      </w:tr>
      <w:tr w:rsidR="001E201E" w:rsidRPr="00DF1782" w14:paraId="08A700A6" w14:textId="77777777" w:rsidTr="00DF1782">
        <w:trPr>
          <w:trHeight w:val="296"/>
        </w:trPr>
        <w:tc>
          <w:tcPr>
            <w:tcW w:w="1795" w:type="dxa"/>
            <w:shd w:val="clear" w:color="auto" w:fill="auto"/>
            <w:noWrap/>
            <w:hideMark/>
          </w:tcPr>
          <w:p w14:paraId="338EC8F0"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Admission type</w:t>
            </w:r>
          </w:p>
        </w:tc>
        <w:tc>
          <w:tcPr>
            <w:tcW w:w="2610" w:type="dxa"/>
            <w:shd w:val="clear" w:color="auto" w:fill="auto"/>
            <w:noWrap/>
            <w:vAlign w:val="bottom"/>
            <w:hideMark/>
          </w:tcPr>
          <w:p w14:paraId="07BF627A"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Elective (vs urgent/emergent)</w:t>
            </w:r>
          </w:p>
        </w:tc>
        <w:tc>
          <w:tcPr>
            <w:tcW w:w="2250" w:type="dxa"/>
            <w:shd w:val="clear" w:color="auto" w:fill="auto"/>
            <w:noWrap/>
            <w:vAlign w:val="bottom"/>
            <w:hideMark/>
          </w:tcPr>
          <w:p w14:paraId="5431A887"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16,103 (72.7%)</w:t>
            </w:r>
          </w:p>
        </w:tc>
        <w:tc>
          <w:tcPr>
            <w:tcW w:w="1980" w:type="dxa"/>
            <w:shd w:val="clear" w:color="auto" w:fill="auto"/>
            <w:noWrap/>
            <w:vAlign w:val="bottom"/>
            <w:hideMark/>
          </w:tcPr>
          <w:p w14:paraId="101B2474"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25,524 (69.2%)</w:t>
            </w:r>
          </w:p>
        </w:tc>
        <w:tc>
          <w:tcPr>
            <w:tcW w:w="826" w:type="dxa"/>
            <w:shd w:val="clear" w:color="auto" w:fill="auto"/>
            <w:noWrap/>
            <w:vAlign w:val="bottom"/>
            <w:hideMark/>
          </w:tcPr>
          <w:p w14:paraId="7C522EB5"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0.08</w:t>
            </w:r>
          </w:p>
        </w:tc>
        <w:tc>
          <w:tcPr>
            <w:tcW w:w="826" w:type="dxa"/>
            <w:shd w:val="clear" w:color="auto" w:fill="auto"/>
            <w:noWrap/>
            <w:vAlign w:val="bottom"/>
            <w:hideMark/>
          </w:tcPr>
          <w:p w14:paraId="77D6DB4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0.04</w:t>
            </w:r>
          </w:p>
        </w:tc>
      </w:tr>
      <w:tr w:rsidR="001E201E" w:rsidRPr="00DF1782" w14:paraId="70D2E126" w14:textId="77777777" w:rsidTr="00DF1782">
        <w:trPr>
          <w:trHeight w:val="296"/>
        </w:trPr>
        <w:tc>
          <w:tcPr>
            <w:tcW w:w="1795" w:type="dxa"/>
            <w:vMerge w:val="restart"/>
            <w:shd w:val="clear" w:color="auto" w:fill="auto"/>
            <w:noWrap/>
            <w:hideMark/>
          </w:tcPr>
          <w:p w14:paraId="09D0894B" w14:textId="77777777" w:rsidR="001E201E" w:rsidRPr="00DF1782" w:rsidRDefault="001E201E" w:rsidP="005557AD">
            <w:pPr>
              <w:spacing w:before="0"/>
              <w:rPr>
                <w:rFonts w:asciiTheme="minorHAnsi" w:hAnsiTheme="minorHAnsi" w:cstheme="minorHAnsi"/>
                <w:bCs/>
                <w:color w:val="000000"/>
              </w:rPr>
            </w:pPr>
            <w:r w:rsidRPr="00DF1782">
              <w:rPr>
                <w:rFonts w:asciiTheme="minorHAnsi" w:hAnsiTheme="minorHAnsi" w:cstheme="minorHAnsi"/>
                <w:bCs/>
                <w:color w:val="000000"/>
              </w:rPr>
              <w:t xml:space="preserve">Charlson Comorbidity Scores </w:t>
            </w:r>
          </w:p>
        </w:tc>
        <w:tc>
          <w:tcPr>
            <w:tcW w:w="2610" w:type="dxa"/>
            <w:shd w:val="clear" w:color="auto" w:fill="auto"/>
            <w:noWrap/>
            <w:vAlign w:val="bottom"/>
            <w:hideMark/>
          </w:tcPr>
          <w:p w14:paraId="202FC370"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0</w:t>
            </w:r>
          </w:p>
        </w:tc>
        <w:tc>
          <w:tcPr>
            <w:tcW w:w="2250" w:type="dxa"/>
            <w:shd w:val="clear" w:color="auto" w:fill="auto"/>
            <w:noWrap/>
            <w:vAlign w:val="bottom"/>
            <w:hideMark/>
          </w:tcPr>
          <w:p w14:paraId="63695436"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13,903 (62.8%)</w:t>
            </w:r>
          </w:p>
        </w:tc>
        <w:tc>
          <w:tcPr>
            <w:tcW w:w="1980" w:type="dxa"/>
            <w:shd w:val="clear" w:color="auto" w:fill="auto"/>
            <w:noWrap/>
            <w:vAlign w:val="bottom"/>
            <w:hideMark/>
          </w:tcPr>
          <w:p w14:paraId="5AD0821E"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21,217 (57.5%)</w:t>
            </w:r>
          </w:p>
        </w:tc>
        <w:tc>
          <w:tcPr>
            <w:tcW w:w="826" w:type="dxa"/>
            <w:shd w:val="clear" w:color="auto" w:fill="auto"/>
            <w:noWrap/>
            <w:vAlign w:val="bottom"/>
            <w:hideMark/>
          </w:tcPr>
          <w:p w14:paraId="0C1CA553"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0.11*</w:t>
            </w:r>
          </w:p>
        </w:tc>
        <w:tc>
          <w:tcPr>
            <w:tcW w:w="826" w:type="dxa"/>
            <w:shd w:val="clear" w:color="auto" w:fill="auto"/>
            <w:noWrap/>
            <w:vAlign w:val="bottom"/>
            <w:hideMark/>
          </w:tcPr>
          <w:p w14:paraId="41FF0E42"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0.06</w:t>
            </w:r>
          </w:p>
        </w:tc>
      </w:tr>
      <w:tr w:rsidR="001E201E" w:rsidRPr="00DF1782" w14:paraId="2B45B2C1" w14:textId="77777777" w:rsidTr="00DF1782">
        <w:trPr>
          <w:trHeight w:val="296"/>
        </w:trPr>
        <w:tc>
          <w:tcPr>
            <w:tcW w:w="1795" w:type="dxa"/>
            <w:vMerge/>
            <w:shd w:val="clear" w:color="auto" w:fill="auto"/>
            <w:noWrap/>
            <w:vAlign w:val="bottom"/>
          </w:tcPr>
          <w:p w14:paraId="65147393"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5CA2C982"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1 - 2</w:t>
            </w:r>
          </w:p>
        </w:tc>
        <w:tc>
          <w:tcPr>
            <w:tcW w:w="2250" w:type="dxa"/>
            <w:shd w:val="clear" w:color="auto" w:fill="auto"/>
            <w:noWrap/>
            <w:vAlign w:val="bottom"/>
            <w:hideMark/>
          </w:tcPr>
          <w:p w14:paraId="6C196AC6"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5,607 (25.3%)</w:t>
            </w:r>
          </w:p>
        </w:tc>
        <w:tc>
          <w:tcPr>
            <w:tcW w:w="1980" w:type="dxa"/>
            <w:shd w:val="clear" w:color="auto" w:fill="auto"/>
            <w:noWrap/>
            <w:vAlign w:val="bottom"/>
            <w:hideMark/>
          </w:tcPr>
          <w:p w14:paraId="26221303"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11,112 (30.1%)</w:t>
            </w:r>
          </w:p>
        </w:tc>
        <w:tc>
          <w:tcPr>
            <w:tcW w:w="826" w:type="dxa"/>
            <w:shd w:val="clear" w:color="auto" w:fill="auto"/>
            <w:noWrap/>
            <w:vAlign w:val="bottom"/>
            <w:hideMark/>
          </w:tcPr>
          <w:p w14:paraId="04400EE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0.11*</w:t>
            </w:r>
          </w:p>
        </w:tc>
        <w:tc>
          <w:tcPr>
            <w:tcW w:w="826" w:type="dxa"/>
            <w:shd w:val="clear" w:color="auto" w:fill="auto"/>
            <w:noWrap/>
            <w:vAlign w:val="bottom"/>
            <w:hideMark/>
          </w:tcPr>
          <w:p w14:paraId="28890306"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r>
      <w:tr w:rsidR="001E201E" w:rsidRPr="00DF1782" w14:paraId="4828D6ED" w14:textId="77777777" w:rsidTr="00DF1782">
        <w:trPr>
          <w:trHeight w:val="296"/>
        </w:trPr>
        <w:tc>
          <w:tcPr>
            <w:tcW w:w="1795" w:type="dxa"/>
            <w:vMerge/>
            <w:shd w:val="clear" w:color="auto" w:fill="auto"/>
            <w:noWrap/>
            <w:vAlign w:val="bottom"/>
          </w:tcPr>
          <w:p w14:paraId="2BE76B15"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6803DDB7"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3 - 4</w:t>
            </w:r>
          </w:p>
        </w:tc>
        <w:tc>
          <w:tcPr>
            <w:tcW w:w="2250" w:type="dxa"/>
            <w:shd w:val="clear" w:color="auto" w:fill="auto"/>
            <w:noWrap/>
            <w:vAlign w:val="bottom"/>
            <w:hideMark/>
          </w:tcPr>
          <w:p w14:paraId="775DB48E"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1,449 (6.5%)</w:t>
            </w:r>
          </w:p>
        </w:tc>
        <w:tc>
          <w:tcPr>
            <w:tcW w:w="1980" w:type="dxa"/>
            <w:shd w:val="clear" w:color="auto" w:fill="auto"/>
            <w:noWrap/>
            <w:vAlign w:val="bottom"/>
            <w:hideMark/>
          </w:tcPr>
          <w:p w14:paraId="60E4AE2F"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3,153 (8.5%)</w:t>
            </w:r>
          </w:p>
        </w:tc>
        <w:tc>
          <w:tcPr>
            <w:tcW w:w="826" w:type="dxa"/>
            <w:shd w:val="clear" w:color="auto" w:fill="auto"/>
            <w:noWrap/>
            <w:vAlign w:val="bottom"/>
            <w:hideMark/>
          </w:tcPr>
          <w:p w14:paraId="3FFB31FE"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0.08</w:t>
            </w:r>
          </w:p>
        </w:tc>
        <w:tc>
          <w:tcPr>
            <w:tcW w:w="826" w:type="dxa"/>
            <w:shd w:val="clear" w:color="auto" w:fill="auto"/>
            <w:noWrap/>
            <w:vAlign w:val="bottom"/>
            <w:hideMark/>
          </w:tcPr>
          <w:p w14:paraId="22B9ACD9"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0.05</w:t>
            </w:r>
          </w:p>
        </w:tc>
      </w:tr>
      <w:tr w:rsidR="001E201E" w:rsidRPr="00DF1782" w14:paraId="19B56B5D" w14:textId="77777777" w:rsidTr="00DF1782">
        <w:trPr>
          <w:trHeight w:val="296"/>
        </w:trPr>
        <w:tc>
          <w:tcPr>
            <w:tcW w:w="1795" w:type="dxa"/>
            <w:vMerge/>
            <w:shd w:val="clear" w:color="auto" w:fill="auto"/>
            <w:noWrap/>
            <w:vAlign w:val="bottom"/>
          </w:tcPr>
          <w:p w14:paraId="61CA109F" w14:textId="77777777" w:rsidR="001E201E" w:rsidRPr="00DF1782" w:rsidRDefault="001E201E" w:rsidP="005557AD">
            <w:pPr>
              <w:spacing w:before="0"/>
              <w:rPr>
                <w:rFonts w:asciiTheme="minorHAnsi" w:hAnsiTheme="minorHAnsi" w:cstheme="minorHAnsi"/>
                <w:bCs/>
                <w:color w:val="000000"/>
              </w:rPr>
            </w:pPr>
          </w:p>
        </w:tc>
        <w:tc>
          <w:tcPr>
            <w:tcW w:w="2610" w:type="dxa"/>
            <w:shd w:val="clear" w:color="auto" w:fill="auto"/>
            <w:noWrap/>
            <w:vAlign w:val="bottom"/>
            <w:hideMark/>
          </w:tcPr>
          <w:p w14:paraId="1FEC8B64" w14:textId="77777777" w:rsidR="001E201E" w:rsidRPr="00DF1782" w:rsidRDefault="001E201E" w:rsidP="005557AD">
            <w:pPr>
              <w:spacing w:before="0"/>
              <w:rPr>
                <w:rFonts w:asciiTheme="minorHAnsi" w:hAnsiTheme="minorHAnsi" w:cstheme="minorHAnsi"/>
                <w:color w:val="000000"/>
              </w:rPr>
            </w:pPr>
            <w:r w:rsidRPr="00DF1782">
              <w:rPr>
                <w:rFonts w:asciiTheme="minorHAnsi" w:hAnsiTheme="minorHAnsi" w:cstheme="minorHAnsi"/>
                <w:color w:val="000000"/>
              </w:rPr>
              <w:t>5 +</w:t>
            </w:r>
          </w:p>
        </w:tc>
        <w:tc>
          <w:tcPr>
            <w:tcW w:w="2250" w:type="dxa"/>
            <w:shd w:val="clear" w:color="auto" w:fill="auto"/>
            <w:noWrap/>
            <w:vAlign w:val="bottom"/>
            <w:hideMark/>
          </w:tcPr>
          <w:p w14:paraId="50AC36D2"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1,192 (5.4%)</w:t>
            </w:r>
          </w:p>
        </w:tc>
        <w:tc>
          <w:tcPr>
            <w:tcW w:w="1980" w:type="dxa"/>
            <w:shd w:val="clear" w:color="auto" w:fill="auto"/>
            <w:noWrap/>
            <w:vAlign w:val="bottom"/>
            <w:hideMark/>
          </w:tcPr>
          <w:p w14:paraId="79BFF8AB" w14:textId="77777777" w:rsidR="001E201E" w:rsidRPr="00DF1782" w:rsidRDefault="001E201E" w:rsidP="005557AD">
            <w:pPr>
              <w:spacing w:before="0"/>
              <w:jc w:val="center"/>
              <w:rPr>
                <w:rFonts w:asciiTheme="minorHAnsi" w:hAnsiTheme="minorHAnsi" w:cstheme="minorHAnsi"/>
                <w:color w:val="000000"/>
              </w:rPr>
            </w:pPr>
            <w:r w:rsidRPr="00DF1782">
              <w:rPr>
                <w:rFonts w:asciiTheme="minorHAnsi" w:hAnsiTheme="minorHAnsi" w:cstheme="minorHAnsi"/>
                <w:color w:val="000000"/>
              </w:rPr>
              <w:t xml:space="preserve">   1,416 (3.8%)</w:t>
            </w:r>
          </w:p>
        </w:tc>
        <w:tc>
          <w:tcPr>
            <w:tcW w:w="826" w:type="dxa"/>
            <w:shd w:val="clear" w:color="auto" w:fill="auto"/>
            <w:noWrap/>
            <w:vAlign w:val="bottom"/>
            <w:hideMark/>
          </w:tcPr>
          <w:p w14:paraId="54B3A4EB"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c>
          <w:tcPr>
            <w:tcW w:w="826" w:type="dxa"/>
            <w:shd w:val="clear" w:color="auto" w:fill="auto"/>
            <w:noWrap/>
            <w:vAlign w:val="bottom"/>
            <w:hideMark/>
          </w:tcPr>
          <w:p w14:paraId="0ACA9B53" w14:textId="77777777" w:rsidR="001E201E" w:rsidRPr="00DF1782" w:rsidRDefault="001E201E" w:rsidP="005557AD">
            <w:pPr>
              <w:spacing w:before="0"/>
              <w:jc w:val="right"/>
              <w:rPr>
                <w:rFonts w:asciiTheme="minorHAnsi" w:hAnsiTheme="minorHAnsi" w:cstheme="minorHAnsi"/>
                <w:color w:val="000000"/>
              </w:rPr>
            </w:pPr>
            <w:r w:rsidRPr="00DF1782">
              <w:rPr>
                <w:rFonts w:asciiTheme="minorHAnsi" w:hAnsiTheme="minorHAnsi" w:cstheme="minorHAnsi"/>
                <w:color w:val="000000"/>
              </w:rPr>
              <w:t>0.07</w:t>
            </w:r>
          </w:p>
        </w:tc>
      </w:tr>
    </w:tbl>
    <w:p w14:paraId="5FE488B4" w14:textId="77777777" w:rsidR="001E201E" w:rsidRPr="0061014A" w:rsidRDefault="001E201E" w:rsidP="001E201E">
      <w:r>
        <w:t>*absolute SMD &gt;=0.1, ** absolute SMD &gt;=0.5</w:t>
      </w:r>
    </w:p>
    <w:p w14:paraId="0849F4AC" w14:textId="183C0F80" w:rsidR="00043ACE" w:rsidRDefault="00043ACE" w:rsidP="006E525E"/>
    <w:p w14:paraId="5F6CF69D" w14:textId="77777777" w:rsidR="006576B7" w:rsidRPr="00AF0C06" w:rsidRDefault="00E62846" w:rsidP="005B5283">
      <w:pPr>
        <w:pStyle w:val="Heading2"/>
      </w:pPr>
      <w:bookmarkStart w:id="438" w:name="_Toc500326685"/>
      <w:bookmarkStart w:id="439" w:name="_Toc500328897"/>
      <w:bookmarkStart w:id="440" w:name="_Toc500329218"/>
      <w:bookmarkStart w:id="441" w:name="_Toc500329344"/>
      <w:bookmarkStart w:id="442" w:name="_Toc500329470"/>
      <w:bookmarkStart w:id="443" w:name="_Toc500870098"/>
      <w:bookmarkStart w:id="444" w:name="_Toc500870711"/>
      <w:bookmarkStart w:id="445" w:name="_Toc500946703"/>
      <w:bookmarkStart w:id="446" w:name="_Toc500946801"/>
      <w:bookmarkStart w:id="447" w:name="_Toc500948114"/>
      <w:bookmarkStart w:id="448" w:name="_Toc512271714"/>
      <w:bookmarkStart w:id="449" w:name="_Toc515631726"/>
      <w:bookmarkStart w:id="450" w:name="_Toc515823181"/>
      <w:bookmarkStart w:id="451" w:name="_Toc515823620"/>
      <w:bookmarkStart w:id="452" w:name="_Toc515824059"/>
      <w:bookmarkStart w:id="453" w:name="_Toc515824498"/>
      <w:bookmarkStart w:id="454" w:name="_Toc515824937"/>
      <w:bookmarkStart w:id="455" w:name="_Toc515836981"/>
      <w:bookmarkStart w:id="456" w:name="_Toc515631735"/>
      <w:bookmarkStart w:id="457" w:name="_Toc515823190"/>
      <w:bookmarkStart w:id="458" w:name="_Toc515823629"/>
      <w:bookmarkStart w:id="459" w:name="_Toc515824068"/>
      <w:bookmarkStart w:id="460" w:name="_Toc515824507"/>
      <w:bookmarkStart w:id="461" w:name="_Toc515824946"/>
      <w:bookmarkStart w:id="462" w:name="_Toc515836990"/>
      <w:bookmarkStart w:id="463" w:name="_Toc515631736"/>
      <w:bookmarkStart w:id="464" w:name="_Toc515823191"/>
      <w:bookmarkStart w:id="465" w:name="_Toc515823630"/>
      <w:bookmarkStart w:id="466" w:name="_Toc515824069"/>
      <w:bookmarkStart w:id="467" w:name="_Toc515824508"/>
      <w:bookmarkStart w:id="468" w:name="_Toc515824947"/>
      <w:bookmarkStart w:id="469" w:name="_Toc515836991"/>
      <w:bookmarkStart w:id="470" w:name="_Toc515631737"/>
      <w:bookmarkStart w:id="471" w:name="_Toc515823192"/>
      <w:bookmarkStart w:id="472" w:name="_Toc515823631"/>
      <w:bookmarkStart w:id="473" w:name="_Toc515824070"/>
      <w:bookmarkStart w:id="474" w:name="_Toc515824509"/>
      <w:bookmarkStart w:id="475" w:name="_Toc515824948"/>
      <w:bookmarkStart w:id="476" w:name="_Toc515836992"/>
      <w:bookmarkStart w:id="477" w:name="_Toc514070633"/>
      <w:bookmarkStart w:id="478" w:name="_Toc515631738"/>
      <w:bookmarkStart w:id="479" w:name="_Toc515823193"/>
      <w:bookmarkStart w:id="480" w:name="_Toc515823632"/>
      <w:bookmarkStart w:id="481" w:name="_Toc515824071"/>
      <w:bookmarkStart w:id="482" w:name="_Toc515824510"/>
      <w:bookmarkStart w:id="483" w:name="_Toc515824949"/>
      <w:bookmarkStart w:id="484" w:name="_Toc515836993"/>
      <w:bookmarkStart w:id="485" w:name="_Toc470082195"/>
      <w:bookmarkStart w:id="486" w:name="_Ref26800002"/>
      <w:bookmarkStart w:id="487" w:name="_Toc27478695"/>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sidRPr="00AF0C06">
        <w:t>Literature Review Methods (</w:t>
      </w:r>
      <w:r w:rsidR="00E57573" w:rsidRPr="00AF0C06">
        <w:t xml:space="preserve">Literature </w:t>
      </w:r>
      <w:r w:rsidRPr="00AF0C06">
        <w:t>Protocol)</w:t>
      </w:r>
      <w:bookmarkEnd w:id="485"/>
      <w:bookmarkEnd w:id="486"/>
      <w:bookmarkEnd w:id="487"/>
    </w:p>
    <w:p w14:paraId="3D78C1C7" w14:textId="56DED900" w:rsidR="007D4A07" w:rsidRDefault="005B0441" w:rsidP="007D4A07">
      <w:pPr>
        <w:rPr>
          <w:rFonts w:asciiTheme="minorHAnsi" w:hAnsiTheme="minorHAnsi" w:cstheme="minorHAnsi"/>
        </w:rPr>
      </w:pPr>
      <w:r w:rsidRPr="00937C7C">
        <w:rPr>
          <w:rFonts w:asciiTheme="minorHAnsi" w:hAnsiTheme="minorHAnsi" w:cstheme="minorHAnsi"/>
        </w:rPr>
        <w:t xml:space="preserve">The review was conducted in accordance with the prospective </w:t>
      </w:r>
      <w:r w:rsidRPr="0000523F">
        <w:rPr>
          <w:rFonts w:asciiTheme="minorHAnsi" w:hAnsiTheme="minorHAnsi" w:cstheme="minorHAnsi"/>
        </w:rPr>
        <w:t>Systematic Literature Review P</w:t>
      </w:r>
      <w:r w:rsidRPr="00937C7C">
        <w:rPr>
          <w:rFonts w:asciiTheme="minorHAnsi" w:hAnsiTheme="minorHAnsi" w:cstheme="minorHAnsi"/>
        </w:rPr>
        <w:t>rotocol</w:t>
      </w:r>
      <w:r w:rsidRPr="0000523F">
        <w:rPr>
          <w:rFonts w:asciiTheme="minorHAnsi" w:hAnsiTheme="minorHAnsi" w:cstheme="minorHAnsi"/>
        </w:rPr>
        <w:t xml:space="preserve">. The protocol documents the explicit </w:t>
      </w:r>
      <w:r w:rsidRPr="007D4A07">
        <w:rPr>
          <w:rFonts w:asciiTheme="minorHAnsi" w:hAnsiTheme="minorHAnsi" w:cstheme="minorHAnsi"/>
        </w:rPr>
        <w:t>plan for the systematic review and details the priori methodological and analytical approaches including the search strategy, selection and eligibility criteria, data collection methods, and ana</w:t>
      </w:r>
      <w:r w:rsidR="00D96080" w:rsidRPr="007D4A07">
        <w:rPr>
          <w:rFonts w:asciiTheme="minorHAnsi" w:hAnsiTheme="minorHAnsi" w:cstheme="minorHAnsi"/>
        </w:rPr>
        <w:t>lysis plan. Refer to attachment,</w:t>
      </w:r>
      <w:r w:rsidRPr="007D4A07">
        <w:rPr>
          <w:rFonts w:asciiTheme="minorHAnsi" w:hAnsiTheme="minorHAnsi" w:cstheme="minorHAnsi"/>
        </w:rPr>
        <w:t xml:space="preserve"> </w:t>
      </w:r>
      <w:r w:rsidR="007D4A07" w:rsidRPr="007D4A07">
        <w:rPr>
          <w:rFonts w:asciiTheme="minorHAnsi" w:hAnsiTheme="minorHAnsi" w:cstheme="minorHAnsi"/>
        </w:rPr>
        <w:t>Systematic Literature Review Protocol Megadyne Disposable Patient Return Electrodes</w:t>
      </w:r>
      <w:r w:rsidR="007D4A07">
        <w:rPr>
          <w:rFonts w:asciiTheme="minorHAnsi" w:hAnsiTheme="minorHAnsi" w:cstheme="minorHAnsi"/>
        </w:rPr>
        <w:t>.</w:t>
      </w:r>
    </w:p>
    <w:p w14:paraId="3E37B43C" w14:textId="42737CDF" w:rsidR="00AC05C1" w:rsidRPr="007D4A07" w:rsidRDefault="00AC05C1" w:rsidP="007D4A07">
      <w:pPr>
        <w:rPr>
          <w:rFonts w:asciiTheme="minorHAnsi" w:hAnsiTheme="minorHAnsi" w:cstheme="minorHAnsi"/>
        </w:rPr>
      </w:pPr>
      <w:r w:rsidRPr="00AC05C1">
        <w:rPr>
          <w:rFonts w:asciiTheme="minorHAnsi" w:hAnsiTheme="minorHAnsi" w:cstheme="minorHAnsi"/>
        </w:rPr>
        <w:t>This systematic literature review will evaluate the safety and performance of the subject device</w:t>
      </w:r>
      <w:r w:rsidR="004403B7">
        <w:rPr>
          <w:rFonts w:asciiTheme="minorHAnsi" w:hAnsiTheme="minorHAnsi" w:cstheme="minorHAnsi"/>
        </w:rPr>
        <w:t>s</w:t>
      </w:r>
      <w:r w:rsidRPr="00AC05C1">
        <w:rPr>
          <w:rFonts w:asciiTheme="minorHAnsi" w:hAnsiTheme="minorHAnsi" w:cstheme="minorHAnsi"/>
        </w:rPr>
        <w:t>, the</w:t>
      </w:r>
      <w:bookmarkStart w:id="488" w:name="_Hlk529178182"/>
      <w:r w:rsidRPr="00AC05C1">
        <w:rPr>
          <w:rFonts w:asciiTheme="minorHAnsi" w:hAnsiTheme="minorHAnsi" w:cstheme="minorHAnsi"/>
        </w:rPr>
        <w:t xml:space="preserve"> </w:t>
      </w:r>
      <w:bookmarkEnd w:id="488"/>
      <w:r w:rsidRPr="00AC05C1">
        <w:rPr>
          <w:rFonts w:asciiTheme="minorHAnsi" w:hAnsiTheme="minorHAnsi" w:cstheme="minorHAnsi"/>
        </w:rPr>
        <w:t>Megadyne Disposable Patient Return Electrodes, based on published literature for the subject devices.</w:t>
      </w:r>
    </w:p>
    <w:p w14:paraId="3992860C" w14:textId="3894941D" w:rsidR="00610AB0" w:rsidRPr="00610AB0" w:rsidRDefault="00E62846" w:rsidP="00610AB0">
      <w:pPr>
        <w:pStyle w:val="Heading2"/>
      </w:pPr>
      <w:bookmarkStart w:id="489" w:name="_Toc515631740"/>
      <w:bookmarkStart w:id="490" w:name="_Toc515823195"/>
      <w:bookmarkStart w:id="491" w:name="_Toc515823634"/>
      <w:bookmarkStart w:id="492" w:name="_Toc515824073"/>
      <w:bookmarkStart w:id="493" w:name="_Toc515824512"/>
      <w:bookmarkStart w:id="494" w:name="_Toc515824951"/>
      <w:bookmarkStart w:id="495" w:name="_Toc515836995"/>
      <w:bookmarkStart w:id="496" w:name="_Toc515631741"/>
      <w:bookmarkStart w:id="497" w:name="_Toc515823196"/>
      <w:bookmarkStart w:id="498" w:name="_Toc515823635"/>
      <w:bookmarkStart w:id="499" w:name="_Toc515824074"/>
      <w:bookmarkStart w:id="500" w:name="_Toc515824513"/>
      <w:bookmarkStart w:id="501" w:name="_Toc515824952"/>
      <w:bookmarkStart w:id="502" w:name="_Toc515836996"/>
      <w:bookmarkStart w:id="503" w:name="_Toc515631742"/>
      <w:bookmarkStart w:id="504" w:name="_Toc515823197"/>
      <w:bookmarkStart w:id="505" w:name="_Toc515823636"/>
      <w:bookmarkStart w:id="506" w:name="_Toc515824075"/>
      <w:bookmarkStart w:id="507" w:name="_Toc515824514"/>
      <w:bookmarkStart w:id="508" w:name="_Toc515824953"/>
      <w:bookmarkStart w:id="509" w:name="_Toc515836997"/>
      <w:bookmarkStart w:id="510" w:name="_Toc515631743"/>
      <w:bookmarkStart w:id="511" w:name="_Toc515823198"/>
      <w:bookmarkStart w:id="512" w:name="_Toc515823637"/>
      <w:bookmarkStart w:id="513" w:name="_Toc515824076"/>
      <w:bookmarkStart w:id="514" w:name="_Toc515824515"/>
      <w:bookmarkStart w:id="515" w:name="_Toc515824954"/>
      <w:bookmarkStart w:id="516" w:name="_Toc515836998"/>
      <w:bookmarkStart w:id="517" w:name="_Toc515631744"/>
      <w:bookmarkStart w:id="518" w:name="_Toc515823199"/>
      <w:bookmarkStart w:id="519" w:name="_Toc515823638"/>
      <w:bookmarkStart w:id="520" w:name="_Toc515824077"/>
      <w:bookmarkStart w:id="521" w:name="_Toc515824516"/>
      <w:bookmarkStart w:id="522" w:name="_Toc515824955"/>
      <w:bookmarkStart w:id="523" w:name="_Toc515836999"/>
      <w:bookmarkStart w:id="524" w:name="_Toc515631745"/>
      <w:bookmarkStart w:id="525" w:name="_Toc515823200"/>
      <w:bookmarkStart w:id="526" w:name="_Toc515823639"/>
      <w:bookmarkStart w:id="527" w:name="_Toc515824078"/>
      <w:bookmarkStart w:id="528" w:name="_Toc515824517"/>
      <w:bookmarkStart w:id="529" w:name="_Toc515824956"/>
      <w:bookmarkStart w:id="530" w:name="_Toc515837000"/>
      <w:bookmarkStart w:id="531" w:name="_Toc515631746"/>
      <w:bookmarkStart w:id="532" w:name="_Toc515823201"/>
      <w:bookmarkStart w:id="533" w:name="_Toc515823640"/>
      <w:bookmarkStart w:id="534" w:name="_Toc515824079"/>
      <w:bookmarkStart w:id="535" w:name="_Toc515824518"/>
      <w:bookmarkStart w:id="536" w:name="_Toc515824957"/>
      <w:bookmarkStart w:id="537" w:name="_Toc515837001"/>
      <w:bookmarkStart w:id="538" w:name="_Toc515631747"/>
      <w:bookmarkStart w:id="539" w:name="_Toc515823202"/>
      <w:bookmarkStart w:id="540" w:name="_Toc515823641"/>
      <w:bookmarkStart w:id="541" w:name="_Toc515824080"/>
      <w:bookmarkStart w:id="542" w:name="_Toc515824519"/>
      <w:bookmarkStart w:id="543" w:name="_Toc515824958"/>
      <w:bookmarkStart w:id="544" w:name="_Toc515837002"/>
      <w:bookmarkStart w:id="545" w:name="_Toc470082196"/>
      <w:bookmarkStart w:id="546" w:name="_Ref515632565"/>
      <w:bookmarkStart w:id="547" w:name="_Ref26184642"/>
      <w:bookmarkStart w:id="548" w:name="_Ref26206232"/>
      <w:bookmarkStart w:id="549" w:name="_Ref26441131"/>
      <w:bookmarkStart w:id="550" w:name="_Ref26549124"/>
      <w:bookmarkStart w:id="551" w:name="_Ref26614300"/>
      <w:bookmarkStart w:id="552" w:name="_Ref26800017"/>
      <w:bookmarkStart w:id="553" w:name="_Toc27478696"/>
      <w:bookmarkEnd w:id="279"/>
      <w:bookmarkEnd w:id="280"/>
      <w:bookmarkEnd w:id="281"/>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E57573">
        <w:lastRenderedPageBreak/>
        <w:t>Literature Review Results (</w:t>
      </w:r>
      <w:r w:rsidR="00E57573">
        <w:t xml:space="preserve">Literature </w:t>
      </w:r>
      <w:r w:rsidRPr="00E57573">
        <w:t>Report)</w:t>
      </w:r>
      <w:bookmarkEnd w:id="545"/>
      <w:bookmarkEnd w:id="546"/>
      <w:bookmarkEnd w:id="547"/>
      <w:bookmarkEnd w:id="548"/>
      <w:bookmarkEnd w:id="549"/>
      <w:bookmarkEnd w:id="550"/>
      <w:bookmarkEnd w:id="551"/>
      <w:bookmarkEnd w:id="552"/>
      <w:bookmarkEnd w:id="553"/>
    </w:p>
    <w:p w14:paraId="452D4BCE" w14:textId="77777777" w:rsidR="00610AB0" w:rsidRPr="00610AB0" w:rsidRDefault="00610AB0" w:rsidP="00610AB0">
      <w:pPr>
        <w:rPr>
          <w:rFonts w:asciiTheme="minorHAnsi" w:hAnsiTheme="minorHAnsi" w:cstheme="minorHAnsi"/>
        </w:rPr>
      </w:pPr>
      <w:r w:rsidRPr="00610AB0">
        <w:rPr>
          <w:rFonts w:asciiTheme="minorHAnsi" w:hAnsiTheme="minorHAnsi" w:cstheme="minorHAnsi"/>
        </w:rPr>
        <w:t>This review was undertaken to support the clinical evaluation of the Megadyne Disposable Patient Return Electrodes. The devices in scope for this review are detailed below, along with the assumptions used throughout the review.</w:t>
      </w:r>
    </w:p>
    <w:p w14:paraId="75C208AE" w14:textId="77777777" w:rsidR="00610AB0" w:rsidRPr="00610AB0" w:rsidRDefault="00610AB0" w:rsidP="00610AB0">
      <w:pPr>
        <w:rPr>
          <w:rFonts w:asciiTheme="minorHAnsi" w:hAnsiTheme="minorHAnsi" w:cstheme="minorHAnsi"/>
          <w:b/>
        </w:rPr>
      </w:pPr>
      <w:r w:rsidRPr="00610AB0">
        <w:rPr>
          <w:rFonts w:asciiTheme="minorHAnsi" w:hAnsiTheme="minorHAnsi" w:cstheme="minorHAnsi"/>
          <w:b/>
        </w:rPr>
        <w:t>Subject devices</w:t>
      </w:r>
    </w:p>
    <w:p w14:paraId="2FD3FC2A" w14:textId="77777777" w:rsidR="00610AB0" w:rsidRPr="00610AB0" w:rsidRDefault="00610AB0" w:rsidP="00F24DCD">
      <w:pPr>
        <w:numPr>
          <w:ilvl w:val="0"/>
          <w:numId w:val="55"/>
        </w:numPr>
        <w:rPr>
          <w:rFonts w:asciiTheme="minorHAnsi" w:hAnsiTheme="minorHAnsi" w:cstheme="minorHAnsi"/>
        </w:rPr>
      </w:pPr>
      <w:r w:rsidRPr="00610AB0">
        <w:rPr>
          <w:rFonts w:asciiTheme="minorHAnsi" w:hAnsiTheme="minorHAnsi" w:cstheme="minorHAnsi"/>
        </w:rPr>
        <w:t>Megadyne Disposable Patient Return Electrodes, are single use, non-sterile return electrodes with a pre-attached cord (or non pre-attached for one device with a reusable cord) used to adhere to the patient over the entire return electrode surface to complete the electrosurgical circuit between the generator, the active electrode, and the patient. This product family includes the following devices:</w:t>
      </w:r>
    </w:p>
    <w:p w14:paraId="727DA1F5" w14:textId="77777777" w:rsidR="00610AB0" w:rsidRPr="00610AB0" w:rsidRDefault="00610AB0" w:rsidP="00F24DCD">
      <w:pPr>
        <w:numPr>
          <w:ilvl w:val="1"/>
          <w:numId w:val="55"/>
        </w:numPr>
        <w:rPr>
          <w:rFonts w:asciiTheme="minorHAnsi" w:hAnsiTheme="minorHAnsi" w:cstheme="minorHAnsi"/>
        </w:rPr>
      </w:pPr>
      <w:r w:rsidRPr="00610AB0">
        <w:rPr>
          <w:rFonts w:asciiTheme="minorHAnsi" w:hAnsiTheme="minorHAnsi" w:cstheme="minorHAnsi"/>
        </w:rPr>
        <w:t>Pre-attached cords</w:t>
      </w:r>
    </w:p>
    <w:p w14:paraId="58BB37E0" w14:textId="77777777" w:rsidR="00610AB0" w:rsidRPr="00610AB0" w:rsidRDefault="00610AB0" w:rsidP="00F24DCD">
      <w:pPr>
        <w:numPr>
          <w:ilvl w:val="2"/>
          <w:numId w:val="55"/>
        </w:numPr>
        <w:rPr>
          <w:rFonts w:asciiTheme="minorHAnsi" w:hAnsiTheme="minorHAnsi" w:cstheme="minorHAnsi"/>
        </w:rPr>
      </w:pPr>
      <w:r w:rsidRPr="00610AB0">
        <w:rPr>
          <w:rFonts w:asciiTheme="minorHAnsi" w:hAnsiTheme="minorHAnsi" w:cstheme="minorHAnsi"/>
        </w:rPr>
        <w:t>Adult, single plate, with 9’ (2.9m) pre-attached cord. &gt;33lbs (&gt;15kg)</w:t>
      </w:r>
    </w:p>
    <w:p w14:paraId="215B8097" w14:textId="77777777" w:rsidR="00610AB0" w:rsidRPr="00610AB0" w:rsidRDefault="00610AB0" w:rsidP="00F24DCD">
      <w:pPr>
        <w:numPr>
          <w:ilvl w:val="2"/>
          <w:numId w:val="55"/>
        </w:numPr>
        <w:rPr>
          <w:rFonts w:asciiTheme="minorHAnsi" w:hAnsiTheme="minorHAnsi" w:cstheme="minorHAnsi"/>
        </w:rPr>
      </w:pPr>
      <w:r w:rsidRPr="00610AB0">
        <w:rPr>
          <w:rFonts w:asciiTheme="minorHAnsi" w:hAnsiTheme="minorHAnsi" w:cstheme="minorHAnsi"/>
        </w:rPr>
        <w:t>Adult, dual plate, with 15’ (4.6m) pre-attached cord. &gt;33lbs (&gt;15kg)</w:t>
      </w:r>
    </w:p>
    <w:p w14:paraId="4E60F021" w14:textId="77777777" w:rsidR="00610AB0" w:rsidRPr="00610AB0" w:rsidRDefault="00610AB0" w:rsidP="00F24DCD">
      <w:pPr>
        <w:numPr>
          <w:ilvl w:val="2"/>
          <w:numId w:val="55"/>
        </w:numPr>
        <w:rPr>
          <w:rFonts w:asciiTheme="minorHAnsi" w:hAnsiTheme="minorHAnsi" w:cstheme="minorHAnsi"/>
        </w:rPr>
      </w:pPr>
      <w:r w:rsidRPr="00610AB0">
        <w:rPr>
          <w:rFonts w:asciiTheme="minorHAnsi" w:hAnsiTheme="minorHAnsi" w:cstheme="minorHAnsi"/>
        </w:rPr>
        <w:t>Adult, dual plate, with 9’ (2.7m) pre-attached cord. &gt;33lbs (&gt;15kg)</w:t>
      </w:r>
    </w:p>
    <w:p w14:paraId="77E90291" w14:textId="77777777" w:rsidR="00610AB0" w:rsidRPr="00610AB0" w:rsidRDefault="00610AB0" w:rsidP="00F24DCD">
      <w:pPr>
        <w:numPr>
          <w:ilvl w:val="2"/>
          <w:numId w:val="55"/>
        </w:numPr>
        <w:rPr>
          <w:rFonts w:asciiTheme="minorHAnsi" w:hAnsiTheme="minorHAnsi" w:cstheme="minorHAnsi"/>
        </w:rPr>
      </w:pPr>
      <w:r w:rsidRPr="00610AB0">
        <w:rPr>
          <w:rFonts w:asciiTheme="minorHAnsi" w:hAnsiTheme="minorHAnsi" w:cstheme="minorHAnsi"/>
        </w:rPr>
        <w:t>Pediatric, dual plate, with 3m (10’) pre-attached cord. 6-33lbs (2.7-15kg)</w:t>
      </w:r>
    </w:p>
    <w:p w14:paraId="41147A0C" w14:textId="77777777" w:rsidR="00610AB0" w:rsidRPr="00610AB0" w:rsidRDefault="00610AB0" w:rsidP="00F24DCD">
      <w:pPr>
        <w:numPr>
          <w:ilvl w:val="1"/>
          <w:numId w:val="55"/>
        </w:numPr>
        <w:rPr>
          <w:rFonts w:asciiTheme="minorHAnsi" w:hAnsiTheme="minorHAnsi" w:cstheme="minorHAnsi"/>
        </w:rPr>
      </w:pPr>
      <w:r w:rsidRPr="00610AB0">
        <w:rPr>
          <w:rFonts w:asciiTheme="minorHAnsi" w:hAnsiTheme="minorHAnsi" w:cstheme="minorHAnsi"/>
        </w:rPr>
        <w:t>Reusable Cord</w:t>
      </w:r>
    </w:p>
    <w:p w14:paraId="499B047D" w14:textId="77777777" w:rsidR="00610AB0" w:rsidRPr="00610AB0" w:rsidRDefault="00610AB0" w:rsidP="00F24DCD">
      <w:pPr>
        <w:numPr>
          <w:ilvl w:val="2"/>
          <w:numId w:val="55"/>
        </w:numPr>
        <w:spacing w:after="0"/>
        <w:ind w:left="2174" w:hanging="187"/>
        <w:rPr>
          <w:rFonts w:asciiTheme="minorHAnsi" w:hAnsiTheme="minorHAnsi" w:cstheme="minorHAnsi"/>
        </w:rPr>
      </w:pPr>
      <w:r w:rsidRPr="00610AB0">
        <w:rPr>
          <w:rFonts w:asciiTheme="minorHAnsi" w:hAnsiTheme="minorHAnsi" w:cstheme="minorHAnsi"/>
        </w:rPr>
        <w:t>Adult, dual plate, no cord. &gt;33lbs (&gt;15kg)</w:t>
      </w:r>
    </w:p>
    <w:p w14:paraId="5B07F8FD" w14:textId="77777777" w:rsidR="00610AB0" w:rsidRPr="00610AB0" w:rsidRDefault="00610AB0" w:rsidP="00610AB0">
      <w:pPr>
        <w:spacing w:before="0" w:after="0"/>
        <w:rPr>
          <w:rFonts w:asciiTheme="minorHAnsi" w:hAnsiTheme="minorHAnsi" w:cstheme="minorHAnsi"/>
        </w:rPr>
      </w:pPr>
    </w:p>
    <w:p w14:paraId="5BE7E9FC" w14:textId="77777777" w:rsidR="00610AB0" w:rsidRPr="00610AB0" w:rsidRDefault="00610AB0" w:rsidP="00610AB0">
      <w:pPr>
        <w:rPr>
          <w:rFonts w:asciiTheme="minorHAnsi" w:hAnsiTheme="minorHAnsi" w:cstheme="minorHAnsi"/>
        </w:rPr>
      </w:pPr>
      <w:r w:rsidRPr="00610AB0">
        <w:rPr>
          <w:rFonts w:asciiTheme="minorHAnsi" w:hAnsiTheme="minorHAnsi" w:cstheme="minorHAnsi"/>
        </w:rPr>
        <w:t>The following assumption was used throughout the systematic literature review:</w:t>
      </w:r>
    </w:p>
    <w:p w14:paraId="6B084DD9" w14:textId="257AA76C" w:rsidR="00610AB0" w:rsidRPr="00E91F11" w:rsidRDefault="00610AB0" w:rsidP="00E91F11">
      <w:pPr>
        <w:pStyle w:val="Bullet1"/>
        <w:ind w:left="720" w:hanging="360"/>
      </w:pPr>
      <w:r w:rsidRPr="00E91F11">
        <w:t xml:space="preserve">The Megadyne Disposable Patient Return Electrodes have no unique or trademarked brand name. The manufacturer name in conjunction with model number are both necessary to identify each subject device. </w:t>
      </w:r>
    </w:p>
    <w:p w14:paraId="15308A1B" w14:textId="77777777" w:rsidR="009F7A67" w:rsidRPr="009F7A67" w:rsidRDefault="009F7A67" w:rsidP="009F7A67">
      <w:pPr>
        <w:pStyle w:val="Heading3"/>
      </w:pPr>
      <w:bookmarkStart w:id="554" w:name="_Toc25306451"/>
      <w:bookmarkStart w:id="555" w:name="_Toc27478697"/>
      <w:r w:rsidRPr="009F7A67">
        <w:t>Search and Selection Results</w:t>
      </w:r>
      <w:bookmarkEnd w:id="554"/>
      <w:bookmarkEnd w:id="555"/>
    </w:p>
    <w:p w14:paraId="022EFB5D" w14:textId="77777777" w:rsidR="009F7A67" w:rsidRPr="009F7A67" w:rsidRDefault="009F7A67" w:rsidP="009F7A67">
      <w:pPr>
        <w:rPr>
          <w:rFonts w:asciiTheme="minorHAnsi" w:hAnsiTheme="minorHAnsi" w:cstheme="minorHAnsi"/>
        </w:rPr>
      </w:pPr>
      <w:bookmarkStart w:id="556" w:name="_Toc515972712"/>
      <w:bookmarkStart w:id="557" w:name="_Toc516014006"/>
      <w:bookmarkStart w:id="558" w:name="_Toc516064727"/>
      <w:bookmarkEnd w:id="556"/>
      <w:bookmarkEnd w:id="557"/>
      <w:bookmarkEnd w:id="558"/>
      <w:r w:rsidRPr="009F7A67">
        <w:rPr>
          <w:rFonts w:asciiTheme="minorHAnsi" w:hAnsiTheme="minorHAnsi" w:cstheme="minorHAnsi"/>
        </w:rPr>
        <w:t>Broad literature searches were conducted to identify all published literature on Megadyne devices, including the Megadyne Disposable Patient Return Electrodes. The search was performed for the period of 01 January 1986 to 03 September 2019 (see corresponding literature review protocol for details). The core bibliographic databases were Medline and Embase via Ovid, and PubMed. These databases are reliable and cover the vast majority of medical and scientific journals. In addition to the databases, Google Scholar was also searched.</w:t>
      </w:r>
    </w:p>
    <w:p w14:paraId="5F6DD22F" w14:textId="3C13E43B" w:rsidR="009F7A67" w:rsidRPr="009F7A67" w:rsidRDefault="009F7A67" w:rsidP="009F7A67">
      <w:pPr>
        <w:rPr>
          <w:rFonts w:asciiTheme="minorHAnsi" w:hAnsiTheme="minorHAnsi" w:cstheme="minorHAnsi"/>
        </w:rPr>
      </w:pPr>
      <w:r w:rsidRPr="009F7A67">
        <w:rPr>
          <w:rFonts w:asciiTheme="minorHAnsi" w:hAnsiTheme="minorHAnsi" w:cstheme="minorHAnsi"/>
        </w:rPr>
        <w:t xml:space="preserve">The search results were imported into an internal literature management system (QUOSA). The full text, abstract, key words and title were then searched by the subject device name and equivalent comparator. The Literature Search Reports, with detailed search queries, are provided in the appendices. Out of the 88 possible results, 0 articles were included and all 88 were excluded due to the reasons presented in </w:t>
      </w:r>
      <w:r w:rsidRPr="009F7A67">
        <w:rPr>
          <w:rFonts w:asciiTheme="minorHAnsi" w:hAnsiTheme="minorHAnsi" w:cstheme="minorHAnsi"/>
        </w:rPr>
        <w:fldChar w:fldCharType="begin"/>
      </w:r>
      <w:r w:rsidRPr="009F7A67">
        <w:rPr>
          <w:rFonts w:asciiTheme="minorHAnsi" w:hAnsiTheme="minorHAnsi" w:cstheme="minorHAnsi"/>
        </w:rPr>
        <w:instrText xml:space="preserve"> REF _Ref528841351 \h  \* MERGEFORMAT </w:instrText>
      </w:r>
      <w:r w:rsidRPr="009F7A67">
        <w:rPr>
          <w:rFonts w:asciiTheme="minorHAnsi" w:hAnsiTheme="minorHAnsi" w:cstheme="minorHAnsi"/>
        </w:rPr>
      </w:r>
      <w:r w:rsidRPr="009F7A67">
        <w:rPr>
          <w:rFonts w:asciiTheme="minorHAnsi" w:hAnsiTheme="minorHAnsi" w:cstheme="minorHAnsi"/>
        </w:rPr>
        <w:fldChar w:fldCharType="separate"/>
      </w:r>
      <w:r w:rsidR="008F7C9D" w:rsidRPr="008F7C9D">
        <w:rPr>
          <w:rFonts w:asciiTheme="minorHAnsi" w:hAnsiTheme="minorHAnsi" w:cstheme="minorHAnsi"/>
          <w:bCs/>
          <w:lang w:bidi="en-US"/>
        </w:rPr>
        <w:t xml:space="preserve">Figure </w:t>
      </w:r>
      <w:r w:rsidR="008F7C9D" w:rsidRPr="008F7C9D">
        <w:rPr>
          <w:rFonts w:asciiTheme="minorHAnsi" w:hAnsiTheme="minorHAnsi" w:cstheme="minorHAnsi"/>
          <w:bCs/>
          <w:noProof/>
          <w:lang w:bidi="en-US"/>
        </w:rPr>
        <w:t>3</w:t>
      </w:r>
      <w:r w:rsidRPr="009F7A67">
        <w:rPr>
          <w:rFonts w:asciiTheme="minorHAnsi" w:hAnsiTheme="minorHAnsi" w:cstheme="minorHAnsi"/>
        </w:rPr>
        <w:fldChar w:fldCharType="end"/>
      </w:r>
      <w:r w:rsidRPr="009F7A67">
        <w:rPr>
          <w:rFonts w:asciiTheme="minorHAnsi" w:hAnsiTheme="minorHAnsi" w:cstheme="minorHAnsi"/>
        </w:rPr>
        <w:t>.</w:t>
      </w:r>
    </w:p>
    <w:p w14:paraId="1800C798" w14:textId="1F37EF93" w:rsidR="009F7A67" w:rsidRPr="009F7A67" w:rsidRDefault="009F7A67" w:rsidP="00EC0082">
      <w:pPr>
        <w:jc w:val="left"/>
        <w:rPr>
          <w:rFonts w:asciiTheme="minorHAnsi" w:hAnsiTheme="minorHAnsi" w:cstheme="minorHAnsi"/>
          <w:b/>
          <w:bCs/>
          <w:lang w:bidi="en-US"/>
        </w:rPr>
      </w:pPr>
      <w:bookmarkStart w:id="559" w:name="_Ref528841351"/>
      <w:r w:rsidRPr="009F7A67">
        <w:rPr>
          <w:rFonts w:asciiTheme="minorHAnsi" w:hAnsiTheme="minorHAnsi" w:cstheme="minorHAnsi"/>
          <w:b/>
          <w:bCs/>
          <w:lang w:bidi="en-US"/>
        </w:rPr>
        <w:lastRenderedPageBreak/>
        <w:t xml:space="preserve">Figure </w:t>
      </w:r>
      <w:r w:rsidR="008F3A6E">
        <w:rPr>
          <w:rFonts w:asciiTheme="minorHAnsi" w:hAnsiTheme="minorHAnsi" w:cstheme="minorHAnsi"/>
          <w:b/>
          <w:bCs/>
          <w:lang w:bidi="en-US"/>
        </w:rPr>
        <w:fldChar w:fldCharType="begin"/>
      </w:r>
      <w:r w:rsidR="008F3A6E">
        <w:rPr>
          <w:rFonts w:asciiTheme="minorHAnsi" w:hAnsiTheme="minorHAnsi" w:cstheme="minorHAnsi"/>
          <w:b/>
          <w:bCs/>
          <w:lang w:bidi="en-US"/>
        </w:rPr>
        <w:instrText xml:space="preserve"> SEQ Figure \* ARABIC </w:instrText>
      </w:r>
      <w:r w:rsidR="008F3A6E">
        <w:rPr>
          <w:rFonts w:asciiTheme="minorHAnsi" w:hAnsiTheme="minorHAnsi" w:cstheme="minorHAnsi"/>
          <w:b/>
          <w:bCs/>
          <w:lang w:bidi="en-US"/>
        </w:rPr>
        <w:fldChar w:fldCharType="separate"/>
      </w:r>
      <w:r w:rsidR="008F7C9D">
        <w:rPr>
          <w:rFonts w:asciiTheme="minorHAnsi" w:hAnsiTheme="minorHAnsi" w:cstheme="minorHAnsi"/>
          <w:b/>
          <w:bCs/>
          <w:noProof/>
          <w:lang w:bidi="en-US"/>
        </w:rPr>
        <w:t>3</w:t>
      </w:r>
      <w:r w:rsidR="008F3A6E">
        <w:rPr>
          <w:rFonts w:asciiTheme="minorHAnsi" w:hAnsiTheme="minorHAnsi" w:cstheme="minorHAnsi"/>
          <w:b/>
          <w:bCs/>
          <w:lang w:bidi="en-US"/>
        </w:rPr>
        <w:fldChar w:fldCharType="end"/>
      </w:r>
      <w:bookmarkEnd w:id="559"/>
      <w:r w:rsidRPr="009F7A67">
        <w:rPr>
          <w:rFonts w:asciiTheme="minorHAnsi" w:hAnsiTheme="minorHAnsi" w:cstheme="minorHAnsi"/>
          <w:b/>
          <w:bCs/>
          <w:lang w:bidi="en-US"/>
        </w:rPr>
        <w:t>: Search and Selection Flow Chart</w:t>
      </w:r>
      <w:r w:rsidRPr="009F7A67">
        <w:rPr>
          <w:rFonts w:asciiTheme="minorHAnsi" w:hAnsiTheme="minorHAnsi" w:cstheme="minorHAnsi"/>
          <w:b/>
          <w:bCs/>
          <w:noProof/>
          <w:lang w:bidi="en-US"/>
        </w:rPr>
        <mc:AlternateContent>
          <mc:Choice Requires="wpc">
            <w:drawing>
              <wp:inline distT="0" distB="0" distL="0" distR="0" wp14:anchorId="22461177" wp14:editId="7518BC72">
                <wp:extent cx="5507626" cy="4891177"/>
                <wp:effectExtent l="0" t="0" r="17145" b="24130"/>
                <wp:docPr id="40"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9" name="Rounded Rectangle 23"/>
                        <wps:cNvSpPr>
                          <a:spLocks noChangeArrowheads="1"/>
                        </wps:cNvSpPr>
                        <wps:spPr bwMode="auto">
                          <a:xfrm>
                            <a:off x="79374" y="95242"/>
                            <a:ext cx="372745" cy="2055426"/>
                          </a:xfrm>
                          <a:prstGeom prst="roundRect">
                            <a:avLst>
                              <a:gd name="adj" fmla="val 16667"/>
                            </a:avLst>
                          </a:prstGeom>
                          <a:solidFill>
                            <a:srgbClr val="DCE6F2"/>
                          </a:solidFill>
                          <a:ln w="9525" algn="ctr">
                            <a:solidFill>
                              <a:srgbClr val="000000"/>
                            </a:solidFill>
                            <a:round/>
                            <a:headEnd/>
                            <a:tailEnd/>
                          </a:ln>
                        </wps:spPr>
                        <wps:txbx>
                          <w:txbxContent>
                            <w:p w14:paraId="188400E2" w14:textId="77777777" w:rsidR="00DE2BBD" w:rsidRDefault="00DE2BBD" w:rsidP="009F7A67">
                              <w:pPr>
                                <w:pStyle w:val="NormalWeb"/>
                                <w:spacing w:before="0" w:beforeAutospacing="0" w:after="0" w:afterAutospacing="0"/>
                                <w:jc w:val="center"/>
                              </w:pPr>
                              <w:r>
                                <w:rPr>
                                  <w:rFonts w:ascii="Arial" w:hAnsi="Arial"/>
                                  <w:b/>
                                  <w:bCs/>
                                  <w:sz w:val="22"/>
                                  <w:szCs w:val="22"/>
                                </w:rPr>
                                <w:t>Identification</w:t>
                              </w:r>
                            </w:p>
                          </w:txbxContent>
                        </wps:txbx>
                        <wps:bodyPr rot="0" vert="vert270" wrap="square" lIns="91440" tIns="45720" rIns="91440" bIns="45720" anchor="ctr" anchorCtr="0" upright="1">
                          <a:noAutofit/>
                        </wps:bodyPr>
                      </wps:wsp>
                      <wps:wsp>
                        <wps:cNvPr id="20" name="Rounded Rectangle 24"/>
                        <wps:cNvSpPr>
                          <a:spLocks noChangeArrowheads="1"/>
                        </wps:cNvSpPr>
                        <wps:spPr bwMode="auto">
                          <a:xfrm>
                            <a:off x="78735" y="2231136"/>
                            <a:ext cx="372745" cy="1404215"/>
                          </a:xfrm>
                          <a:prstGeom prst="roundRect">
                            <a:avLst>
                              <a:gd name="adj" fmla="val 16667"/>
                            </a:avLst>
                          </a:prstGeom>
                          <a:solidFill>
                            <a:srgbClr val="DCE6F2"/>
                          </a:solidFill>
                          <a:ln w="9525" algn="ctr">
                            <a:solidFill>
                              <a:srgbClr val="000000"/>
                            </a:solidFill>
                            <a:round/>
                            <a:headEnd/>
                            <a:tailEnd/>
                          </a:ln>
                        </wps:spPr>
                        <wps:txbx>
                          <w:txbxContent>
                            <w:p w14:paraId="19657EDC" w14:textId="77777777" w:rsidR="00DE2BBD" w:rsidRDefault="00DE2BBD" w:rsidP="009F7A67">
                              <w:pPr>
                                <w:pStyle w:val="NormalWeb"/>
                                <w:spacing w:before="0" w:beforeAutospacing="0" w:after="0" w:afterAutospacing="0"/>
                                <w:jc w:val="center"/>
                              </w:pPr>
                              <w:r>
                                <w:rPr>
                                  <w:rFonts w:ascii="Arial" w:hAnsi="Arial"/>
                                  <w:b/>
                                  <w:bCs/>
                                  <w:sz w:val="22"/>
                                  <w:szCs w:val="22"/>
                                </w:rPr>
                                <w:t>Screening</w:t>
                              </w:r>
                            </w:p>
                          </w:txbxContent>
                        </wps:txbx>
                        <wps:bodyPr rot="0" vert="vert270" wrap="square" lIns="91440" tIns="45720" rIns="91440" bIns="45720" anchor="ctr" anchorCtr="0" upright="1">
                          <a:noAutofit/>
                        </wps:bodyPr>
                      </wps:wsp>
                      <wps:wsp>
                        <wps:cNvPr id="21" name="Rounded Rectangle 25"/>
                        <wps:cNvSpPr>
                          <a:spLocks noChangeArrowheads="1"/>
                        </wps:cNvSpPr>
                        <wps:spPr bwMode="auto">
                          <a:xfrm>
                            <a:off x="79378" y="3745230"/>
                            <a:ext cx="372110" cy="919480"/>
                          </a:xfrm>
                          <a:prstGeom prst="roundRect">
                            <a:avLst>
                              <a:gd name="adj" fmla="val 16667"/>
                            </a:avLst>
                          </a:prstGeom>
                          <a:solidFill>
                            <a:srgbClr val="DCE6F2"/>
                          </a:solidFill>
                          <a:ln w="9525" algn="ctr">
                            <a:solidFill>
                              <a:srgbClr val="000000"/>
                            </a:solidFill>
                            <a:round/>
                            <a:headEnd/>
                            <a:tailEnd/>
                          </a:ln>
                        </wps:spPr>
                        <wps:txbx>
                          <w:txbxContent>
                            <w:p w14:paraId="26DE98C8" w14:textId="77777777" w:rsidR="00DE2BBD" w:rsidRDefault="00DE2BBD" w:rsidP="009F7A67">
                              <w:pPr>
                                <w:pStyle w:val="NormalWeb"/>
                                <w:spacing w:before="0" w:beforeAutospacing="0" w:after="0" w:afterAutospacing="0"/>
                                <w:jc w:val="center"/>
                              </w:pPr>
                              <w:r>
                                <w:rPr>
                                  <w:rFonts w:ascii="Arial" w:hAnsi="Arial"/>
                                  <w:b/>
                                  <w:bCs/>
                                  <w:sz w:val="22"/>
                                  <w:szCs w:val="22"/>
                                </w:rPr>
                                <w:t>Included</w:t>
                              </w:r>
                            </w:p>
                          </w:txbxContent>
                        </wps:txbx>
                        <wps:bodyPr rot="0" vert="vert270" wrap="square" lIns="91440" tIns="45720" rIns="91440" bIns="45720" anchor="ctr" anchorCtr="0" upright="1">
                          <a:noAutofit/>
                        </wps:bodyPr>
                      </wps:wsp>
                      <wps:wsp>
                        <wps:cNvPr id="22" name="Rectangle 26"/>
                        <wps:cNvSpPr>
                          <a:spLocks noChangeArrowheads="1"/>
                        </wps:cNvSpPr>
                        <wps:spPr bwMode="auto">
                          <a:xfrm>
                            <a:off x="607427" y="95177"/>
                            <a:ext cx="3363952" cy="906033"/>
                          </a:xfrm>
                          <a:prstGeom prst="rect">
                            <a:avLst/>
                          </a:prstGeom>
                          <a:noFill/>
                          <a:ln w="31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CEDC33" w14:textId="77777777" w:rsidR="00DE2BBD" w:rsidRDefault="00DE2BBD" w:rsidP="009F7A67">
                              <w:pPr>
                                <w:spacing w:before="0" w:after="0" w:line="276" w:lineRule="auto"/>
                                <w:jc w:val="center"/>
                                <w:rPr>
                                  <w:sz w:val="18"/>
                                </w:rPr>
                              </w:pPr>
                              <w:r w:rsidRPr="00F512DB">
                                <w:rPr>
                                  <w:sz w:val="18"/>
                                </w:rPr>
                                <w:t>Records identified through database searching (OVID via EMBASE, MEDLINE,</w:t>
                              </w:r>
                              <w:r>
                                <w:rPr>
                                  <w:sz w:val="18"/>
                                </w:rPr>
                                <w:t xml:space="preserve"> PubMed, and</w:t>
                              </w:r>
                              <w:r w:rsidRPr="00F512DB">
                                <w:rPr>
                                  <w:sz w:val="18"/>
                                </w:rPr>
                                <w:t xml:space="preserve"> </w:t>
                              </w:r>
                              <w:r>
                                <w:rPr>
                                  <w:sz w:val="18"/>
                                </w:rPr>
                                <w:t>Google Scholar</w:t>
                              </w:r>
                              <w:r w:rsidRPr="00F512DB">
                                <w:rPr>
                                  <w:sz w:val="18"/>
                                </w:rPr>
                                <w:t xml:space="preserve">) and transferred to QUOSA </w:t>
                              </w:r>
                            </w:p>
                            <w:p w14:paraId="75E24FEA" w14:textId="77777777" w:rsidR="00DE2BBD" w:rsidRPr="00E25F3D" w:rsidRDefault="00DE2BBD" w:rsidP="009F7A67">
                              <w:pPr>
                                <w:spacing w:before="0" w:after="0" w:line="276" w:lineRule="auto"/>
                                <w:jc w:val="center"/>
                                <w:rPr>
                                  <w:sz w:val="18"/>
                                </w:rPr>
                              </w:pPr>
                              <w:r>
                                <w:rPr>
                                  <w:sz w:val="18"/>
                                </w:rPr>
                                <w:t xml:space="preserve">2017 Initial Search; </w:t>
                              </w:r>
                              <w:r w:rsidRPr="00E25F3D">
                                <w:rPr>
                                  <w:sz w:val="18"/>
                                </w:rPr>
                                <w:t xml:space="preserve">N = </w:t>
                              </w:r>
                              <w:r>
                                <w:rPr>
                                  <w:sz w:val="18"/>
                                </w:rPr>
                                <w:t>17,208</w:t>
                              </w:r>
                            </w:p>
                            <w:p w14:paraId="0620B77A" w14:textId="77777777" w:rsidR="00DE2BBD" w:rsidRDefault="00DE2BBD" w:rsidP="009F7A67">
                              <w:pPr>
                                <w:spacing w:before="0" w:after="0" w:line="276" w:lineRule="auto"/>
                                <w:jc w:val="center"/>
                                <w:rPr>
                                  <w:sz w:val="18"/>
                                </w:rPr>
                              </w:pP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1714</w:t>
                              </w:r>
                            </w:p>
                            <w:p w14:paraId="302B735A" w14:textId="77777777" w:rsidR="00DE2BBD" w:rsidRPr="00E25F3D" w:rsidRDefault="00DE2BBD" w:rsidP="009F7A67">
                              <w:pPr>
                                <w:spacing w:before="0" w:after="0" w:line="276" w:lineRule="auto"/>
                                <w:jc w:val="center"/>
                                <w:rPr>
                                  <w:sz w:val="18"/>
                                </w:rPr>
                              </w:pPr>
                              <w:r>
                                <w:rPr>
                                  <w:sz w:val="18"/>
                                </w:rPr>
                                <w:t>2019 Gap Search; N = 1575</w:t>
                              </w:r>
                            </w:p>
                            <w:p w14:paraId="0DF507BC" w14:textId="77777777" w:rsidR="00DE2BBD" w:rsidRPr="00F512DB" w:rsidRDefault="00DE2BBD" w:rsidP="009F7A67">
                              <w:pPr>
                                <w:spacing w:before="0" w:after="0" w:line="286" w:lineRule="auto"/>
                                <w:jc w:val="center"/>
                                <w:rPr>
                                  <w:color w:val="FF0000"/>
                                  <w:sz w:val="18"/>
                                </w:rPr>
                              </w:pPr>
                            </w:p>
                          </w:txbxContent>
                        </wps:txbx>
                        <wps:bodyPr rot="0" vert="horz" wrap="square" lIns="91440" tIns="45720" rIns="91440" bIns="45720" anchor="ctr" anchorCtr="0" upright="1">
                          <a:noAutofit/>
                        </wps:bodyPr>
                      </wps:wsp>
                      <wps:wsp>
                        <wps:cNvPr id="23" name="Rectangle 27"/>
                        <wps:cNvSpPr>
                          <a:spLocks noChangeArrowheads="1"/>
                        </wps:cNvSpPr>
                        <wps:spPr bwMode="auto">
                          <a:xfrm>
                            <a:off x="607308" y="1184369"/>
                            <a:ext cx="1870744" cy="1118993"/>
                          </a:xfrm>
                          <a:prstGeom prst="rect">
                            <a:avLst/>
                          </a:prstGeom>
                          <a:noFill/>
                          <a:ln w="31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438442" w14:textId="77777777" w:rsidR="00DE2BBD" w:rsidRDefault="00DE2BBD" w:rsidP="009F7A67">
                              <w:pPr>
                                <w:spacing w:before="120" w:after="0"/>
                                <w:jc w:val="center"/>
                                <w:rPr>
                                  <w:sz w:val="18"/>
                                </w:rPr>
                              </w:pPr>
                              <w:r w:rsidRPr="00F512DB">
                                <w:rPr>
                                  <w:sz w:val="18"/>
                                </w:rPr>
                                <w:t xml:space="preserve">Records </w:t>
                              </w:r>
                              <w:r w:rsidRPr="00E25F3D">
                                <w:rPr>
                                  <w:sz w:val="18"/>
                                </w:rPr>
                                <w:t>following</w:t>
                              </w:r>
                              <w:r w:rsidRPr="00E25F3D">
                                <w:rPr>
                                  <w:sz w:val="18"/>
                                </w:rPr>
                                <w:br/>
                              </w:r>
                              <w:r>
                                <w:rPr>
                                  <w:sz w:val="18"/>
                                </w:rPr>
                                <w:t xml:space="preserve">filtering and </w:t>
                              </w:r>
                              <w:r w:rsidRPr="00F512DB">
                                <w:rPr>
                                  <w:sz w:val="18"/>
                                </w:rPr>
                                <w:t>deduplication</w:t>
                              </w:r>
                              <w:r>
                                <w:rPr>
                                  <w:sz w:val="18"/>
                                </w:rPr>
                                <w:t xml:space="preserve"> in </w:t>
                              </w:r>
                              <w:r w:rsidRPr="00E25F3D">
                                <w:rPr>
                                  <w:sz w:val="18"/>
                                </w:rPr>
                                <w:t>QUOSA</w:t>
                              </w:r>
                              <w:r>
                                <w:rPr>
                                  <w:sz w:val="18"/>
                                </w:rPr>
                                <w:br/>
                                <w:t xml:space="preserve">2017 Initial Search; </w:t>
                              </w:r>
                              <w:r w:rsidRPr="00E25F3D">
                                <w:rPr>
                                  <w:sz w:val="18"/>
                                </w:rPr>
                                <w:t xml:space="preserve">N = </w:t>
                              </w:r>
                              <w:r>
                                <w:rPr>
                                  <w:sz w:val="18"/>
                                </w:rPr>
                                <w:t>67</w:t>
                              </w:r>
                              <w:r>
                                <w:rPr>
                                  <w:sz w:val="18"/>
                                </w:rPr>
                                <w:br/>
                              </w: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13</w:t>
                              </w:r>
                            </w:p>
                            <w:p w14:paraId="1F35AC46" w14:textId="77777777" w:rsidR="00DE2BBD" w:rsidRDefault="00DE2BBD" w:rsidP="009F7A67">
                              <w:pPr>
                                <w:spacing w:before="0" w:after="0"/>
                                <w:jc w:val="center"/>
                                <w:rPr>
                                  <w:sz w:val="18"/>
                                </w:rPr>
                              </w:pP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7</w:t>
                              </w:r>
                            </w:p>
                            <w:p w14:paraId="691EBA2A" w14:textId="77777777" w:rsidR="00DE2BBD" w:rsidRPr="00F512DB" w:rsidRDefault="00DE2BBD" w:rsidP="009F7A67">
                              <w:pPr>
                                <w:spacing w:before="120" w:after="0"/>
                                <w:jc w:val="center"/>
                                <w:rPr>
                                  <w:color w:val="FF0000"/>
                                  <w:sz w:val="18"/>
                                </w:rPr>
                              </w:pPr>
                            </w:p>
                          </w:txbxContent>
                        </wps:txbx>
                        <wps:bodyPr rot="0" vert="horz" wrap="square" lIns="91440" tIns="45720" rIns="91440" bIns="45720" anchor="ctr" anchorCtr="0" upright="1">
                          <a:noAutofit/>
                        </wps:bodyPr>
                      </wps:wsp>
                      <wps:wsp>
                        <wps:cNvPr id="24" name="Rectangle 29"/>
                        <wps:cNvSpPr>
                          <a:spLocks noChangeArrowheads="1"/>
                        </wps:cNvSpPr>
                        <wps:spPr bwMode="auto">
                          <a:xfrm>
                            <a:off x="607638" y="3817899"/>
                            <a:ext cx="1870781" cy="718320"/>
                          </a:xfrm>
                          <a:prstGeom prst="rect">
                            <a:avLst/>
                          </a:prstGeom>
                          <a:noFill/>
                          <a:ln w="31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58CDAD" w14:textId="77777777" w:rsidR="00DE2BBD" w:rsidRPr="00F512DB" w:rsidRDefault="00DE2BBD" w:rsidP="009F7A67">
                              <w:pPr>
                                <w:spacing w:before="80" w:after="0" w:line="286" w:lineRule="auto"/>
                                <w:jc w:val="center"/>
                                <w:rPr>
                                  <w:sz w:val="18"/>
                                </w:rPr>
                              </w:pPr>
                              <w:r w:rsidRPr="00F512DB">
                                <w:rPr>
                                  <w:sz w:val="18"/>
                                </w:rPr>
                                <w:t xml:space="preserve">Included Studies </w:t>
                              </w:r>
                            </w:p>
                            <w:p w14:paraId="05D75006" w14:textId="77777777" w:rsidR="00DE2BBD" w:rsidRPr="00F512DB" w:rsidRDefault="00DE2BBD" w:rsidP="009F7A67">
                              <w:pPr>
                                <w:spacing w:before="0" w:after="0" w:line="286" w:lineRule="auto"/>
                                <w:jc w:val="center"/>
                                <w:rPr>
                                  <w:sz w:val="18"/>
                                </w:rPr>
                              </w:pPr>
                              <w:r w:rsidRPr="00F512DB">
                                <w:rPr>
                                  <w:sz w:val="18"/>
                                </w:rPr>
                                <w:t>(n=</w:t>
                              </w:r>
                              <w:r>
                                <w:rPr>
                                  <w:sz w:val="18"/>
                                </w:rPr>
                                <w:t>0</w:t>
                              </w:r>
                              <w:r w:rsidRPr="00F512DB">
                                <w:rPr>
                                  <w:sz w:val="18"/>
                                </w:rPr>
                                <w:t>)</w:t>
                              </w:r>
                            </w:p>
                          </w:txbxContent>
                        </wps:txbx>
                        <wps:bodyPr rot="0" vert="horz" wrap="square" lIns="91440" tIns="45720" rIns="91440" bIns="45720" anchor="ctr" anchorCtr="0" upright="1">
                          <a:noAutofit/>
                        </wps:bodyPr>
                      </wps:wsp>
                      <wps:wsp>
                        <wps:cNvPr id="34" name="Rectangle 30"/>
                        <wps:cNvSpPr>
                          <a:spLocks noChangeArrowheads="1"/>
                        </wps:cNvSpPr>
                        <wps:spPr bwMode="auto">
                          <a:xfrm>
                            <a:off x="2676906" y="2516753"/>
                            <a:ext cx="2320093" cy="1534386"/>
                          </a:xfrm>
                          <a:prstGeom prst="rect">
                            <a:avLst/>
                          </a:prstGeom>
                          <a:noFill/>
                          <a:ln w="31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20AA3A" w14:textId="77777777" w:rsidR="00DE2BBD" w:rsidRPr="0048426C" w:rsidRDefault="00DE2BBD" w:rsidP="009F7A67">
                              <w:pPr>
                                <w:spacing w:before="0" w:after="0" w:line="286" w:lineRule="auto"/>
                                <w:jc w:val="center"/>
                                <w:rPr>
                                  <w:color w:val="000000"/>
                                  <w:sz w:val="18"/>
                                  <w:szCs w:val="18"/>
                                  <w:u w:val="single"/>
                                </w:rPr>
                              </w:pPr>
                              <w:r w:rsidRPr="0048426C">
                                <w:rPr>
                                  <w:color w:val="000000"/>
                                  <w:sz w:val="18"/>
                                  <w:szCs w:val="18"/>
                                  <w:u w:val="single"/>
                                </w:rPr>
                                <w:t>Records excluded with reasons (n=</w:t>
                              </w:r>
                              <w:r>
                                <w:rPr>
                                  <w:color w:val="000000"/>
                                  <w:sz w:val="18"/>
                                  <w:szCs w:val="18"/>
                                  <w:u w:val="single"/>
                                </w:rPr>
                                <w:t>88</w:t>
                              </w:r>
                              <w:r w:rsidRPr="0048426C">
                                <w:rPr>
                                  <w:color w:val="000000"/>
                                  <w:sz w:val="18"/>
                                  <w:szCs w:val="18"/>
                                  <w:u w:val="single"/>
                                </w:rPr>
                                <w:t>)</w:t>
                              </w:r>
                            </w:p>
                            <w:p w14:paraId="2A2F463E" w14:textId="77777777" w:rsidR="00DE2BBD" w:rsidRPr="00685077" w:rsidRDefault="00DE2BBD" w:rsidP="00F24DCD">
                              <w:pPr>
                                <w:numPr>
                                  <w:ilvl w:val="0"/>
                                  <w:numId w:val="56"/>
                                </w:numPr>
                                <w:spacing w:before="0" w:after="0" w:line="286" w:lineRule="auto"/>
                                <w:ind w:left="180" w:hanging="180"/>
                                <w:jc w:val="left"/>
                                <w:rPr>
                                  <w:color w:val="000000"/>
                                  <w:sz w:val="17"/>
                                  <w:szCs w:val="17"/>
                                </w:rPr>
                              </w:pPr>
                              <w:r>
                                <w:rPr>
                                  <w:color w:val="000000"/>
                                  <w:sz w:val="18"/>
                                  <w:szCs w:val="18"/>
                                </w:rPr>
                                <w:t>Duplicate: n=1</w:t>
                              </w:r>
                            </w:p>
                            <w:p w14:paraId="72A683D3"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 xml:space="preserve">Technical or review article: </w:t>
                              </w:r>
                              <w:r w:rsidRPr="00603543">
                                <w:rPr>
                                  <w:color w:val="000000"/>
                                  <w:sz w:val="18"/>
                                  <w:szCs w:val="18"/>
                                </w:rPr>
                                <w:t>n=</w:t>
                              </w:r>
                              <w:r>
                                <w:rPr>
                                  <w:color w:val="000000"/>
                                  <w:sz w:val="18"/>
                                  <w:szCs w:val="18"/>
                                </w:rPr>
                                <w:t>47</w:t>
                              </w:r>
                            </w:p>
                            <w:p w14:paraId="791C248B"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Mixed cohort: n=1</w:t>
                              </w:r>
                            </w:p>
                            <w:p w14:paraId="47B2E21B"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No safety or performance outcomes: n=1</w:t>
                              </w:r>
                            </w:p>
                            <w:p w14:paraId="3498F828"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Article could not be obtained: n=2</w:t>
                              </w:r>
                            </w:p>
                            <w:p w14:paraId="6B74E1E8" w14:textId="77777777" w:rsidR="00DE2BBD" w:rsidRPr="00335ACB" w:rsidRDefault="00DE2BBD" w:rsidP="00F24DCD">
                              <w:pPr>
                                <w:numPr>
                                  <w:ilvl w:val="0"/>
                                  <w:numId w:val="56"/>
                                </w:numPr>
                                <w:spacing w:before="0" w:after="0" w:line="286" w:lineRule="auto"/>
                                <w:ind w:left="180" w:hanging="180"/>
                                <w:jc w:val="left"/>
                                <w:rPr>
                                  <w:color w:val="000000"/>
                                  <w:sz w:val="18"/>
                                  <w:szCs w:val="18"/>
                                </w:rPr>
                              </w:pPr>
                              <w:r w:rsidRPr="00335ACB">
                                <w:rPr>
                                  <w:color w:val="000000"/>
                                  <w:sz w:val="18"/>
                                  <w:szCs w:val="18"/>
                                </w:rPr>
                                <w:t>Subject device was not used: n=36</w:t>
                              </w:r>
                            </w:p>
                          </w:txbxContent>
                        </wps:txbx>
                        <wps:bodyPr rot="0" vert="horz" wrap="square" lIns="91440" tIns="45720" rIns="91440" bIns="45720" anchor="ctr" anchorCtr="0" upright="1">
                          <a:noAutofit/>
                        </wps:bodyPr>
                      </wps:wsp>
                      <wps:wsp>
                        <wps:cNvPr id="35" name="Straight Arrow Connector 32"/>
                        <wps:cNvCnPr>
                          <a:cxnSpLocks noChangeShapeType="1"/>
                        </wps:cNvCnPr>
                        <wps:spPr bwMode="auto">
                          <a:xfrm>
                            <a:off x="1617346" y="1001127"/>
                            <a:ext cx="1" cy="183343"/>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 name="Rectangle 28"/>
                        <wps:cNvSpPr>
                          <a:spLocks noChangeArrowheads="1"/>
                        </wps:cNvSpPr>
                        <wps:spPr bwMode="auto">
                          <a:xfrm>
                            <a:off x="607308" y="2572855"/>
                            <a:ext cx="1869779" cy="952081"/>
                          </a:xfrm>
                          <a:prstGeom prst="rect">
                            <a:avLst/>
                          </a:prstGeom>
                          <a:noFill/>
                          <a:ln w="31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E695A5" w14:textId="77777777" w:rsidR="00DE2BBD" w:rsidRPr="00F512DB" w:rsidRDefault="00DE2BBD" w:rsidP="009F7A67">
                              <w:pPr>
                                <w:spacing w:before="0" w:after="0" w:line="286" w:lineRule="auto"/>
                                <w:jc w:val="center"/>
                                <w:rPr>
                                  <w:sz w:val="18"/>
                                </w:rPr>
                              </w:pPr>
                              <w:r w:rsidRPr="00F512DB">
                                <w:rPr>
                                  <w:sz w:val="18"/>
                                </w:rPr>
                                <w:t>Re</w:t>
                              </w:r>
                              <w:r>
                                <w:rPr>
                                  <w:sz w:val="18"/>
                                </w:rPr>
                                <w:t>cords assessed for inclusion by manual s</w:t>
                              </w:r>
                              <w:r w:rsidRPr="00F512DB">
                                <w:rPr>
                                  <w:sz w:val="18"/>
                                </w:rPr>
                                <w:t xml:space="preserve">creening </w:t>
                              </w:r>
                            </w:p>
                            <w:p w14:paraId="61078E44" w14:textId="77777777" w:rsidR="00DE2BBD" w:rsidRPr="00F512DB" w:rsidRDefault="00DE2BBD" w:rsidP="009F7A67">
                              <w:pPr>
                                <w:spacing w:before="0" w:after="0" w:line="286" w:lineRule="auto"/>
                                <w:jc w:val="center"/>
                                <w:rPr>
                                  <w:sz w:val="18"/>
                                </w:rPr>
                              </w:pPr>
                              <w:r w:rsidRPr="00F512DB">
                                <w:rPr>
                                  <w:sz w:val="18"/>
                                </w:rPr>
                                <w:t>(n=</w:t>
                              </w:r>
                              <w:r>
                                <w:rPr>
                                  <w:sz w:val="18"/>
                                </w:rPr>
                                <w:t>88</w:t>
                              </w:r>
                              <w:r w:rsidRPr="00F512DB">
                                <w:rPr>
                                  <w:sz w:val="18"/>
                                </w:rPr>
                                <w:t>)</w:t>
                              </w:r>
                            </w:p>
                          </w:txbxContent>
                        </wps:txbx>
                        <wps:bodyPr rot="0" vert="horz" wrap="square" lIns="91440" tIns="45720" rIns="91440" bIns="45720" anchor="ctr" anchorCtr="0" upright="1">
                          <a:noAutofit/>
                        </wps:bodyPr>
                      </wps:wsp>
                      <wps:wsp>
                        <wps:cNvPr id="37" name="Straight Arrow Connector 32"/>
                        <wps:cNvCnPr>
                          <a:cxnSpLocks noChangeShapeType="1"/>
                        </wps:cNvCnPr>
                        <wps:spPr bwMode="auto">
                          <a:xfrm flipH="1">
                            <a:off x="1571287" y="2303369"/>
                            <a:ext cx="1" cy="269701"/>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 name="Straight Arrow Connector 32"/>
                        <wps:cNvCnPr>
                          <a:cxnSpLocks noChangeShapeType="1"/>
                        </wps:cNvCnPr>
                        <wps:spPr bwMode="auto">
                          <a:xfrm>
                            <a:off x="1616628" y="3526110"/>
                            <a:ext cx="1" cy="290521"/>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 name="Straight Arrow Connector 56"/>
                        <wps:cNvCnPr>
                          <a:cxnSpLocks noChangeShapeType="1"/>
                        </wps:cNvCnPr>
                        <wps:spPr bwMode="auto">
                          <a:xfrm>
                            <a:off x="2478449" y="3002522"/>
                            <a:ext cx="21293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2461177" id="Canvas 22" o:spid="_x0000_s1026" editas="canvas" style="width:433.65pt;height:385.15pt;mso-position-horizontal-relative:char;mso-position-vertical-relative:line" coordsize="55073,48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073;height:48907;visibility:visible;mso-wrap-style:square" stroked="t">
                  <v:fill o:detectmouseclick="t"/>
                  <v:path o:connecttype="none"/>
                </v:shape>
                <v:roundrect id="Rounded Rectangle 23" o:spid="_x0000_s1028" style="position:absolute;left:793;top:952;width:3728;height:20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" fillcolor="#dce6f2">
                  <v:textbox style="layout-flow:vertical;mso-layout-flow-alt:bottom-to-top">
                    <w:txbxContent>
                      <w:p w14:paraId="188400E2" w14:textId="77777777" w:rsidR="00DE2BBD" w:rsidRDefault="00DE2BBD" w:rsidP="009F7A67">
                        <w:pPr>
                          <w:pStyle w:val="NormalWeb"/>
                          <w:spacing w:before="0" w:beforeAutospacing="0" w:after="0" w:afterAutospacing="0"/>
                          <w:jc w:val="center"/>
                        </w:pPr>
                        <w:r>
                          <w:rPr>
                            <w:rFonts w:ascii="Arial" w:hAnsi="Arial"/>
                            <w:b/>
                            <w:bCs/>
                            <w:sz w:val="22"/>
                            <w:szCs w:val="22"/>
                          </w:rPr>
                          <w:t>Identification</w:t>
                        </w:r>
                      </w:p>
                    </w:txbxContent>
                  </v:textbox>
                </v:roundrect>
                <v:roundrect id="Rounded Rectangle 24" o:spid="_x0000_s1029" style="position:absolute;left:787;top:22311;width:3727;height:14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" fillcolor="#dce6f2">
                  <v:textbox style="layout-flow:vertical;mso-layout-flow-alt:bottom-to-top">
                    <w:txbxContent>
                      <w:p w14:paraId="19657EDC" w14:textId="77777777" w:rsidR="00DE2BBD" w:rsidRDefault="00DE2BBD" w:rsidP="009F7A67">
                        <w:pPr>
                          <w:pStyle w:val="NormalWeb"/>
                          <w:spacing w:before="0" w:beforeAutospacing="0" w:after="0" w:afterAutospacing="0"/>
                          <w:jc w:val="center"/>
                        </w:pPr>
                        <w:r>
                          <w:rPr>
                            <w:rFonts w:ascii="Arial" w:hAnsi="Arial"/>
                            <w:b/>
                            <w:bCs/>
                            <w:sz w:val="22"/>
                            <w:szCs w:val="22"/>
                          </w:rPr>
                          <w:t>Screening</w:t>
                        </w:r>
                      </w:p>
                    </w:txbxContent>
                  </v:textbox>
                </v:roundrect>
                <v:roundrect id="Rounded Rectangle 25" o:spid="_x0000_s1030" style="position:absolute;left:793;top:37452;width:3721;height:9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" fillcolor="#dce6f2">
                  <v:textbox style="layout-flow:vertical;mso-layout-flow-alt:bottom-to-top">
                    <w:txbxContent>
                      <w:p w14:paraId="26DE98C8" w14:textId="77777777" w:rsidR="00DE2BBD" w:rsidRDefault="00DE2BBD" w:rsidP="009F7A67">
                        <w:pPr>
                          <w:pStyle w:val="NormalWeb"/>
                          <w:spacing w:before="0" w:beforeAutospacing="0" w:after="0" w:afterAutospacing="0"/>
                          <w:jc w:val="center"/>
                        </w:pPr>
                        <w:r>
                          <w:rPr>
                            <w:rFonts w:ascii="Arial" w:hAnsi="Arial"/>
                            <w:b/>
                            <w:bCs/>
                            <w:sz w:val="22"/>
                            <w:szCs w:val="22"/>
                          </w:rPr>
                          <w:t>Included</w:t>
                        </w:r>
                      </w:p>
                    </w:txbxContent>
                  </v:textbox>
                </v:roundrect>
                <v:rect id="Rectangle 26" o:spid="_x0000_s1031" style="position:absolute;left:6074;top:951;width:33639;height:9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" filled="f" strokeweight=".25pt">
                  <v:textbox>
                    <w:txbxContent>
                      <w:p w14:paraId="17CEDC33" w14:textId="77777777" w:rsidR="00DE2BBD" w:rsidRDefault="00DE2BBD" w:rsidP="009F7A67">
                        <w:pPr>
                          <w:spacing w:before="0" w:after="0" w:line="276" w:lineRule="auto"/>
                          <w:jc w:val="center"/>
                          <w:rPr>
                            <w:sz w:val="18"/>
                          </w:rPr>
                        </w:pPr>
                        <w:r w:rsidRPr="00F512DB">
                          <w:rPr>
                            <w:sz w:val="18"/>
                          </w:rPr>
                          <w:t>Records identified through database searching (OVID via EMBASE, MEDLINE,</w:t>
                        </w:r>
                        <w:r>
                          <w:rPr>
                            <w:sz w:val="18"/>
                          </w:rPr>
                          <w:t xml:space="preserve"> PubMed, and</w:t>
                        </w:r>
                        <w:r w:rsidRPr="00F512DB">
                          <w:rPr>
                            <w:sz w:val="18"/>
                          </w:rPr>
                          <w:t xml:space="preserve"> </w:t>
                        </w:r>
                        <w:r>
                          <w:rPr>
                            <w:sz w:val="18"/>
                          </w:rPr>
                          <w:t>Google Scholar</w:t>
                        </w:r>
                        <w:r w:rsidRPr="00F512DB">
                          <w:rPr>
                            <w:sz w:val="18"/>
                          </w:rPr>
                          <w:t xml:space="preserve">) and transferred to QUOSA </w:t>
                        </w:r>
                      </w:p>
                      <w:p w14:paraId="75E24FEA" w14:textId="77777777" w:rsidR="00DE2BBD" w:rsidRPr="00E25F3D" w:rsidRDefault="00DE2BBD" w:rsidP="009F7A67">
                        <w:pPr>
                          <w:spacing w:before="0" w:after="0" w:line="276" w:lineRule="auto"/>
                          <w:jc w:val="center"/>
                          <w:rPr>
                            <w:sz w:val="18"/>
                          </w:rPr>
                        </w:pPr>
                        <w:r>
                          <w:rPr>
                            <w:sz w:val="18"/>
                          </w:rPr>
                          <w:t xml:space="preserve">2017 Initial Search; </w:t>
                        </w:r>
                        <w:r w:rsidRPr="00E25F3D">
                          <w:rPr>
                            <w:sz w:val="18"/>
                          </w:rPr>
                          <w:t xml:space="preserve">N = </w:t>
                        </w:r>
                        <w:r>
                          <w:rPr>
                            <w:sz w:val="18"/>
                          </w:rPr>
                          <w:t>17,208</w:t>
                        </w:r>
                      </w:p>
                      <w:p w14:paraId="0620B77A" w14:textId="77777777" w:rsidR="00DE2BBD" w:rsidRDefault="00DE2BBD" w:rsidP="009F7A67">
                        <w:pPr>
                          <w:spacing w:before="0" w:after="0" w:line="276" w:lineRule="auto"/>
                          <w:jc w:val="center"/>
                          <w:rPr>
                            <w:sz w:val="18"/>
                          </w:rPr>
                        </w:pP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1714</w:t>
                        </w:r>
                      </w:p>
                      <w:p w14:paraId="302B735A" w14:textId="77777777" w:rsidR="00DE2BBD" w:rsidRPr="00E25F3D" w:rsidRDefault="00DE2BBD" w:rsidP="009F7A67">
                        <w:pPr>
                          <w:spacing w:before="0" w:after="0" w:line="276" w:lineRule="auto"/>
                          <w:jc w:val="center"/>
                          <w:rPr>
                            <w:sz w:val="18"/>
                          </w:rPr>
                        </w:pPr>
                        <w:r>
                          <w:rPr>
                            <w:sz w:val="18"/>
                          </w:rPr>
                          <w:t>2019 Gap Search; N = 1575</w:t>
                        </w:r>
                      </w:p>
                      <w:p w14:paraId="0DF507BC" w14:textId="77777777" w:rsidR="00DE2BBD" w:rsidRPr="00F512DB" w:rsidRDefault="00DE2BBD" w:rsidP="009F7A67">
                        <w:pPr>
                          <w:spacing w:before="0" w:after="0" w:line="286" w:lineRule="auto"/>
                          <w:jc w:val="center"/>
                          <w:rPr>
                            <w:color w:val="FF0000"/>
                            <w:sz w:val="18"/>
                          </w:rPr>
                        </w:pPr>
                      </w:p>
                    </w:txbxContent>
                  </v:textbox>
                </v:rect>
                <v:rect id="Rectangle 27" o:spid="_x0000_s1032" style="position:absolute;left:6073;top:11843;width:18707;height:11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" filled="f" strokeweight=".25pt">
                  <v:textbox>
                    <w:txbxContent>
                      <w:p w14:paraId="1E438442" w14:textId="77777777" w:rsidR="00DE2BBD" w:rsidRDefault="00DE2BBD" w:rsidP="009F7A67">
                        <w:pPr>
                          <w:spacing w:before="120" w:after="0"/>
                          <w:jc w:val="center"/>
                          <w:rPr>
                            <w:sz w:val="18"/>
                          </w:rPr>
                        </w:pPr>
                        <w:r w:rsidRPr="00F512DB">
                          <w:rPr>
                            <w:sz w:val="18"/>
                          </w:rPr>
                          <w:t xml:space="preserve">Records </w:t>
                        </w:r>
                        <w:r w:rsidRPr="00E25F3D">
                          <w:rPr>
                            <w:sz w:val="18"/>
                          </w:rPr>
                          <w:t>following</w:t>
                        </w:r>
                        <w:r w:rsidRPr="00E25F3D">
                          <w:rPr>
                            <w:sz w:val="18"/>
                          </w:rPr>
                          <w:br/>
                        </w:r>
                        <w:r>
                          <w:rPr>
                            <w:sz w:val="18"/>
                          </w:rPr>
                          <w:t xml:space="preserve">filtering and </w:t>
                        </w:r>
                        <w:r w:rsidRPr="00F512DB">
                          <w:rPr>
                            <w:sz w:val="18"/>
                          </w:rPr>
                          <w:t>deduplication</w:t>
                        </w:r>
                        <w:r>
                          <w:rPr>
                            <w:sz w:val="18"/>
                          </w:rPr>
                          <w:t xml:space="preserve"> in </w:t>
                        </w:r>
                        <w:r w:rsidRPr="00E25F3D">
                          <w:rPr>
                            <w:sz w:val="18"/>
                          </w:rPr>
                          <w:t>QUOSA</w:t>
                        </w:r>
                        <w:r>
                          <w:rPr>
                            <w:sz w:val="18"/>
                          </w:rPr>
                          <w:br/>
                          <w:t xml:space="preserve">2017 Initial Search; </w:t>
                        </w:r>
                        <w:r w:rsidRPr="00E25F3D">
                          <w:rPr>
                            <w:sz w:val="18"/>
                          </w:rPr>
                          <w:t xml:space="preserve">N = </w:t>
                        </w:r>
                        <w:r>
                          <w:rPr>
                            <w:sz w:val="18"/>
                          </w:rPr>
                          <w:t>67</w:t>
                        </w:r>
                        <w:r>
                          <w:rPr>
                            <w:sz w:val="18"/>
                          </w:rPr>
                          <w:br/>
                        </w: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13</w:t>
                        </w:r>
                      </w:p>
                      <w:p w14:paraId="1F35AC46" w14:textId="77777777" w:rsidR="00DE2BBD" w:rsidRDefault="00DE2BBD" w:rsidP="009F7A67">
                        <w:pPr>
                          <w:spacing w:before="0" w:after="0"/>
                          <w:jc w:val="center"/>
                          <w:rPr>
                            <w:sz w:val="18"/>
                          </w:rPr>
                        </w:pPr>
                        <w:r w:rsidRPr="00E25F3D">
                          <w:rPr>
                            <w:sz w:val="18"/>
                          </w:rPr>
                          <w:t>201</w:t>
                        </w:r>
                        <w:r>
                          <w:rPr>
                            <w:sz w:val="18"/>
                          </w:rPr>
                          <w:t>8</w:t>
                        </w:r>
                        <w:r w:rsidRPr="00E25F3D">
                          <w:rPr>
                            <w:sz w:val="18"/>
                          </w:rPr>
                          <w:t xml:space="preserve"> </w:t>
                        </w:r>
                        <w:r>
                          <w:rPr>
                            <w:sz w:val="18"/>
                          </w:rPr>
                          <w:t xml:space="preserve">Gap Search; </w:t>
                        </w:r>
                        <w:r w:rsidRPr="00E25F3D">
                          <w:rPr>
                            <w:sz w:val="18"/>
                          </w:rPr>
                          <w:t xml:space="preserve">N = </w:t>
                        </w:r>
                        <w:r>
                          <w:rPr>
                            <w:sz w:val="18"/>
                          </w:rPr>
                          <w:t>7</w:t>
                        </w:r>
                      </w:p>
                      <w:p w14:paraId="691EBA2A" w14:textId="77777777" w:rsidR="00DE2BBD" w:rsidRPr="00F512DB" w:rsidRDefault="00DE2BBD" w:rsidP="009F7A67">
                        <w:pPr>
                          <w:spacing w:before="120" w:after="0"/>
                          <w:jc w:val="center"/>
                          <w:rPr>
                            <w:color w:val="FF0000"/>
                            <w:sz w:val="18"/>
                          </w:rPr>
                        </w:pPr>
                      </w:p>
                    </w:txbxContent>
                  </v:textbox>
                </v:rect>
                <v:rect id="Rectangle 29" o:spid="_x0000_s1033" style="position:absolute;left:6076;top:38178;width:18708;height:7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" filled="f" strokeweight=".25pt">
                  <v:textbox>
                    <w:txbxContent>
                      <w:p w14:paraId="4C58CDAD" w14:textId="77777777" w:rsidR="00DE2BBD" w:rsidRPr="00F512DB" w:rsidRDefault="00DE2BBD" w:rsidP="009F7A67">
                        <w:pPr>
                          <w:spacing w:before="80" w:after="0" w:line="286" w:lineRule="auto"/>
                          <w:jc w:val="center"/>
                          <w:rPr>
                            <w:sz w:val="18"/>
                          </w:rPr>
                        </w:pPr>
                        <w:r w:rsidRPr="00F512DB">
                          <w:rPr>
                            <w:sz w:val="18"/>
                          </w:rPr>
                          <w:t xml:space="preserve">Included Studies </w:t>
                        </w:r>
                      </w:p>
                      <w:p w14:paraId="05D75006" w14:textId="77777777" w:rsidR="00DE2BBD" w:rsidRPr="00F512DB" w:rsidRDefault="00DE2BBD" w:rsidP="009F7A67">
                        <w:pPr>
                          <w:spacing w:before="0" w:after="0" w:line="286" w:lineRule="auto"/>
                          <w:jc w:val="center"/>
                          <w:rPr>
                            <w:sz w:val="18"/>
                          </w:rPr>
                        </w:pPr>
                        <w:r w:rsidRPr="00F512DB">
                          <w:rPr>
                            <w:sz w:val="18"/>
                          </w:rPr>
                          <w:t>(n=</w:t>
                        </w:r>
                        <w:r>
                          <w:rPr>
                            <w:sz w:val="18"/>
                          </w:rPr>
                          <w:t>0</w:t>
                        </w:r>
                        <w:r w:rsidRPr="00F512DB">
                          <w:rPr>
                            <w:sz w:val="18"/>
                          </w:rPr>
                          <w:t>)</w:t>
                        </w:r>
                      </w:p>
                    </w:txbxContent>
                  </v:textbox>
                </v:rect>
                <v:rect id="Rectangle 30" o:spid="_x0000_s1034" style="position:absolute;left:26769;top:25167;width:23200;height:15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" filled="f" strokeweight=".25pt">
                  <v:textbox>
                    <w:txbxContent>
                      <w:p w14:paraId="3220AA3A" w14:textId="77777777" w:rsidR="00DE2BBD" w:rsidRPr="0048426C" w:rsidRDefault="00DE2BBD" w:rsidP="009F7A67">
                        <w:pPr>
                          <w:spacing w:before="0" w:after="0" w:line="286" w:lineRule="auto"/>
                          <w:jc w:val="center"/>
                          <w:rPr>
                            <w:color w:val="000000"/>
                            <w:sz w:val="18"/>
                            <w:szCs w:val="18"/>
                            <w:u w:val="single"/>
                          </w:rPr>
                        </w:pPr>
                        <w:r w:rsidRPr="0048426C">
                          <w:rPr>
                            <w:color w:val="000000"/>
                            <w:sz w:val="18"/>
                            <w:szCs w:val="18"/>
                            <w:u w:val="single"/>
                          </w:rPr>
                          <w:t>Records excluded with reasons (n=</w:t>
                        </w:r>
                        <w:r>
                          <w:rPr>
                            <w:color w:val="000000"/>
                            <w:sz w:val="18"/>
                            <w:szCs w:val="18"/>
                            <w:u w:val="single"/>
                          </w:rPr>
                          <w:t>88</w:t>
                        </w:r>
                        <w:r w:rsidRPr="0048426C">
                          <w:rPr>
                            <w:color w:val="000000"/>
                            <w:sz w:val="18"/>
                            <w:szCs w:val="18"/>
                            <w:u w:val="single"/>
                          </w:rPr>
                          <w:t>)</w:t>
                        </w:r>
                      </w:p>
                      <w:p w14:paraId="2A2F463E" w14:textId="77777777" w:rsidR="00DE2BBD" w:rsidRPr="00685077" w:rsidRDefault="00DE2BBD" w:rsidP="00F24DCD">
                        <w:pPr>
                          <w:numPr>
                            <w:ilvl w:val="0"/>
                            <w:numId w:val="56"/>
                          </w:numPr>
                          <w:spacing w:before="0" w:after="0" w:line="286" w:lineRule="auto"/>
                          <w:ind w:left="180" w:hanging="180"/>
                          <w:jc w:val="left"/>
                          <w:rPr>
                            <w:color w:val="000000"/>
                            <w:sz w:val="17"/>
                            <w:szCs w:val="17"/>
                          </w:rPr>
                        </w:pPr>
                        <w:r>
                          <w:rPr>
                            <w:color w:val="000000"/>
                            <w:sz w:val="18"/>
                            <w:szCs w:val="18"/>
                          </w:rPr>
                          <w:t>Duplicate: n=1</w:t>
                        </w:r>
                      </w:p>
                      <w:p w14:paraId="72A683D3"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 xml:space="preserve">Technical or review article: </w:t>
                        </w:r>
                        <w:r w:rsidRPr="00603543">
                          <w:rPr>
                            <w:color w:val="000000"/>
                            <w:sz w:val="18"/>
                            <w:szCs w:val="18"/>
                          </w:rPr>
                          <w:t>n=</w:t>
                        </w:r>
                        <w:r>
                          <w:rPr>
                            <w:color w:val="000000"/>
                            <w:sz w:val="18"/>
                            <w:szCs w:val="18"/>
                          </w:rPr>
                          <w:t>47</w:t>
                        </w:r>
                      </w:p>
                      <w:p w14:paraId="791C248B"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Mixed cohort: n=1</w:t>
                        </w:r>
                      </w:p>
                      <w:p w14:paraId="47B2E21B"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No safety or performance outcomes: n=1</w:t>
                        </w:r>
                      </w:p>
                      <w:p w14:paraId="3498F828" w14:textId="77777777" w:rsidR="00DE2BBD" w:rsidRDefault="00DE2BBD" w:rsidP="00F24DCD">
                        <w:pPr>
                          <w:numPr>
                            <w:ilvl w:val="0"/>
                            <w:numId w:val="56"/>
                          </w:numPr>
                          <w:spacing w:before="0" w:after="0" w:line="286" w:lineRule="auto"/>
                          <w:ind w:left="180" w:hanging="180"/>
                          <w:jc w:val="left"/>
                          <w:rPr>
                            <w:color w:val="000000"/>
                            <w:sz w:val="18"/>
                            <w:szCs w:val="18"/>
                          </w:rPr>
                        </w:pPr>
                        <w:r>
                          <w:rPr>
                            <w:color w:val="000000"/>
                            <w:sz w:val="18"/>
                            <w:szCs w:val="18"/>
                          </w:rPr>
                          <w:t>Article could not be obtained: n=2</w:t>
                        </w:r>
                      </w:p>
                      <w:p w14:paraId="6B74E1E8" w14:textId="77777777" w:rsidR="00DE2BBD" w:rsidRPr="00335ACB" w:rsidRDefault="00DE2BBD" w:rsidP="00F24DCD">
                        <w:pPr>
                          <w:numPr>
                            <w:ilvl w:val="0"/>
                            <w:numId w:val="56"/>
                          </w:numPr>
                          <w:spacing w:before="0" w:after="0" w:line="286" w:lineRule="auto"/>
                          <w:ind w:left="180" w:hanging="180"/>
                          <w:jc w:val="left"/>
                          <w:rPr>
                            <w:color w:val="000000"/>
                            <w:sz w:val="18"/>
                            <w:szCs w:val="18"/>
                          </w:rPr>
                        </w:pPr>
                        <w:r w:rsidRPr="00335ACB">
                          <w:rPr>
                            <w:color w:val="000000"/>
                            <w:sz w:val="18"/>
                            <w:szCs w:val="18"/>
                          </w:rPr>
                          <w:t>Subject device was not used: n=36</w:t>
                        </w:r>
                      </w:p>
                    </w:txbxContent>
                  </v:textbox>
                </v:rect>
                <v:shapetype id="_x0000_t32" coordsize="21600,21600" o:spt="32" o:oned="t" path="m,l21600,21600e" filled="f">
                  <v:path arrowok="t" fillok="f" o:connecttype="none"/>
                  <o:lock v:ext="edit" shapetype="t"/>
                </v:shapetype>
                <v:shape id="Straight Arrow Connector 32" o:spid="_x0000_s1035" type="#_x0000_t32" style="position:absolute;left:16173;top:10011;width:0;height:1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">
                  <v:stroke endarrow="open"/>
                </v:shape>
                <v:rect id="Rectangle 28" o:spid="_x0000_s1036" style="position:absolute;left:6073;top:25728;width:18697;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" filled="f" strokeweight=".25pt">
                  <v:textbox>
                    <w:txbxContent>
                      <w:p w14:paraId="18E695A5" w14:textId="77777777" w:rsidR="00DE2BBD" w:rsidRPr="00F512DB" w:rsidRDefault="00DE2BBD" w:rsidP="009F7A67">
                        <w:pPr>
                          <w:spacing w:before="0" w:after="0" w:line="286" w:lineRule="auto"/>
                          <w:jc w:val="center"/>
                          <w:rPr>
                            <w:sz w:val="18"/>
                          </w:rPr>
                        </w:pPr>
                        <w:r w:rsidRPr="00F512DB">
                          <w:rPr>
                            <w:sz w:val="18"/>
                          </w:rPr>
                          <w:t>Re</w:t>
                        </w:r>
                        <w:r>
                          <w:rPr>
                            <w:sz w:val="18"/>
                          </w:rPr>
                          <w:t>cords assessed for inclusion by manual s</w:t>
                        </w:r>
                        <w:r w:rsidRPr="00F512DB">
                          <w:rPr>
                            <w:sz w:val="18"/>
                          </w:rPr>
                          <w:t xml:space="preserve">creening </w:t>
                        </w:r>
                      </w:p>
                      <w:p w14:paraId="61078E44" w14:textId="77777777" w:rsidR="00DE2BBD" w:rsidRPr="00F512DB" w:rsidRDefault="00DE2BBD" w:rsidP="009F7A67">
                        <w:pPr>
                          <w:spacing w:before="0" w:after="0" w:line="286" w:lineRule="auto"/>
                          <w:jc w:val="center"/>
                          <w:rPr>
                            <w:sz w:val="18"/>
                          </w:rPr>
                        </w:pPr>
                        <w:r w:rsidRPr="00F512DB">
                          <w:rPr>
                            <w:sz w:val="18"/>
                          </w:rPr>
                          <w:t>(n=</w:t>
                        </w:r>
                        <w:r>
                          <w:rPr>
                            <w:sz w:val="18"/>
                          </w:rPr>
                          <w:t>88</w:t>
                        </w:r>
                        <w:r w:rsidRPr="00F512DB">
                          <w:rPr>
                            <w:sz w:val="18"/>
                          </w:rPr>
                          <w:t>)</w:t>
                        </w:r>
                      </w:p>
                    </w:txbxContent>
                  </v:textbox>
                </v:rect>
                <v:shape id="Straight Arrow Connector 32" o:spid="_x0000_s1037" type="#_x0000_t32" style="position:absolute;left:15712;top:23033;width:0;height:2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">
                  <v:stroke endarrow="open"/>
                </v:shape>
                <v:shape id="Straight Arrow Connector 32" o:spid="_x0000_s1038" type="#_x0000_t32" style="position:absolute;left:16166;top:35261;width:0;height: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">
                  <v:stroke endarrow="open"/>
                </v:shape>
                <v:shape id="Straight Arrow Connector 56" o:spid="_x0000_s1039" type="#_x0000_t32" style="position:absolute;left:24784;top:30025;width:2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">
                  <v:stroke endarrow="open"/>
                </v:shape>
                <w10:anchorlock/>
              </v:group>
            </w:pict>
          </mc:Fallback>
        </mc:AlternateContent>
      </w:r>
      <w:r w:rsidRPr="009F7A67">
        <w:rPr>
          <w:rFonts w:asciiTheme="minorHAnsi" w:hAnsiTheme="minorHAnsi" w:cstheme="minorHAnsi"/>
          <w:b/>
          <w:bCs/>
          <w:lang w:bidi="en-US"/>
        </w:rPr>
        <w:t xml:space="preserve"> </w:t>
      </w:r>
    </w:p>
    <w:p w14:paraId="70F5D700" w14:textId="77777777" w:rsidR="009F7A67" w:rsidRPr="009F7A67" w:rsidRDefault="009F7A67" w:rsidP="009F7A67">
      <w:pPr>
        <w:rPr>
          <w:rFonts w:asciiTheme="minorHAnsi" w:hAnsiTheme="minorHAnsi" w:cstheme="minorHAnsi"/>
        </w:rPr>
      </w:pPr>
      <w:r w:rsidRPr="009F7A67">
        <w:rPr>
          <w:rFonts w:asciiTheme="minorHAnsi" w:hAnsiTheme="minorHAnsi" w:cstheme="minorHAnsi"/>
          <w:b/>
          <w:i/>
        </w:rPr>
        <w:t>No relevant studies were identified in the search</w:t>
      </w:r>
      <w:r w:rsidRPr="009F7A67">
        <w:rPr>
          <w:rFonts w:asciiTheme="minorHAnsi" w:hAnsiTheme="minorHAnsi" w:cstheme="minorHAnsi"/>
        </w:rPr>
        <w:t xml:space="preserve">, as none met the previously defined criteria noted in the literature review protocol. </w:t>
      </w:r>
    </w:p>
    <w:p w14:paraId="4267EDCB" w14:textId="77777777" w:rsidR="008416D5" w:rsidRPr="008416D5" w:rsidRDefault="008416D5" w:rsidP="0036536C">
      <w:pPr>
        <w:pStyle w:val="Heading3"/>
      </w:pPr>
      <w:bookmarkStart w:id="560" w:name="_Toc25306452"/>
      <w:bookmarkStart w:id="561" w:name="_Toc27478698"/>
      <w:r w:rsidRPr="008416D5">
        <w:t>Literature Review Conclusions</w:t>
      </w:r>
      <w:bookmarkEnd w:id="560"/>
      <w:bookmarkEnd w:id="561"/>
    </w:p>
    <w:p w14:paraId="281A6D46" w14:textId="77777777" w:rsidR="008416D5" w:rsidRPr="008416D5" w:rsidRDefault="008416D5" w:rsidP="008416D5">
      <w:pPr>
        <w:rPr>
          <w:rFonts w:asciiTheme="minorHAnsi" w:hAnsiTheme="minorHAnsi" w:cstheme="minorHAnsi"/>
        </w:rPr>
      </w:pPr>
      <w:bookmarkStart w:id="562" w:name="_Toc515972746"/>
      <w:bookmarkStart w:id="563" w:name="_Toc516014037"/>
      <w:bookmarkStart w:id="564" w:name="_Toc516064758"/>
      <w:bookmarkStart w:id="565" w:name="_Toc515972747"/>
      <w:bookmarkStart w:id="566" w:name="_Toc516014038"/>
      <w:bookmarkStart w:id="567" w:name="_Toc516064759"/>
      <w:bookmarkStart w:id="568" w:name="_Toc515972748"/>
      <w:bookmarkStart w:id="569" w:name="_Toc516014039"/>
      <w:bookmarkStart w:id="570" w:name="_Toc516064760"/>
      <w:bookmarkEnd w:id="562"/>
      <w:bookmarkEnd w:id="563"/>
      <w:bookmarkEnd w:id="564"/>
      <w:bookmarkEnd w:id="565"/>
      <w:bookmarkEnd w:id="566"/>
      <w:bookmarkEnd w:id="567"/>
      <w:bookmarkEnd w:id="568"/>
      <w:bookmarkEnd w:id="569"/>
      <w:bookmarkEnd w:id="570"/>
      <w:r w:rsidRPr="008416D5">
        <w:rPr>
          <w:rFonts w:asciiTheme="minorHAnsi" w:hAnsiTheme="minorHAnsi" w:cstheme="minorHAnsi"/>
        </w:rPr>
        <w:t xml:space="preserve">A comprehensive literature search was performed covering the period between 01 January 1986 and 03 September 2019. This period was inclusive of the launch dates for all the subject devices and was undertaken in the core bibliographic databases of Medline and Embase via Ovid, and PubMed. Additionally, a supplementary database, Google Scholar, was also searched in an attempt to identify articles that published data on the subject devices but may not have mentioned them in the title or abstract. Even with such an exhaustive search, however, zero articles were identified that had published data related to the subject devices </w:t>
      </w:r>
    </w:p>
    <w:p w14:paraId="18DED8D2" w14:textId="7E68291A" w:rsidR="008416D5" w:rsidRPr="008416D5" w:rsidRDefault="008416D5" w:rsidP="008416D5">
      <w:pPr>
        <w:rPr>
          <w:rFonts w:asciiTheme="minorHAnsi" w:hAnsiTheme="minorHAnsi" w:cstheme="minorHAnsi"/>
        </w:rPr>
      </w:pPr>
      <w:r w:rsidRPr="008416D5">
        <w:rPr>
          <w:rFonts w:asciiTheme="minorHAnsi" w:hAnsiTheme="minorHAnsi" w:cstheme="minorHAnsi"/>
        </w:rPr>
        <w:t xml:space="preserve">The Megadyne Disposable Patient Return Electrodes are widely used and clinically established with a low risk profile. Despite their common usage, these devices are generally not the focus of clinical study, which is likely due to their ancillary nature. This may also account for the lack of clinical data in the published literature that was related to the subject devices. </w:t>
      </w:r>
    </w:p>
    <w:p w14:paraId="2DFE1E6B" w14:textId="77777777" w:rsidR="001371B9" w:rsidRPr="00827216" w:rsidRDefault="001371B9" w:rsidP="00653889">
      <w:pPr>
        <w:pStyle w:val="Heading1"/>
      </w:pPr>
      <w:bookmarkStart w:id="571" w:name="_Toc515631749"/>
      <w:bookmarkStart w:id="572" w:name="_Toc515823204"/>
      <w:bookmarkStart w:id="573" w:name="_Toc515823643"/>
      <w:bookmarkStart w:id="574" w:name="_Toc515824082"/>
      <w:bookmarkStart w:id="575" w:name="_Toc515824521"/>
      <w:bookmarkStart w:id="576" w:name="_Toc515824960"/>
      <w:bookmarkStart w:id="577" w:name="_Toc515837004"/>
      <w:bookmarkStart w:id="578" w:name="_Toc515631750"/>
      <w:bookmarkStart w:id="579" w:name="_Toc515823205"/>
      <w:bookmarkStart w:id="580" w:name="_Toc515823644"/>
      <w:bookmarkStart w:id="581" w:name="_Toc515824083"/>
      <w:bookmarkStart w:id="582" w:name="_Toc515824522"/>
      <w:bookmarkStart w:id="583" w:name="_Toc515824961"/>
      <w:bookmarkStart w:id="584" w:name="_Toc515837005"/>
      <w:bookmarkStart w:id="585" w:name="_Toc515631751"/>
      <w:bookmarkStart w:id="586" w:name="_Toc515823206"/>
      <w:bookmarkStart w:id="587" w:name="_Toc515823645"/>
      <w:bookmarkStart w:id="588" w:name="_Toc515824084"/>
      <w:bookmarkStart w:id="589" w:name="_Toc515824523"/>
      <w:bookmarkStart w:id="590" w:name="_Toc515824962"/>
      <w:bookmarkStart w:id="591" w:name="_Toc515837006"/>
      <w:bookmarkStart w:id="592" w:name="_Toc515631752"/>
      <w:bookmarkStart w:id="593" w:name="_Toc515823207"/>
      <w:bookmarkStart w:id="594" w:name="_Toc515823646"/>
      <w:bookmarkStart w:id="595" w:name="_Toc515824085"/>
      <w:bookmarkStart w:id="596" w:name="_Toc515824524"/>
      <w:bookmarkStart w:id="597" w:name="_Toc515824963"/>
      <w:bookmarkStart w:id="598" w:name="_Toc515837007"/>
      <w:bookmarkStart w:id="599" w:name="_Toc515631753"/>
      <w:bookmarkStart w:id="600" w:name="_Toc515823208"/>
      <w:bookmarkStart w:id="601" w:name="_Toc515823647"/>
      <w:bookmarkStart w:id="602" w:name="_Toc515824086"/>
      <w:bookmarkStart w:id="603" w:name="_Toc515824525"/>
      <w:bookmarkStart w:id="604" w:name="_Toc515824964"/>
      <w:bookmarkStart w:id="605" w:name="_Toc515837008"/>
      <w:bookmarkStart w:id="606" w:name="_Toc515631754"/>
      <w:bookmarkStart w:id="607" w:name="_Toc515823209"/>
      <w:bookmarkStart w:id="608" w:name="_Toc515823648"/>
      <w:bookmarkStart w:id="609" w:name="_Toc515824087"/>
      <w:bookmarkStart w:id="610" w:name="_Toc515824526"/>
      <w:bookmarkStart w:id="611" w:name="_Toc515824965"/>
      <w:bookmarkStart w:id="612" w:name="_Toc515837009"/>
      <w:bookmarkStart w:id="613" w:name="_Toc515631755"/>
      <w:bookmarkStart w:id="614" w:name="_Toc515823210"/>
      <w:bookmarkStart w:id="615" w:name="_Toc515823649"/>
      <w:bookmarkStart w:id="616" w:name="_Toc515824088"/>
      <w:bookmarkStart w:id="617" w:name="_Toc515824527"/>
      <w:bookmarkStart w:id="618" w:name="_Toc515824966"/>
      <w:bookmarkStart w:id="619" w:name="_Toc515837010"/>
      <w:bookmarkStart w:id="620" w:name="_Toc515631756"/>
      <w:bookmarkStart w:id="621" w:name="_Toc515823211"/>
      <w:bookmarkStart w:id="622" w:name="_Toc515823650"/>
      <w:bookmarkStart w:id="623" w:name="_Toc515824089"/>
      <w:bookmarkStart w:id="624" w:name="_Toc515824528"/>
      <w:bookmarkStart w:id="625" w:name="_Toc515824967"/>
      <w:bookmarkStart w:id="626" w:name="_Toc515837011"/>
      <w:bookmarkStart w:id="627" w:name="_Toc515631757"/>
      <w:bookmarkStart w:id="628" w:name="_Toc515823212"/>
      <w:bookmarkStart w:id="629" w:name="_Toc515823651"/>
      <w:bookmarkStart w:id="630" w:name="_Toc515824090"/>
      <w:bookmarkStart w:id="631" w:name="_Toc515824529"/>
      <w:bookmarkStart w:id="632" w:name="_Toc515824968"/>
      <w:bookmarkStart w:id="633" w:name="_Toc515837012"/>
      <w:bookmarkStart w:id="634" w:name="_Toc515631758"/>
      <w:bookmarkStart w:id="635" w:name="_Toc515823213"/>
      <w:bookmarkStart w:id="636" w:name="_Toc515823652"/>
      <w:bookmarkStart w:id="637" w:name="_Toc515824091"/>
      <w:bookmarkStart w:id="638" w:name="_Toc515824530"/>
      <w:bookmarkStart w:id="639" w:name="_Toc515824969"/>
      <w:bookmarkStart w:id="640" w:name="_Toc515837013"/>
      <w:bookmarkStart w:id="641" w:name="_Toc515631759"/>
      <w:bookmarkStart w:id="642" w:name="_Toc515823214"/>
      <w:bookmarkStart w:id="643" w:name="_Toc515823653"/>
      <w:bookmarkStart w:id="644" w:name="_Toc515824092"/>
      <w:bookmarkStart w:id="645" w:name="_Toc515824531"/>
      <w:bookmarkStart w:id="646" w:name="_Toc515824970"/>
      <w:bookmarkStart w:id="647" w:name="_Toc515837014"/>
      <w:bookmarkStart w:id="648" w:name="_Toc424739447"/>
      <w:bookmarkStart w:id="649" w:name="_Toc444436898"/>
      <w:bookmarkStart w:id="650" w:name="_Toc444876961"/>
      <w:bookmarkStart w:id="651" w:name="_Toc435026774"/>
      <w:bookmarkStart w:id="652" w:name="_Toc470082198"/>
      <w:bookmarkStart w:id="653" w:name="_Ref515632575"/>
      <w:bookmarkStart w:id="654" w:name="_Ref26184659"/>
      <w:bookmarkStart w:id="655" w:name="_Ref26547120"/>
      <w:bookmarkStart w:id="656" w:name="_Ref26614336"/>
      <w:bookmarkStart w:id="657" w:name="_Ref26869339"/>
      <w:bookmarkStart w:id="658" w:name="_Toc27478699"/>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r w:rsidRPr="00827216">
        <w:lastRenderedPageBreak/>
        <w:t xml:space="preserve">POST-MARKET </w:t>
      </w:r>
      <w:r w:rsidR="00D80DA4" w:rsidRPr="00827216">
        <w:rPr>
          <w:color w:val="auto"/>
        </w:rPr>
        <w:t xml:space="preserve">EXPERIENCE AND </w:t>
      </w:r>
      <w:r w:rsidRPr="00827216">
        <w:t>SURVEILLANCE</w:t>
      </w:r>
      <w:bookmarkEnd w:id="648"/>
      <w:bookmarkEnd w:id="649"/>
      <w:bookmarkEnd w:id="650"/>
      <w:r w:rsidR="00D80DA4" w:rsidRPr="00827216">
        <w:rPr>
          <w:color w:val="auto"/>
        </w:rPr>
        <w:t xml:space="preserve"> (PMS)</w:t>
      </w:r>
      <w:bookmarkEnd w:id="651"/>
      <w:bookmarkEnd w:id="652"/>
      <w:bookmarkEnd w:id="653"/>
      <w:bookmarkEnd w:id="654"/>
      <w:bookmarkEnd w:id="655"/>
      <w:bookmarkEnd w:id="656"/>
      <w:bookmarkEnd w:id="657"/>
      <w:bookmarkEnd w:id="658"/>
      <w:r w:rsidR="004467CF" w:rsidRPr="00827216">
        <w:rPr>
          <w:color w:val="auto"/>
        </w:rPr>
        <w:t xml:space="preserve"> </w:t>
      </w:r>
    </w:p>
    <w:p w14:paraId="224DD888" w14:textId="194CF12E" w:rsidR="001446C1" w:rsidRPr="00395904" w:rsidRDefault="001446C1" w:rsidP="006E525E">
      <w:bookmarkStart w:id="659" w:name="_Toc444436899"/>
      <w:bookmarkStart w:id="660" w:name="_Toc444876962"/>
      <w:r w:rsidRPr="00AB57D8">
        <w:t xml:space="preserve">Post Market Surveillance (PMS) </w:t>
      </w:r>
      <w:r w:rsidR="00FA53D6" w:rsidRPr="00AB57D8">
        <w:t xml:space="preserve">process </w:t>
      </w:r>
      <w:r w:rsidRPr="00AB57D8">
        <w:t xml:space="preserve">for </w:t>
      </w:r>
      <w:r w:rsidR="00B87855" w:rsidRPr="001817D5">
        <w:t>the subject device</w:t>
      </w:r>
      <w:r w:rsidR="0072012D" w:rsidRPr="001817D5">
        <w:t xml:space="preserve"> is conducted under </w:t>
      </w:r>
      <w:r w:rsidR="006F7C04" w:rsidRPr="006F7C04">
        <w:t>PR-0000385, Franchise Procedure for Post Market Surveillance Plans and Reports (Shared)</w:t>
      </w:r>
      <w:r w:rsidRPr="00864C65">
        <w:t>.</w:t>
      </w:r>
      <w:r w:rsidR="006E525E">
        <w:t xml:space="preserve"> </w:t>
      </w:r>
      <w:r w:rsidR="0072012D" w:rsidRPr="00480DB6">
        <w:t>In accordance with this procedure</w:t>
      </w:r>
      <w:r w:rsidRPr="00480DB6">
        <w:t xml:space="preserve">, </w:t>
      </w:r>
      <w:r w:rsidR="0072012D" w:rsidRPr="00480DB6">
        <w:t xml:space="preserve">the </w:t>
      </w:r>
      <w:r w:rsidRPr="00AB57D8">
        <w:t xml:space="preserve">methods </w:t>
      </w:r>
      <w:r w:rsidR="0072012D" w:rsidRPr="00AB57D8">
        <w:t>should</w:t>
      </w:r>
      <w:r w:rsidRPr="00AB57D8">
        <w:t xml:space="preserve"> obtain relevant </w:t>
      </w:r>
      <w:r w:rsidR="002D3225" w:rsidRPr="001817D5">
        <w:t xml:space="preserve">and new </w:t>
      </w:r>
      <w:r w:rsidRPr="00864C65">
        <w:t>production and post-production information</w:t>
      </w:r>
      <w:r w:rsidR="002D3225" w:rsidRPr="005D3822">
        <w:t xml:space="preserve"> </w:t>
      </w:r>
      <w:r w:rsidR="002D3225" w:rsidRPr="005D3822">
        <w:rPr>
          <w:color w:val="000000"/>
        </w:rPr>
        <w:t xml:space="preserve">to </w:t>
      </w:r>
      <w:r w:rsidR="002D3225" w:rsidRPr="005D3822">
        <w:t>evaluate any potential early warning signs of design and quality problems, emerging issues or safety signals, and to assign action items as necessary throughout the lifetime of the medical device.</w:t>
      </w:r>
      <w:r w:rsidR="006E525E">
        <w:t xml:space="preserve"> </w:t>
      </w:r>
      <w:r w:rsidRPr="00480DB6">
        <w:t xml:space="preserve">The PMS for the </w:t>
      </w:r>
      <w:r w:rsidR="00F21589">
        <w:t>Megadyne Disposable Patient Return Electrodes</w:t>
      </w:r>
      <w:r w:rsidRPr="001817D5">
        <w:t xml:space="preserve"> includes internal, external</w:t>
      </w:r>
      <w:r w:rsidR="0072012D" w:rsidRPr="001817D5">
        <w:t>,</w:t>
      </w:r>
      <w:r w:rsidRPr="00395904">
        <w:t xml:space="preserve"> and market-based sources of active data analysis</w:t>
      </w:r>
      <w:r w:rsidR="00947DFE" w:rsidRPr="00395904">
        <w:t xml:space="preserve"> </w:t>
      </w:r>
      <w:r w:rsidR="00AA26DB" w:rsidRPr="00395904">
        <w:t>as</w:t>
      </w:r>
      <w:r w:rsidR="00947DFE" w:rsidRPr="00395904">
        <w:t xml:space="preserve"> defined in the PMS </w:t>
      </w:r>
      <w:r w:rsidR="00947DFE" w:rsidRPr="00F21589">
        <w:t>Plan</w:t>
      </w:r>
      <w:r w:rsidR="00F21589" w:rsidRPr="00F21589">
        <w:t xml:space="preserve"> </w:t>
      </w:r>
      <w:r w:rsidR="002D3225" w:rsidRPr="00F21589">
        <w:t>(</w:t>
      </w:r>
      <w:r w:rsidR="00C5454D" w:rsidRPr="00F21589">
        <w:fldChar w:fldCharType="begin"/>
      </w:r>
      <w:r w:rsidR="00C5454D" w:rsidRPr="00F21589">
        <w:instrText xml:space="preserve"> REF _Ref515631231 \h </w:instrText>
      </w:r>
      <w:r w:rsidR="00F21589">
        <w:instrText xml:space="preserve"> \* MERGEFORMAT </w:instrText>
      </w:r>
      <w:r w:rsidR="00C5454D" w:rsidRPr="00F21589">
        <w:fldChar w:fldCharType="separate"/>
      </w:r>
      <w:r w:rsidR="008F7C9D" w:rsidRPr="00532612">
        <w:t xml:space="preserve">Table </w:t>
      </w:r>
      <w:r w:rsidR="008F7C9D">
        <w:rPr>
          <w:noProof/>
        </w:rPr>
        <w:t>34</w:t>
      </w:r>
      <w:r w:rsidR="00C5454D" w:rsidRPr="00F21589">
        <w:fldChar w:fldCharType="end"/>
      </w:r>
      <w:r w:rsidR="002D3225" w:rsidRPr="00F21589">
        <w:t>)</w:t>
      </w:r>
      <w:r w:rsidRPr="00F21589">
        <w:t xml:space="preserve">. </w:t>
      </w:r>
      <w:r w:rsidR="0072012D" w:rsidRPr="00F21589">
        <w:t>PMS</w:t>
      </w:r>
      <w:r w:rsidRPr="001817D5">
        <w:t xml:space="preserve"> data has been provided </w:t>
      </w:r>
      <w:r w:rsidR="0072012D" w:rsidRPr="00140277">
        <w:t>from</w:t>
      </w:r>
      <w:r w:rsidRPr="00140277">
        <w:t xml:space="preserve"> </w:t>
      </w:r>
      <w:r w:rsidR="00140277" w:rsidRPr="00140277">
        <w:t>01</w:t>
      </w:r>
      <w:r w:rsidR="00BF1AF9" w:rsidRPr="00140277">
        <w:t xml:space="preserve"> </w:t>
      </w:r>
      <w:r w:rsidR="00140277" w:rsidRPr="00140277">
        <w:t>February</w:t>
      </w:r>
      <w:r w:rsidRPr="00140277">
        <w:t xml:space="preserve"> </w:t>
      </w:r>
      <w:r w:rsidR="00140277" w:rsidRPr="00140277">
        <w:t>2014</w:t>
      </w:r>
      <w:r w:rsidRPr="00140277">
        <w:t xml:space="preserve"> </w:t>
      </w:r>
      <w:r w:rsidRPr="00532612">
        <w:t xml:space="preserve">through </w:t>
      </w:r>
      <w:r w:rsidR="00532612" w:rsidRPr="00532612">
        <w:t>31</w:t>
      </w:r>
      <w:r w:rsidR="00BF1AF9" w:rsidRPr="00532612">
        <w:t xml:space="preserve"> </w:t>
      </w:r>
      <w:r w:rsidR="00532612" w:rsidRPr="00532612">
        <w:t>January</w:t>
      </w:r>
      <w:r w:rsidRPr="00532612">
        <w:t xml:space="preserve"> </w:t>
      </w:r>
      <w:r w:rsidR="00532612" w:rsidRPr="00532612">
        <w:t>2019</w:t>
      </w:r>
      <w:r w:rsidR="00947DFE" w:rsidRPr="005D3822">
        <w:t xml:space="preserve"> as extracted from the PMS </w:t>
      </w:r>
      <w:r w:rsidR="00947DFE" w:rsidRPr="00532612">
        <w:t>Report</w:t>
      </w:r>
      <w:r w:rsidR="00C5454D" w:rsidRPr="00532612">
        <w:t xml:space="preserve"> (</w:t>
      </w:r>
      <w:r w:rsidR="00C5454D" w:rsidRPr="00532612">
        <w:fldChar w:fldCharType="begin"/>
      </w:r>
      <w:r w:rsidR="00C5454D" w:rsidRPr="00532612">
        <w:instrText xml:space="preserve"> REF _Ref515631231 \h </w:instrText>
      </w:r>
      <w:r w:rsidR="00532612">
        <w:instrText xml:space="preserve"> \* MERGEFORMAT </w:instrText>
      </w:r>
      <w:r w:rsidR="00C5454D" w:rsidRPr="00532612">
        <w:fldChar w:fldCharType="separate"/>
      </w:r>
      <w:r w:rsidR="008F7C9D" w:rsidRPr="00532612">
        <w:t xml:space="preserve">Table </w:t>
      </w:r>
      <w:r w:rsidR="008F7C9D">
        <w:rPr>
          <w:noProof/>
        </w:rPr>
        <w:t>34</w:t>
      </w:r>
      <w:r w:rsidR="00C5454D" w:rsidRPr="00532612">
        <w:fldChar w:fldCharType="end"/>
      </w:r>
      <w:r w:rsidR="00C5454D" w:rsidRPr="00532612">
        <w:t>)</w:t>
      </w:r>
      <w:r w:rsidR="00532612">
        <w:t>.</w:t>
      </w:r>
    </w:p>
    <w:p w14:paraId="1F78AE74" w14:textId="3A8AADA8" w:rsidR="00D73DD5" w:rsidRDefault="00D73DD5" w:rsidP="005A2502">
      <w:pPr>
        <w:pStyle w:val="Caption"/>
      </w:pPr>
      <w:bookmarkStart w:id="661" w:name="_Ref515631231"/>
      <w:bookmarkStart w:id="662" w:name="_Ref514413114"/>
      <w:r w:rsidRPr="00532612">
        <w:t xml:space="preserve">Table </w:t>
      </w:r>
      <w:r w:rsidR="0025360B">
        <w:fldChar w:fldCharType="begin"/>
      </w:r>
      <w:r w:rsidR="0025360B">
        <w:instrText xml:space="preserve"> SEQ Table \* ARABIC </w:instrText>
      </w:r>
      <w:r w:rsidR="0025360B">
        <w:fldChar w:fldCharType="separate"/>
      </w:r>
      <w:r w:rsidR="008F7C9D">
        <w:rPr>
          <w:noProof/>
        </w:rPr>
        <w:t>34</w:t>
      </w:r>
      <w:r w:rsidR="0025360B">
        <w:rPr>
          <w:noProof/>
        </w:rPr>
        <w:fldChar w:fldCharType="end"/>
      </w:r>
      <w:bookmarkEnd w:id="661"/>
      <w:r w:rsidRPr="00532612">
        <w:t>:</w:t>
      </w:r>
      <w:r w:rsidR="006E525E" w:rsidRPr="00532612">
        <w:t xml:space="preserve"> </w:t>
      </w:r>
      <w:r w:rsidR="00532612" w:rsidRPr="00532612">
        <w:t>Megadyne Disposable Patient Return Electrodes</w:t>
      </w:r>
      <w:r w:rsidRPr="00532612">
        <w:t xml:space="preserve"> PMS Plan and Report Overview</w:t>
      </w:r>
      <w:bookmarkEnd w:id="662"/>
    </w:p>
    <w:tbl>
      <w:tblPr>
        <w:tblStyle w:val="TableGrid"/>
        <w:tblW w:w="9355" w:type="dxa"/>
        <w:tblLook w:val="04A0" w:firstRow="1" w:lastRow="0" w:firstColumn="1" w:lastColumn="0" w:noHBand="0" w:noVBand="1"/>
      </w:tblPr>
      <w:tblGrid>
        <w:gridCol w:w="3116"/>
        <w:gridCol w:w="6239"/>
      </w:tblGrid>
      <w:tr w:rsidR="004951AD" w14:paraId="292A0663" w14:textId="77777777" w:rsidTr="004951AD">
        <w:trPr>
          <w:tblHeader/>
        </w:trPr>
        <w:tc>
          <w:tcPr>
            <w:tcW w:w="3116" w:type="dxa"/>
            <w:shd w:val="clear" w:color="auto" w:fill="D9D9D9" w:themeFill="background1" w:themeFillShade="D9"/>
            <w:vAlign w:val="center"/>
          </w:tcPr>
          <w:p w14:paraId="73C951D5" w14:textId="77777777" w:rsidR="004951AD" w:rsidRDefault="004951AD" w:rsidP="004956F7">
            <w:pPr>
              <w:pStyle w:val="TableHeader10-Centered"/>
              <w:rPr>
                <w:lang w:bidi="en-US"/>
              </w:rPr>
            </w:pPr>
            <w:r w:rsidRPr="005B5283">
              <w:t>PMS Plan and Report</w:t>
            </w:r>
          </w:p>
        </w:tc>
        <w:tc>
          <w:tcPr>
            <w:tcW w:w="6239" w:type="dxa"/>
            <w:shd w:val="clear" w:color="auto" w:fill="D9D9D9" w:themeFill="background1" w:themeFillShade="D9"/>
            <w:vAlign w:val="center"/>
          </w:tcPr>
          <w:p w14:paraId="0D555357" w14:textId="77777777" w:rsidR="004951AD" w:rsidRDefault="004951AD" w:rsidP="004956F7">
            <w:pPr>
              <w:pStyle w:val="TableHeader10-Centered"/>
              <w:rPr>
                <w:lang w:bidi="en-US"/>
              </w:rPr>
            </w:pPr>
            <w:r w:rsidRPr="005B5283">
              <w:t>Report Review Period and Conclusions</w:t>
            </w:r>
          </w:p>
        </w:tc>
      </w:tr>
      <w:tr w:rsidR="004951AD" w14:paraId="2AB31E09" w14:textId="77777777" w:rsidTr="004951AD">
        <w:tc>
          <w:tcPr>
            <w:tcW w:w="3116" w:type="dxa"/>
            <w:vAlign w:val="center"/>
          </w:tcPr>
          <w:p w14:paraId="4C43DA35" w14:textId="13C43192" w:rsidR="004951AD" w:rsidRPr="005B5283" w:rsidRDefault="004951AD" w:rsidP="00EA236F">
            <w:pPr>
              <w:pStyle w:val="TableCell10-Left"/>
            </w:pPr>
            <w:r w:rsidRPr="009C1E3A">
              <w:t>Megadyne Disposable Patient Return Electrodes</w:t>
            </w:r>
          </w:p>
          <w:p w14:paraId="6216FFB7" w14:textId="6D6D63B2" w:rsidR="004951AD" w:rsidRPr="005B5283" w:rsidRDefault="004951AD" w:rsidP="00EA236F">
            <w:pPr>
              <w:pStyle w:val="TableCell10-Left"/>
            </w:pPr>
            <w:r w:rsidRPr="005B5283">
              <w:rPr>
                <w:u w:val="single"/>
              </w:rPr>
              <w:t>Plan #</w:t>
            </w:r>
            <w:r w:rsidRPr="005B5283">
              <w:t xml:space="preserve"> </w:t>
            </w:r>
            <w:r w:rsidRPr="009923CB">
              <w:t>RA-REC-020</w:t>
            </w:r>
            <w:r>
              <w:t>, Rev. 001</w:t>
            </w:r>
          </w:p>
          <w:p w14:paraId="275CEEDE" w14:textId="390DB93A" w:rsidR="004951AD" w:rsidRPr="005B5283" w:rsidRDefault="004951AD" w:rsidP="00EA236F">
            <w:pPr>
              <w:pStyle w:val="TableCell10-Left"/>
            </w:pPr>
            <w:r w:rsidRPr="005B5283">
              <w:rPr>
                <w:u w:val="single"/>
              </w:rPr>
              <w:t>Report #</w:t>
            </w:r>
            <w:r w:rsidRPr="005B5283">
              <w:t xml:space="preserve"> </w:t>
            </w:r>
            <w:r w:rsidRPr="00E1293E">
              <w:t>RA-REC-021</w:t>
            </w:r>
            <w:r w:rsidRPr="005B5283">
              <w:t xml:space="preserve">, Rev. </w:t>
            </w:r>
            <w:r>
              <w:t>001</w:t>
            </w:r>
          </w:p>
          <w:p w14:paraId="334476E4" w14:textId="77777777" w:rsidR="004951AD" w:rsidRDefault="004951AD" w:rsidP="00EA236F">
            <w:pPr>
              <w:pStyle w:val="TableCell10-Left"/>
              <w:rPr>
                <w:lang w:bidi="en-US"/>
              </w:rPr>
            </w:pPr>
          </w:p>
        </w:tc>
        <w:tc>
          <w:tcPr>
            <w:tcW w:w="6239" w:type="dxa"/>
            <w:vAlign w:val="center"/>
          </w:tcPr>
          <w:p w14:paraId="6491E42A" w14:textId="4562F3CE" w:rsidR="004951AD" w:rsidRPr="005B5283" w:rsidRDefault="004951AD" w:rsidP="00EA236F">
            <w:pPr>
              <w:pStyle w:val="TableCell10-Left"/>
            </w:pPr>
            <w:r>
              <w:t>01</w:t>
            </w:r>
            <w:r w:rsidRPr="005B5283">
              <w:t>-</w:t>
            </w:r>
            <w:r>
              <w:t>Feb</w:t>
            </w:r>
            <w:r w:rsidRPr="005B5283">
              <w:t>-</w:t>
            </w:r>
            <w:r>
              <w:t>2014</w:t>
            </w:r>
            <w:r w:rsidRPr="005B5283">
              <w:t xml:space="preserve"> to</w:t>
            </w:r>
          </w:p>
          <w:p w14:paraId="4BEB0935" w14:textId="0DE19588" w:rsidR="004951AD" w:rsidRPr="005B5283" w:rsidRDefault="004951AD" w:rsidP="00EA236F">
            <w:pPr>
              <w:pStyle w:val="TableCell10-Left"/>
            </w:pPr>
            <w:r>
              <w:t>31</w:t>
            </w:r>
            <w:r w:rsidRPr="005B5283">
              <w:t>-</w:t>
            </w:r>
            <w:r>
              <w:t>Jan</w:t>
            </w:r>
            <w:r w:rsidRPr="005B5283">
              <w:t>-</w:t>
            </w:r>
            <w:r>
              <w:t xml:space="preserve">2019 (Complaints: 01-Nov-2014 to </w:t>
            </w:r>
            <w:r w:rsidRPr="004C7D21">
              <w:t>31-Jan-2019</w:t>
            </w:r>
            <w:r>
              <w:t>)</w:t>
            </w:r>
          </w:p>
          <w:p w14:paraId="6E2494FD" w14:textId="1ED9A54B" w:rsidR="004951AD" w:rsidRDefault="004951AD" w:rsidP="004951AD">
            <w:pPr>
              <w:pStyle w:val="TableCell10-Left"/>
            </w:pPr>
            <w:r w:rsidRPr="005B5283">
              <w:rPr>
                <w:u w:val="single"/>
              </w:rPr>
              <w:t>Report Conclusion</w:t>
            </w:r>
            <w:r w:rsidRPr="005B5283">
              <w:t xml:space="preserve">: </w:t>
            </w:r>
            <w:r>
              <w:t>Overall complaints and rates were low in the reporting period. There were no adverse trends or signals that could contribute to the efficacy of the Disposable Patient Return Electrodes product families. The periodic data review will continue as per the PMS procedures. The</w:t>
            </w:r>
          </w:p>
          <w:p w14:paraId="12CD09F4" w14:textId="0C74AF2A" w:rsidR="004951AD" w:rsidRDefault="004951AD" w:rsidP="004951AD">
            <w:pPr>
              <w:pStyle w:val="TableCell10-Left"/>
              <w:rPr>
                <w:lang w:bidi="en-US"/>
              </w:rPr>
            </w:pPr>
            <w:r>
              <w:t>current PMS plan RA-REC-020 is deemed acceptable.</w:t>
            </w:r>
          </w:p>
        </w:tc>
      </w:tr>
    </w:tbl>
    <w:p w14:paraId="15858ED3" w14:textId="60DA9D83" w:rsidR="008248B8" w:rsidRDefault="008248B8">
      <w:pPr>
        <w:pStyle w:val="Heading2"/>
        <w:rPr>
          <w:rFonts w:cstheme="minorHAnsi"/>
          <w:szCs w:val="22"/>
        </w:rPr>
      </w:pPr>
      <w:bookmarkStart w:id="663" w:name="_Toc27478700"/>
      <w:bookmarkStart w:id="664" w:name="_Toc470082202"/>
      <w:bookmarkStart w:id="665" w:name="_Ref26184042"/>
      <w:r>
        <w:rPr>
          <w:rFonts w:cstheme="minorHAnsi"/>
          <w:szCs w:val="22"/>
        </w:rPr>
        <w:t>Executive Summary</w:t>
      </w:r>
      <w:bookmarkEnd w:id="663"/>
    </w:p>
    <w:p w14:paraId="0B9CCB6A" w14:textId="41514A6F" w:rsidR="008248B8" w:rsidRPr="008248B8" w:rsidRDefault="008248B8" w:rsidP="008248B8">
      <w:r w:rsidRPr="008248B8">
        <w:t>Overall, there were no new harms, unknown adverse trends, signals, or</w:t>
      </w:r>
      <w:r>
        <w:t xml:space="preserve"> </w:t>
      </w:r>
      <w:r w:rsidRPr="008248B8">
        <w:t>unanticipated risks identified for Disposable Patient Return Electrodes product family</w:t>
      </w:r>
      <w:r>
        <w:t xml:space="preserve"> </w:t>
      </w:r>
      <w:r w:rsidRPr="008248B8">
        <w:t>during the overall review period of February 1, 2014 - January 2019. The occurrence</w:t>
      </w:r>
      <w:r>
        <w:t xml:space="preserve"> </w:t>
      </w:r>
      <w:r w:rsidRPr="008248B8">
        <w:t>rates for all harms were below the predicted frequencies. All CAPA’s and NC’s</w:t>
      </w:r>
      <w:r>
        <w:t xml:space="preserve"> </w:t>
      </w:r>
      <w:r w:rsidRPr="008248B8">
        <w:t>initiated during the review period are now closed.</w:t>
      </w:r>
    </w:p>
    <w:p w14:paraId="27694687" w14:textId="6B14C68A" w:rsidR="008248B8" w:rsidRDefault="008248B8" w:rsidP="008248B8">
      <w:r w:rsidRPr="008248B8">
        <w:t>No action is recommended at this time. The periodic data review will continue as per</w:t>
      </w:r>
      <w:r w:rsidR="00D46DC4">
        <w:t xml:space="preserve"> </w:t>
      </w:r>
      <w:r w:rsidRPr="008248B8">
        <w:t>the PMS procedures. The current PMS plan (RA-REC-020 Rev 001) is deemed</w:t>
      </w:r>
      <w:r w:rsidR="00D46DC4">
        <w:t xml:space="preserve"> </w:t>
      </w:r>
      <w:r w:rsidRPr="008248B8">
        <w:t>acceptable.</w:t>
      </w:r>
    </w:p>
    <w:p w14:paraId="72EEA8C5" w14:textId="7E40C2FE" w:rsidR="001371B9" w:rsidRPr="001817D5" w:rsidRDefault="001371B9">
      <w:pPr>
        <w:pStyle w:val="Heading2"/>
        <w:rPr>
          <w:rFonts w:cstheme="minorHAnsi"/>
          <w:szCs w:val="22"/>
        </w:rPr>
      </w:pPr>
      <w:bookmarkStart w:id="666" w:name="_Toc27478701"/>
      <w:r w:rsidRPr="00AB57D8">
        <w:rPr>
          <w:rFonts w:cstheme="minorHAnsi"/>
          <w:szCs w:val="22"/>
        </w:rPr>
        <w:t xml:space="preserve">Complaint </w:t>
      </w:r>
      <w:r w:rsidR="008C57D9" w:rsidRPr="00AB57D8">
        <w:rPr>
          <w:rFonts w:cstheme="minorHAnsi"/>
          <w:szCs w:val="22"/>
        </w:rPr>
        <w:t>a</w:t>
      </w:r>
      <w:r w:rsidR="00E62846" w:rsidRPr="00AB57D8">
        <w:rPr>
          <w:rFonts w:cstheme="minorHAnsi"/>
          <w:szCs w:val="22"/>
        </w:rPr>
        <w:t>nd Vigilance Data</w:t>
      </w:r>
      <w:bookmarkEnd w:id="664"/>
      <w:bookmarkEnd w:id="665"/>
      <w:bookmarkEnd w:id="666"/>
      <w:r w:rsidR="00E62846" w:rsidRPr="00AB57D8">
        <w:rPr>
          <w:rFonts w:cstheme="minorHAnsi"/>
          <w:szCs w:val="22"/>
        </w:rPr>
        <w:t xml:space="preserve"> </w:t>
      </w:r>
      <w:bookmarkEnd w:id="659"/>
      <w:bookmarkEnd w:id="660"/>
    </w:p>
    <w:p w14:paraId="1F9A6940" w14:textId="77777777" w:rsidR="00D46DC4" w:rsidRPr="00D46DC4" w:rsidRDefault="00D46DC4" w:rsidP="00D46DC4">
      <w:r w:rsidRPr="00D46DC4">
        <w:t>Reactive PMS monitoring was performed by analyzing complaint data and data from other quality system data sources at a granular level. Data reported from November 2014 – January 2019 was extracted from the applicable complaint database(s) and other various quality system data sources and analyzed using statistical summaries and critical analyses.</w:t>
      </w:r>
    </w:p>
    <w:p w14:paraId="01C47D84" w14:textId="70735FB5" w:rsidR="00D46DC4" w:rsidRDefault="00D46DC4" w:rsidP="00D46DC4">
      <w:r w:rsidRPr="00D46DC4">
        <w:t>Complaint data (including coding) is reflective of the data in the complaint system at a particular point in time. The data captured in this report is current as of April 12, 2019, including open complaints still within investigation. Complaint data is a dynamic attribute that is updated real time per Complaint Handling procedures and this data, including Product Experience and Analysis Codes, may be updated as additional information is received and processed.</w:t>
      </w:r>
    </w:p>
    <w:p w14:paraId="152B9C24" w14:textId="57D445C9" w:rsidR="000D2BA1" w:rsidRPr="00D46DC4" w:rsidRDefault="000D2BA1" w:rsidP="000D2BA1">
      <w:r w:rsidRPr="000D2BA1">
        <w:rPr>
          <w:b/>
          <w:bCs/>
        </w:rPr>
        <w:t xml:space="preserve">NOTE: </w:t>
      </w:r>
      <w:r w:rsidRPr="000D2BA1">
        <w:t>Non-complaints, complaints alleging Shipping or Data Entry Errors, and</w:t>
      </w:r>
      <w:r>
        <w:t xml:space="preserve"> </w:t>
      </w:r>
      <w:r w:rsidRPr="000D2BA1">
        <w:t>complaints that deemed to</w:t>
      </w:r>
      <w:r>
        <w:t xml:space="preserve"> </w:t>
      </w:r>
      <w:r w:rsidRPr="000D2BA1">
        <w:t>be concomitant are not included in the scope of this</w:t>
      </w:r>
      <w:r>
        <w:t xml:space="preserve"> </w:t>
      </w:r>
      <w:r w:rsidRPr="000D2BA1">
        <w:t>analysis.</w:t>
      </w:r>
    </w:p>
    <w:p w14:paraId="2036D838" w14:textId="77777777" w:rsidR="000F53DD" w:rsidRPr="001817D5" w:rsidRDefault="00B32FC7" w:rsidP="005B5283">
      <w:pPr>
        <w:pStyle w:val="Heading3"/>
        <w:spacing w:line="360" w:lineRule="auto"/>
        <w:rPr>
          <w:rFonts w:cstheme="minorHAnsi"/>
          <w:szCs w:val="22"/>
        </w:rPr>
      </w:pPr>
      <w:bookmarkStart w:id="667" w:name="_Toc470082203"/>
      <w:bookmarkStart w:id="668" w:name="_Toc27478702"/>
      <w:r w:rsidRPr="00480DB6">
        <w:rPr>
          <w:rFonts w:cstheme="minorHAnsi"/>
          <w:szCs w:val="22"/>
        </w:rPr>
        <w:lastRenderedPageBreak/>
        <w:t>Overall Complaints</w:t>
      </w:r>
      <w:r w:rsidR="00E62846" w:rsidRPr="00AB57D8">
        <w:rPr>
          <w:rFonts w:cstheme="minorHAnsi"/>
          <w:szCs w:val="22"/>
        </w:rPr>
        <w:t>/</w:t>
      </w:r>
      <w:r w:rsidR="008C57D9" w:rsidRPr="00AB57D8">
        <w:rPr>
          <w:rFonts w:cstheme="minorHAnsi"/>
          <w:szCs w:val="22"/>
        </w:rPr>
        <w:t xml:space="preserve"> </w:t>
      </w:r>
      <w:r w:rsidRPr="00AB57D8">
        <w:rPr>
          <w:rFonts w:cstheme="minorHAnsi"/>
          <w:szCs w:val="22"/>
        </w:rPr>
        <w:t xml:space="preserve">Sales </w:t>
      </w:r>
      <w:r w:rsidR="00E62846" w:rsidRPr="001817D5">
        <w:rPr>
          <w:rFonts w:cstheme="minorHAnsi"/>
          <w:szCs w:val="22"/>
        </w:rPr>
        <w:t>Data</w:t>
      </w:r>
      <w:bookmarkEnd w:id="667"/>
      <w:bookmarkEnd w:id="668"/>
      <w:r w:rsidR="00E62846" w:rsidRPr="001817D5">
        <w:rPr>
          <w:rFonts w:cstheme="minorHAnsi"/>
          <w:szCs w:val="22"/>
        </w:rPr>
        <w:t xml:space="preserve"> </w:t>
      </w:r>
    </w:p>
    <w:p w14:paraId="101FC5F9" w14:textId="294C4DDA" w:rsidR="00D46DC4" w:rsidRDefault="000E0428" w:rsidP="00FE418A">
      <w:pPr>
        <w:spacing w:after="240"/>
      </w:pPr>
      <w:r>
        <w:t xml:space="preserve">This complaint review is for the Disposable Patient Return Electrode product family. There were 130 complaint events received from November 2014 – January 2019 reporting 136 events with an overall complaint rate of 0.0027%. </w:t>
      </w:r>
      <w:r w:rsidR="00FE418A">
        <w:rPr>
          <w:highlight w:val="yellow"/>
        </w:rPr>
        <w:fldChar w:fldCharType="begin"/>
      </w:r>
      <w:r w:rsidR="00FE418A">
        <w:instrText xml:space="preserve"> REF _Ref26536272 \h </w:instrText>
      </w:r>
      <w:r w:rsidR="00FE418A">
        <w:rPr>
          <w:highlight w:val="yellow"/>
        </w:rPr>
      </w:r>
      <w:r w:rsidR="00FE418A">
        <w:rPr>
          <w:highlight w:val="yellow"/>
        </w:rPr>
        <w:fldChar w:fldCharType="separate"/>
      </w:r>
      <w:r w:rsidR="008F7C9D">
        <w:t xml:space="preserve">Figure </w:t>
      </w:r>
      <w:r w:rsidR="008F7C9D">
        <w:rPr>
          <w:noProof/>
        </w:rPr>
        <w:t>4</w:t>
      </w:r>
      <w:r w:rsidR="00FE418A">
        <w:rPr>
          <w:highlight w:val="yellow"/>
        </w:rPr>
        <w:fldChar w:fldCharType="end"/>
      </w:r>
      <w:r>
        <w:t xml:space="preserve"> presents the total number of complaints and the complaint rate for the PMS Review period. The complaint counts captured in this graph reflect the total product quantity involved in the unique reported events.</w:t>
      </w:r>
    </w:p>
    <w:p w14:paraId="7C191999" w14:textId="6CABF315" w:rsidR="000E0428" w:rsidRDefault="000E0428" w:rsidP="000E0428">
      <w:pPr>
        <w:pStyle w:val="Caption"/>
      </w:pPr>
      <w:bookmarkStart w:id="669" w:name="_Ref26536272"/>
      <w:r>
        <w:t xml:space="preserve">Figure </w:t>
      </w:r>
      <w:r w:rsidR="0025360B">
        <w:fldChar w:fldCharType="begin"/>
      </w:r>
      <w:r w:rsidR="0025360B">
        <w:instrText xml:space="preserve"> SEQ Figure \* ARABIC </w:instrText>
      </w:r>
      <w:r w:rsidR="0025360B">
        <w:fldChar w:fldCharType="separate"/>
      </w:r>
      <w:r w:rsidR="008F7C9D">
        <w:rPr>
          <w:noProof/>
        </w:rPr>
        <w:t>4</w:t>
      </w:r>
      <w:r w:rsidR="0025360B">
        <w:rPr>
          <w:noProof/>
        </w:rPr>
        <w:fldChar w:fldCharType="end"/>
      </w:r>
      <w:bookmarkEnd w:id="669"/>
      <w:r>
        <w:t xml:space="preserve">: </w:t>
      </w:r>
      <w:r w:rsidR="00FE418A" w:rsidRPr="00FE418A">
        <w:t>Disposable Patient Return Electrode Complaints and Rate</w:t>
      </w:r>
    </w:p>
    <w:p w14:paraId="0399120F" w14:textId="1AEC0B79" w:rsidR="00D46DC4" w:rsidRDefault="000E0428" w:rsidP="006E525E">
      <w:r w:rsidRPr="000E0428">
        <w:rPr>
          <w:noProof/>
        </w:rPr>
        <w:drawing>
          <wp:inline distT="0" distB="0" distL="0" distR="0" wp14:anchorId="6C80ECDB" wp14:editId="7F19A96F">
            <wp:extent cx="5943600" cy="2496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96820"/>
                    </a:xfrm>
                    <a:prstGeom prst="rect">
                      <a:avLst/>
                    </a:prstGeom>
                  </pic:spPr>
                </pic:pic>
              </a:graphicData>
            </a:graphic>
          </wp:inline>
        </w:drawing>
      </w:r>
    </w:p>
    <w:p w14:paraId="3E843DA2" w14:textId="2FEDA2C6" w:rsidR="00D46DC4" w:rsidRDefault="00D46DC4" w:rsidP="006E525E"/>
    <w:p w14:paraId="4A8A598D" w14:textId="7C73F1A3" w:rsidR="00D46DC4" w:rsidRDefault="008E1B6A" w:rsidP="00017922">
      <w:r w:rsidRPr="008E1B6A">
        <w:t xml:space="preserve">Below, </w:t>
      </w:r>
      <w:r w:rsidR="00017922">
        <w:rPr>
          <w:highlight w:val="yellow"/>
        </w:rPr>
        <w:fldChar w:fldCharType="begin"/>
      </w:r>
      <w:r w:rsidR="00017922">
        <w:instrText xml:space="preserve"> REF _Ref26537656 \h </w:instrText>
      </w:r>
      <w:r w:rsidR="00017922">
        <w:rPr>
          <w:highlight w:val="yellow"/>
        </w:rPr>
        <w:instrText xml:space="preserve"> \* MERGEFORMAT </w:instrText>
      </w:r>
      <w:r w:rsidR="00017922">
        <w:rPr>
          <w:highlight w:val="yellow"/>
        </w:rPr>
      </w:r>
      <w:r w:rsidR="00017922">
        <w:rPr>
          <w:highlight w:val="yellow"/>
        </w:rPr>
        <w:fldChar w:fldCharType="separate"/>
      </w:r>
      <w:r w:rsidR="008F7C9D">
        <w:t xml:space="preserve">Table </w:t>
      </w:r>
      <w:r w:rsidR="008F7C9D">
        <w:rPr>
          <w:noProof/>
        </w:rPr>
        <w:t>35</w:t>
      </w:r>
      <w:r w:rsidR="00017922">
        <w:rPr>
          <w:highlight w:val="yellow"/>
        </w:rPr>
        <w:fldChar w:fldCharType="end"/>
      </w:r>
      <w:r w:rsidRPr="008E1B6A">
        <w:t xml:space="preserve"> show the total number of events and event rate for</w:t>
      </w:r>
      <w:r>
        <w:t xml:space="preserve"> </w:t>
      </w:r>
      <w:r w:rsidRPr="008E1B6A">
        <w:t>Disposable Patient Return Electrode product family. Further details on the top</w:t>
      </w:r>
      <w:r>
        <w:t xml:space="preserve"> </w:t>
      </w:r>
      <w:r w:rsidRPr="008E1B6A">
        <w:t>contributing PEC and PC categories can be found under Critical Analysis of</w:t>
      </w:r>
      <w:r>
        <w:t xml:space="preserve"> </w:t>
      </w:r>
      <w:r w:rsidRPr="008E1B6A">
        <w:t>Complaints.</w:t>
      </w:r>
    </w:p>
    <w:p w14:paraId="54CEEDE7" w14:textId="0AAC7FF2" w:rsidR="00D46DC4" w:rsidRDefault="008E1B6A" w:rsidP="00B72D17">
      <w:pPr>
        <w:spacing w:after="240"/>
      </w:pPr>
      <w:r w:rsidRPr="008E1B6A">
        <w:t>The 4 years’ worth of data was stratified into multiple time periods,</w:t>
      </w:r>
      <w:r>
        <w:t xml:space="preserve"> </w:t>
      </w:r>
      <w:r w:rsidRPr="008E1B6A">
        <w:t>highlighting the current time period, during the review to allow for comparison</w:t>
      </w:r>
      <w:r>
        <w:t xml:space="preserve"> </w:t>
      </w:r>
      <w:r w:rsidRPr="008E1B6A">
        <w:t>of complaint rates and identification of trends. The complaint rates per period</w:t>
      </w:r>
      <w:r>
        <w:t xml:space="preserve"> </w:t>
      </w:r>
      <w:r w:rsidRPr="008E1B6A">
        <w:t>were calculated by using the total complaints of the period divided by the total</w:t>
      </w:r>
      <w:r>
        <w:t xml:space="preserve"> </w:t>
      </w:r>
      <w:r w:rsidRPr="008E1B6A">
        <w:t>sales of the period.</w:t>
      </w:r>
    </w:p>
    <w:p w14:paraId="78951C6E" w14:textId="7F8E394B" w:rsidR="00B72D17" w:rsidRDefault="00B72D17" w:rsidP="00B72D17">
      <w:pPr>
        <w:pStyle w:val="Caption"/>
      </w:pPr>
      <w:bookmarkStart w:id="670" w:name="_Ref26537656"/>
      <w:r>
        <w:t xml:space="preserve">Table </w:t>
      </w:r>
      <w:r w:rsidR="0025360B">
        <w:fldChar w:fldCharType="begin"/>
      </w:r>
      <w:r w:rsidR="0025360B">
        <w:instrText xml:space="preserve"> SEQ Table \* ARABIC </w:instrText>
      </w:r>
      <w:r w:rsidR="0025360B">
        <w:fldChar w:fldCharType="separate"/>
      </w:r>
      <w:r w:rsidR="008F7C9D">
        <w:rPr>
          <w:noProof/>
        </w:rPr>
        <w:t>35</w:t>
      </w:r>
      <w:r w:rsidR="0025360B">
        <w:rPr>
          <w:noProof/>
        </w:rPr>
        <w:fldChar w:fldCharType="end"/>
      </w:r>
      <w:bookmarkEnd w:id="670"/>
      <w:r>
        <w:t xml:space="preserve">: </w:t>
      </w:r>
      <w:r w:rsidRPr="00B72D17">
        <w:t>Summary of Overall Disposable Patient Return Electrode Complaints</w:t>
      </w:r>
    </w:p>
    <w:tbl>
      <w:tblPr>
        <w:tblW w:w="9450" w:type="dxa"/>
        <w:tblInd w:w="-5" w:type="dxa"/>
        <w:tblLook w:val="04A0" w:firstRow="1" w:lastRow="0" w:firstColumn="1" w:lastColumn="0" w:noHBand="0" w:noVBand="1"/>
      </w:tblPr>
      <w:tblGrid>
        <w:gridCol w:w="1980"/>
        <w:gridCol w:w="630"/>
        <w:gridCol w:w="1368"/>
        <w:gridCol w:w="1368"/>
        <w:gridCol w:w="1368"/>
        <w:gridCol w:w="1368"/>
        <w:gridCol w:w="1368"/>
      </w:tblGrid>
      <w:tr w:rsidR="00A16A98" w:rsidRPr="005958B6" w14:paraId="1861DE0F" w14:textId="77777777" w:rsidTr="00A16A98">
        <w:trPr>
          <w:trHeight w:val="520"/>
        </w:trPr>
        <w:tc>
          <w:tcPr>
            <w:tcW w:w="2610"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47CCA75F" w14:textId="77777777" w:rsidR="00A16A98" w:rsidRPr="005958B6" w:rsidRDefault="00A16A98" w:rsidP="00704253">
            <w:pPr>
              <w:spacing w:before="0" w:after="0"/>
              <w:jc w:val="center"/>
              <w:rPr>
                <w:rFonts w:eastAsia="Times New Roman" w:cs="Calibri"/>
                <w:b/>
                <w:bCs/>
                <w:color w:val="000000"/>
                <w:sz w:val="20"/>
                <w:szCs w:val="20"/>
              </w:rPr>
            </w:pPr>
            <w:r w:rsidRPr="005958B6">
              <w:rPr>
                <w:rFonts w:eastAsia="Times New Roman" w:cs="Calibri"/>
                <w:b/>
                <w:bCs/>
                <w:color w:val="000000"/>
                <w:sz w:val="20"/>
                <w:szCs w:val="20"/>
              </w:rPr>
              <w:t>Complaint Summary</w:t>
            </w:r>
          </w:p>
        </w:tc>
        <w:tc>
          <w:tcPr>
            <w:tcW w:w="1368" w:type="dxa"/>
            <w:tcBorders>
              <w:top w:val="single" w:sz="4" w:space="0" w:color="auto"/>
              <w:left w:val="nil"/>
              <w:bottom w:val="single" w:sz="4" w:space="0" w:color="auto"/>
              <w:right w:val="single" w:sz="4" w:space="0" w:color="auto"/>
            </w:tcBorders>
            <w:shd w:val="clear" w:color="000000" w:fill="D9D9D9"/>
            <w:vAlign w:val="center"/>
            <w:hideMark/>
          </w:tcPr>
          <w:p w14:paraId="67E29FFA" w14:textId="77777777" w:rsidR="00A16A98" w:rsidRPr="00A16A98"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Nov 2014-</w:t>
            </w:r>
          </w:p>
          <w:p w14:paraId="113DC6C0" w14:textId="7C202710" w:rsidR="00A16A98" w:rsidRPr="005958B6"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Jan 2016</w:t>
            </w:r>
          </w:p>
        </w:tc>
        <w:tc>
          <w:tcPr>
            <w:tcW w:w="1368" w:type="dxa"/>
            <w:tcBorders>
              <w:top w:val="single" w:sz="4" w:space="0" w:color="auto"/>
              <w:left w:val="nil"/>
              <w:bottom w:val="single" w:sz="4" w:space="0" w:color="auto"/>
              <w:right w:val="single" w:sz="4" w:space="0" w:color="auto"/>
            </w:tcBorders>
            <w:shd w:val="clear" w:color="000000" w:fill="D9D9D9"/>
            <w:vAlign w:val="center"/>
            <w:hideMark/>
          </w:tcPr>
          <w:p w14:paraId="6F2F009F" w14:textId="77777777" w:rsidR="00A16A98" w:rsidRPr="00A16A98"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Feb 2016-</w:t>
            </w:r>
          </w:p>
          <w:p w14:paraId="09FE6D86" w14:textId="7937BB62" w:rsidR="00A16A98" w:rsidRPr="005958B6"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Jan 2017</w:t>
            </w:r>
          </w:p>
        </w:tc>
        <w:tc>
          <w:tcPr>
            <w:tcW w:w="1368" w:type="dxa"/>
            <w:tcBorders>
              <w:top w:val="single" w:sz="4" w:space="0" w:color="auto"/>
              <w:left w:val="nil"/>
              <w:bottom w:val="single" w:sz="4" w:space="0" w:color="auto"/>
              <w:right w:val="single" w:sz="4" w:space="0" w:color="auto"/>
            </w:tcBorders>
            <w:shd w:val="clear" w:color="000000" w:fill="D9D9D9"/>
            <w:vAlign w:val="center"/>
            <w:hideMark/>
          </w:tcPr>
          <w:p w14:paraId="7D4A9E12" w14:textId="77777777" w:rsidR="00A16A98" w:rsidRPr="00A16A98"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Feb 2017-</w:t>
            </w:r>
          </w:p>
          <w:p w14:paraId="00BC62E2" w14:textId="329F1A77" w:rsidR="00A16A98" w:rsidRPr="005958B6"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Jan 2018</w:t>
            </w:r>
          </w:p>
        </w:tc>
        <w:tc>
          <w:tcPr>
            <w:tcW w:w="1368" w:type="dxa"/>
            <w:tcBorders>
              <w:top w:val="single" w:sz="4" w:space="0" w:color="auto"/>
              <w:left w:val="nil"/>
              <w:bottom w:val="single" w:sz="4" w:space="0" w:color="auto"/>
              <w:right w:val="single" w:sz="4" w:space="0" w:color="auto"/>
            </w:tcBorders>
            <w:shd w:val="clear" w:color="000000" w:fill="D9D9D9"/>
            <w:vAlign w:val="center"/>
            <w:hideMark/>
          </w:tcPr>
          <w:p w14:paraId="748562DB" w14:textId="77777777" w:rsidR="00A16A98" w:rsidRPr="00A16A98"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Feb 2018 -</w:t>
            </w:r>
          </w:p>
          <w:p w14:paraId="562A2A3A" w14:textId="3C2E611F" w:rsidR="00A16A98" w:rsidRPr="005958B6" w:rsidRDefault="00A16A98" w:rsidP="00A16A98">
            <w:pPr>
              <w:spacing w:before="0" w:after="0"/>
              <w:jc w:val="center"/>
              <w:rPr>
                <w:rFonts w:eastAsia="Times New Roman" w:cs="Calibri"/>
                <w:b/>
                <w:bCs/>
                <w:color w:val="000000"/>
                <w:sz w:val="20"/>
                <w:szCs w:val="20"/>
              </w:rPr>
            </w:pPr>
            <w:r w:rsidRPr="00A16A98">
              <w:rPr>
                <w:rFonts w:eastAsia="Times New Roman" w:cs="Calibri"/>
                <w:b/>
                <w:bCs/>
                <w:color w:val="000000"/>
                <w:sz w:val="20"/>
                <w:szCs w:val="20"/>
              </w:rPr>
              <w:t>Jan 2019</w:t>
            </w:r>
          </w:p>
        </w:tc>
        <w:tc>
          <w:tcPr>
            <w:tcW w:w="1368" w:type="dxa"/>
            <w:tcBorders>
              <w:top w:val="single" w:sz="4" w:space="0" w:color="auto"/>
              <w:left w:val="nil"/>
              <w:bottom w:val="single" w:sz="4" w:space="0" w:color="auto"/>
              <w:right w:val="single" w:sz="4" w:space="0" w:color="auto"/>
            </w:tcBorders>
            <w:shd w:val="clear" w:color="000000" w:fill="D9D9D9"/>
            <w:vAlign w:val="center"/>
            <w:hideMark/>
          </w:tcPr>
          <w:p w14:paraId="4595A182" w14:textId="7CC72418" w:rsidR="00A16A98" w:rsidRPr="005958B6" w:rsidRDefault="00A16A98" w:rsidP="00704253">
            <w:pPr>
              <w:spacing w:before="0" w:after="0"/>
              <w:jc w:val="center"/>
              <w:rPr>
                <w:rFonts w:eastAsia="Times New Roman" w:cs="Calibri"/>
                <w:b/>
                <w:bCs/>
                <w:color w:val="000000"/>
                <w:sz w:val="20"/>
                <w:szCs w:val="20"/>
              </w:rPr>
            </w:pPr>
            <w:r w:rsidRPr="005958B6">
              <w:rPr>
                <w:rFonts w:eastAsia="Times New Roman" w:cs="Calibri"/>
                <w:b/>
                <w:bCs/>
                <w:color w:val="000000"/>
                <w:sz w:val="20"/>
                <w:szCs w:val="20"/>
              </w:rPr>
              <w:t>Grand Total</w:t>
            </w:r>
          </w:p>
        </w:tc>
      </w:tr>
      <w:tr w:rsidR="00A16A98" w:rsidRPr="005958B6" w14:paraId="54738591" w14:textId="77777777" w:rsidTr="00A16A98">
        <w:trPr>
          <w:trHeight w:val="290"/>
        </w:trPr>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09327" w14:textId="189B4A03" w:rsidR="00A16A98" w:rsidRPr="005958B6" w:rsidRDefault="00A16A98" w:rsidP="00704253">
            <w:pPr>
              <w:spacing w:before="0" w:after="0"/>
              <w:jc w:val="left"/>
              <w:rPr>
                <w:rFonts w:eastAsia="Times New Roman" w:cs="Calibri"/>
                <w:b/>
                <w:bCs/>
                <w:color w:val="000000"/>
                <w:sz w:val="20"/>
                <w:szCs w:val="20"/>
              </w:rPr>
            </w:pPr>
            <w:r w:rsidRPr="005958B6">
              <w:rPr>
                <w:rFonts w:eastAsia="Times New Roman" w:cs="Calibri"/>
                <w:b/>
                <w:bCs/>
                <w:color w:val="000000"/>
                <w:sz w:val="20"/>
                <w:szCs w:val="20"/>
              </w:rPr>
              <w:t>Complaints (Unique Files)</w:t>
            </w:r>
          </w:p>
        </w:tc>
        <w:tc>
          <w:tcPr>
            <w:tcW w:w="1368" w:type="dxa"/>
            <w:tcBorders>
              <w:top w:val="nil"/>
              <w:left w:val="nil"/>
              <w:bottom w:val="single" w:sz="4" w:space="0" w:color="auto"/>
              <w:right w:val="single" w:sz="4" w:space="0" w:color="auto"/>
            </w:tcBorders>
            <w:shd w:val="clear" w:color="auto" w:fill="auto"/>
            <w:vAlign w:val="center"/>
          </w:tcPr>
          <w:p w14:paraId="2E6A37BB" w14:textId="7BA93764" w:rsidR="00A16A98" w:rsidRPr="005958B6" w:rsidRDefault="00A878D5" w:rsidP="00704253">
            <w:pPr>
              <w:spacing w:before="0" w:after="0"/>
              <w:jc w:val="center"/>
              <w:rPr>
                <w:rFonts w:eastAsia="Times New Roman" w:cs="Calibri"/>
                <w:color w:val="000000"/>
                <w:sz w:val="20"/>
                <w:szCs w:val="20"/>
              </w:rPr>
            </w:pPr>
            <w:r>
              <w:rPr>
                <w:rFonts w:eastAsia="Times New Roman" w:cs="Calibri"/>
                <w:color w:val="000000"/>
                <w:sz w:val="20"/>
                <w:szCs w:val="20"/>
              </w:rPr>
              <w:t>17</w:t>
            </w:r>
          </w:p>
        </w:tc>
        <w:tc>
          <w:tcPr>
            <w:tcW w:w="1368" w:type="dxa"/>
            <w:tcBorders>
              <w:top w:val="nil"/>
              <w:left w:val="nil"/>
              <w:bottom w:val="single" w:sz="4" w:space="0" w:color="auto"/>
              <w:right w:val="single" w:sz="4" w:space="0" w:color="auto"/>
            </w:tcBorders>
            <w:shd w:val="clear" w:color="auto" w:fill="auto"/>
            <w:noWrap/>
            <w:vAlign w:val="center"/>
          </w:tcPr>
          <w:p w14:paraId="3BE8BE73" w14:textId="26D534A4" w:rsidR="00A16A98" w:rsidRPr="005958B6" w:rsidRDefault="00A878D5" w:rsidP="00704253">
            <w:pPr>
              <w:spacing w:before="0" w:after="0"/>
              <w:jc w:val="center"/>
              <w:rPr>
                <w:rFonts w:eastAsia="Times New Roman" w:cs="Calibri"/>
                <w:color w:val="000000"/>
                <w:sz w:val="20"/>
                <w:szCs w:val="20"/>
              </w:rPr>
            </w:pPr>
            <w:r>
              <w:rPr>
                <w:rFonts w:eastAsia="Times New Roman" w:cs="Calibri"/>
                <w:color w:val="000000"/>
                <w:sz w:val="20"/>
                <w:szCs w:val="20"/>
              </w:rPr>
              <w:t>15</w:t>
            </w:r>
          </w:p>
        </w:tc>
        <w:tc>
          <w:tcPr>
            <w:tcW w:w="1368" w:type="dxa"/>
            <w:tcBorders>
              <w:top w:val="nil"/>
              <w:left w:val="nil"/>
              <w:bottom w:val="single" w:sz="4" w:space="0" w:color="auto"/>
              <w:right w:val="single" w:sz="4" w:space="0" w:color="auto"/>
            </w:tcBorders>
            <w:shd w:val="clear" w:color="auto" w:fill="auto"/>
            <w:vAlign w:val="center"/>
          </w:tcPr>
          <w:p w14:paraId="6ADF207C" w14:textId="326618D1" w:rsidR="00A16A98" w:rsidRPr="005958B6" w:rsidRDefault="00A878D5" w:rsidP="00704253">
            <w:pPr>
              <w:spacing w:before="0" w:after="0"/>
              <w:jc w:val="center"/>
              <w:rPr>
                <w:rFonts w:eastAsia="Times New Roman" w:cs="Calibri"/>
                <w:color w:val="000000"/>
                <w:sz w:val="20"/>
                <w:szCs w:val="20"/>
              </w:rPr>
            </w:pPr>
            <w:r>
              <w:rPr>
                <w:rFonts w:eastAsia="Times New Roman" w:cs="Calibri"/>
                <w:color w:val="000000"/>
                <w:sz w:val="20"/>
                <w:szCs w:val="20"/>
              </w:rPr>
              <w:t>47</w:t>
            </w:r>
          </w:p>
        </w:tc>
        <w:tc>
          <w:tcPr>
            <w:tcW w:w="1368" w:type="dxa"/>
            <w:tcBorders>
              <w:top w:val="nil"/>
              <w:left w:val="nil"/>
              <w:bottom w:val="single" w:sz="4" w:space="0" w:color="auto"/>
              <w:right w:val="single" w:sz="4" w:space="0" w:color="auto"/>
            </w:tcBorders>
            <w:shd w:val="clear" w:color="auto" w:fill="auto"/>
            <w:vAlign w:val="center"/>
          </w:tcPr>
          <w:p w14:paraId="0CEE25AB" w14:textId="61FD0D6F" w:rsidR="00A16A98" w:rsidRPr="005958B6" w:rsidRDefault="00A878D5" w:rsidP="00704253">
            <w:pPr>
              <w:spacing w:before="0" w:after="0"/>
              <w:jc w:val="center"/>
              <w:rPr>
                <w:rFonts w:eastAsia="Times New Roman" w:cs="Calibri"/>
                <w:color w:val="000000"/>
                <w:sz w:val="20"/>
                <w:szCs w:val="20"/>
              </w:rPr>
            </w:pPr>
            <w:r>
              <w:rPr>
                <w:rFonts w:eastAsia="Times New Roman" w:cs="Calibri"/>
                <w:color w:val="000000"/>
                <w:sz w:val="20"/>
                <w:szCs w:val="20"/>
              </w:rPr>
              <w:t>51</w:t>
            </w:r>
          </w:p>
        </w:tc>
        <w:tc>
          <w:tcPr>
            <w:tcW w:w="1368" w:type="dxa"/>
            <w:tcBorders>
              <w:top w:val="nil"/>
              <w:left w:val="nil"/>
              <w:bottom w:val="single" w:sz="4" w:space="0" w:color="auto"/>
              <w:right w:val="single" w:sz="4" w:space="0" w:color="auto"/>
            </w:tcBorders>
            <w:shd w:val="clear" w:color="auto" w:fill="auto"/>
            <w:vAlign w:val="center"/>
          </w:tcPr>
          <w:p w14:paraId="3BB972BD" w14:textId="249FF0D9" w:rsidR="00A16A98" w:rsidRPr="005958B6" w:rsidRDefault="00A878D5" w:rsidP="00704253">
            <w:pPr>
              <w:spacing w:before="0" w:after="0"/>
              <w:jc w:val="center"/>
              <w:rPr>
                <w:rFonts w:eastAsia="Times New Roman" w:cs="Calibri"/>
                <w:color w:val="000000"/>
                <w:sz w:val="20"/>
                <w:szCs w:val="20"/>
              </w:rPr>
            </w:pPr>
            <w:r>
              <w:rPr>
                <w:rFonts w:eastAsia="Times New Roman" w:cs="Calibri"/>
                <w:color w:val="000000"/>
                <w:sz w:val="20"/>
                <w:szCs w:val="20"/>
              </w:rPr>
              <w:t>130</w:t>
            </w:r>
          </w:p>
        </w:tc>
      </w:tr>
      <w:tr w:rsidR="00A878D5" w:rsidRPr="005958B6" w14:paraId="5E0B6DEB" w14:textId="77777777" w:rsidTr="00A16A98">
        <w:trPr>
          <w:trHeight w:val="290"/>
        </w:trPr>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CB12E8" w14:textId="4D5ADF46" w:rsidR="00A878D5" w:rsidRPr="005958B6" w:rsidRDefault="00A878D5" w:rsidP="00A878D5">
            <w:pPr>
              <w:spacing w:before="0" w:after="0"/>
              <w:jc w:val="left"/>
              <w:rPr>
                <w:rFonts w:eastAsia="Times New Roman" w:cs="Calibri"/>
                <w:b/>
                <w:bCs/>
                <w:color w:val="000000"/>
                <w:sz w:val="20"/>
                <w:szCs w:val="20"/>
              </w:rPr>
            </w:pPr>
            <w:r w:rsidRPr="00A16A98">
              <w:rPr>
                <w:rFonts w:eastAsia="Times New Roman" w:cs="Calibri"/>
                <w:b/>
                <w:bCs/>
                <w:color w:val="000000"/>
                <w:sz w:val="20"/>
                <w:szCs w:val="20"/>
              </w:rPr>
              <w:t>Events (Total qtn involved)</w:t>
            </w:r>
          </w:p>
        </w:tc>
        <w:tc>
          <w:tcPr>
            <w:tcW w:w="1368" w:type="dxa"/>
            <w:tcBorders>
              <w:top w:val="nil"/>
              <w:left w:val="nil"/>
              <w:bottom w:val="single" w:sz="4" w:space="0" w:color="auto"/>
              <w:right w:val="single" w:sz="4" w:space="0" w:color="auto"/>
            </w:tcBorders>
            <w:shd w:val="clear" w:color="auto" w:fill="auto"/>
            <w:vAlign w:val="center"/>
          </w:tcPr>
          <w:p w14:paraId="16A14DE3" w14:textId="4E38B545" w:rsidR="00A878D5" w:rsidRPr="005958B6" w:rsidRDefault="00A878D5" w:rsidP="00A878D5">
            <w:pPr>
              <w:spacing w:before="0" w:after="0"/>
              <w:jc w:val="center"/>
              <w:rPr>
                <w:rFonts w:eastAsia="Times New Roman" w:cs="Calibri"/>
                <w:color w:val="000000"/>
                <w:sz w:val="20"/>
                <w:szCs w:val="20"/>
              </w:rPr>
            </w:pPr>
            <w:r>
              <w:rPr>
                <w:rFonts w:eastAsia="Times New Roman" w:cs="Calibri"/>
                <w:color w:val="000000"/>
                <w:sz w:val="20"/>
                <w:szCs w:val="20"/>
              </w:rPr>
              <w:t>17</w:t>
            </w:r>
          </w:p>
        </w:tc>
        <w:tc>
          <w:tcPr>
            <w:tcW w:w="1368" w:type="dxa"/>
            <w:tcBorders>
              <w:top w:val="nil"/>
              <w:left w:val="nil"/>
              <w:bottom w:val="single" w:sz="4" w:space="0" w:color="auto"/>
              <w:right w:val="single" w:sz="4" w:space="0" w:color="auto"/>
            </w:tcBorders>
            <w:shd w:val="clear" w:color="auto" w:fill="auto"/>
            <w:noWrap/>
            <w:vAlign w:val="center"/>
          </w:tcPr>
          <w:p w14:paraId="4535BDD4" w14:textId="708EF7E6" w:rsidR="00A878D5" w:rsidRPr="005958B6" w:rsidRDefault="00A878D5" w:rsidP="00A878D5">
            <w:pPr>
              <w:spacing w:before="0" w:after="0"/>
              <w:jc w:val="center"/>
              <w:rPr>
                <w:rFonts w:eastAsia="Times New Roman" w:cs="Calibri"/>
                <w:color w:val="000000"/>
                <w:sz w:val="20"/>
                <w:szCs w:val="20"/>
              </w:rPr>
            </w:pPr>
            <w:r>
              <w:rPr>
                <w:rFonts w:eastAsia="Times New Roman" w:cs="Calibri"/>
                <w:color w:val="000000"/>
                <w:sz w:val="20"/>
                <w:szCs w:val="20"/>
              </w:rPr>
              <w:t>15</w:t>
            </w:r>
          </w:p>
        </w:tc>
        <w:tc>
          <w:tcPr>
            <w:tcW w:w="1368" w:type="dxa"/>
            <w:tcBorders>
              <w:top w:val="nil"/>
              <w:left w:val="nil"/>
              <w:bottom w:val="single" w:sz="4" w:space="0" w:color="auto"/>
              <w:right w:val="single" w:sz="4" w:space="0" w:color="auto"/>
            </w:tcBorders>
            <w:shd w:val="clear" w:color="auto" w:fill="auto"/>
            <w:vAlign w:val="center"/>
          </w:tcPr>
          <w:p w14:paraId="39C048FB" w14:textId="37C9189C" w:rsidR="00A878D5" w:rsidRPr="005958B6" w:rsidRDefault="00A878D5" w:rsidP="00A878D5">
            <w:pPr>
              <w:spacing w:before="0" w:after="0"/>
              <w:jc w:val="center"/>
              <w:rPr>
                <w:rFonts w:eastAsia="Times New Roman" w:cs="Calibri"/>
                <w:color w:val="000000"/>
                <w:sz w:val="20"/>
                <w:szCs w:val="20"/>
              </w:rPr>
            </w:pPr>
            <w:r>
              <w:rPr>
                <w:rFonts w:eastAsia="Times New Roman" w:cs="Calibri"/>
                <w:color w:val="000000"/>
                <w:sz w:val="20"/>
                <w:szCs w:val="20"/>
              </w:rPr>
              <w:t>47</w:t>
            </w:r>
          </w:p>
        </w:tc>
        <w:tc>
          <w:tcPr>
            <w:tcW w:w="1368" w:type="dxa"/>
            <w:tcBorders>
              <w:top w:val="nil"/>
              <w:left w:val="nil"/>
              <w:bottom w:val="single" w:sz="4" w:space="0" w:color="auto"/>
              <w:right w:val="single" w:sz="4" w:space="0" w:color="auto"/>
            </w:tcBorders>
            <w:shd w:val="clear" w:color="auto" w:fill="auto"/>
            <w:vAlign w:val="center"/>
          </w:tcPr>
          <w:p w14:paraId="20BC8C4B" w14:textId="560E558F" w:rsidR="00A878D5" w:rsidRPr="005958B6" w:rsidRDefault="00A878D5" w:rsidP="00A878D5">
            <w:pPr>
              <w:spacing w:before="0" w:after="0"/>
              <w:jc w:val="center"/>
              <w:rPr>
                <w:rFonts w:eastAsia="Times New Roman" w:cs="Calibri"/>
                <w:color w:val="000000"/>
                <w:sz w:val="20"/>
                <w:szCs w:val="20"/>
              </w:rPr>
            </w:pPr>
            <w:r>
              <w:rPr>
                <w:rFonts w:eastAsia="Times New Roman" w:cs="Calibri"/>
                <w:color w:val="000000"/>
                <w:sz w:val="20"/>
                <w:szCs w:val="20"/>
              </w:rPr>
              <w:t>57</w:t>
            </w:r>
          </w:p>
        </w:tc>
        <w:tc>
          <w:tcPr>
            <w:tcW w:w="1368" w:type="dxa"/>
            <w:tcBorders>
              <w:top w:val="nil"/>
              <w:left w:val="nil"/>
              <w:bottom w:val="single" w:sz="4" w:space="0" w:color="auto"/>
              <w:right w:val="single" w:sz="4" w:space="0" w:color="auto"/>
            </w:tcBorders>
            <w:shd w:val="clear" w:color="auto" w:fill="auto"/>
            <w:vAlign w:val="center"/>
          </w:tcPr>
          <w:p w14:paraId="7C5EDB2E" w14:textId="57C27463" w:rsidR="00A878D5" w:rsidRPr="005958B6" w:rsidRDefault="00A878D5" w:rsidP="00A878D5">
            <w:pPr>
              <w:spacing w:before="0" w:after="0"/>
              <w:jc w:val="center"/>
              <w:rPr>
                <w:rFonts w:eastAsia="Times New Roman" w:cs="Calibri"/>
                <w:color w:val="000000"/>
                <w:sz w:val="20"/>
                <w:szCs w:val="20"/>
              </w:rPr>
            </w:pPr>
            <w:r>
              <w:rPr>
                <w:rFonts w:eastAsia="Times New Roman" w:cs="Calibri"/>
                <w:color w:val="000000"/>
                <w:sz w:val="20"/>
                <w:szCs w:val="20"/>
              </w:rPr>
              <w:t>136</w:t>
            </w:r>
          </w:p>
        </w:tc>
      </w:tr>
      <w:tr w:rsidR="00A16A98" w:rsidRPr="005958B6" w14:paraId="31346FEE" w14:textId="77777777" w:rsidTr="00A16A98">
        <w:trPr>
          <w:trHeight w:val="290"/>
        </w:trPr>
        <w:tc>
          <w:tcPr>
            <w:tcW w:w="2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7DB66" w14:textId="4952DD94" w:rsidR="00A16A98" w:rsidRPr="005958B6" w:rsidRDefault="00A16A98" w:rsidP="00704253">
            <w:pPr>
              <w:spacing w:before="0" w:after="0"/>
              <w:jc w:val="left"/>
              <w:rPr>
                <w:rFonts w:eastAsia="Times New Roman" w:cs="Calibri"/>
                <w:b/>
                <w:bCs/>
                <w:sz w:val="20"/>
                <w:szCs w:val="20"/>
              </w:rPr>
            </w:pPr>
            <w:r w:rsidRPr="005958B6">
              <w:rPr>
                <w:rFonts w:eastAsia="Times New Roman" w:cs="Calibri"/>
                <w:b/>
                <w:bCs/>
                <w:sz w:val="20"/>
                <w:szCs w:val="20"/>
              </w:rPr>
              <w:t>WW Sales</w:t>
            </w:r>
          </w:p>
        </w:tc>
        <w:tc>
          <w:tcPr>
            <w:tcW w:w="1368" w:type="dxa"/>
            <w:tcBorders>
              <w:top w:val="nil"/>
              <w:left w:val="nil"/>
              <w:bottom w:val="single" w:sz="4" w:space="0" w:color="auto"/>
              <w:right w:val="single" w:sz="4" w:space="0" w:color="auto"/>
            </w:tcBorders>
            <w:shd w:val="clear" w:color="auto" w:fill="auto"/>
            <w:vAlign w:val="center"/>
          </w:tcPr>
          <w:p w14:paraId="6A08BC15" w14:textId="59F7D4ED"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1,247,371</w:t>
            </w:r>
          </w:p>
        </w:tc>
        <w:tc>
          <w:tcPr>
            <w:tcW w:w="1368" w:type="dxa"/>
            <w:tcBorders>
              <w:top w:val="nil"/>
              <w:left w:val="nil"/>
              <w:bottom w:val="single" w:sz="4" w:space="0" w:color="auto"/>
              <w:right w:val="single" w:sz="4" w:space="0" w:color="auto"/>
            </w:tcBorders>
            <w:shd w:val="clear" w:color="auto" w:fill="auto"/>
            <w:noWrap/>
            <w:vAlign w:val="center"/>
          </w:tcPr>
          <w:p w14:paraId="6C245E59" w14:textId="295B1E2F"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1,015,192</w:t>
            </w:r>
          </w:p>
        </w:tc>
        <w:tc>
          <w:tcPr>
            <w:tcW w:w="1368" w:type="dxa"/>
            <w:tcBorders>
              <w:top w:val="nil"/>
              <w:left w:val="nil"/>
              <w:bottom w:val="single" w:sz="4" w:space="0" w:color="auto"/>
              <w:right w:val="single" w:sz="4" w:space="0" w:color="auto"/>
            </w:tcBorders>
            <w:shd w:val="clear" w:color="auto" w:fill="auto"/>
            <w:vAlign w:val="center"/>
          </w:tcPr>
          <w:p w14:paraId="4A446BAD" w14:textId="7D0F0AE1"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1,214,922</w:t>
            </w:r>
          </w:p>
        </w:tc>
        <w:tc>
          <w:tcPr>
            <w:tcW w:w="1368" w:type="dxa"/>
            <w:tcBorders>
              <w:top w:val="nil"/>
              <w:left w:val="nil"/>
              <w:bottom w:val="single" w:sz="4" w:space="0" w:color="auto"/>
              <w:right w:val="single" w:sz="4" w:space="0" w:color="auto"/>
            </w:tcBorders>
            <w:shd w:val="clear" w:color="auto" w:fill="auto"/>
            <w:vAlign w:val="center"/>
          </w:tcPr>
          <w:p w14:paraId="3DE3A2B1" w14:textId="6037E41A"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1,503,514</w:t>
            </w:r>
          </w:p>
        </w:tc>
        <w:tc>
          <w:tcPr>
            <w:tcW w:w="1368" w:type="dxa"/>
            <w:tcBorders>
              <w:top w:val="nil"/>
              <w:left w:val="nil"/>
              <w:bottom w:val="single" w:sz="4" w:space="0" w:color="auto"/>
              <w:right w:val="single" w:sz="4" w:space="0" w:color="auto"/>
            </w:tcBorders>
            <w:shd w:val="clear" w:color="auto" w:fill="auto"/>
            <w:vAlign w:val="center"/>
          </w:tcPr>
          <w:p w14:paraId="5234086F" w14:textId="3DE747E5"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4,980,999</w:t>
            </w:r>
          </w:p>
        </w:tc>
      </w:tr>
      <w:tr w:rsidR="00A16A98" w:rsidRPr="005958B6" w14:paraId="43AE9CD3" w14:textId="77777777" w:rsidTr="006C6D6A">
        <w:trPr>
          <w:trHeight w:val="290"/>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1892E407" w14:textId="57ABDC04" w:rsidR="00A16A98" w:rsidRPr="005958B6" w:rsidRDefault="00A16A98" w:rsidP="00704253">
            <w:pPr>
              <w:spacing w:before="0" w:after="0"/>
              <w:jc w:val="left"/>
              <w:rPr>
                <w:rFonts w:eastAsia="Times New Roman" w:cs="Calibri"/>
                <w:b/>
                <w:bCs/>
                <w:color w:val="000000"/>
                <w:sz w:val="20"/>
                <w:szCs w:val="20"/>
              </w:rPr>
            </w:pPr>
            <w:r w:rsidRPr="005958B6">
              <w:rPr>
                <w:rFonts w:eastAsia="Times New Roman" w:cs="Calibri"/>
                <w:b/>
                <w:bCs/>
                <w:color w:val="000000"/>
                <w:sz w:val="20"/>
                <w:szCs w:val="20"/>
              </w:rPr>
              <w:t xml:space="preserve">Complaint </w:t>
            </w:r>
            <w:r>
              <w:rPr>
                <w:rFonts w:eastAsia="Times New Roman" w:cs="Calibri"/>
                <w:b/>
                <w:bCs/>
                <w:color w:val="000000"/>
                <w:sz w:val="20"/>
                <w:szCs w:val="20"/>
              </w:rPr>
              <w:t>Rate</w:t>
            </w:r>
          </w:p>
        </w:tc>
        <w:tc>
          <w:tcPr>
            <w:tcW w:w="630" w:type="dxa"/>
            <w:tcBorders>
              <w:top w:val="nil"/>
              <w:left w:val="nil"/>
              <w:bottom w:val="single" w:sz="4" w:space="0" w:color="auto"/>
              <w:right w:val="single" w:sz="4" w:space="0" w:color="auto"/>
            </w:tcBorders>
            <w:shd w:val="clear" w:color="auto" w:fill="auto"/>
            <w:noWrap/>
            <w:vAlign w:val="center"/>
            <w:hideMark/>
          </w:tcPr>
          <w:p w14:paraId="5642AB65" w14:textId="77777777" w:rsidR="00A16A98" w:rsidRPr="005958B6" w:rsidRDefault="00A16A98" w:rsidP="00704253">
            <w:pPr>
              <w:spacing w:before="0" w:after="0"/>
              <w:jc w:val="center"/>
              <w:rPr>
                <w:rFonts w:eastAsia="Times New Roman" w:cs="Calibri"/>
                <w:b/>
                <w:bCs/>
                <w:sz w:val="20"/>
                <w:szCs w:val="20"/>
              </w:rPr>
            </w:pPr>
            <w:r w:rsidRPr="005958B6">
              <w:rPr>
                <w:rFonts w:eastAsia="Times New Roman" w:cs="Calibri"/>
                <w:b/>
                <w:bCs/>
                <w:sz w:val="20"/>
                <w:szCs w:val="20"/>
              </w:rPr>
              <w:t>%</w:t>
            </w:r>
          </w:p>
        </w:tc>
        <w:tc>
          <w:tcPr>
            <w:tcW w:w="1368" w:type="dxa"/>
            <w:tcBorders>
              <w:top w:val="nil"/>
              <w:left w:val="nil"/>
              <w:bottom w:val="single" w:sz="4" w:space="0" w:color="auto"/>
              <w:right w:val="single" w:sz="4" w:space="0" w:color="auto"/>
            </w:tcBorders>
            <w:shd w:val="clear" w:color="auto" w:fill="auto"/>
            <w:vAlign w:val="center"/>
          </w:tcPr>
          <w:p w14:paraId="56B62D23" w14:textId="3109FDD0"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0.0014%</w:t>
            </w:r>
          </w:p>
        </w:tc>
        <w:tc>
          <w:tcPr>
            <w:tcW w:w="1368" w:type="dxa"/>
            <w:tcBorders>
              <w:top w:val="nil"/>
              <w:left w:val="nil"/>
              <w:bottom w:val="single" w:sz="4" w:space="0" w:color="auto"/>
              <w:right w:val="single" w:sz="4" w:space="0" w:color="auto"/>
            </w:tcBorders>
            <w:shd w:val="clear" w:color="auto" w:fill="auto"/>
            <w:vAlign w:val="center"/>
          </w:tcPr>
          <w:p w14:paraId="25EE83B0" w14:textId="3965E57F"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0.0015%</w:t>
            </w:r>
          </w:p>
        </w:tc>
        <w:tc>
          <w:tcPr>
            <w:tcW w:w="1368" w:type="dxa"/>
            <w:tcBorders>
              <w:top w:val="nil"/>
              <w:left w:val="nil"/>
              <w:bottom w:val="single" w:sz="4" w:space="0" w:color="auto"/>
              <w:right w:val="single" w:sz="4" w:space="0" w:color="auto"/>
            </w:tcBorders>
            <w:shd w:val="clear" w:color="auto" w:fill="auto"/>
            <w:vAlign w:val="center"/>
          </w:tcPr>
          <w:p w14:paraId="4A3EC6F6" w14:textId="2B0FC17A"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0.0039%</w:t>
            </w:r>
          </w:p>
        </w:tc>
        <w:tc>
          <w:tcPr>
            <w:tcW w:w="1368" w:type="dxa"/>
            <w:tcBorders>
              <w:top w:val="nil"/>
              <w:left w:val="nil"/>
              <w:bottom w:val="single" w:sz="4" w:space="0" w:color="auto"/>
              <w:right w:val="single" w:sz="4" w:space="0" w:color="auto"/>
            </w:tcBorders>
            <w:shd w:val="clear" w:color="auto" w:fill="auto"/>
            <w:vAlign w:val="center"/>
          </w:tcPr>
          <w:p w14:paraId="6563A4E8" w14:textId="54AD3E47"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0.0038%</w:t>
            </w:r>
          </w:p>
        </w:tc>
        <w:tc>
          <w:tcPr>
            <w:tcW w:w="1368" w:type="dxa"/>
            <w:tcBorders>
              <w:top w:val="nil"/>
              <w:left w:val="nil"/>
              <w:bottom w:val="single" w:sz="4" w:space="0" w:color="auto"/>
              <w:right w:val="single" w:sz="4" w:space="0" w:color="auto"/>
            </w:tcBorders>
            <w:shd w:val="clear" w:color="auto" w:fill="auto"/>
            <w:vAlign w:val="center"/>
          </w:tcPr>
          <w:p w14:paraId="147ABCED" w14:textId="028DA6FE" w:rsidR="00A16A98" w:rsidRPr="005958B6" w:rsidRDefault="00A878D5" w:rsidP="00704253">
            <w:pPr>
              <w:spacing w:before="0" w:after="0"/>
              <w:jc w:val="center"/>
              <w:rPr>
                <w:rFonts w:eastAsia="Times New Roman" w:cs="Calibri"/>
                <w:color w:val="000000"/>
                <w:sz w:val="20"/>
                <w:szCs w:val="20"/>
              </w:rPr>
            </w:pPr>
            <w:r w:rsidRPr="00A878D5">
              <w:rPr>
                <w:rFonts w:eastAsia="Times New Roman" w:cs="Calibri"/>
                <w:color w:val="000000"/>
                <w:sz w:val="20"/>
                <w:szCs w:val="20"/>
              </w:rPr>
              <w:t>0.0027%</w:t>
            </w:r>
          </w:p>
        </w:tc>
      </w:tr>
    </w:tbl>
    <w:p w14:paraId="5D876FE6" w14:textId="77777777" w:rsidR="00D46DC4" w:rsidRPr="005D3822" w:rsidRDefault="00D46DC4" w:rsidP="006E525E"/>
    <w:p w14:paraId="71AEEDAB" w14:textId="77777777" w:rsidR="000F53DD" w:rsidRPr="00480DB6" w:rsidRDefault="00B32FC7" w:rsidP="005B5283">
      <w:pPr>
        <w:pStyle w:val="Heading3"/>
        <w:spacing w:line="360" w:lineRule="auto"/>
        <w:rPr>
          <w:rFonts w:cstheme="minorHAnsi"/>
          <w:szCs w:val="22"/>
        </w:rPr>
      </w:pPr>
      <w:bookmarkStart w:id="671" w:name="_Toc470082204"/>
      <w:bookmarkStart w:id="672" w:name="_Toc27478703"/>
      <w:r w:rsidRPr="00480DB6">
        <w:rPr>
          <w:rFonts w:cstheme="minorHAnsi"/>
          <w:szCs w:val="22"/>
        </w:rPr>
        <w:lastRenderedPageBreak/>
        <w:t xml:space="preserve">Complaints </w:t>
      </w:r>
      <w:r w:rsidR="00E62846" w:rsidRPr="00480DB6">
        <w:rPr>
          <w:rFonts w:cstheme="minorHAnsi"/>
          <w:szCs w:val="22"/>
        </w:rPr>
        <w:t xml:space="preserve">Data </w:t>
      </w:r>
      <w:r w:rsidR="001219DB" w:rsidRPr="00480DB6">
        <w:rPr>
          <w:rFonts w:cstheme="minorHAnsi"/>
          <w:szCs w:val="22"/>
        </w:rPr>
        <w:t>by</w:t>
      </w:r>
      <w:r w:rsidR="00E62846" w:rsidRPr="00480DB6">
        <w:rPr>
          <w:rFonts w:cstheme="minorHAnsi"/>
          <w:szCs w:val="22"/>
        </w:rPr>
        <w:t xml:space="preserve"> </w:t>
      </w:r>
      <w:r w:rsidRPr="00480DB6">
        <w:rPr>
          <w:rFonts w:cstheme="minorHAnsi"/>
          <w:szCs w:val="22"/>
        </w:rPr>
        <w:t>Category</w:t>
      </w:r>
      <w:bookmarkEnd w:id="671"/>
      <w:bookmarkEnd w:id="672"/>
    </w:p>
    <w:p w14:paraId="2112675A" w14:textId="41CD462D" w:rsidR="00691AFA" w:rsidRPr="00D4706E" w:rsidRDefault="00691AFA" w:rsidP="000F53DD">
      <w:pPr>
        <w:pStyle w:val="Heading4"/>
      </w:pPr>
      <w:r w:rsidRPr="00691AFA">
        <w:t>Critical Analysis of Disposable Patient Return Electrode Complaints by</w:t>
      </w:r>
      <w:r>
        <w:t xml:space="preserve"> </w:t>
      </w:r>
      <w:r w:rsidRPr="00691AFA">
        <w:t>Product Experience Codes</w:t>
      </w:r>
    </w:p>
    <w:p w14:paraId="6ADED9D4" w14:textId="0F7DE531" w:rsidR="00691AFA" w:rsidRDefault="00691AFA" w:rsidP="00820A07">
      <w:pPr>
        <w:spacing w:after="240"/>
        <w:rPr>
          <w:rFonts w:asciiTheme="minorHAnsi" w:hAnsiTheme="minorHAnsi" w:cstheme="minorHAnsi"/>
        </w:rPr>
      </w:pPr>
      <w:r w:rsidRPr="00691AFA">
        <w:rPr>
          <w:rFonts w:asciiTheme="minorHAnsi" w:hAnsiTheme="minorHAnsi" w:cstheme="minorHAnsi"/>
        </w:rPr>
        <w:t>There were no veterinary procedures over the current period.</w:t>
      </w:r>
      <w:r w:rsidR="002828DB">
        <w:rPr>
          <w:rFonts w:asciiTheme="minorHAnsi" w:hAnsiTheme="minorHAnsi" w:cstheme="minorHAnsi"/>
        </w:rPr>
        <w:t xml:space="preserve"> </w:t>
      </w:r>
      <w:r w:rsidRPr="00691AFA">
        <w:rPr>
          <w:rFonts w:asciiTheme="minorHAnsi" w:hAnsiTheme="minorHAnsi" w:cstheme="minorHAnsi"/>
        </w:rPr>
        <w:t>The following Product Experience Code (PEC) are to be discussed due to</w:t>
      </w:r>
      <w:r w:rsidR="002828DB">
        <w:rPr>
          <w:rFonts w:asciiTheme="minorHAnsi" w:hAnsiTheme="minorHAnsi" w:cstheme="minorHAnsi"/>
        </w:rPr>
        <w:t xml:space="preserve"> </w:t>
      </w:r>
      <w:r w:rsidRPr="00691AFA">
        <w:rPr>
          <w:rFonts w:asciiTheme="minorHAnsi" w:hAnsiTheme="minorHAnsi" w:cstheme="minorHAnsi"/>
        </w:rPr>
        <w:t>their complaint volume and rates for Disposable Patient Return Electrode:</w:t>
      </w:r>
      <w:r w:rsidR="002828DB">
        <w:rPr>
          <w:rFonts w:asciiTheme="minorHAnsi" w:hAnsiTheme="minorHAnsi" w:cstheme="minorHAnsi"/>
        </w:rPr>
        <w:t xml:space="preserve"> </w:t>
      </w:r>
      <w:r w:rsidRPr="00691AFA">
        <w:rPr>
          <w:rFonts w:asciiTheme="minorHAnsi" w:hAnsiTheme="minorHAnsi" w:cstheme="minorHAnsi"/>
        </w:rPr>
        <w:t>Adhesion Issue, Performance Failure Unknown and Injury. The PECs are</w:t>
      </w:r>
      <w:r w:rsidR="002828DB">
        <w:rPr>
          <w:rFonts w:asciiTheme="minorHAnsi" w:hAnsiTheme="minorHAnsi" w:cstheme="minorHAnsi"/>
        </w:rPr>
        <w:t xml:space="preserve"> </w:t>
      </w:r>
      <w:r w:rsidRPr="00691AFA">
        <w:rPr>
          <w:rFonts w:asciiTheme="minorHAnsi" w:hAnsiTheme="minorHAnsi" w:cstheme="minorHAnsi"/>
        </w:rPr>
        <w:t>discussed in further detail below. The remaining PECs are not discussed due</w:t>
      </w:r>
      <w:r w:rsidR="002828DB">
        <w:rPr>
          <w:rFonts w:asciiTheme="minorHAnsi" w:hAnsiTheme="minorHAnsi" w:cstheme="minorHAnsi"/>
        </w:rPr>
        <w:t xml:space="preserve"> </w:t>
      </w:r>
      <w:r w:rsidRPr="00691AFA">
        <w:rPr>
          <w:rFonts w:asciiTheme="minorHAnsi" w:hAnsiTheme="minorHAnsi" w:cstheme="minorHAnsi"/>
        </w:rPr>
        <w:t>to their low volume and all rates being below the lowest risk management</w:t>
      </w:r>
      <w:r w:rsidR="002828DB">
        <w:rPr>
          <w:rFonts w:asciiTheme="minorHAnsi" w:hAnsiTheme="minorHAnsi" w:cstheme="minorHAnsi"/>
        </w:rPr>
        <w:t xml:space="preserve"> </w:t>
      </w:r>
      <w:r w:rsidRPr="00691AFA">
        <w:rPr>
          <w:rFonts w:asciiTheme="minorHAnsi" w:hAnsiTheme="minorHAnsi" w:cstheme="minorHAnsi"/>
        </w:rPr>
        <w:t xml:space="preserve">occurrence rate of 1 (&lt;1 in 105 or 0.0010%). </w:t>
      </w:r>
      <w:r w:rsidR="00820A07">
        <w:rPr>
          <w:rFonts w:asciiTheme="minorHAnsi" w:hAnsiTheme="minorHAnsi" w:cstheme="minorHAnsi"/>
          <w:highlight w:val="yellow"/>
        </w:rPr>
        <w:fldChar w:fldCharType="begin"/>
      </w:r>
      <w:r w:rsidR="00820A07">
        <w:rPr>
          <w:rFonts w:asciiTheme="minorHAnsi" w:hAnsiTheme="minorHAnsi" w:cstheme="minorHAnsi"/>
        </w:rPr>
        <w:instrText xml:space="preserve"> REF _Ref26540011 \h </w:instrText>
      </w:r>
      <w:r w:rsidR="00820A07">
        <w:rPr>
          <w:rFonts w:asciiTheme="minorHAnsi" w:hAnsiTheme="minorHAnsi" w:cstheme="minorHAnsi"/>
          <w:highlight w:val="yellow"/>
        </w:rPr>
      </w:r>
      <w:r w:rsidR="00820A07">
        <w:rPr>
          <w:rFonts w:asciiTheme="minorHAnsi" w:hAnsiTheme="minorHAnsi" w:cstheme="minorHAnsi"/>
          <w:highlight w:val="yellow"/>
        </w:rPr>
        <w:fldChar w:fldCharType="separate"/>
      </w:r>
      <w:r w:rsidR="008F7C9D">
        <w:t xml:space="preserve">Table </w:t>
      </w:r>
      <w:r w:rsidR="008F7C9D">
        <w:rPr>
          <w:noProof/>
        </w:rPr>
        <w:t>36</w:t>
      </w:r>
      <w:r w:rsidR="00820A07">
        <w:rPr>
          <w:rFonts w:asciiTheme="minorHAnsi" w:hAnsiTheme="minorHAnsi" w:cstheme="minorHAnsi"/>
          <w:highlight w:val="yellow"/>
        </w:rPr>
        <w:fldChar w:fldCharType="end"/>
      </w:r>
      <w:r w:rsidRPr="00691AFA">
        <w:rPr>
          <w:rFonts w:asciiTheme="minorHAnsi" w:hAnsiTheme="minorHAnsi" w:cstheme="minorHAnsi"/>
        </w:rPr>
        <w:t xml:space="preserve"> captures the</w:t>
      </w:r>
      <w:r w:rsidR="002828DB">
        <w:rPr>
          <w:rFonts w:asciiTheme="minorHAnsi" w:hAnsiTheme="minorHAnsi" w:cstheme="minorHAnsi"/>
        </w:rPr>
        <w:t xml:space="preserve"> </w:t>
      </w:r>
      <w:r w:rsidRPr="00691AFA">
        <w:rPr>
          <w:rFonts w:asciiTheme="minorHAnsi" w:hAnsiTheme="minorHAnsi" w:cstheme="minorHAnsi"/>
        </w:rPr>
        <w:t>exhaustive list of all complaints received during the review period.</w:t>
      </w:r>
    </w:p>
    <w:p w14:paraId="19773D97" w14:textId="624C2150" w:rsidR="00820A07" w:rsidRDefault="00820A07" w:rsidP="00820A07">
      <w:pPr>
        <w:pStyle w:val="Caption"/>
      </w:pPr>
      <w:bookmarkStart w:id="673" w:name="_Ref26540011"/>
      <w:r>
        <w:t xml:space="preserve">Table </w:t>
      </w:r>
      <w:r w:rsidR="0025360B">
        <w:fldChar w:fldCharType="begin"/>
      </w:r>
      <w:r w:rsidR="0025360B">
        <w:instrText xml:space="preserve"> SEQ Table \* ARABIC </w:instrText>
      </w:r>
      <w:r w:rsidR="0025360B">
        <w:fldChar w:fldCharType="separate"/>
      </w:r>
      <w:r w:rsidR="008F7C9D">
        <w:rPr>
          <w:noProof/>
        </w:rPr>
        <w:t>36</w:t>
      </w:r>
      <w:r w:rsidR="0025360B">
        <w:rPr>
          <w:noProof/>
        </w:rPr>
        <w:fldChar w:fldCharType="end"/>
      </w:r>
      <w:bookmarkEnd w:id="673"/>
      <w:r>
        <w:t xml:space="preserve">: </w:t>
      </w:r>
      <w:r w:rsidRPr="00820A07">
        <w:t>Summary of Disposable Patient Return Electrode Complaints by Product</w:t>
      </w:r>
      <w:r>
        <w:t xml:space="preserve"> </w:t>
      </w:r>
      <w:r w:rsidRPr="00820A07">
        <w:t>Experience Code</w:t>
      </w:r>
    </w:p>
    <w:p w14:paraId="0A4BCDCC" w14:textId="2C1020EE" w:rsidR="00820A07" w:rsidRDefault="00820A07" w:rsidP="00691AFA">
      <w:pPr>
        <w:rPr>
          <w:rFonts w:asciiTheme="minorHAnsi" w:hAnsiTheme="minorHAnsi" w:cstheme="minorHAnsi"/>
        </w:rPr>
      </w:pPr>
      <w:r w:rsidRPr="00820A07">
        <w:rPr>
          <w:noProof/>
        </w:rPr>
        <w:drawing>
          <wp:inline distT="0" distB="0" distL="0" distR="0" wp14:anchorId="01CC25CD" wp14:editId="3DB3BBFA">
            <wp:extent cx="6010275" cy="321125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0601" cy="3211433"/>
                    </a:xfrm>
                    <a:prstGeom prst="rect">
                      <a:avLst/>
                    </a:prstGeom>
                  </pic:spPr>
                </pic:pic>
              </a:graphicData>
            </a:graphic>
          </wp:inline>
        </w:drawing>
      </w:r>
    </w:p>
    <w:p w14:paraId="01417EC9" w14:textId="758A2E67" w:rsidR="00975E9D" w:rsidRDefault="00975E9D" w:rsidP="00E72616"/>
    <w:p w14:paraId="7C953976" w14:textId="1DCDE89F" w:rsidR="00E72616" w:rsidRDefault="00E72616" w:rsidP="00E72616">
      <w:pPr>
        <w:pStyle w:val="Caption"/>
      </w:pPr>
      <w:r>
        <w:lastRenderedPageBreak/>
        <w:t xml:space="preserve">Table </w:t>
      </w:r>
      <w:r w:rsidR="0025360B">
        <w:fldChar w:fldCharType="begin"/>
      </w:r>
      <w:r w:rsidR="0025360B">
        <w:instrText xml:space="preserve"> SEQ Table \* ARABIC </w:instrText>
      </w:r>
      <w:r w:rsidR="0025360B">
        <w:fldChar w:fldCharType="separate"/>
      </w:r>
      <w:r w:rsidR="008F7C9D">
        <w:rPr>
          <w:noProof/>
        </w:rPr>
        <w:t>37</w:t>
      </w:r>
      <w:r w:rsidR="0025360B">
        <w:rPr>
          <w:noProof/>
        </w:rPr>
        <w:fldChar w:fldCharType="end"/>
      </w:r>
      <w:r>
        <w:t xml:space="preserve">: </w:t>
      </w:r>
      <w:r w:rsidRPr="00E72616">
        <w:t>Summary of Disposable Patient Return Electrode Complaints by Analysis Code</w:t>
      </w:r>
    </w:p>
    <w:p w14:paraId="4BC3D8EE" w14:textId="569DB622" w:rsidR="00E72616" w:rsidRDefault="00E72616" w:rsidP="00E72616">
      <w:r w:rsidRPr="00E72616">
        <w:rPr>
          <w:noProof/>
        </w:rPr>
        <w:drawing>
          <wp:inline distT="0" distB="0" distL="0" distR="0" wp14:anchorId="7B612910" wp14:editId="3CFF85A9">
            <wp:extent cx="6051509" cy="31337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4329" cy="3135185"/>
                    </a:xfrm>
                    <a:prstGeom prst="rect">
                      <a:avLst/>
                    </a:prstGeom>
                  </pic:spPr>
                </pic:pic>
              </a:graphicData>
            </a:graphic>
          </wp:inline>
        </w:drawing>
      </w:r>
    </w:p>
    <w:p w14:paraId="6BBD99EF" w14:textId="63C756BD" w:rsidR="00E72616" w:rsidRDefault="00E72616" w:rsidP="00291C98">
      <w:pPr>
        <w:spacing w:before="0" w:after="0"/>
      </w:pPr>
    </w:p>
    <w:p w14:paraId="36617D82" w14:textId="0BDEE69B" w:rsidR="00691AFA" w:rsidRPr="00691AFA" w:rsidRDefault="00691AFA" w:rsidP="00691AFA">
      <w:pPr>
        <w:rPr>
          <w:rFonts w:asciiTheme="minorHAnsi" w:hAnsiTheme="minorHAnsi" w:cstheme="minorHAnsi"/>
        </w:rPr>
      </w:pPr>
      <w:r w:rsidRPr="00691AFA">
        <w:rPr>
          <w:rFonts w:asciiTheme="minorHAnsi" w:hAnsiTheme="minorHAnsi" w:cstheme="minorHAnsi"/>
          <w:b/>
          <w:bCs/>
        </w:rPr>
        <w:t xml:space="preserve">PEC1. Adhesion Issue: </w:t>
      </w:r>
      <w:r w:rsidRPr="00691AFA">
        <w:rPr>
          <w:rFonts w:asciiTheme="minorHAnsi" w:hAnsiTheme="minorHAnsi" w:cstheme="minorHAnsi"/>
        </w:rPr>
        <w:t>A total of 75 Adhesion Issue events with a rate of</w:t>
      </w:r>
      <w:r w:rsidR="002828DB">
        <w:rPr>
          <w:rFonts w:asciiTheme="minorHAnsi" w:hAnsiTheme="minorHAnsi" w:cstheme="minorHAnsi"/>
        </w:rPr>
        <w:t xml:space="preserve"> </w:t>
      </w:r>
      <w:r w:rsidRPr="00691AFA">
        <w:rPr>
          <w:rFonts w:asciiTheme="minorHAnsi" w:hAnsiTheme="minorHAnsi" w:cstheme="minorHAnsi"/>
        </w:rPr>
        <w:t>0.0015%were reported during the time periods included in this PMS report.</w:t>
      </w:r>
      <w:r w:rsidR="002828DB">
        <w:rPr>
          <w:rFonts w:asciiTheme="minorHAnsi" w:hAnsiTheme="minorHAnsi" w:cstheme="minorHAnsi"/>
        </w:rPr>
        <w:t xml:space="preserve"> </w:t>
      </w:r>
      <w:r w:rsidRPr="00691AFA">
        <w:rPr>
          <w:rFonts w:asciiTheme="minorHAnsi" w:hAnsiTheme="minorHAnsi" w:cstheme="minorHAnsi"/>
        </w:rPr>
        <w:t>These events were reviewed and evaluated. The reported product codes</w:t>
      </w:r>
      <w:r w:rsidR="002828DB">
        <w:rPr>
          <w:rFonts w:asciiTheme="minorHAnsi" w:hAnsiTheme="minorHAnsi" w:cstheme="minorHAnsi"/>
        </w:rPr>
        <w:t xml:space="preserve"> </w:t>
      </w:r>
      <w:r w:rsidRPr="00691AFA">
        <w:rPr>
          <w:rFonts w:asciiTheme="minorHAnsi" w:hAnsiTheme="minorHAnsi" w:cstheme="minorHAnsi"/>
        </w:rPr>
        <w:t>were 0855CN (32), 0865C (20), 0855C (14) and 0855CL (9). The reporting</w:t>
      </w:r>
      <w:r w:rsidR="002828DB">
        <w:rPr>
          <w:rFonts w:asciiTheme="minorHAnsi" w:hAnsiTheme="minorHAnsi" w:cstheme="minorHAnsi"/>
        </w:rPr>
        <w:t xml:space="preserve"> </w:t>
      </w:r>
      <w:r w:rsidRPr="00691AFA">
        <w:rPr>
          <w:rFonts w:asciiTheme="minorHAnsi" w:hAnsiTheme="minorHAnsi" w:cstheme="minorHAnsi"/>
        </w:rPr>
        <w:t>countries for the events were USA (73), and Latin America (2). Of the 75</w:t>
      </w:r>
      <w:r w:rsidR="002828DB">
        <w:rPr>
          <w:rFonts w:asciiTheme="minorHAnsi" w:hAnsiTheme="minorHAnsi" w:cstheme="minorHAnsi"/>
        </w:rPr>
        <w:t xml:space="preserve"> </w:t>
      </w:r>
      <w:r w:rsidRPr="00691AFA">
        <w:rPr>
          <w:rFonts w:asciiTheme="minorHAnsi" w:hAnsiTheme="minorHAnsi" w:cstheme="minorHAnsi"/>
        </w:rPr>
        <w:t>events, none were MDV reportable and one was MDR reportable for</w:t>
      </w:r>
      <w:r w:rsidR="002828DB">
        <w:rPr>
          <w:rFonts w:asciiTheme="minorHAnsi" w:hAnsiTheme="minorHAnsi" w:cstheme="minorHAnsi"/>
        </w:rPr>
        <w:t xml:space="preserve"> </w:t>
      </w:r>
      <w:r w:rsidRPr="00691AFA">
        <w:rPr>
          <w:rFonts w:asciiTheme="minorHAnsi" w:hAnsiTheme="minorHAnsi" w:cstheme="minorHAnsi"/>
        </w:rPr>
        <w:t>malfunction during the November 2014-Janurary 2016 time period. There</w:t>
      </w:r>
      <w:r w:rsidR="002828DB">
        <w:rPr>
          <w:rFonts w:asciiTheme="minorHAnsi" w:hAnsiTheme="minorHAnsi" w:cstheme="minorHAnsi"/>
        </w:rPr>
        <w:t xml:space="preserve"> </w:t>
      </w:r>
      <w:r w:rsidRPr="00691AFA">
        <w:rPr>
          <w:rFonts w:asciiTheme="minorHAnsi" w:hAnsiTheme="minorHAnsi" w:cstheme="minorHAnsi"/>
        </w:rPr>
        <w:t>greatest number of Adhesion Issues occurred during the review period from</w:t>
      </w:r>
      <w:r w:rsidR="002828DB">
        <w:rPr>
          <w:rFonts w:asciiTheme="minorHAnsi" w:hAnsiTheme="minorHAnsi" w:cstheme="minorHAnsi"/>
        </w:rPr>
        <w:t xml:space="preserve"> </w:t>
      </w:r>
      <w:r w:rsidRPr="00691AFA">
        <w:rPr>
          <w:rFonts w:asciiTheme="minorHAnsi" w:hAnsiTheme="minorHAnsi" w:cstheme="minorHAnsi"/>
        </w:rPr>
        <w:t>February 2017-Janurary 2018 with 37 events reported. There was 1 Patient</w:t>
      </w:r>
      <w:r w:rsidR="002828DB">
        <w:rPr>
          <w:rFonts w:asciiTheme="minorHAnsi" w:hAnsiTheme="minorHAnsi" w:cstheme="minorHAnsi"/>
        </w:rPr>
        <w:t xml:space="preserve"> </w:t>
      </w:r>
      <w:r w:rsidRPr="00691AFA">
        <w:rPr>
          <w:rFonts w:asciiTheme="minorHAnsi" w:hAnsiTheme="minorHAnsi" w:cstheme="minorHAnsi"/>
        </w:rPr>
        <w:t>code (Potential Safety Hazard) associated with the Adhesion Issue PEC. The</w:t>
      </w:r>
      <w:r w:rsidR="002828DB">
        <w:rPr>
          <w:rFonts w:asciiTheme="minorHAnsi" w:hAnsiTheme="minorHAnsi" w:cstheme="minorHAnsi"/>
        </w:rPr>
        <w:t xml:space="preserve"> </w:t>
      </w:r>
      <w:r w:rsidRPr="00691AFA">
        <w:rPr>
          <w:rFonts w:asciiTheme="minorHAnsi" w:hAnsiTheme="minorHAnsi" w:cstheme="minorHAnsi"/>
        </w:rPr>
        <w:t>Analysis Codes associated with the Adhesion Issue events were</w:t>
      </w:r>
      <w:r w:rsidR="002828DB">
        <w:rPr>
          <w:rFonts w:asciiTheme="minorHAnsi" w:hAnsiTheme="minorHAnsi" w:cstheme="minorHAnsi"/>
        </w:rPr>
        <w:t xml:space="preserve"> </w:t>
      </w:r>
      <w:r w:rsidRPr="00691AFA">
        <w:rPr>
          <w:rFonts w:asciiTheme="minorHAnsi" w:hAnsiTheme="minorHAnsi" w:cstheme="minorHAnsi"/>
        </w:rPr>
        <w:t>Device/Records Meet Specifications (24), No Device Returned (21),</w:t>
      </w:r>
      <w:r w:rsidR="002828DB">
        <w:rPr>
          <w:rFonts w:asciiTheme="minorHAnsi" w:hAnsiTheme="minorHAnsi" w:cstheme="minorHAnsi"/>
        </w:rPr>
        <w:t xml:space="preserve"> </w:t>
      </w:r>
      <w:r w:rsidRPr="00691AFA">
        <w:rPr>
          <w:rFonts w:asciiTheme="minorHAnsi" w:hAnsiTheme="minorHAnsi" w:cstheme="minorHAnsi"/>
        </w:rPr>
        <w:t>Misassembly (Supplier) (19) and no other event greater than (3). The PEC,</w:t>
      </w:r>
      <w:r w:rsidR="002828DB">
        <w:rPr>
          <w:rFonts w:asciiTheme="minorHAnsi" w:hAnsiTheme="minorHAnsi" w:cstheme="minorHAnsi"/>
        </w:rPr>
        <w:t xml:space="preserve"> </w:t>
      </w:r>
      <w:r w:rsidRPr="00691AFA">
        <w:rPr>
          <w:rFonts w:asciiTheme="minorHAnsi" w:hAnsiTheme="minorHAnsi" w:cstheme="minorHAnsi"/>
        </w:rPr>
        <w:t>“Adhesion Issue,” is included in the Risk Analysis (TCF-06) and is below the</w:t>
      </w:r>
      <w:r w:rsidR="002828DB">
        <w:rPr>
          <w:rFonts w:asciiTheme="minorHAnsi" w:hAnsiTheme="minorHAnsi" w:cstheme="minorHAnsi"/>
        </w:rPr>
        <w:t xml:space="preserve"> </w:t>
      </w:r>
      <w:r w:rsidRPr="00691AFA">
        <w:rPr>
          <w:rFonts w:asciiTheme="minorHAnsi" w:hAnsiTheme="minorHAnsi" w:cstheme="minorHAnsi"/>
        </w:rPr>
        <w:t>predicted</w:t>
      </w:r>
      <w:r w:rsidR="002828DB">
        <w:rPr>
          <w:rFonts w:asciiTheme="minorHAnsi" w:hAnsiTheme="minorHAnsi" w:cstheme="minorHAnsi"/>
        </w:rPr>
        <w:t xml:space="preserve"> </w:t>
      </w:r>
      <w:r w:rsidRPr="00691AFA">
        <w:rPr>
          <w:rFonts w:asciiTheme="minorHAnsi" w:hAnsiTheme="minorHAnsi" w:cstheme="minorHAnsi"/>
        </w:rPr>
        <w:t>Occurrence rate of 7 (&lt;2500 ~5000 in 105 or between 5.0000% and</w:t>
      </w:r>
      <w:r w:rsidR="002828DB">
        <w:rPr>
          <w:rFonts w:asciiTheme="minorHAnsi" w:hAnsiTheme="minorHAnsi" w:cstheme="minorHAnsi"/>
        </w:rPr>
        <w:t xml:space="preserve"> </w:t>
      </w:r>
      <w:r w:rsidRPr="00691AFA">
        <w:rPr>
          <w:rFonts w:asciiTheme="minorHAnsi" w:hAnsiTheme="minorHAnsi" w:cstheme="minorHAnsi"/>
        </w:rPr>
        <w:t>2.5000%).</w:t>
      </w:r>
    </w:p>
    <w:p w14:paraId="7BD75D6C" w14:textId="0888E9F0" w:rsidR="009B4F8F" w:rsidRPr="009B4F8F" w:rsidRDefault="00691AFA" w:rsidP="009B4F8F">
      <w:pPr>
        <w:rPr>
          <w:rFonts w:asciiTheme="minorHAnsi" w:hAnsiTheme="minorHAnsi" w:cstheme="minorHAnsi"/>
        </w:rPr>
      </w:pPr>
      <w:r w:rsidRPr="00691AFA">
        <w:rPr>
          <w:rFonts w:asciiTheme="minorHAnsi" w:hAnsiTheme="minorHAnsi" w:cstheme="minorHAnsi"/>
          <w:b/>
          <w:bCs/>
        </w:rPr>
        <w:t xml:space="preserve">PEC2. Performance Failure Unknown: </w:t>
      </w:r>
      <w:r w:rsidRPr="00691AFA">
        <w:rPr>
          <w:rFonts w:asciiTheme="minorHAnsi" w:hAnsiTheme="minorHAnsi" w:cstheme="minorHAnsi"/>
        </w:rPr>
        <w:t>A total of 15 Performance Failure</w:t>
      </w:r>
      <w:r w:rsidR="002828DB">
        <w:rPr>
          <w:rFonts w:asciiTheme="minorHAnsi" w:hAnsiTheme="minorHAnsi" w:cstheme="minorHAnsi"/>
        </w:rPr>
        <w:t xml:space="preserve"> </w:t>
      </w:r>
      <w:r w:rsidRPr="00691AFA">
        <w:rPr>
          <w:rFonts w:asciiTheme="minorHAnsi" w:hAnsiTheme="minorHAnsi" w:cstheme="minorHAnsi"/>
        </w:rPr>
        <w:t>Unknown events with a rate of 0.0003% were reported during the time</w:t>
      </w:r>
      <w:r w:rsidR="002828DB">
        <w:rPr>
          <w:rFonts w:asciiTheme="minorHAnsi" w:hAnsiTheme="minorHAnsi" w:cstheme="minorHAnsi"/>
        </w:rPr>
        <w:t xml:space="preserve"> </w:t>
      </w:r>
      <w:r w:rsidRPr="00691AFA">
        <w:rPr>
          <w:rFonts w:asciiTheme="minorHAnsi" w:hAnsiTheme="minorHAnsi" w:cstheme="minorHAnsi"/>
        </w:rPr>
        <w:t>periods included in this PMS report. These events were reviewed and</w:t>
      </w:r>
      <w:r w:rsidR="002828DB">
        <w:rPr>
          <w:rFonts w:asciiTheme="minorHAnsi" w:hAnsiTheme="minorHAnsi" w:cstheme="minorHAnsi"/>
        </w:rPr>
        <w:t xml:space="preserve"> </w:t>
      </w:r>
      <w:r w:rsidRPr="00691AFA">
        <w:rPr>
          <w:rFonts w:asciiTheme="minorHAnsi" w:hAnsiTheme="minorHAnsi" w:cstheme="minorHAnsi"/>
        </w:rPr>
        <w:t>evaluated. The reported product codes were 0855CN (7), 0855 (3) 0855C (3)</w:t>
      </w:r>
      <w:r w:rsidR="009B4F8F" w:rsidRPr="009B4F8F">
        <w:rPr>
          <w:rFonts w:asciiTheme="minorHAnsi" w:hAnsiTheme="minorHAnsi" w:cstheme="minorHAnsi"/>
        </w:rPr>
        <w:t>and 0855CL (2). The reporting countries for the events were USA (14), and</w:t>
      </w:r>
      <w:r w:rsidR="00D4706E">
        <w:rPr>
          <w:rFonts w:asciiTheme="minorHAnsi" w:hAnsiTheme="minorHAnsi" w:cstheme="minorHAnsi"/>
        </w:rPr>
        <w:t xml:space="preserve"> </w:t>
      </w:r>
      <w:r w:rsidR="009B4F8F" w:rsidRPr="009B4F8F">
        <w:rPr>
          <w:rFonts w:asciiTheme="minorHAnsi" w:hAnsiTheme="minorHAnsi" w:cstheme="minorHAnsi"/>
        </w:rPr>
        <w:t>Russia (1). Of the 15 events, none were MDV or MDR reportable. There</w:t>
      </w:r>
      <w:r w:rsidR="00D4706E">
        <w:rPr>
          <w:rFonts w:asciiTheme="minorHAnsi" w:hAnsiTheme="minorHAnsi" w:cstheme="minorHAnsi"/>
        </w:rPr>
        <w:t xml:space="preserve"> </w:t>
      </w:r>
      <w:r w:rsidR="009B4F8F" w:rsidRPr="009B4F8F">
        <w:rPr>
          <w:rFonts w:asciiTheme="minorHAnsi" w:hAnsiTheme="minorHAnsi" w:cstheme="minorHAnsi"/>
        </w:rPr>
        <w:t>greatest number of Performance Failure Unknown occurred during the review</w:t>
      </w:r>
      <w:r w:rsidR="00D4706E">
        <w:rPr>
          <w:rFonts w:asciiTheme="minorHAnsi" w:hAnsiTheme="minorHAnsi" w:cstheme="minorHAnsi"/>
        </w:rPr>
        <w:t xml:space="preserve"> </w:t>
      </w:r>
      <w:r w:rsidR="009B4F8F" w:rsidRPr="009B4F8F">
        <w:rPr>
          <w:rFonts w:asciiTheme="minorHAnsi" w:hAnsiTheme="minorHAnsi" w:cstheme="minorHAnsi"/>
        </w:rPr>
        <w:t>period from February 2016-Janurary 2017 with 8 events reported. There were</w:t>
      </w:r>
      <w:r w:rsidR="00D4706E">
        <w:rPr>
          <w:rFonts w:asciiTheme="minorHAnsi" w:hAnsiTheme="minorHAnsi" w:cstheme="minorHAnsi"/>
        </w:rPr>
        <w:t xml:space="preserve"> </w:t>
      </w:r>
      <w:r w:rsidR="009B4F8F" w:rsidRPr="009B4F8F">
        <w:rPr>
          <w:rFonts w:asciiTheme="minorHAnsi" w:hAnsiTheme="minorHAnsi" w:cstheme="minorHAnsi"/>
        </w:rPr>
        <w:t>no Performance Failure Unknown events reported during the February 2018-</w:t>
      </w:r>
      <w:r w:rsidR="00D4706E">
        <w:rPr>
          <w:rFonts w:asciiTheme="minorHAnsi" w:hAnsiTheme="minorHAnsi" w:cstheme="minorHAnsi"/>
        </w:rPr>
        <w:t xml:space="preserve"> </w:t>
      </w:r>
      <w:r w:rsidR="009B4F8F" w:rsidRPr="009B4F8F">
        <w:rPr>
          <w:rFonts w:asciiTheme="minorHAnsi" w:hAnsiTheme="minorHAnsi" w:cstheme="minorHAnsi"/>
        </w:rPr>
        <w:t>January 2019 time period. There was 1 Patient code (Injury) associated with</w:t>
      </w:r>
      <w:r w:rsidR="00D4706E">
        <w:rPr>
          <w:rFonts w:asciiTheme="minorHAnsi" w:hAnsiTheme="minorHAnsi" w:cstheme="minorHAnsi"/>
        </w:rPr>
        <w:t xml:space="preserve"> </w:t>
      </w:r>
      <w:r w:rsidR="009B4F8F" w:rsidRPr="009B4F8F">
        <w:rPr>
          <w:rFonts w:asciiTheme="minorHAnsi" w:hAnsiTheme="minorHAnsi" w:cstheme="minorHAnsi"/>
        </w:rPr>
        <w:t>the Performance Failure Unknown PEC which occurred during the November</w:t>
      </w:r>
      <w:r w:rsidR="00D4706E">
        <w:rPr>
          <w:rFonts w:asciiTheme="minorHAnsi" w:hAnsiTheme="minorHAnsi" w:cstheme="minorHAnsi"/>
        </w:rPr>
        <w:t xml:space="preserve"> </w:t>
      </w:r>
      <w:r w:rsidR="009B4F8F" w:rsidRPr="009B4F8F">
        <w:rPr>
          <w:rFonts w:asciiTheme="minorHAnsi" w:hAnsiTheme="minorHAnsi" w:cstheme="minorHAnsi"/>
        </w:rPr>
        <w:t>2014- January 2016 time period. The Analysis Codes associated with the</w:t>
      </w:r>
      <w:r w:rsidR="00D4706E">
        <w:rPr>
          <w:rFonts w:asciiTheme="minorHAnsi" w:hAnsiTheme="minorHAnsi" w:cstheme="minorHAnsi"/>
        </w:rPr>
        <w:t xml:space="preserve"> </w:t>
      </w:r>
      <w:r w:rsidR="009B4F8F" w:rsidRPr="009B4F8F">
        <w:rPr>
          <w:rFonts w:asciiTheme="minorHAnsi" w:hAnsiTheme="minorHAnsi" w:cstheme="minorHAnsi"/>
        </w:rPr>
        <w:t>Performance Failure Unknown events were Device/Records Meet</w:t>
      </w:r>
      <w:r w:rsidR="00D4706E">
        <w:rPr>
          <w:rFonts w:asciiTheme="minorHAnsi" w:hAnsiTheme="minorHAnsi" w:cstheme="minorHAnsi"/>
        </w:rPr>
        <w:t xml:space="preserve"> </w:t>
      </w:r>
      <w:r w:rsidR="009B4F8F" w:rsidRPr="009B4F8F">
        <w:rPr>
          <w:rFonts w:asciiTheme="minorHAnsi" w:hAnsiTheme="minorHAnsi" w:cstheme="minorHAnsi"/>
        </w:rPr>
        <w:t>Specifications (8), Performs Within Specifications (3), and no other code</w:t>
      </w:r>
      <w:r w:rsidR="00D4706E">
        <w:rPr>
          <w:rFonts w:asciiTheme="minorHAnsi" w:hAnsiTheme="minorHAnsi" w:cstheme="minorHAnsi"/>
        </w:rPr>
        <w:t xml:space="preserve"> </w:t>
      </w:r>
      <w:r w:rsidR="009B4F8F" w:rsidRPr="009B4F8F">
        <w:rPr>
          <w:rFonts w:asciiTheme="minorHAnsi" w:hAnsiTheme="minorHAnsi" w:cstheme="minorHAnsi"/>
        </w:rPr>
        <w:t>reported greater than 2. The PEC, “Performance Failure: Unknown,” is</w:t>
      </w:r>
      <w:r w:rsidR="00D4706E">
        <w:rPr>
          <w:rFonts w:asciiTheme="minorHAnsi" w:hAnsiTheme="minorHAnsi" w:cstheme="minorHAnsi"/>
        </w:rPr>
        <w:t xml:space="preserve"> </w:t>
      </w:r>
      <w:r w:rsidR="009B4F8F" w:rsidRPr="009B4F8F">
        <w:rPr>
          <w:rFonts w:asciiTheme="minorHAnsi" w:hAnsiTheme="minorHAnsi" w:cstheme="minorHAnsi"/>
        </w:rPr>
        <w:t>included in the Risk Analysis (TCF-06) under various line items and is below</w:t>
      </w:r>
      <w:r w:rsidR="00D4706E">
        <w:rPr>
          <w:rFonts w:asciiTheme="minorHAnsi" w:hAnsiTheme="minorHAnsi" w:cstheme="minorHAnsi"/>
        </w:rPr>
        <w:t xml:space="preserve"> </w:t>
      </w:r>
      <w:r w:rsidR="009B4F8F" w:rsidRPr="009B4F8F">
        <w:rPr>
          <w:rFonts w:asciiTheme="minorHAnsi" w:hAnsiTheme="minorHAnsi" w:cstheme="minorHAnsi"/>
        </w:rPr>
        <w:t>the predicted Occurrence rate of 5 (&lt;500 ~1000 in 105) or</w:t>
      </w:r>
      <w:r w:rsidR="00D4706E">
        <w:rPr>
          <w:rFonts w:asciiTheme="minorHAnsi" w:hAnsiTheme="minorHAnsi" w:cstheme="minorHAnsi"/>
        </w:rPr>
        <w:t xml:space="preserve"> </w:t>
      </w:r>
      <w:r w:rsidR="009B4F8F" w:rsidRPr="009B4F8F">
        <w:rPr>
          <w:rFonts w:asciiTheme="minorHAnsi" w:hAnsiTheme="minorHAnsi" w:cstheme="minorHAnsi"/>
        </w:rPr>
        <w:t>between 1.0000%</w:t>
      </w:r>
      <w:r w:rsidR="00D4706E">
        <w:rPr>
          <w:rFonts w:asciiTheme="minorHAnsi" w:hAnsiTheme="minorHAnsi" w:cstheme="minorHAnsi"/>
        </w:rPr>
        <w:t xml:space="preserve"> </w:t>
      </w:r>
      <w:r w:rsidR="009B4F8F" w:rsidRPr="009B4F8F">
        <w:rPr>
          <w:rFonts w:asciiTheme="minorHAnsi" w:hAnsiTheme="minorHAnsi" w:cstheme="minorHAnsi"/>
        </w:rPr>
        <w:t>and 0.5000%).</w:t>
      </w:r>
    </w:p>
    <w:p w14:paraId="70C828FF" w14:textId="4D9BB9F0" w:rsidR="009B4F8F" w:rsidRDefault="009B4F8F" w:rsidP="009B4F8F">
      <w:pPr>
        <w:rPr>
          <w:rFonts w:asciiTheme="minorHAnsi" w:hAnsiTheme="minorHAnsi" w:cstheme="minorHAnsi"/>
        </w:rPr>
      </w:pPr>
      <w:r w:rsidRPr="009B4F8F">
        <w:rPr>
          <w:rFonts w:asciiTheme="minorHAnsi" w:hAnsiTheme="minorHAnsi" w:cstheme="minorHAnsi"/>
          <w:b/>
          <w:bCs/>
        </w:rPr>
        <w:lastRenderedPageBreak/>
        <w:t>PEC3. Injury</w:t>
      </w:r>
      <w:r w:rsidRPr="009B4F8F">
        <w:rPr>
          <w:rFonts w:asciiTheme="minorHAnsi" w:hAnsiTheme="minorHAnsi" w:cstheme="minorHAnsi"/>
        </w:rPr>
        <w:t>: A total of 13 Injury Issue events with a rate of 0.0003% were</w:t>
      </w:r>
      <w:r w:rsidR="00D4706E">
        <w:rPr>
          <w:rFonts w:asciiTheme="minorHAnsi" w:hAnsiTheme="minorHAnsi" w:cstheme="minorHAnsi"/>
        </w:rPr>
        <w:t xml:space="preserve"> </w:t>
      </w:r>
      <w:r w:rsidRPr="009B4F8F">
        <w:rPr>
          <w:rFonts w:asciiTheme="minorHAnsi" w:hAnsiTheme="minorHAnsi" w:cstheme="minorHAnsi"/>
        </w:rPr>
        <w:t>reported during the time periods included in this PMS report. These events</w:t>
      </w:r>
      <w:r w:rsidR="00D4706E">
        <w:rPr>
          <w:rFonts w:asciiTheme="minorHAnsi" w:hAnsiTheme="minorHAnsi" w:cstheme="minorHAnsi"/>
        </w:rPr>
        <w:t xml:space="preserve"> </w:t>
      </w:r>
      <w:r w:rsidRPr="009B4F8F">
        <w:rPr>
          <w:rFonts w:asciiTheme="minorHAnsi" w:hAnsiTheme="minorHAnsi" w:cstheme="minorHAnsi"/>
        </w:rPr>
        <w:t>were reviewed and evaluated. The reported product codes were 0855C (10),</w:t>
      </w:r>
      <w:r w:rsidR="00D4706E">
        <w:rPr>
          <w:rFonts w:asciiTheme="minorHAnsi" w:hAnsiTheme="minorHAnsi" w:cstheme="minorHAnsi"/>
        </w:rPr>
        <w:t xml:space="preserve"> </w:t>
      </w:r>
      <w:r w:rsidRPr="009B4F8F">
        <w:rPr>
          <w:rFonts w:asciiTheme="minorHAnsi" w:hAnsiTheme="minorHAnsi" w:cstheme="minorHAnsi"/>
        </w:rPr>
        <w:t>0855CN (2), and 0865C (1). The reporting country for all 13 events was USA.</w:t>
      </w:r>
      <w:r w:rsidR="00D4706E">
        <w:rPr>
          <w:rFonts w:asciiTheme="minorHAnsi" w:hAnsiTheme="minorHAnsi" w:cstheme="minorHAnsi"/>
        </w:rPr>
        <w:t xml:space="preserve"> </w:t>
      </w:r>
      <w:r w:rsidRPr="009B4F8F">
        <w:rPr>
          <w:rFonts w:asciiTheme="minorHAnsi" w:hAnsiTheme="minorHAnsi" w:cstheme="minorHAnsi"/>
        </w:rPr>
        <w:t>Of the 13 events, none were MDV or MDR reportable. The greatest number</w:t>
      </w:r>
      <w:r w:rsidR="00D4706E">
        <w:rPr>
          <w:rFonts w:asciiTheme="minorHAnsi" w:hAnsiTheme="minorHAnsi" w:cstheme="minorHAnsi"/>
        </w:rPr>
        <w:t xml:space="preserve"> </w:t>
      </w:r>
      <w:r w:rsidRPr="009B4F8F">
        <w:rPr>
          <w:rFonts w:asciiTheme="minorHAnsi" w:hAnsiTheme="minorHAnsi" w:cstheme="minorHAnsi"/>
        </w:rPr>
        <w:t>of Injury Events occurred during the review period from November 2014-</w:t>
      </w:r>
      <w:r w:rsidR="00D4706E">
        <w:rPr>
          <w:rFonts w:asciiTheme="minorHAnsi" w:hAnsiTheme="minorHAnsi" w:cstheme="minorHAnsi"/>
        </w:rPr>
        <w:t xml:space="preserve"> </w:t>
      </w:r>
      <w:r w:rsidR="00D97D0C" w:rsidRPr="009B4F8F">
        <w:rPr>
          <w:rFonts w:asciiTheme="minorHAnsi" w:hAnsiTheme="minorHAnsi" w:cstheme="minorHAnsi"/>
        </w:rPr>
        <w:t>January</w:t>
      </w:r>
      <w:r w:rsidRPr="009B4F8F">
        <w:rPr>
          <w:rFonts w:asciiTheme="minorHAnsi" w:hAnsiTheme="minorHAnsi" w:cstheme="minorHAnsi"/>
        </w:rPr>
        <w:t xml:space="preserve"> 2016 with 9 events reported. There were no Injury events reported</w:t>
      </w:r>
      <w:r w:rsidR="00D4706E">
        <w:rPr>
          <w:rFonts w:asciiTheme="minorHAnsi" w:hAnsiTheme="minorHAnsi" w:cstheme="minorHAnsi"/>
        </w:rPr>
        <w:t xml:space="preserve"> </w:t>
      </w:r>
      <w:r w:rsidRPr="009B4F8F">
        <w:rPr>
          <w:rFonts w:asciiTheme="minorHAnsi" w:hAnsiTheme="minorHAnsi" w:cstheme="minorHAnsi"/>
        </w:rPr>
        <w:t>during the February 2018 - January 2019 time period. The 2 Patient codes</w:t>
      </w:r>
      <w:r w:rsidR="00D4706E">
        <w:rPr>
          <w:rFonts w:asciiTheme="minorHAnsi" w:hAnsiTheme="minorHAnsi" w:cstheme="minorHAnsi"/>
        </w:rPr>
        <w:t xml:space="preserve"> </w:t>
      </w:r>
      <w:r w:rsidRPr="009B4F8F">
        <w:rPr>
          <w:rFonts w:asciiTheme="minorHAnsi" w:hAnsiTheme="minorHAnsi" w:cstheme="minorHAnsi"/>
        </w:rPr>
        <w:t>reported were Injury (12) and Potential Safety Hazard (1). The Analysis</w:t>
      </w:r>
      <w:r w:rsidR="00D4706E">
        <w:rPr>
          <w:rFonts w:asciiTheme="minorHAnsi" w:hAnsiTheme="minorHAnsi" w:cstheme="minorHAnsi"/>
        </w:rPr>
        <w:t xml:space="preserve"> </w:t>
      </w:r>
      <w:r w:rsidRPr="009B4F8F">
        <w:rPr>
          <w:rFonts w:asciiTheme="minorHAnsi" w:hAnsiTheme="minorHAnsi" w:cstheme="minorHAnsi"/>
        </w:rPr>
        <w:t>Codes associated with the Injury event were Device/Records Meet</w:t>
      </w:r>
      <w:r w:rsidR="00D4706E">
        <w:rPr>
          <w:rFonts w:asciiTheme="minorHAnsi" w:hAnsiTheme="minorHAnsi" w:cstheme="minorHAnsi"/>
        </w:rPr>
        <w:t xml:space="preserve"> </w:t>
      </w:r>
      <w:r w:rsidRPr="009B4F8F">
        <w:rPr>
          <w:rFonts w:asciiTheme="minorHAnsi" w:hAnsiTheme="minorHAnsi" w:cstheme="minorHAnsi"/>
        </w:rPr>
        <w:t>Specifications (9), Performs Within Specifications (3), and GEN - Skin Lesion</w:t>
      </w:r>
      <w:r w:rsidR="00D4706E">
        <w:rPr>
          <w:rFonts w:asciiTheme="minorHAnsi" w:hAnsiTheme="minorHAnsi" w:cstheme="minorHAnsi"/>
        </w:rPr>
        <w:t xml:space="preserve"> </w:t>
      </w:r>
      <w:r w:rsidRPr="009B4F8F">
        <w:rPr>
          <w:rFonts w:asciiTheme="minorHAnsi" w:hAnsiTheme="minorHAnsi" w:cstheme="minorHAnsi"/>
        </w:rPr>
        <w:t>- Pressure/Chem/Therm (1). The PEC, “Injury,” is included in the Risk</w:t>
      </w:r>
      <w:r w:rsidR="00D4706E">
        <w:rPr>
          <w:rFonts w:asciiTheme="minorHAnsi" w:hAnsiTheme="minorHAnsi" w:cstheme="minorHAnsi"/>
        </w:rPr>
        <w:t xml:space="preserve"> </w:t>
      </w:r>
      <w:r w:rsidRPr="009B4F8F">
        <w:rPr>
          <w:rFonts w:asciiTheme="minorHAnsi" w:hAnsiTheme="minorHAnsi" w:cstheme="minorHAnsi"/>
        </w:rPr>
        <w:t>Analysis (TCF-06) under various line items and is below the predicted</w:t>
      </w:r>
      <w:r w:rsidR="00D4706E">
        <w:rPr>
          <w:rFonts w:asciiTheme="minorHAnsi" w:hAnsiTheme="minorHAnsi" w:cstheme="minorHAnsi"/>
        </w:rPr>
        <w:t xml:space="preserve"> </w:t>
      </w:r>
      <w:r w:rsidRPr="009B4F8F">
        <w:rPr>
          <w:rFonts w:asciiTheme="minorHAnsi" w:hAnsiTheme="minorHAnsi" w:cstheme="minorHAnsi"/>
        </w:rPr>
        <w:t>Occurrence rate of 5 (&lt;500 ~1000 in 105 or between 1.0000% and 0.5000%).</w:t>
      </w:r>
    </w:p>
    <w:p w14:paraId="49D9B2DA" w14:textId="097155AE" w:rsidR="009B4F8F" w:rsidRPr="009B4F8F" w:rsidRDefault="009B4F8F" w:rsidP="00D4706E">
      <w:pPr>
        <w:pStyle w:val="Heading4"/>
      </w:pPr>
      <w:r w:rsidRPr="009B4F8F">
        <w:t xml:space="preserve">Critical Analysis of </w:t>
      </w:r>
      <w:r w:rsidRPr="00D4706E">
        <w:t>Disposable</w:t>
      </w:r>
      <w:r w:rsidRPr="009B4F8F">
        <w:t xml:space="preserve"> Patient Return Electrode Patient Codes</w:t>
      </w:r>
    </w:p>
    <w:p w14:paraId="22468570" w14:textId="200E1BC5" w:rsidR="009B4F8F" w:rsidRDefault="009B4F8F" w:rsidP="00EC1AFC">
      <w:pPr>
        <w:spacing w:after="240"/>
        <w:rPr>
          <w:rFonts w:asciiTheme="minorHAnsi" w:hAnsiTheme="minorHAnsi" w:cstheme="minorHAnsi"/>
        </w:rPr>
      </w:pPr>
      <w:r w:rsidRPr="009B4F8F">
        <w:rPr>
          <w:rFonts w:asciiTheme="minorHAnsi" w:hAnsiTheme="minorHAnsi" w:cstheme="minorHAnsi"/>
        </w:rPr>
        <w:t>“Injury” was the highest rated and reported Patient Code (PC) for the</w:t>
      </w:r>
      <w:r w:rsidR="00D4706E">
        <w:rPr>
          <w:rFonts w:asciiTheme="minorHAnsi" w:hAnsiTheme="minorHAnsi" w:cstheme="minorHAnsi"/>
        </w:rPr>
        <w:t xml:space="preserve"> </w:t>
      </w:r>
      <w:r w:rsidRPr="009B4F8F">
        <w:rPr>
          <w:rFonts w:asciiTheme="minorHAnsi" w:hAnsiTheme="minorHAnsi" w:cstheme="minorHAnsi"/>
        </w:rPr>
        <w:t>Disposable Patient Return Electrode product family. This PC is discussed in</w:t>
      </w:r>
      <w:r w:rsidR="00D4706E">
        <w:rPr>
          <w:rFonts w:asciiTheme="minorHAnsi" w:hAnsiTheme="minorHAnsi" w:cstheme="minorHAnsi"/>
        </w:rPr>
        <w:t xml:space="preserve"> </w:t>
      </w:r>
      <w:r w:rsidRPr="009B4F8F">
        <w:rPr>
          <w:rFonts w:asciiTheme="minorHAnsi" w:hAnsiTheme="minorHAnsi" w:cstheme="minorHAnsi"/>
        </w:rPr>
        <w:t>further detail below. The remaining PCs are not discussed due to their low</w:t>
      </w:r>
      <w:r w:rsidR="00D4706E">
        <w:rPr>
          <w:rFonts w:asciiTheme="minorHAnsi" w:hAnsiTheme="minorHAnsi" w:cstheme="minorHAnsi"/>
        </w:rPr>
        <w:t xml:space="preserve"> </w:t>
      </w:r>
      <w:r w:rsidRPr="009B4F8F">
        <w:rPr>
          <w:rFonts w:asciiTheme="minorHAnsi" w:hAnsiTheme="minorHAnsi" w:cstheme="minorHAnsi"/>
        </w:rPr>
        <w:t>volume and all rates being below the lowest risk management occurrence rate</w:t>
      </w:r>
      <w:r w:rsidR="00D4706E">
        <w:rPr>
          <w:rFonts w:asciiTheme="minorHAnsi" w:hAnsiTheme="minorHAnsi" w:cstheme="minorHAnsi"/>
        </w:rPr>
        <w:t xml:space="preserve"> </w:t>
      </w:r>
      <w:r w:rsidRPr="009B4F8F">
        <w:rPr>
          <w:rFonts w:asciiTheme="minorHAnsi" w:hAnsiTheme="minorHAnsi" w:cstheme="minorHAnsi"/>
        </w:rPr>
        <w:t xml:space="preserve">of 1 (&lt;1 in 105 or 0.0010%). </w:t>
      </w:r>
      <w:r w:rsidR="00EC1AFC">
        <w:rPr>
          <w:rFonts w:asciiTheme="minorHAnsi" w:hAnsiTheme="minorHAnsi" w:cstheme="minorHAnsi"/>
          <w:highlight w:val="yellow"/>
        </w:rPr>
        <w:fldChar w:fldCharType="begin"/>
      </w:r>
      <w:r w:rsidR="00EC1AFC">
        <w:rPr>
          <w:rFonts w:asciiTheme="minorHAnsi" w:hAnsiTheme="minorHAnsi" w:cstheme="minorHAnsi"/>
        </w:rPr>
        <w:instrText xml:space="preserve"> REF _Ref26540875 \h </w:instrText>
      </w:r>
      <w:r w:rsidR="00EC1AFC">
        <w:rPr>
          <w:rFonts w:asciiTheme="minorHAnsi" w:hAnsiTheme="minorHAnsi" w:cstheme="minorHAnsi"/>
          <w:highlight w:val="yellow"/>
        </w:rPr>
      </w:r>
      <w:r w:rsidR="00EC1AFC">
        <w:rPr>
          <w:rFonts w:asciiTheme="minorHAnsi" w:hAnsiTheme="minorHAnsi" w:cstheme="minorHAnsi"/>
          <w:highlight w:val="yellow"/>
        </w:rPr>
        <w:fldChar w:fldCharType="separate"/>
      </w:r>
      <w:r w:rsidR="008F7C9D">
        <w:t xml:space="preserve">Table </w:t>
      </w:r>
      <w:r w:rsidR="008F7C9D">
        <w:rPr>
          <w:noProof/>
        </w:rPr>
        <w:t>38</w:t>
      </w:r>
      <w:r w:rsidR="00EC1AFC">
        <w:rPr>
          <w:rFonts w:asciiTheme="minorHAnsi" w:hAnsiTheme="minorHAnsi" w:cstheme="minorHAnsi"/>
          <w:highlight w:val="yellow"/>
        </w:rPr>
        <w:fldChar w:fldCharType="end"/>
      </w:r>
      <w:r w:rsidRPr="009B4F8F">
        <w:rPr>
          <w:rFonts w:asciiTheme="minorHAnsi" w:hAnsiTheme="minorHAnsi" w:cstheme="minorHAnsi"/>
        </w:rPr>
        <w:t xml:space="preserve"> captures the exhaustive list of all</w:t>
      </w:r>
      <w:r w:rsidR="00D4706E">
        <w:rPr>
          <w:rFonts w:asciiTheme="minorHAnsi" w:hAnsiTheme="minorHAnsi" w:cstheme="minorHAnsi"/>
        </w:rPr>
        <w:t xml:space="preserve"> </w:t>
      </w:r>
      <w:r w:rsidRPr="009B4F8F">
        <w:rPr>
          <w:rFonts w:asciiTheme="minorHAnsi" w:hAnsiTheme="minorHAnsi" w:cstheme="minorHAnsi"/>
        </w:rPr>
        <w:t>Patient Codes (PCs) received during the review</w:t>
      </w:r>
      <w:r w:rsidR="00D4706E">
        <w:rPr>
          <w:rFonts w:asciiTheme="minorHAnsi" w:hAnsiTheme="minorHAnsi" w:cstheme="minorHAnsi"/>
        </w:rPr>
        <w:t xml:space="preserve"> </w:t>
      </w:r>
      <w:r w:rsidRPr="009B4F8F">
        <w:rPr>
          <w:rFonts w:asciiTheme="minorHAnsi" w:hAnsiTheme="minorHAnsi" w:cstheme="minorHAnsi"/>
        </w:rPr>
        <w:t>period.</w:t>
      </w:r>
    </w:p>
    <w:p w14:paraId="49F1483A" w14:textId="4337CCBB" w:rsidR="00EC1AFC" w:rsidRDefault="00EC1AFC" w:rsidP="00EC1AFC">
      <w:pPr>
        <w:pStyle w:val="Caption"/>
      </w:pPr>
      <w:bookmarkStart w:id="674" w:name="_Ref26540875"/>
      <w:r>
        <w:t xml:space="preserve">Table </w:t>
      </w:r>
      <w:r w:rsidR="0025360B">
        <w:fldChar w:fldCharType="begin"/>
      </w:r>
      <w:r w:rsidR="0025360B">
        <w:instrText xml:space="preserve"> SEQ Table \* ARABIC </w:instrText>
      </w:r>
      <w:r w:rsidR="0025360B">
        <w:fldChar w:fldCharType="separate"/>
      </w:r>
      <w:r w:rsidR="008F7C9D">
        <w:rPr>
          <w:noProof/>
        </w:rPr>
        <w:t>38</w:t>
      </w:r>
      <w:r w:rsidR="0025360B">
        <w:rPr>
          <w:noProof/>
        </w:rPr>
        <w:fldChar w:fldCharType="end"/>
      </w:r>
      <w:bookmarkEnd w:id="674"/>
      <w:r>
        <w:t xml:space="preserve">: </w:t>
      </w:r>
      <w:r w:rsidRPr="00EC1AFC">
        <w:t>Summary of Complaints by Patient Codes</w:t>
      </w:r>
    </w:p>
    <w:p w14:paraId="5811BFD8" w14:textId="53793637" w:rsidR="00EC1AFC" w:rsidRDefault="00EC1AFC" w:rsidP="009B4F8F">
      <w:pPr>
        <w:rPr>
          <w:rFonts w:asciiTheme="minorHAnsi" w:hAnsiTheme="minorHAnsi" w:cstheme="minorHAnsi"/>
        </w:rPr>
      </w:pPr>
      <w:r w:rsidRPr="00EC1AFC">
        <w:rPr>
          <w:noProof/>
        </w:rPr>
        <w:drawing>
          <wp:inline distT="0" distB="0" distL="0" distR="0" wp14:anchorId="6C21B3A5" wp14:editId="18D2D155">
            <wp:extent cx="6044825" cy="2009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1277" cy="2031869"/>
                    </a:xfrm>
                    <a:prstGeom prst="rect">
                      <a:avLst/>
                    </a:prstGeom>
                  </pic:spPr>
                </pic:pic>
              </a:graphicData>
            </a:graphic>
          </wp:inline>
        </w:drawing>
      </w:r>
    </w:p>
    <w:p w14:paraId="4ACD4D71" w14:textId="77777777" w:rsidR="00F405D4" w:rsidRPr="009B4F8F" w:rsidRDefault="00F405D4" w:rsidP="00DD6A79">
      <w:pPr>
        <w:spacing w:before="0" w:after="0"/>
        <w:rPr>
          <w:rFonts w:asciiTheme="minorHAnsi" w:hAnsiTheme="minorHAnsi" w:cstheme="minorHAnsi"/>
        </w:rPr>
      </w:pPr>
    </w:p>
    <w:p w14:paraId="6672E767" w14:textId="374B29A8" w:rsidR="00691AFA" w:rsidRDefault="009B4F8F" w:rsidP="000F53DD">
      <w:pPr>
        <w:rPr>
          <w:rFonts w:asciiTheme="minorHAnsi" w:hAnsiTheme="minorHAnsi" w:cstheme="minorHAnsi"/>
        </w:rPr>
      </w:pPr>
      <w:r w:rsidRPr="009B4F8F">
        <w:rPr>
          <w:rFonts w:asciiTheme="minorHAnsi" w:hAnsiTheme="minorHAnsi" w:cstheme="minorHAnsi"/>
          <w:b/>
          <w:bCs/>
        </w:rPr>
        <w:t xml:space="preserve">PC1. Injury: </w:t>
      </w:r>
      <w:r w:rsidRPr="009B4F8F">
        <w:rPr>
          <w:rFonts w:asciiTheme="minorHAnsi" w:hAnsiTheme="minorHAnsi" w:cstheme="minorHAnsi"/>
        </w:rPr>
        <w:t>A total of 13 Injury events with a rate of 0.0003% were reported</w:t>
      </w:r>
      <w:r w:rsidR="00D4706E">
        <w:rPr>
          <w:rFonts w:asciiTheme="minorHAnsi" w:hAnsiTheme="minorHAnsi" w:cstheme="minorHAnsi"/>
        </w:rPr>
        <w:t xml:space="preserve"> </w:t>
      </w:r>
      <w:r w:rsidRPr="009B4F8F">
        <w:rPr>
          <w:rFonts w:asciiTheme="minorHAnsi" w:hAnsiTheme="minorHAnsi" w:cstheme="minorHAnsi"/>
        </w:rPr>
        <w:t>during the time periods included in this PMS report. These events were</w:t>
      </w:r>
      <w:r w:rsidR="00D4706E">
        <w:rPr>
          <w:rFonts w:asciiTheme="minorHAnsi" w:hAnsiTheme="minorHAnsi" w:cstheme="minorHAnsi"/>
        </w:rPr>
        <w:t xml:space="preserve"> </w:t>
      </w:r>
      <w:r w:rsidRPr="009B4F8F">
        <w:rPr>
          <w:rFonts w:asciiTheme="minorHAnsi" w:hAnsiTheme="minorHAnsi" w:cstheme="minorHAnsi"/>
        </w:rPr>
        <w:t>reviewed and evaluated. The reporting country was USA 13 reported PC’s.</w:t>
      </w:r>
      <w:r w:rsidR="00D4706E">
        <w:rPr>
          <w:rFonts w:asciiTheme="minorHAnsi" w:hAnsiTheme="minorHAnsi" w:cstheme="minorHAnsi"/>
        </w:rPr>
        <w:t xml:space="preserve"> </w:t>
      </w:r>
      <w:r w:rsidRPr="009B4F8F">
        <w:rPr>
          <w:rFonts w:asciiTheme="minorHAnsi" w:hAnsiTheme="minorHAnsi" w:cstheme="minorHAnsi"/>
        </w:rPr>
        <w:t>The reported PEC’s for the Injury PC, were Performance Failure Unknown (1).</w:t>
      </w:r>
      <w:r w:rsidR="00D4706E">
        <w:rPr>
          <w:rFonts w:asciiTheme="minorHAnsi" w:hAnsiTheme="minorHAnsi" w:cstheme="minorHAnsi"/>
        </w:rPr>
        <w:t xml:space="preserve"> </w:t>
      </w:r>
      <w:r w:rsidRPr="009B4F8F">
        <w:rPr>
          <w:rFonts w:asciiTheme="minorHAnsi" w:hAnsiTheme="minorHAnsi" w:cstheme="minorHAnsi"/>
        </w:rPr>
        <w:t>There was no MDR or MDV reportable events during this time period under</w:t>
      </w:r>
      <w:r w:rsidR="00D4706E">
        <w:rPr>
          <w:rFonts w:asciiTheme="minorHAnsi" w:hAnsiTheme="minorHAnsi" w:cstheme="minorHAnsi"/>
        </w:rPr>
        <w:t xml:space="preserve"> </w:t>
      </w:r>
      <w:r w:rsidRPr="009B4F8F">
        <w:rPr>
          <w:rFonts w:asciiTheme="minorHAnsi" w:hAnsiTheme="minorHAnsi" w:cstheme="minorHAnsi"/>
        </w:rPr>
        <w:t>review. The patient code is addressed in the Risk Analysis TCF-06 under</w:t>
      </w:r>
      <w:r w:rsidR="003F7D85">
        <w:rPr>
          <w:rFonts w:asciiTheme="minorHAnsi" w:hAnsiTheme="minorHAnsi" w:cstheme="minorHAnsi"/>
        </w:rPr>
        <w:t xml:space="preserve"> </w:t>
      </w:r>
      <w:r w:rsidR="003F7D85" w:rsidRPr="003F7D85">
        <w:rPr>
          <w:rFonts w:asciiTheme="minorHAnsi" w:hAnsiTheme="minorHAnsi" w:cstheme="minorHAnsi"/>
        </w:rPr>
        <w:t>various line items.</w:t>
      </w:r>
    </w:p>
    <w:p w14:paraId="494EA073" w14:textId="77777777" w:rsidR="00B32FC7" w:rsidRPr="00480DB6" w:rsidRDefault="00B32FC7" w:rsidP="005B5283">
      <w:pPr>
        <w:pStyle w:val="Heading3"/>
        <w:spacing w:line="360" w:lineRule="auto"/>
        <w:rPr>
          <w:rFonts w:cstheme="minorHAnsi"/>
          <w:szCs w:val="22"/>
        </w:rPr>
      </w:pPr>
      <w:bookmarkStart w:id="675" w:name="_Toc470082205"/>
      <w:bookmarkStart w:id="676" w:name="_Toc27478704"/>
      <w:r w:rsidRPr="00480DB6">
        <w:rPr>
          <w:rFonts w:cstheme="minorHAnsi"/>
          <w:szCs w:val="22"/>
        </w:rPr>
        <w:lastRenderedPageBreak/>
        <w:t>MDR</w:t>
      </w:r>
      <w:r w:rsidR="00E62846" w:rsidRPr="00480DB6">
        <w:rPr>
          <w:rFonts w:cstheme="minorHAnsi"/>
          <w:szCs w:val="22"/>
        </w:rPr>
        <w:t>/</w:t>
      </w:r>
      <w:r w:rsidRPr="00480DB6">
        <w:rPr>
          <w:rFonts w:cstheme="minorHAnsi"/>
          <w:szCs w:val="22"/>
        </w:rPr>
        <w:t xml:space="preserve">MDV </w:t>
      </w:r>
      <w:r w:rsidR="00E62846" w:rsidRPr="00480DB6">
        <w:rPr>
          <w:rFonts w:cstheme="minorHAnsi"/>
          <w:szCs w:val="22"/>
        </w:rPr>
        <w:t>Data</w:t>
      </w:r>
      <w:bookmarkEnd w:id="675"/>
      <w:bookmarkEnd w:id="676"/>
    </w:p>
    <w:p w14:paraId="17983115" w14:textId="7E1B587F" w:rsidR="00200B86" w:rsidRDefault="00302F2C" w:rsidP="00302F2C">
      <w:pPr>
        <w:pStyle w:val="Heading4"/>
      </w:pPr>
      <w:r w:rsidRPr="00302F2C">
        <w:t>Medical Device Reporting (MDR) Review</w:t>
      </w:r>
    </w:p>
    <w:p w14:paraId="3C102758" w14:textId="32626A47" w:rsidR="00200B86" w:rsidRDefault="000B7E4A" w:rsidP="000B7E4A">
      <w:pPr>
        <w:spacing w:after="240"/>
        <w:rPr>
          <w:rFonts w:asciiTheme="minorHAnsi" w:hAnsiTheme="minorHAnsi" w:cstheme="minorHAnsi"/>
        </w:rPr>
      </w:pPr>
      <w:r w:rsidRPr="000B7E4A">
        <w:rPr>
          <w:rFonts w:asciiTheme="minorHAnsi" w:hAnsiTheme="minorHAnsi" w:cstheme="minorHAnsi"/>
        </w:rPr>
        <w:t>A total of 136 events were reported for the Disposable Patient Return Electrode</w:t>
      </w:r>
      <w:r>
        <w:rPr>
          <w:rFonts w:asciiTheme="minorHAnsi" w:hAnsiTheme="minorHAnsi" w:cstheme="minorHAnsi"/>
        </w:rPr>
        <w:t xml:space="preserve"> </w:t>
      </w:r>
      <w:r w:rsidRPr="000B7E4A">
        <w:rPr>
          <w:rFonts w:asciiTheme="minorHAnsi" w:hAnsiTheme="minorHAnsi" w:cstheme="minorHAnsi"/>
        </w:rPr>
        <w:t>product family over the total review period included in this PMS Report</w:t>
      </w:r>
      <w:r>
        <w:rPr>
          <w:rFonts w:asciiTheme="minorHAnsi" w:hAnsiTheme="minorHAnsi" w:cstheme="minorHAnsi"/>
        </w:rPr>
        <w:t xml:space="preserve"> </w:t>
      </w:r>
      <w:r w:rsidRPr="000B7E4A">
        <w:rPr>
          <w:rFonts w:asciiTheme="minorHAnsi" w:hAnsiTheme="minorHAnsi" w:cstheme="minorHAnsi"/>
        </w:rPr>
        <w:t>(November 2014 – January 2019). Of the 136 events, 3 were MDR reportable</w:t>
      </w:r>
      <w:r>
        <w:rPr>
          <w:rFonts w:asciiTheme="minorHAnsi" w:hAnsiTheme="minorHAnsi" w:cstheme="minorHAnsi"/>
        </w:rPr>
        <w:t xml:space="preserve"> </w:t>
      </w:r>
      <w:r w:rsidRPr="000B7E4A">
        <w:rPr>
          <w:rFonts w:asciiTheme="minorHAnsi" w:hAnsiTheme="minorHAnsi" w:cstheme="minorHAnsi"/>
        </w:rPr>
        <w:t>with zero (0) Death, (1) Serious Injury, and (2) Malfunction.</w:t>
      </w:r>
    </w:p>
    <w:p w14:paraId="3AD42C1C" w14:textId="300D4CEC" w:rsidR="000B7E4A" w:rsidRDefault="000B7E4A" w:rsidP="000B7E4A">
      <w:pPr>
        <w:pStyle w:val="Caption"/>
      </w:pPr>
      <w:r>
        <w:t xml:space="preserve">Table </w:t>
      </w:r>
      <w:r w:rsidR="0025360B">
        <w:fldChar w:fldCharType="begin"/>
      </w:r>
      <w:r w:rsidR="0025360B">
        <w:instrText xml:space="preserve"> SEQ Table \* ARABIC </w:instrText>
      </w:r>
      <w:r w:rsidR="0025360B">
        <w:fldChar w:fldCharType="separate"/>
      </w:r>
      <w:r w:rsidR="008F7C9D">
        <w:rPr>
          <w:noProof/>
        </w:rPr>
        <w:t>39</w:t>
      </w:r>
      <w:r w:rsidR="0025360B">
        <w:rPr>
          <w:noProof/>
        </w:rPr>
        <w:fldChar w:fldCharType="end"/>
      </w:r>
      <w:r>
        <w:t xml:space="preserve">: </w:t>
      </w:r>
      <w:r w:rsidRPr="000B7E4A">
        <w:t>Summary of Disposable Patient Return Electrode MDR Reportable Events by MDR</w:t>
      </w:r>
      <w:r>
        <w:t xml:space="preserve"> </w:t>
      </w:r>
      <w:r w:rsidRPr="000B7E4A">
        <w:t>Type</w:t>
      </w:r>
    </w:p>
    <w:p w14:paraId="70072A33" w14:textId="4BB12AC2" w:rsidR="00200B86" w:rsidRDefault="000B7E4A" w:rsidP="000F53DD">
      <w:pPr>
        <w:rPr>
          <w:rFonts w:asciiTheme="minorHAnsi" w:hAnsiTheme="minorHAnsi" w:cstheme="minorHAnsi"/>
        </w:rPr>
      </w:pPr>
      <w:r w:rsidRPr="000B7E4A">
        <w:rPr>
          <w:noProof/>
        </w:rPr>
        <w:drawing>
          <wp:inline distT="0" distB="0" distL="0" distR="0" wp14:anchorId="66C22519" wp14:editId="73880B28">
            <wp:extent cx="5943600" cy="1416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16685"/>
                    </a:xfrm>
                    <a:prstGeom prst="rect">
                      <a:avLst/>
                    </a:prstGeom>
                  </pic:spPr>
                </pic:pic>
              </a:graphicData>
            </a:graphic>
          </wp:inline>
        </w:drawing>
      </w:r>
    </w:p>
    <w:p w14:paraId="13C2B260" w14:textId="2F41D029" w:rsidR="00200B86" w:rsidRDefault="00200B86" w:rsidP="000F53DD">
      <w:pPr>
        <w:rPr>
          <w:rFonts w:asciiTheme="minorHAnsi" w:hAnsiTheme="minorHAnsi" w:cstheme="minorHAnsi"/>
        </w:rPr>
      </w:pPr>
    </w:p>
    <w:p w14:paraId="1AD06825" w14:textId="4F2C42E9" w:rsidR="00200B86" w:rsidRPr="009360CE" w:rsidRDefault="00302F2C" w:rsidP="000F53DD">
      <w:pPr>
        <w:pStyle w:val="Heading4"/>
      </w:pPr>
      <w:r w:rsidRPr="00302F2C">
        <w:t>Medical Device Vigilance (MDV) Review</w:t>
      </w:r>
    </w:p>
    <w:p w14:paraId="799C418F" w14:textId="02D390E8" w:rsidR="00200B86" w:rsidRDefault="009360CE" w:rsidP="000F53DD">
      <w:pPr>
        <w:rPr>
          <w:rFonts w:asciiTheme="minorHAnsi" w:hAnsiTheme="minorHAnsi" w:cstheme="minorHAnsi"/>
        </w:rPr>
      </w:pPr>
      <w:r w:rsidRPr="009360CE">
        <w:rPr>
          <w:rFonts w:asciiTheme="minorHAnsi" w:hAnsiTheme="minorHAnsi" w:cstheme="minorHAnsi"/>
        </w:rPr>
        <w:t>There were no reportable MDV’s for Disposable Patient Return Electrode</w:t>
      </w:r>
      <w:r>
        <w:rPr>
          <w:rFonts w:asciiTheme="minorHAnsi" w:hAnsiTheme="minorHAnsi" w:cstheme="minorHAnsi"/>
        </w:rPr>
        <w:t xml:space="preserve"> </w:t>
      </w:r>
      <w:r w:rsidRPr="009360CE">
        <w:rPr>
          <w:rFonts w:asciiTheme="minorHAnsi" w:hAnsiTheme="minorHAnsi" w:cstheme="minorHAnsi"/>
        </w:rPr>
        <w:t>during this timeframe.</w:t>
      </w:r>
    </w:p>
    <w:p w14:paraId="5CCF502C" w14:textId="77777777" w:rsidR="00940486" w:rsidRPr="00480DB6" w:rsidRDefault="00E62846" w:rsidP="009360CE">
      <w:pPr>
        <w:pStyle w:val="Heading3"/>
        <w:spacing w:after="0" w:line="360" w:lineRule="auto"/>
        <w:rPr>
          <w:rFonts w:cstheme="minorHAnsi"/>
          <w:szCs w:val="22"/>
        </w:rPr>
      </w:pPr>
      <w:bookmarkStart w:id="677" w:name="_Toc470082206"/>
      <w:bookmarkStart w:id="678" w:name="_Toc27478705"/>
      <w:r w:rsidRPr="00480DB6">
        <w:rPr>
          <w:rFonts w:cstheme="minorHAnsi"/>
          <w:szCs w:val="22"/>
        </w:rPr>
        <w:t>Death-Related Events</w:t>
      </w:r>
      <w:bookmarkEnd w:id="677"/>
      <w:bookmarkEnd w:id="678"/>
    </w:p>
    <w:p w14:paraId="5AA2BCB4" w14:textId="5364FA1C" w:rsidR="009360CE" w:rsidRDefault="009360CE" w:rsidP="002A7522">
      <w:pPr>
        <w:spacing w:before="0"/>
        <w:rPr>
          <w:rFonts w:asciiTheme="minorHAnsi" w:hAnsiTheme="minorHAnsi" w:cstheme="minorHAnsi"/>
        </w:rPr>
      </w:pPr>
      <w:r w:rsidRPr="009360CE">
        <w:rPr>
          <w:rFonts w:asciiTheme="minorHAnsi" w:hAnsiTheme="minorHAnsi" w:cstheme="minorHAnsi"/>
        </w:rPr>
        <w:t xml:space="preserve">There were no reportable </w:t>
      </w:r>
      <w:r>
        <w:rPr>
          <w:rFonts w:asciiTheme="minorHAnsi" w:hAnsiTheme="minorHAnsi" w:cstheme="minorHAnsi"/>
        </w:rPr>
        <w:t>Death-Related events</w:t>
      </w:r>
      <w:r w:rsidRPr="009360CE">
        <w:rPr>
          <w:rFonts w:asciiTheme="minorHAnsi" w:hAnsiTheme="minorHAnsi" w:cstheme="minorHAnsi"/>
        </w:rPr>
        <w:t xml:space="preserve"> for Disposable Patient Return Electrode during this timeframe.</w:t>
      </w:r>
    </w:p>
    <w:p w14:paraId="20D7EC82" w14:textId="77777777" w:rsidR="00307AD6" w:rsidRPr="0043619E" w:rsidRDefault="00307AD6" w:rsidP="00390DBD">
      <w:pPr>
        <w:pStyle w:val="Heading3"/>
      </w:pPr>
      <w:bookmarkStart w:id="679" w:name="_Toc27478706"/>
      <w:r w:rsidRPr="0043619E">
        <w:t>External Vigilance Data</w:t>
      </w:r>
      <w:bookmarkEnd w:id="679"/>
    </w:p>
    <w:p w14:paraId="1A4E7058" w14:textId="353A503A" w:rsidR="00704253" w:rsidRDefault="002A7522" w:rsidP="006E525E">
      <w:r w:rsidRPr="002A7522">
        <w:t>External Vigilance is not applicable as technical documentation is available for the subject device</w:t>
      </w:r>
      <w:r>
        <w:t>s</w:t>
      </w:r>
      <w:r w:rsidRPr="002A7522">
        <w:t>.</w:t>
      </w:r>
    </w:p>
    <w:p w14:paraId="72238EEA" w14:textId="2E344B6A" w:rsidR="00704253" w:rsidRDefault="00390DBD" w:rsidP="006E525E">
      <w:pPr>
        <w:pStyle w:val="Heading3"/>
      </w:pPr>
      <w:bookmarkStart w:id="680" w:name="_Toc27478707"/>
      <w:r w:rsidRPr="00390DBD">
        <w:t>Harm Evaluation Summary Review for Disposable Patient Return</w:t>
      </w:r>
      <w:r>
        <w:t xml:space="preserve"> </w:t>
      </w:r>
      <w:r w:rsidRPr="00390DBD">
        <w:t>Electrode</w:t>
      </w:r>
      <w:r>
        <w:t>s</w:t>
      </w:r>
      <w:bookmarkEnd w:id="680"/>
    </w:p>
    <w:p w14:paraId="70B840D1" w14:textId="1DD7224D" w:rsidR="00704253" w:rsidRDefault="00084EEF" w:rsidP="00084EEF">
      <w:r w:rsidRPr="00084EEF">
        <w:t>A total of 130 complaint events, with 18 identified Patient Codes, were reported</w:t>
      </w:r>
      <w:r>
        <w:t xml:space="preserve"> </w:t>
      </w:r>
      <w:r w:rsidRPr="00084EEF">
        <w:t>on Disposable Patient Return Electrode from the November 2014 – January</w:t>
      </w:r>
      <w:r>
        <w:t xml:space="preserve"> </w:t>
      </w:r>
      <w:r w:rsidRPr="00084EEF">
        <w:t>2019 time period. All rates were below predicted for the harms analysis results.</w:t>
      </w:r>
      <w:r>
        <w:t xml:space="preserve"> </w:t>
      </w:r>
      <w:r w:rsidRPr="00084EEF">
        <w:t>It should be noted that no new harms were identified within the time period.</w:t>
      </w:r>
    </w:p>
    <w:p w14:paraId="61E67EF0" w14:textId="40EF475E" w:rsidR="00704253" w:rsidRDefault="00382EC7" w:rsidP="006E525E">
      <w:pPr>
        <w:pStyle w:val="Heading3"/>
      </w:pPr>
      <w:bookmarkStart w:id="681" w:name="_Toc27478708"/>
      <w:r w:rsidRPr="00382EC7">
        <w:t>Overall Complaint Analysis Conclusions</w:t>
      </w:r>
      <w:bookmarkEnd w:id="681"/>
    </w:p>
    <w:p w14:paraId="17EF21F4" w14:textId="6966DE8A" w:rsidR="00382EC7" w:rsidRDefault="00382EC7" w:rsidP="00382EC7">
      <w:r w:rsidRPr="00382EC7">
        <w:t>Overall complaints and rates were low. There were 130 complaint events</w:t>
      </w:r>
      <w:r>
        <w:t xml:space="preserve"> </w:t>
      </w:r>
      <w:r w:rsidRPr="00382EC7">
        <w:t>received from November 2014 – January 2019 reporting 136 issues with an</w:t>
      </w:r>
      <w:r>
        <w:t xml:space="preserve"> </w:t>
      </w:r>
      <w:r w:rsidRPr="00382EC7">
        <w:t>overall complaint rate of 0.0027%. Of those 130 complaints there were 18</w:t>
      </w:r>
      <w:r>
        <w:t xml:space="preserve"> </w:t>
      </w:r>
      <w:r w:rsidRPr="00382EC7">
        <w:t>Patient Codes were reported. No trends or signals were identified. The product</w:t>
      </w:r>
      <w:r>
        <w:t xml:space="preserve"> </w:t>
      </w:r>
      <w:r w:rsidRPr="00382EC7">
        <w:t>family complaint review identified no new harms or hazards.</w:t>
      </w:r>
    </w:p>
    <w:p w14:paraId="29C5A96B" w14:textId="6D65AD4B" w:rsidR="00C40483" w:rsidRDefault="00C40483">
      <w:pPr>
        <w:pStyle w:val="Heading2"/>
        <w:rPr>
          <w:rFonts w:cstheme="minorHAnsi"/>
          <w:szCs w:val="22"/>
        </w:rPr>
      </w:pPr>
      <w:bookmarkStart w:id="682" w:name="_Toc515631767"/>
      <w:bookmarkStart w:id="683" w:name="_Toc515823222"/>
      <w:bookmarkStart w:id="684" w:name="_Toc515823661"/>
      <w:bookmarkStart w:id="685" w:name="_Toc515824100"/>
      <w:bookmarkStart w:id="686" w:name="_Toc515824539"/>
      <w:bookmarkStart w:id="687" w:name="_Toc515824978"/>
      <w:bookmarkStart w:id="688" w:name="_Toc515837022"/>
      <w:bookmarkStart w:id="689" w:name="_Toc27478709"/>
      <w:bookmarkStart w:id="690" w:name="_Toc444436901"/>
      <w:bookmarkStart w:id="691" w:name="_Toc444876964"/>
      <w:bookmarkStart w:id="692" w:name="_Toc470082208"/>
      <w:bookmarkEnd w:id="682"/>
      <w:bookmarkEnd w:id="683"/>
      <w:bookmarkEnd w:id="684"/>
      <w:bookmarkEnd w:id="685"/>
      <w:bookmarkEnd w:id="686"/>
      <w:bookmarkEnd w:id="687"/>
      <w:bookmarkEnd w:id="688"/>
      <w:r>
        <w:rPr>
          <w:rFonts w:cstheme="minorHAnsi"/>
          <w:szCs w:val="22"/>
        </w:rPr>
        <w:lastRenderedPageBreak/>
        <w:t>Corrective Actions</w:t>
      </w:r>
      <w:bookmarkEnd w:id="689"/>
    </w:p>
    <w:p w14:paraId="0BB9C8FB" w14:textId="3FA42E9D" w:rsidR="001371B9" w:rsidRPr="001817D5" w:rsidRDefault="001371B9" w:rsidP="00233739">
      <w:pPr>
        <w:pStyle w:val="Heading3"/>
      </w:pPr>
      <w:bookmarkStart w:id="693" w:name="_Toc27478710"/>
      <w:r w:rsidRPr="00233739">
        <w:t>Corrective</w:t>
      </w:r>
      <w:r w:rsidRPr="00480DB6">
        <w:t xml:space="preserve"> </w:t>
      </w:r>
      <w:r w:rsidR="00F32C50" w:rsidRPr="00480DB6">
        <w:t xml:space="preserve">and </w:t>
      </w:r>
      <w:bookmarkEnd w:id="690"/>
      <w:bookmarkEnd w:id="691"/>
      <w:r w:rsidR="00E62846" w:rsidRPr="00480DB6">
        <w:t>Preventive Actions (</w:t>
      </w:r>
      <w:r w:rsidR="00F329DB" w:rsidRPr="00AB57D8">
        <w:t>CAPAs</w:t>
      </w:r>
      <w:r w:rsidR="00E62846" w:rsidRPr="00AB57D8">
        <w:t>)</w:t>
      </w:r>
      <w:bookmarkEnd w:id="692"/>
      <w:bookmarkEnd w:id="693"/>
    </w:p>
    <w:p w14:paraId="43E6F40F" w14:textId="2FC0FCD7" w:rsidR="005D087B" w:rsidRDefault="00FA53D6" w:rsidP="006E525E">
      <w:r w:rsidRPr="00AB57D8">
        <w:t>The Corrective and Preventative Action pr</w:t>
      </w:r>
      <w:r w:rsidR="0061128D" w:rsidRPr="00AB57D8">
        <w:t>ocess for the subject device is conducted under</w:t>
      </w:r>
      <w:r w:rsidR="0003092C" w:rsidRPr="00AB57D8">
        <w:t xml:space="preserve"> </w:t>
      </w:r>
      <w:r w:rsidR="002A68E6" w:rsidRPr="002A68E6">
        <w:t>PR-0000385</w:t>
      </w:r>
      <w:r w:rsidRPr="005D3822">
        <w:t xml:space="preserve">. </w:t>
      </w:r>
      <w:r w:rsidR="0061128D" w:rsidRPr="005D3822">
        <w:t>In accordance with the procedure</w:t>
      </w:r>
      <w:r w:rsidRPr="005D3822">
        <w:t xml:space="preserve">, a risk assessment is conducted to evaluate the significance of the risk of the issue and its associated impact. </w:t>
      </w:r>
      <w:r w:rsidR="0061128D" w:rsidRPr="005D3822">
        <w:t>If the CAPA requires escalation, the appropriate management representatives are required to review and assess the escalation based on their scope of responsibility.</w:t>
      </w:r>
      <w:r w:rsidR="006E525E">
        <w:t xml:space="preserve"> </w:t>
      </w:r>
      <w:r w:rsidRPr="00480DB6">
        <w:t>For further details pertaining to the CAPAs, refer to applicable CAPA file.</w:t>
      </w:r>
      <w:r w:rsidR="006E525E">
        <w:t xml:space="preserve"> </w:t>
      </w:r>
    </w:p>
    <w:p w14:paraId="0666782A" w14:textId="77777777" w:rsidR="00233739" w:rsidRPr="0067155E" w:rsidRDefault="00233739" w:rsidP="00233739">
      <w:pPr>
        <w:pStyle w:val="Heading4"/>
      </w:pPr>
      <w:bookmarkStart w:id="694" w:name="_Ref492898161"/>
      <w:r w:rsidRPr="0067155E">
        <w:t>Corrective and Preventative Actions (CAPAs) Review</w:t>
      </w:r>
      <w:bookmarkEnd w:id="694"/>
    </w:p>
    <w:p w14:paraId="241C9038" w14:textId="5B1D7D2D" w:rsidR="00233739" w:rsidRPr="0067155E" w:rsidRDefault="00233739" w:rsidP="00233739">
      <w:pPr>
        <w:spacing w:after="240"/>
      </w:pPr>
      <w:r w:rsidRPr="0067155E">
        <w:t>During the period covered by this PMS review, 2 CAPA’s were initiated in relation to the Disposable Patient</w:t>
      </w:r>
      <w:r>
        <w:t xml:space="preserve"> </w:t>
      </w:r>
      <w:r w:rsidRPr="0067155E">
        <w:t xml:space="preserve">Return Electrodes. </w:t>
      </w:r>
    </w:p>
    <w:p w14:paraId="65C16D8B" w14:textId="7EEDD037" w:rsidR="00233739" w:rsidRDefault="00233739" w:rsidP="00233739">
      <w:pPr>
        <w:pStyle w:val="Caption"/>
      </w:pPr>
      <w:r>
        <w:t xml:space="preserve">Table </w:t>
      </w:r>
      <w:r w:rsidR="0025360B">
        <w:fldChar w:fldCharType="begin"/>
      </w:r>
      <w:r w:rsidR="0025360B">
        <w:instrText xml:space="preserve"> SEQ Table \* ARABIC </w:instrText>
      </w:r>
      <w:r w:rsidR="0025360B">
        <w:fldChar w:fldCharType="separate"/>
      </w:r>
      <w:r w:rsidR="008F7C9D">
        <w:rPr>
          <w:noProof/>
        </w:rPr>
        <w:t>40</w:t>
      </w:r>
      <w:r w:rsidR="0025360B">
        <w:rPr>
          <w:noProof/>
        </w:rPr>
        <w:fldChar w:fldCharType="end"/>
      </w:r>
      <w:r>
        <w:t xml:space="preserve">: </w:t>
      </w:r>
      <w:r w:rsidRPr="00233739">
        <w:t>Corrective and Preventative Actions (CAPAs)</w:t>
      </w:r>
    </w:p>
    <w:tbl>
      <w:tblPr>
        <w:tblW w:w="9805" w:type="dxa"/>
        <w:jc w:val="center"/>
        <w:tblLook w:val="04A0" w:firstRow="1" w:lastRow="0" w:firstColumn="1" w:lastColumn="0" w:noHBand="0" w:noVBand="1"/>
      </w:tblPr>
      <w:tblGrid>
        <w:gridCol w:w="897"/>
        <w:gridCol w:w="1889"/>
        <w:gridCol w:w="1139"/>
        <w:gridCol w:w="928"/>
        <w:gridCol w:w="866"/>
        <w:gridCol w:w="2836"/>
        <w:gridCol w:w="1250"/>
      </w:tblGrid>
      <w:tr w:rsidR="00233739" w:rsidRPr="00EA2B28" w14:paraId="3B84D454" w14:textId="77777777" w:rsidTr="00C4744F">
        <w:trPr>
          <w:trHeight w:val="288"/>
          <w:tblHeader/>
          <w:jc w:val="center"/>
        </w:trPr>
        <w:tc>
          <w:tcPr>
            <w:tcW w:w="897" w:type="dxa"/>
            <w:tcBorders>
              <w:top w:val="single" w:sz="4" w:space="0" w:color="auto"/>
              <w:left w:val="single" w:sz="4" w:space="0" w:color="auto"/>
              <w:bottom w:val="single" w:sz="2" w:space="0" w:color="auto"/>
              <w:right w:val="single" w:sz="4" w:space="0" w:color="auto"/>
            </w:tcBorders>
            <w:shd w:val="clear" w:color="auto" w:fill="D9D9D9" w:themeFill="background1" w:themeFillShade="D9"/>
            <w:vAlign w:val="center"/>
            <w:hideMark/>
          </w:tcPr>
          <w:p w14:paraId="73E5B5FE"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Number</w:t>
            </w:r>
          </w:p>
        </w:tc>
        <w:tc>
          <w:tcPr>
            <w:tcW w:w="1889" w:type="dxa"/>
            <w:tcBorders>
              <w:top w:val="single" w:sz="4" w:space="0" w:color="auto"/>
              <w:left w:val="nil"/>
              <w:bottom w:val="single" w:sz="2" w:space="0" w:color="auto"/>
              <w:right w:val="single" w:sz="4" w:space="0" w:color="auto"/>
            </w:tcBorders>
            <w:shd w:val="clear" w:color="auto" w:fill="D9D9D9" w:themeFill="background1" w:themeFillShade="D9"/>
            <w:vAlign w:val="center"/>
            <w:hideMark/>
          </w:tcPr>
          <w:p w14:paraId="4E83CBC8"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Title</w:t>
            </w:r>
          </w:p>
        </w:tc>
        <w:tc>
          <w:tcPr>
            <w:tcW w:w="1139" w:type="dxa"/>
            <w:tcBorders>
              <w:top w:val="single" w:sz="4" w:space="0" w:color="auto"/>
              <w:left w:val="nil"/>
              <w:bottom w:val="single" w:sz="2" w:space="0" w:color="auto"/>
              <w:right w:val="single" w:sz="4" w:space="0" w:color="auto"/>
            </w:tcBorders>
            <w:shd w:val="clear" w:color="auto" w:fill="D9D9D9" w:themeFill="background1" w:themeFillShade="D9"/>
            <w:vAlign w:val="center"/>
            <w:hideMark/>
          </w:tcPr>
          <w:p w14:paraId="312D90E6"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Create Date</w:t>
            </w:r>
          </w:p>
        </w:tc>
        <w:tc>
          <w:tcPr>
            <w:tcW w:w="928" w:type="dxa"/>
            <w:tcBorders>
              <w:top w:val="single" w:sz="4" w:space="0" w:color="auto"/>
              <w:left w:val="nil"/>
              <w:bottom w:val="single" w:sz="2" w:space="0" w:color="auto"/>
              <w:right w:val="single" w:sz="4" w:space="0" w:color="auto"/>
            </w:tcBorders>
            <w:shd w:val="clear" w:color="auto" w:fill="D9D9D9" w:themeFill="background1" w:themeFillShade="D9"/>
            <w:vAlign w:val="center"/>
          </w:tcPr>
          <w:p w14:paraId="3C1C87D8"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Closed Date</w:t>
            </w:r>
          </w:p>
        </w:tc>
        <w:tc>
          <w:tcPr>
            <w:tcW w:w="866" w:type="dxa"/>
            <w:tcBorders>
              <w:top w:val="single" w:sz="4" w:space="0" w:color="auto"/>
              <w:left w:val="single" w:sz="4" w:space="0" w:color="auto"/>
              <w:bottom w:val="single" w:sz="2" w:space="0" w:color="auto"/>
              <w:right w:val="single" w:sz="4" w:space="0" w:color="auto"/>
            </w:tcBorders>
            <w:shd w:val="clear" w:color="auto" w:fill="D9D9D9" w:themeFill="background1" w:themeFillShade="D9"/>
            <w:vAlign w:val="center"/>
            <w:hideMark/>
          </w:tcPr>
          <w:p w14:paraId="2D943D77"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Status</w:t>
            </w:r>
          </w:p>
        </w:tc>
        <w:tc>
          <w:tcPr>
            <w:tcW w:w="2836" w:type="dxa"/>
            <w:tcBorders>
              <w:top w:val="single" w:sz="4" w:space="0" w:color="auto"/>
              <w:left w:val="nil"/>
              <w:bottom w:val="single" w:sz="2" w:space="0" w:color="auto"/>
              <w:right w:val="single" w:sz="4" w:space="0" w:color="auto"/>
            </w:tcBorders>
            <w:shd w:val="clear" w:color="auto" w:fill="D9D9D9" w:themeFill="background1" w:themeFillShade="D9"/>
            <w:vAlign w:val="center"/>
            <w:hideMark/>
          </w:tcPr>
          <w:p w14:paraId="2B06C976"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Description</w:t>
            </w:r>
          </w:p>
        </w:tc>
        <w:tc>
          <w:tcPr>
            <w:tcW w:w="1250" w:type="dxa"/>
            <w:tcBorders>
              <w:top w:val="single" w:sz="4" w:space="0" w:color="auto"/>
              <w:left w:val="nil"/>
              <w:bottom w:val="single" w:sz="2" w:space="0" w:color="auto"/>
              <w:right w:val="single" w:sz="4" w:space="0" w:color="auto"/>
            </w:tcBorders>
            <w:shd w:val="clear" w:color="auto" w:fill="D9D9D9" w:themeFill="background1" w:themeFillShade="D9"/>
            <w:vAlign w:val="center"/>
          </w:tcPr>
          <w:p w14:paraId="3E6B756E" w14:textId="77777777" w:rsidR="00233739" w:rsidRPr="00EA2B28" w:rsidRDefault="00233739" w:rsidP="00ED06D1">
            <w:pPr>
              <w:jc w:val="center"/>
              <w:rPr>
                <w:rFonts w:ascii="Arial" w:hAnsi="Arial" w:cs="Arial"/>
                <w:b/>
                <w:color w:val="000000"/>
                <w:sz w:val="16"/>
                <w:szCs w:val="16"/>
              </w:rPr>
            </w:pPr>
            <w:r w:rsidRPr="00EA2B28">
              <w:rPr>
                <w:rFonts w:ascii="Arial" w:hAnsi="Arial" w:cs="Arial"/>
                <w:b/>
                <w:color w:val="000000"/>
                <w:sz w:val="16"/>
                <w:szCs w:val="16"/>
              </w:rPr>
              <w:t>CAPA Root Cause(s)</w:t>
            </w:r>
          </w:p>
        </w:tc>
      </w:tr>
      <w:tr w:rsidR="00233739" w:rsidRPr="00EA2B28" w14:paraId="0C8F3076" w14:textId="77777777" w:rsidTr="00C4744F">
        <w:trPr>
          <w:trHeight w:val="288"/>
          <w:jc w:val="center"/>
        </w:trPr>
        <w:tc>
          <w:tcPr>
            <w:tcW w:w="897" w:type="dxa"/>
            <w:tcBorders>
              <w:top w:val="single" w:sz="2" w:space="0" w:color="auto"/>
              <w:left w:val="single" w:sz="2" w:space="0" w:color="auto"/>
              <w:bottom w:val="single" w:sz="2" w:space="0" w:color="auto"/>
              <w:right w:val="single" w:sz="2" w:space="0" w:color="auto"/>
            </w:tcBorders>
            <w:shd w:val="clear" w:color="auto" w:fill="auto"/>
            <w:vAlign w:val="center"/>
          </w:tcPr>
          <w:p w14:paraId="71D26C69"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16005</w:t>
            </w:r>
          </w:p>
        </w:tc>
        <w:tc>
          <w:tcPr>
            <w:tcW w:w="1889" w:type="dxa"/>
            <w:tcBorders>
              <w:top w:val="single" w:sz="2" w:space="0" w:color="auto"/>
              <w:left w:val="single" w:sz="2" w:space="0" w:color="auto"/>
              <w:bottom w:val="single" w:sz="2" w:space="0" w:color="auto"/>
              <w:right w:val="single" w:sz="2" w:space="0" w:color="auto"/>
            </w:tcBorders>
            <w:shd w:val="clear" w:color="auto" w:fill="auto"/>
            <w:vAlign w:val="center"/>
          </w:tcPr>
          <w:p w14:paraId="3095E671"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Catalog# 0855C: Adhesive too aggressive.</w:t>
            </w:r>
          </w:p>
        </w:tc>
        <w:tc>
          <w:tcPr>
            <w:tcW w:w="1139" w:type="dxa"/>
            <w:tcBorders>
              <w:top w:val="single" w:sz="2" w:space="0" w:color="auto"/>
              <w:left w:val="single" w:sz="2" w:space="0" w:color="auto"/>
              <w:bottom w:val="single" w:sz="2" w:space="0" w:color="auto"/>
              <w:right w:val="single" w:sz="2" w:space="0" w:color="auto"/>
            </w:tcBorders>
            <w:shd w:val="clear" w:color="auto" w:fill="auto"/>
            <w:vAlign w:val="center"/>
          </w:tcPr>
          <w:p w14:paraId="01B63EEB"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June 29, 2016</w:t>
            </w:r>
          </w:p>
        </w:tc>
        <w:tc>
          <w:tcPr>
            <w:tcW w:w="928" w:type="dxa"/>
            <w:tcBorders>
              <w:top w:val="single" w:sz="2" w:space="0" w:color="auto"/>
              <w:left w:val="single" w:sz="2" w:space="0" w:color="auto"/>
              <w:bottom w:val="single" w:sz="2" w:space="0" w:color="auto"/>
              <w:right w:val="single" w:sz="2" w:space="0" w:color="auto"/>
            </w:tcBorders>
            <w:shd w:val="clear" w:color="auto" w:fill="auto"/>
            <w:vAlign w:val="center"/>
          </w:tcPr>
          <w:p w14:paraId="479863E2"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October 25, 2016</w:t>
            </w:r>
          </w:p>
        </w:tc>
        <w:tc>
          <w:tcPr>
            <w:tcW w:w="866" w:type="dxa"/>
            <w:tcBorders>
              <w:top w:val="single" w:sz="2" w:space="0" w:color="auto"/>
              <w:left w:val="single" w:sz="2" w:space="0" w:color="auto"/>
              <w:bottom w:val="single" w:sz="2" w:space="0" w:color="auto"/>
              <w:right w:val="single" w:sz="2" w:space="0" w:color="auto"/>
            </w:tcBorders>
            <w:shd w:val="clear" w:color="auto" w:fill="auto"/>
            <w:vAlign w:val="center"/>
          </w:tcPr>
          <w:p w14:paraId="3C3CBCE1"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Closed</w:t>
            </w:r>
          </w:p>
        </w:tc>
        <w:tc>
          <w:tcPr>
            <w:tcW w:w="2836" w:type="dxa"/>
            <w:tcBorders>
              <w:top w:val="single" w:sz="2" w:space="0" w:color="auto"/>
              <w:left w:val="single" w:sz="2" w:space="0" w:color="auto"/>
              <w:bottom w:val="single" w:sz="2" w:space="0" w:color="auto"/>
              <w:right w:val="single" w:sz="2" w:space="0" w:color="auto"/>
            </w:tcBorders>
            <w:shd w:val="clear" w:color="auto" w:fill="auto"/>
            <w:vAlign w:val="center"/>
          </w:tcPr>
          <w:p w14:paraId="0126E42D"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Catalog# 0855C: Adhesive too aggressive.</w:t>
            </w:r>
          </w:p>
        </w:tc>
        <w:tc>
          <w:tcPr>
            <w:tcW w:w="1250" w:type="dxa"/>
            <w:tcBorders>
              <w:top w:val="single" w:sz="2" w:space="0" w:color="auto"/>
              <w:left w:val="single" w:sz="2" w:space="0" w:color="auto"/>
              <w:bottom w:val="single" w:sz="2" w:space="0" w:color="auto"/>
              <w:right w:val="single" w:sz="2" w:space="0" w:color="auto"/>
            </w:tcBorders>
            <w:shd w:val="clear" w:color="auto" w:fill="auto"/>
            <w:vAlign w:val="center"/>
          </w:tcPr>
          <w:p w14:paraId="4C0C3D0E"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Material</w:t>
            </w:r>
          </w:p>
        </w:tc>
      </w:tr>
      <w:tr w:rsidR="00233739" w:rsidRPr="00EA2B28" w14:paraId="72653AB8" w14:textId="77777777" w:rsidTr="00C4744F">
        <w:trPr>
          <w:trHeight w:val="288"/>
          <w:jc w:val="center"/>
        </w:trPr>
        <w:tc>
          <w:tcPr>
            <w:tcW w:w="897" w:type="dxa"/>
            <w:tcBorders>
              <w:top w:val="single" w:sz="2" w:space="0" w:color="auto"/>
              <w:left w:val="single" w:sz="2" w:space="0" w:color="auto"/>
              <w:bottom w:val="single" w:sz="2" w:space="0" w:color="auto"/>
              <w:right w:val="single" w:sz="2" w:space="0" w:color="auto"/>
            </w:tcBorders>
            <w:shd w:val="clear" w:color="auto" w:fill="auto"/>
            <w:vAlign w:val="center"/>
          </w:tcPr>
          <w:p w14:paraId="6C42CCCC"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CAPA-007647</w:t>
            </w:r>
          </w:p>
        </w:tc>
        <w:tc>
          <w:tcPr>
            <w:tcW w:w="1889" w:type="dxa"/>
            <w:tcBorders>
              <w:top w:val="single" w:sz="2" w:space="0" w:color="auto"/>
              <w:left w:val="single" w:sz="2" w:space="0" w:color="auto"/>
              <w:bottom w:val="single" w:sz="2" w:space="0" w:color="auto"/>
              <w:right w:val="single" w:sz="2" w:space="0" w:color="auto"/>
            </w:tcBorders>
            <w:shd w:val="clear" w:color="auto" w:fill="auto"/>
            <w:vAlign w:val="center"/>
          </w:tcPr>
          <w:p w14:paraId="59B79536"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Gel Residue from use of pad - Complaint</w:t>
            </w:r>
          </w:p>
        </w:tc>
        <w:tc>
          <w:tcPr>
            <w:tcW w:w="1139" w:type="dxa"/>
            <w:tcBorders>
              <w:top w:val="single" w:sz="2" w:space="0" w:color="auto"/>
              <w:left w:val="single" w:sz="2" w:space="0" w:color="auto"/>
              <w:bottom w:val="single" w:sz="2" w:space="0" w:color="auto"/>
              <w:right w:val="single" w:sz="2" w:space="0" w:color="auto"/>
            </w:tcBorders>
            <w:shd w:val="clear" w:color="auto" w:fill="auto"/>
            <w:vAlign w:val="center"/>
          </w:tcPr>
          <w:p w14:paraId="72E4100E"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December 15, 2017</w:t>
            </w:r>
          </w:p>
        </w:tc>
        <w:tc>
          <w:tcPr>
            <w:tcW w:w="928" w:type="dxa"/>
            <w:tcBorders>
              <w:top w:val="single" w:sz="2" w:space="0" w:color="auto"/>
              <w:left w:val="single" w:sz="2" w:space="0" w:color="auto"/>
              <w:bottom w:val="single" w:sz="2" w:space="0" w:color="auto"/>
              <w:right w:val="single" w:sz="2" w:space="0" w:color="auto"/>
            </w:tcBorders>
            <w:shd w:val="clear" w:color="auto" w:fill="auto"/>
            <w:vAlign w:val="center"/>
          </w:tcPr>
          <w:p w14:paraId="3248E851"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May 18, 2018</w:t>
            </w:r>
          </w:p>
        </w:tc>
        <w:tc>
          <w:tcPr>
            <w:tcW w:w="866" w:type="dxa"/>
            <w:tcBorders>
              <w:top w:val="single" w:sz="2" w:space="0" w:color="auto"/>
              <w:left w:val="single" w:sz="2" w:space="0" w:color="auto"/>
              <w:bottom w:val="single" w:sz="2" w:space="0" w:color="auto"/>
              <w:right w:val="single" w:sz="2" w:space="0" w:color="auto"/>
            </w:tcBorders>
            <w:shd w:val="clear" w:color="auto" w:fill="auto"/>
            <w:vAlign w:val="center"/>
          </w:tcPr>
          <w:p w14:paraId="32052F63"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Closed</w:t>
            </w:r>
          </w:p>
        </w:tc>
        <w:tc>
          <w:tcPr>
            <w:tcW w:w="2836" w:type="dxa"/>
            <w:tcBorders>
              <w:top w:val="single" w:sz="2" w:space="0" w:color="auto"/>
              <w:left w:val="single" w:sz="2" w:space="0" w:color="auto"/>
              <w:bottom w:val="single" w:sz="2" w:space="0" w:color="auto"/>
              <w:right w:val="single" w:sz="2" w:space="0" w:color="auto"/>
            </w:tcBorders>
            <w:shd w:val="clear" w:color="auto" w:fill="auto"/>
            <w:vAlign w:val="center"/>
          </w:tcPr>
          <w:p w14:paraId="0BF7B924"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Between the period of March 2017 and July 2017 Megadyne has received 25 complaints on 0855CN and 0855CL patient return electrode pad for blue gel residue. This is an elevated complaint rate compared to the previous 12 months.</w:t>
            </w:r>
          </w:p>
        </w:tc>
        <w:tc>
          <w:tcPr>
            <w:tcW w:w="1250" w:type="dxa"/>
            <w:tcBorders>
              <w:top w:val="single" w:sz="2" w:space="0" w:color="auto"/>
              <w:left w:val="single" w:sz="2" w:space="0" w:color="auto"/>
              <w:bottom w:val="single" w:sz="2" w:space="0" w:color="auto"/>
              <w:right w:val="single" w:sz="2" w:space="0" w:color="auto"/>
            </w:tcBorders>
            <w:shd w:val="clear" w:color="auto" w:fill="auto"/>
            <w:vAlign w:val="center"/>
          </w:tcPr>
          <w:p w14:paraId="39865B31" w14:textId="77777777" w:rsidR="00233739" w:rsidRPr="00EA2B28" w:rsidRDefault="00233739" w:rsidP="00ED06D1">
            <w:pPr>
              <w:jc w:val="center"/>
              <w:rPr>
                <w:rFonts w:ascii="Arial" w:hAnsi="Arial" w:cs="Arial"/>
                <w:color w:val="000000"/>
                <w:sz w:val="16"/>
                <w:szCs w:val="16"/>
              </w:rPr>
            </w:pPr>
            <w:r w:rsidRPr="00EA2B28">
              <w:rPr>
                <w:rFonts w:ascii="Arial" w:hAnsi="Arial" w:cs="Arial"/>
                <w:color w:val="000000"/>
                <w:sz w:val="16"/>
                <w:szCs w:val="16"/>
              </w:rPr>
              <w:t>Undetermined</w:t>
            </w:r>
          </w:p>
        </w:tc>
      </w:tr>
    </w:tbl>
    <w:p w14:paraId="308A8F78" w14:textId="1DED9377" w:rsidR="00233739" w:rsidRPr="00EA2B28" w:rsidRDefault="00324FDC" w:rsidP="000A1844">
      <w:pPr>
        <w:pStyle w:val="Heading4"/>
        <w:rPr>
          <w:color w:val="auto"/>
        </w:rPr>
      </w:pPr>
      <w:r>
        <w:rPr>
          <w:color w:val="auto"/>
        </w:rPr>
        <w:t xml:space="preserve">CAPAs </w:t>
      </w:r>
      <w:r w:rsidR="00233739" w:rsidRPr="00EA2B28">
        <w:rPr>
          <w:color w:val="auto"/>
        </w:rPr>
        <w:t>Conclusion</w:t>
      </w:r>
    </w:p>
    <w:p w14:paraId="4EAEB45A" w14:textId="77777777" w:rsidR="00233739" w:rsidRPr="0067155E" w:rsidRDefault="00233739" w:rsidP="00EA2B28">
      <w:r w:rsidRPr="0067155E">
        <w:t>Both CAPA’s are closed i</w:t>
      </w:r>
      <w:r>
        <w:t>n</w:t>
      </w:r>
      <w:r w:rsidRPr="0067155E">
        <w:t xml:space="preserve"> rela</w:t>
      </w:r>
      <w:r>
        <w:t>tion</w:t>
      </w:r>
      <w:r w:rsidRPr="0067155E">
        <w:t xml:space="preserve"> to the Disposable Patient Return Electrodes Product family. </w:t>
      </w:r>
      <w:r w:rsidRPr="0067155E">
        <w:rPr>
          <w:rFonts w:cs="Arial"/>
        </w:rPr>
        <w:t xml:space="preserve">No further action required.  </w:t>
      </w:r>
    </w:p>
    <w:p w14:paraId="604EB310" w14:textId="77777777" w:rsidR="00B32FC7" w:rsidRPr="00480DB6" w:rsidRDefault="00E62846" w:rsidP="00595D26">
      <w:pPr>
        <w:pStyle w:val="Heading3"/>
        <w:spacing w:after="0" w:line="360" w:lineRule="auto"/>
        <w:rPr>
          <w:rFonts w:cstheme="minorHAnsi"/>
          <w:szCs w:val="22"/>
        </w:rPr>
      </w:pPr>
      <w:bookmarkStart w:id="695" w:name="_Toc470082209"/>
      <w:bookmarkStart w:id="696" w:name="_Toc27478711"/>
      <w:r w:rsidRPr="00480DB6">
        <w:rPr>
          <w:rFonts w:cstheme="minorHAnsi"/>
          <w:szCs w:val="22"/>
        </w:rPr>
        <w:t>Escalations</w:t>
      </w:r>
      <w:bookmarkEnd w:id="695"/>
      <w:bookmarkEnd w:id="696"/>
    </w:p>
    <w:p w14:paraId="455C9419" w14:textId="58B2E6F3" w:rsidR="00EA2B28" w:rsidRDefault="00DC62D1" w:rsidP="00595D26">
      <w:pPr>
        <w:spacing w:before="0" w:after="240"/>
      </w:pPr>
      <w:r w:rsidRPr="00DC62D1">
        <w:t xml:space="preserve">During the period covered by this PMS review, 1 Escalation </w:t>
      </w:r>
      <w:r w:rsidR="00A90EE8">
        <w:t>was</w:t>
      </w:r>
      <w:r w:rsidR="00A90EE8" w:rsidRPr="00DC62D1">
        <w:t xml:space="preserve"> </w:t>
      </w:r>
      <w:r w:rsidRPr="00DC62D1">
        <w:t>initiated related to the Disposable Patient Return Electrodes</w:t>
      </w:r>
      <w:r w:rsidRPr="00DC62D1">
        <w:rPr>
          <w:bCs/>
        </w:rPr>
        <w:t>.</w:t>
      </w:r>
      <w:r w:rsidRPr="00DC62D1">
        <w:t xml:space="preserve"> There were no field actions taken during the review period.</w:t>
      </w:r>
    </w:p>
    <w:p w14:paraId="29B9D63A" w14:textId="3146B264" w:rsidR="00DC62D1" w:rsidRDefault="00DC62D1" w:rsidP="00DC62D1">
      <w:pPr>
        <w:pStyle w:val="Caption"/>
      </w:pPr>
      <w:r>
        <w:t xml:space="preserve">Table </w:t>
      </w:r>
      <w:r w:rsidR="0025360B">
        <w:fldChar w:fldCharType="begin"/>
      </w:r>
      <w:r w:rsidR="0025360B">
        <w:instrText xml:space="preserve"> SEQ Table \* ARABIC </w:instrText>
      </w:r>
      <w:r w:rsidR="0025360B">
        <w:fldChar w:fldCharType="separate"/>
      </w:r>
      <w:r w:rsidR="008F7C9D">
        <w:rPr>
          <w:noProof/>
        </w:rPr>
        <w:t>41</w:t>
      </w:r>
      <w:r w:rsidR="0025360B">
        <w:rPr>
          <w:noProof/>
        </w:rPr>
        <w:fldChar w:fldCharType="end"/>
      </w:r>
      <w:r>
        <w:t xml:space="preserve">: </w:t>
      </w:r>
      <w:r w:rsidRPr="00DC62D1">
        <w:t>Escalations</w:t>
      </w:r>
    </w:p>
    <w:tbl>
      <w:tblPr>
        <w:tblW w:w="9440" w:type="dxa"/>
        <w:jc w:val="center"/>
        <w:tblLayout w:type="fixed"/>
        <w:tblLook w:val="04A0" w:firstRow="1" w:lastRow="0" w:firstColumn="1" w:lastColumn="0" w:noHBand="0" w:noVBand="1"/>
      </w:tblPr>
      <w:tblGrid>
        <w:gridCol w:w="1340"/>
        <w:gridCol w:w="1260"/>
        <w:gridCol w:w="1800"/>
        <w:gridCol w:w="3060"/>
        <w:gridCol w:w="1080"/>
        <w:gridCol w:w="900"/>
      </w:tblGrid>
      <w:tr w:rsidR="00DC62D1" w:rsidRPr="00DC62D1" w14:paraId="6571B6B7" w14:textId="77777777" w:rsidTr="00DC62D1">
        <w:trPr>
          <w:trHeight w:val="288"/>
          <w:tblHeader/>
          <w:jc w:val="center"/>
        </w:trPr>
        <w:tc>
          <w:tcPr>
            <w:tcW w:w="134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10760D2"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Escalation Number</w:t>
            </w:r>
          </w:p>
        </w:tc>
        <w:tc>
          <w:tcPr>
            <w:tcW w:w="126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31A1D87"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Escalation Orig. Date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BEB713A"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Escalation Origination Source</w:t>
            </w:r>
          </w:p>
        </w:tc>
        <w:tc>
          <w:tcPr>
            <w:tcW w:w="306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26385DB"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Descriptions</w:t>
            </w:r>
          </w:p>
        </w:tc>
        <w:tc>
          <w:tcPr>
            <w:tcW w:w="108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F12ED7D"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Field Action: Yes / No</w:t>
            </w:r>
          </w:p>
        </w:tc>
        <w:tc>
          <w:tcPr>
            <w:tcW w:w="90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42DA077" w14:textId="77777777" w:rsidR="00DC62D1" w:rsidRPr="00DC62D1" w:rsidRDefault="00DC62D1" w:rsidP="00DC62D1">
            <w:pPr>
              <w:spacing w:before="0" w:after="0"/>
              <w:jc w:val="center"/>
              <w:rPr>
                <w:rFonts w:ascii="Arial" w:eastAsia="Times New Roman" w:hAnsi="Arial" w:cs="Arial"/>
                <w:b/>
                <w:bCs/>
                <w:color w:val="000000"/>
                <w:sz w:val="16"/>
                <w:szCs w:val="16"/>
              </w:rPr>
            </w:pPr>
            <w:r w:rsidRPr="00DC62D1">
              <w:rPr>
                <w:rFonts w:ascii="Arial" w:eastAsia="Times New Roman" w:hAnsi="Arial" w:cs="Arial"/>
                <w:b/>
                <w:bCs/>
                <w:color w:val="000000"/>
                <w:sz w:val="16"/>
                <w:szCs w:val="16"/>
              </w:rPr>
              <w:t>CAPA #</w:t>
            </w:r>
          </w:p>
        </w:tc>
      </w:tr>
      <w:tr w:rsidR="00DC62D1" w:rsidRPr="00DC62D1" w14:paraId="6B490FBE" w14:textId="77777777" w:rsidTr="00ED06D1">
        <w:trPr>
          <w:trHeight w:val="288"/>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567B813E" w14:textId="77777777" w:rsidR="00DC62D1" w:rsidRPr="00DC62D1" w:rsidRDefault="00DC62D1" w:rsidP="00DC62D1">
            <w:pPr>
              <w:spacing w:before="0" w:after="0"/>
              <w:jc w:val="center"/>
              <w:rPr>
                <w:rFonts w:ascii="Arial" w:eastAsia="Times New Roman" w:hAnsi="Arial" w:cs="Arial"/>
                <w:sz w:val="16"/>
                <w:szCs w:val="16"/>
                <w:highlight w:val="yellow"/>
              </w:rPr>
            </w:pPr>
            <w:r w:rsidRPr="00DC62D1">
              <w:rPr>
                <w:rFonts w:ascii="Arial" w:eastAsia="Times New Roman" w:hAnsi="Arial" w:cs="Arial"/>
                <w:sz w:val="16"/>
                <w:szCs w:val="16"/>
              </w:rPr>
              <w:t>PIA-0000002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B19FD8A" w14:textId="77777777" w:rsidR="00DC62D1" w:rsidRPr="00DC62D1" w:rsidRDefault="00DC62D1" w:rsidP="00DC62D1">
            <w:pPr>
              <w:spacing w:before="0" w:after="0"/>
              <w:jc w:val="center"/>
              <w:rPr>
                <w:rFonts w:ascii="Arial" w:eastAsia="Times New Roman" w:hAnsi="Arial" w:cs="Arial"/>
                <w:sz w:val="16"/>
                <w:szCs w:val="16"/>
                <w:highlight w:val="yellow"/>
              </w:rPr>
            </w:pPr>
            <w:r w:rsidRPr="00DC62D1">
              <w:rPr>
                <w:rFonts w:ascii="Arial" w:eastAsia="Times New Roman" w:hAnsi="Arial" w:cs="Arial"/>
                <w:sz w:val="16"/>
                <w:szCs w:val="16"/>
              </w:rPr>
              <w:t>5/28/2017</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0F20850E" w14:textId="77777777" w:rsidR="00DC62D1" w:rsidRPr="00DC62D1" w:rsidRDefault="00DC62D1" w:rsidP="00DC62D1">
            <w:pPr>
              <w:spacing w:before="0" w:after="0"/>
              <w:jc w:val="center"/>
              <w:rPr>
                <w:rFonts w:ascii="Arial" w:eastAsia="Times New Roman" w:hAnsi="Arial" w:cs="Arial"/>
                <w:sz w:val="16"/>
                <w:szCs w:val="16"/>
                <w:highlight w:val="yellow"/>
              </w:rPr>
            </w:pPr>
            <w:r w:rsidRPr="00DC62D1">
              <w:rPr>
                <w:rFonts w:ascii="Arial" w:eastAsia="Times New Roman" w:hAnsi="Arial" w:cs="Arial"/>
                <w:sz w:val="16"/>
                <w:szCs w:val="16"/>
              </w:rPr>
              <w:t>Complaint</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D9D2F78" w14:textId="77777777" w:rsidR="00DC62D1" w:rsidRPr="00DC62D1" w:rsidRDefault="00DC62D1" w:rsidP="00DC62D1">
            <w:pPr>
              <w:spacing w:before="0" w:after="0"/>
              <w:jc w:val="left"/>
              <w:rPr>
                <w:rFonts w:ascii="Arial" w:eastAsia="Times New Roman" w:hAnsi="Arial" w:cs="Arial"/>
                <w:sz w:val="16"/>
                <w:szCs w:val="16"/>
                <w:highlight w:val="yellow"/>
              </w:rPr>
            </w:pPr>
            <w:r w:rsidRPr="00DC62D1">
              <w:rPr>
                <w:rFonts w:ascii="Arial" w:eastAsia="Times New Roman" w:hAnsi="Arial" w:cs="Arial"/>
                <w:sz w:val="16"/>
                <w:szCs w:val="16"/>
              </w:rPr>
              <w:t>An upward trend in complaints related to sticky gel residue left after removal of Megadyne Return Electrode Gel Pads</w:t>
            </w:r>
          </w:p>
        </w:tc>
        <w:tc>
          <w:tcPr>
            <w:tcW w:w="1080" w:type="dxa"/>
            <w:tcBorders>
              <w:top w:val="single" w:sz="4" w:space="0" w:color="auto"/>
              <w:left w:val="nil"/>
              <w:bottom w:val="single" w:sz="4" w:space="0" w:color="auto"/>
              <w:right w:val="single" w:sz="4" w:space="0" w:color="auto"/>
            </w:tcBorders>
            <w:shd w:val="clear" w:color="000000" w:fill="FFFFFF"/>
            <w:vAlign w:val="center"/>
          </w:tcPr>
          <w:p w14:paraId="4232F013" w14:textId="77777777" w:rsidR="00DC62D1" w:rsidRPr="00DC62D1" w:rsidRDefault="00DC62D1" w:rsidP="00DC62D1">
            <w:pPr>
              <w:spacing w:before="0" w:after="0"/>
              <w:jc w:val="center"/>
              <w:rPr>
                <w:rFonts w:ascii="Arial" w:eastAsia="Times New Roman" w:hAnsi="Arial" w:cs="Arial"/>
                <w:sz w:val="16"/>
                <w:szCs w:val="16"/>
              </w:rPr>
            </w:pPr>
            <w:r w:rsidRPr="00DC62D1">
              <w:rPr>
                <w:rFonts w:ascii="Arial" w:eastAsia="Times New Roman" w:hAnsi="Arial" w:cs="Arial"/>
                <w:sz w:val="16"/>
                <w:szCs w:val="16"/>
              </w:rPr>
              <w:t>No</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730EEE1" w14:textId="77777777" w:rsidR="00DC62D1" w:rsidRPr="00DC62D1" w:rsidRDefault="00DC62D1" w:rsidP="00DC62D1">
            <w:pPr>
              <w:spacing w:before="0" w:after="0"/>
              <w:jc w:val="center"/>
              <w:rPr>
                <w:rFonts w:ascii="Arial" w:eastAsia="Times New Roman" w:hAnsi="Arial" w:cs="Arial"/>
                <w:sz w:val="16"/>
                <w:szCs w:val="16"/>
              </w:rPr>
            </w:pPr>
            <w:r w:rsidRPr="00DC62D1">
              <w:rPr>
                <w:rFonts w:ascii="Arial" w:eastAsia="Times New Roman" w:hAnsi="Arial" w:cs="Arial"/>
                <w:color w:val="000000"/>
                <w:sz w:val="16"/>
                <w:szCs w:val="16"/>
              </w:rPr>
              <w:t>007647</w:t>
            </w:r>
          </w:p>
        </w:tc>
      </w:tr>
    </w:tbl>
    <w:p w14:paraId="1F2C38E5" w14:textId="77777777" w:rsidR="00EA2B28" w:rsidRDefault="00EA2B28" w:rsidP="00893352">
      <w:pPr>
        <w:spacing w:before="0" w:after="0"/>
      </w:pPr>
    </w:p>
    <w:p w14:paraId="6622A247" w14:textId="43171E26" w:rsidR="00101176" w:rsidRPr="00101176" w:rsidRDefault="00101176" w:rsidP="00101176">
      <w:pPr>
        <w:pStyle w:val="Heading4"/>
      </w:pPr>
      <w:r>
        <w:lastRenderedPageBreak/>
        <w:t xml:space="preserve">Escalations </w:t>
      </w:r>
      <w:r w:rsidRPr="00101176">
        <w:t>Conclusion</w:t>
      </w:r>
    </w:p>
    <w:p w14:paraId="46385FE7" w14:textId="5DF1B505" w:rsidR="002D7AAF" w:rsidRPr="00AB57D8" w:rsidRDefault="00101176" w:rsidP="006E525E">
      <w:r w:rsidRPr="00101176">
        <w:t>There was 1 escalation in 2017 due to complaint trending related to sticky gel residue after pad removal. Reference CAPA-007647.  The escalation did not result in a field action. No further action was required.</w:t>
      </w:r>
    </w:p>
    <w:p w14:paraId="12A42003" w14:textId="77777777" w:rsidR="00397078" w:rsidRPr="00480DB6" w:rsidRDefault="00E62846" w:rsidP="005B5283">
      <w:pPr>
        <w:pStyle w:val="Heading3"/>
        <w:spacing w:line="360" w:lineRule="auto"/>
        <w:rPr>
          <w:rFonts w:cstheme="minorHAnsi"/>
          <w:szCs w:val="22"/>
        </w:rPr>
      </w:pPr>
      <w:bookmarkStart w:id="697" w:name="_Toc470082210"/>
      <w:bookmarkStart w:id="698" w:name="_Toc27478712"/>
      <w:r w:rsidRPr="00480DB6">
        <w:rPr>
          <w:rFonts w:cstheme="minorHAnsi"/>
          <w:szCs w:val="22"/>
        </w:rPr>
        <w:t>Alert</w:t>
      </w:r>
      <w:r w:rsidR="001D1F95" w:rsidRPr="00480DB6">
        <w:rPr>
          <w:rFonts w:cstheme="minorHAnsi"/>
          <w:szCs w:val="22"/>
        </w:rPr>
        <w:t>s</w:t>
      </w:r>
      <w:bookmarkEnd w:id="697"/>
      <w:bookmarkEnd w:id="698"/>
    </w:p>
    <w:p w14:paraId="104CCBE2" w14:textId="77777777" w:rsidR="00232856" w:rsidRDefault="00232856" w:rsidP="00232856">
      <w:pPr>
        <w:pStyle w:val="Heading4"/>
        <w:spacing w:before="0"/>
      </w:pPr>
      <w:r w:rsidRPr="00232856">
        <w:t>MHRA Review</w:t>
      </w:r>
    </w:p>
    <w:p w14:paraId="10390F8A" w14:textId="39B5D8D9" w:rsidR="00893352" w:rsidRDefault="00232856" w:rsidP="0069310C">
      <w:r w:rsidRPr="00232856">
        <w:t xml:space="preserve">A total of 18 alerts came back in the Medicines and Healthcare Products Regulatory Agency (MHRA) Database maintained by the Department of Health of the United Kingdom. The search was conducted on April 17, 2019 </w:t>
      </w:r>
      <w:bookmarkStart w:id="699" w:name="_Hlk527450317"/>
      <w:r w:rsidRPr="00232856">
        <w:t>for “Electrode”.  Of the 18 alerts that came back in the search, none were related to the Disposable Patient Return Electrode for the period of February 2014- January 2019.</w:t>
      </w:r>
      <w:bookmarkEnd w:id="699"/>
    </w:p>
    <w:p w14:paraId="5EFA78A5" w14:textId="77777777" w:rsidR="00B32FC7" w:rsidRPr="00AB57D8" w:rsidRDefault="00E62846" w:rsidP="00480A84">
      <w:pPr>
        <w:pStyle w:val="Heading3"/>
        <w:spacing w:after="0" w:line="360" w:lineRule="auto"/>
        <w:rPr>
          <w:rFonts w:cstheme="minorHAnsi"/>
          <w:szCs w:val="22"/>
        </w:rPr>
      </w:pPr>
      <w:bookmarkStart w:id="700" w:name="_Toc470082211"/>
      <w:bookmarkStart w:id="701" w:name="_Toc27478713"/>
      <w:r w:rsidRPr="00480DB6">
        <w:rPr>
          <w:rFonts w:cstheme="minorHAnsi"/>
          <w:szCs w:val="22"/>
        </w:rPr>
        <w:t xml:space="preserve">Field Actions </w:t>
      </w:r>
      <w:r w:rsidR="001219DB" w:rsidRPr="00480DB6">
        <w:rPr>
          <w:rFonts w:cstheme="minorHAnsi"/>
          <w:szCs w:val="22"/>
        </w:rPr>
        <w:t>and</w:t>
      </w:r>
      <w:r w:rsidRPr="00AB57D8">
        <w:rPr>
          <w:rFonts w:cstheme="minorHAnsi"/>
          <w:szCs w:val="22"/>
        </w:rPr>
        <w:t xml:space="preserve"> Recalls</w:t>
      </w:r>
      <w:bookmarkEnd w:id="700"/>
      <w:bookmarkEnd w:id="701"/>
    </w:p>
    <w:p w14:paraId="0DB9C95D" w14:textId="46C049EE" w:rsidR="007B5778" w:rsidRDefault="00932F8B" w:rsidP="00480A84">
      <w:pPr>
        <w:spacing w:before="0" w:after="0"/>
        <w:rPr>
          <w:rFonts w:asciiTheme="minorHAnsi" w:hAnsiTheme="minorHAnsi" w:cstheme="minorHAnsi"/>
        </w:rPr>
      </w:pPr>
      <w:r w:rsidRPr="00932F8B">
        <w:rPr>
          <w:rFonts w:asciiTheme="minorHAnsi" w:hAnsiTheme="minorHAnsi" w:cstheme="minorHAnsi"/>
        </w:rPr>
        <w:t xml:space="preserve">There were no field actions </w:t>
      </w:r>
      <w:r w:rsidR="008D5D0B">
        <w:rPr>
          <w:rFonts w:asciiTheme="minorHAnsi" w:hAnsiTheme="minorHAnsi" w:cstheme="minorHAnsi"/>
        </w:rPr>
        <w:t xml:space="preserve">or recalls </w:t>
      </w:r>
      <w:r w:rsidRPr="00932F8B">
        <w:rPr>
          <w:rFonts w:asciiTheme="minorHAnsi" w:hAnsiTheme="minorHAnsi" w:cstheme="minorHAnsi"/>
        </w:rPr>
        <w:t>taken during the review period.</w:t>
      </w:r>
    </w:p>
    <w:p w14:paraId="115A3E10" w14:textId="7D1DA3C0" w:rsidR="007B5778" w:rsidRDefault="007B5778" w:rsidP="007B5778">
      <w:pPr>
        <w:pStyle w:val="Heading2"/>
      </w:pPr>
      <w:bookmarkStart w:id="702" w:name="_Toc27478714"/>
      <w:r>
        <w:t>PMS Report Conclusion</w:t>
      </w:r>
      <w:bookmarkEnd w:id="702"/>
    </w:p>
    <w:p w14:paraId="2E273ADC" w14:textId="77777777" w:rsidR="007B5778" w:rsidRPr="007B5778" w:rsidRDefault="007B5778" w:rsidP="007B5778">
      <w:r w:rsidRPr="007B5778">
        <w:rPr>
          <w:bCs/>
        </w:rPr>
        <w:t>Overall complaints and rates were low in the reporting period. There were no adverse trends or signals that could contribute to the efficacy of the Disposable Patient Return Electrodes product</w:t>
      </w:r>
      <w:r w:rsidRPr="007B5778">
        <w:t xml:space="preserve"> families</w:t>
      </w:r>
      <w:r w:rsidRPr="007B5778">
        <w:rPr>
          <w:bCs/>
        </w:rPr>
        <w:t xml:space="preserve">. The periodic data review will continue as per the PMS procedures. The current PMS plan RA-REC-020 is deemed acceptable. </w:t>
      </w:r>
    </w:p>
    <w:p w14:paraId="5C6D25C2" w14:textId="09F7C92A" w:rsidR="001371B9" w:rsidRDefault="001371B9" w:rsidP="00653889">
      <w:pPr>
        <w:pStyle w:val="Heading1"/>
        <w:rPr>
          <w:color w:val="auto"/>
        </w:rPr>
      </w:pPr>
      <w:bookmarkStart w:id="703" w:name="_Toc515837027"/>
      <w:bookmarkStart w:id="704" w:name="_Toc516125160"/>
      <w:bookmarkStart w:id="705" w:name="_Toc515837028"/>
      <w:bookmarkStart w:id="706" w:name="_Toc435026778"/>
      <w:bookmarkStart w:id="707" w:name="_Toc424739448"/>
      <w:bookmarkStart w:id="708" w:name="_Toc444436903"/>
      <w:bookmarkStart w:id="709" w:name="_Toc444876970"/>
      <w:bookmarkStart w:id="710" w:name="_Ref515632583"/>
      <w:bookmarkStart w:id="711" w:name="_Ref26264329"/>
      <w:bookmarkStart w:id="712" w:name="_Ref26547144"/>
      <w:bookmarkStart w:id="713" w:name="_Toc27478715"/>
      <w:bookmarkStart w:id="714" w:name="_Ref27478886"/>
      <w:bookmarkStart w:id="715" w:name="_Toc470082212"/>
      <w:bookmarkEnd w:id="703"/>
      <w:bookmarkEnd w:id="704"/>
      <w:bookmarkEnd w:id="705"/>
      <w:r w:rsidRPr="00827216">
        <w:lastRenderedPageBreak/>
        <w:t xml:space="preserve">BENEFIT </w:t>
      </w:r>
      <w:r w:rsidR="000A1F9A" w:rsidRPr="00827216">
        <w:rPr>
          <w:color w:val="auto"/>
        </w:rPr>
        <w:t xml:space="preserve">/ RISK </w:t>
      </w:r>
      <w:r w:rsidRPr="00827216">
        <w:t>ANALYSI</w:t>
      </w:r>
      <w:bookmarkEnd w:id="706"/>
      <w:r w:rsidRPr="00827216">
        <w:t>S</w:t>
      </w:r>
      <w:bookmarkEnd w:id="707"/>
      <w:bookmarkEnd w:id="708"/>
      <w:bookmarkEnd w:id="709"/>
      <w:bookmarkEnd w:id="710"/>
      <w:bookmarkEnd w:id="711"/>
      <w:bookmarkEnd w:id="712"/>
      <w:bookmarkEnd w:id="713"/>
      <w:bookmarkEnd w:id="714"/>
      <w:r w:rsidR="000A1F9A" w:rsidRPr="00827216">
        <w:rPr>
          <w:color w:val="auto"/>
        </w:rPr>
        <w:t xml:space="preserve"> </w:t>
      </w:r>
      <w:bookmarkEnd w:id="715"/>
    </w:p>
    <w:p w14:paraId="59052A25" w14:textId="46C55CF9" w:rsidR="00063E44" w:rsidRPr="00E440B9" w:rsidRDefault="00063E44" w:rsidP="00063E44">
      <w:pPr>
        <w:rPr>
          <w:rFonts w:asciiTheme="minorHAnsi" w:hAnsiTheme="minorHAnsi" w:cstheme="minorHAnsi"/>
        </w:rPr>
      </w:pPr>
      <w:r w:rsidRPr="00E440B9">
        <w:rPr>
          <w:rFonts w:asciiTheme="minorHAnsi" w:hAnsiTheme="minorHAnsi" w:cstheme="minorHAnsi"/>
        </w:rPr>
        <w:t xml:space="preserve">The Megadyne </w:t>
      </w:r>
      <w:r>
        <w:rPr>
          <w:rFonts w:asciiTheme="minorHAnsi" w:hAnsiTheme="minorHAnsi" w:cstheme="minorHAnsi"/>
        </w:rPr>
        <w:t>Disposable Patient Return</w:t>
      </w:r>
      <w:r w:rsidRPr="00E440B9">
        <w:rPr>
          <w:rFonts w:asciiTheme="minorHAnsi" w:hAnsiTheme="minorHAnsi" w:cstheme="minorHAnsi"/>
        </w:rPr>
        <w:t xml:space="preserve"> Electrodes subject devices have a well-established history of </w:t>
      </w:r>
      <w:r w:rsidRPr="007D0C9C">
        <w:rPr>
          <w:rFonts w:asciiTheme="minorHAnsi" w:hAnsiTheme="minorHAnsi" w:cstheme="minorHAnsi"/>
        </w:rPr>
        <w:t xml:space="preserve">safety and reliable performance. These devices have been in general distribution for 13 years and </w:t>
      </w:r>
      <w:r w:rsidR="002C7BCB">
        <w:rPr>
          <w:rFonts w:asciiTheme="minorHAnsi" w:hAnsiTheme="minorHAnsi" w:cstheme="minorHAnsi"/>
        </w:rPr>
        <w:t>as ex</w:t>
      </w:r>
      <w:r w:rsidR="006C02DA">
        <w:rPr>
          <w:rFonts w:asciiTheme="minorHAnsi" w:hAnsiTheme="minorHAnsi" w:cstheme="minorHAnsi"/>
        </w:rPr>
        <w:t xml:space="preserve">plained in Section </w:t>
      </w:r>
      <w:r w:rsidR="006C02DA">
        <w:rPr>
          <w:rFonts w:asciiTheme="minorHAnsi" w:hAnsiTheme="minorHAnsi" w:cstheme="minorHAnsi"/>
        </w:rPr>
        <w:fldChar w:fldCharType="begin"/>
      </w:r>
      <w:r w:rsidR="006C02DA">
        <w:rPr>
          <w:rFonts w:asciiTheme="minorHAnsi" w:hAnsiTheme="minorHAnsi" w:cstheme="minorHAnsi"/>
        </w:rPr>
        <w:instrText xml:space="preserve"> REF _Ref26866011 \r \h </w:instrText>
      </w:r>
      <w:r w:rsidR="006C02DA">
        <w:rPr>
          <w:rFonts w:asciiTheme="minorHAnsi" w:hAnsiTheme="minorHAnsi" w:cstheme="minorHAnsi"/>
        </w:rPr>
      </w:r>
      <w:r w:rsidR="006C02DA">
        <w:rPr>
          <w:rFonts w:asciiTheme="minorHAnsi" w:hAnsiTheme="minorHAnsi" w:cstheme="minorHAnsi"/>
        </w:rPr>
        <w:fldChar w:fldCharType="separate"/>
      </w:r>
      <w:r w:rsidR="008F7C9D">
        <w:rPr>
          <w:rFonts w:asciiTheme="minorHAnsi" w:hAnsiTheme="minorHAnsi" w:cstheme="minorHAnsi"/>
        </w:rPr>
        <w:t>3</w:t>
      </w:r>
      <w:r w:rsidR="006C02DA">
        <w:rPr>
          <w:rFonts w:asciiTheme="minorHAnsi" w:hAnsiTheme="minorHAnsi" w:cstheme="minorHAnsi"/>
        </w:rPr>
        <w:fldChar w:fldCharType="end"/>
      </w:r>
      <w:r w:rsidR="006C02DA">
        <w:rPr>
          <w:rFonts w:asciiTheme="minorHAnsi" w:hAnsiTheme="minorHAnsi" w:cstheme="minorHAnsi"/>
        </w:rPr>
        <w:t xml:space="preserve">, State of the Art, </w:t>
      </w:r>
      <w:r w:rsidRPr="007D0C9C">
        <w:rPr>
          <w:rFonts w:asciiTheme="minorHAnsi" w:hAnsiTheme="minorHAnsi" w:cstheme="minorHAnsi"/>
        </w:rPr>
        <w:t xml:space="preserve">have improved the safety of electrosurgery. They are intended for use by or on the order of a physician who is well trained in the associated risks. The anticipated clinical benefits of using these high-frequency surgical devices as compared to other surgical techniques outweigh the residual and overall risks. This family of devices presents no risks to patients or users that are unacceptable or unreasonable when weighed against the benefits to the patient. The Megadyne Disposable Patient Return Electrodes subject devices have been objectively shown to be safe and perform effectively as intended </w:t>
      </w:r>
      <w:r w:rsidRPr="007D0C9C">
        <w:rPr>
          <w:rFonts w:asciiTheme="minorHAnsi" w:hAnsiTheme="minorHAnsi" w:cstheme="minorHAnsi"/>
          <w:bCs/>
          <w:lang w:val="en-GB"/>
        </w:rPr>
        <w:t>to adhere to the patient over the entire return electrode surface to complete the electrosurgical circuit between the generator, the active electrode, and the patient during electrosurgical procedures.</w:t>
      </w:r>
      <w:r>
        <w:rPr>
          <w:rFonts w:asciiTheme="minorHAnsi" w:hAnsiTheme="minorHAnsi" w:cstheme="minorHAnsi"/>
          <w:bCs/>
          <w:lang w:val="en-GB"/>
        </w:rPr>
        <w:t xml:space="preserve"> </w:t>
      </w:r>
      <w:r w:rsidRPr="00E440B9">
        <w:rPr>
          <w:rFonts w:asciiTheme="minorHAnsi" w:hAnsiTheme="minorHAnsi" w:cstheme="minorHAnsi"/>
          <w:bCs/>
        </w:rPr>
        <w:t>The Benefit / Risk Analysis (RBA) presented in the following sections collectively covers all subject device</w:t>
      </w:r>
      <w:r>
        <w:rPr>
          <w:rFonts w:asciiTheme="minorHAnsi" w:hAnsiTheme="minorHAnsi" w:cstheme="minorHAnsi"/>
          <w:bCs/>
        </w:rPr>
        <w:t>s i</w:t>
      </w:r>
      <w:r w:rsidRPr="00E440B9">
        <w:rPr>
          <w:rFonts w:asciiTheme="minorHAnsi" w:hAnsiTheme="minorHAnsi" w:cstheme="minorHAnsi"/>
          <w:bCs/>
        </w:rPr>
        <w:t>n-scope of this CER and includes the following:</w:t>
      </w:r>
    </w:p>
    <w:p w14:paraId="362EB332" w14:textId="77777777" w:rsidR="00063E44" w:rsidRDefault="00063E44" w:rsidP="00063E44">
      <w:r w:rsidRPr="00A7297B">
        <w:rPr>
          <w:b/>
        </w:rPr>
        <w:t>0850C:</w:t>
      </w:r>
      <w:r>
        <w:t xml:space="preserve"> </w:t>
      </w:r>
      <w:r w:rsidRPr="004C3B44">
        <w:t>Adult Patient Return Electrode, single plate, with 9-foot (2.7m) pre-attached cord &gt;33 lbs.</w:t>
      </w:r>
    </w:p>
    <w:p w14:paraId="389D5244" w14:textId="77777777" w:rsidR="00063E44" w:rsidRDefault="00063E44" w:rsidP="00063E44">
      <w:r w:rsidRPr="00A7297B">
        <w:rPr>
          <w:b/>
        </w:rPr>
        <w:t>0855:</w:t>
      </w:r>
      <w:r>
        <w:t xml:space="preserve"> </w:t>
      </w:r>
      <w:r w:rsidRPr="004C3B44">
        <w:t>Adult Patient Return Electrode, dual plate, no cord &gt;33lbs.</w:t>
      </w:r>
    </w:p>
    <w:p w14:paraId="0669D106" w14:textId="77777777" w:rsidR="00063E44" w:rsidRDefault="00063E44" w:rsidP="00063E44">
      <w:pPr>
        <w:rPr>
          <w:rFonts w:asciiTheme="minorHAnsi" w:hAnsiTheme="minorHAnsi" w:cstheme="minorHAnsi"/>
        </w:rPr>
      </w:pPr>
      <w:r w:rsidRPr="00A7297B">
        <w:rPr>
          <w:rFonts w:asciiTheme="minorHAnsi" w:hAnsiTheme="minorHAnsi" w:cstheme="minorHAnsi"/>
          <w:b/>
        </w:rPr>
        <w:t>0855CL:</w:t>
      </w:r>
      <w:r>
        <w:rPr>
          <w:rFonts w:asciiTheme="minorHAnsi" w:hAnsiTheme="minorHAnsi" w:cstheme="minorHAnsi"/>
        </w:rPr>
        <w:t xml:space="preserve"> </w:t>
      </w:r>
      <w:r w:rsidRPr="004C3B44">
        <w:rPr>
          <w:rFonts w:asciiTheme="minorHAnsi" w:hAnsiTheme="minorHAnsi" w:cstheme="minorHAnsi"/>
        </w:rPr>
        <w:t>Adult Patient Return Electrode, dual plate, with 15-foot (4.6m) pre-attached cord &gt;33 lbs.</w:t>
      </w:r>
    </w:p>
    <w:p w14:paraId="24849040" w14:textId="77777777" w:rsidR="00063E44" w:rsidRDefault="00063E44" w:rsidP="00063E44">
      <w:r w:rsidRPr="00A7297B">
        <w:rPr>
          <w:rFonts w:asciiTheme="minorHAnsi" w:hAnsiTheme="minorHAnsi" w:cstheme="minorHAnsi"/>
          <w:b/>
        </w:rPr>
        <w:t>0855CN:</w:t>
      </w:r>
      <w:r>
        <w:rPr>
          <w:rFonts w:asciiTheme="minorHAnsi" w:hAnsiTheme="minorHAnsi" w:cstheme="minorHAnsi"/>
        </w:rPr>
        <w:t xml:space="preserve"> </w:t>
      </w:r>
      <w:r>
        <w:t xml:space="preserve">Adult </w:t>
      </w:r>
      <w:r w:rsidRPr="00C772A6">
        <w:t>Patient Return Electrode,</w:t>
      </w:r>
      <w:r>
        <w:t xml:space="preserve"> </w:t>
      </w:r>
      <w:r w:rsidRPr="00C772A6">
        <w:t>dual plate, with 9-foot (2.7m) pre-attached cord &gt;33 lbs.</w:t>
      </w:r>
    </w:p>
    <w:p w14:paraId="0C9E9C27" w14:textId="77777777" w:rsidR="00063E44" w:rsidRDefault="00063E44" w:rsidP="00063E44">
      <w:pPr>
        <w:rPr>
          <w:rFonts w:asciiTheme="minorHAnsi" w:hAnsiTheme="minorHAnsi" w:cstheme="minorHAnsi"/>
        </w:rPr>
      </w:pPr>
      <w:r w:rsidRPr="00A7297B">
        <w:rPr>
          <w:rFonts w:asciiTheme="minorHAnsi" w:hAnsiTheme="minorHAnsi" w:cstheme="minorHAnsi"/>
          <w:b/>
        </w:rPr>
        <w:t>0865C:</w:t>
      </w:r>
      <w:r>
        <w:rPr>
          <w:rFonts w:asciiTheme="minorHAnsi" w:hAnsiTheme="minorHAnsi" w:cstheme="minorHAnsi"/>
        </w:rPr>
        <w:t xml:space="preserve"> </w:t>
      </w:r>
      <w:r w:rsidRPr="004C3B44">
        <w:rPr>
          <w:rFonts w:asciiTheme="minorHAnsi" w:hAnsiTheme="minorHAnsi" w:cstheme="minorHAnsi"/>
        </w:rPr>
        <w:t>Pediatric Patient Return Electrode, dual plate, with 9-foot (2.7m) pre-attached cord 6-33 lbs.</w:t>
      </w:r>
    </w:p>
    <w:p w14:paraId="6DD1E3B0" w14:textId="6CD6C97F" w:rsidR="0077072F" w:rsidRPr="00BD7B48" w:rsidRDefault="00E62846" w:rsidP="006E525E">
      <w:pPr>
        <w:pStyle w:val="Heading2"/>
        <w:rPr>
          <w:rFonts w:cstheme="minorHAnsi"/>
          <w:szCs w:val="22"/>
        </w:rPr>
      </w:pPr>
      <w:bookmarkStart w:id="716" w:name="_Toc435026779"/>
      <w:bookmarkStart w:id="717" w:name="_Toc444436536"/>
      <w:bookmarkStart w:id="718" w:name="_Toc470082213"/>
      <w:bookmarkStart w:id="719" w:name="_Ref26790142"/>
      <w:bookmarkStart w:id="720" w:name="_Toc27478716"/>
      <w:r w:rsidRPr="00480DB6">
        <w:rPr>
          <w:rFonts w:cstheme="minorHAnsi"/>
          <w:szCs w:val="22"/>
        </w:rPr>
        <w:t xml:space="preserve">Clinical </w:t>
      </w:r>
      <w:bookmarkEnd w:id="716"/>
      <w:r w:rsidR="001371B9" w:rsidRPr="00480DB6">
        <w:rPr>
          <w:rFonts w:cstheme="minorHAnsi"/>
          <w:szCs w:val="22"/>
        </w:rPr>
        <w:t>Benefits</w:t>
      </w:r>
      <w:bookmarkEnd w:id="717"/>
      <w:r w:rsidR="00350837" w:rsidRPr="00AB57D8">
        <w:rPr>
          <w:rFonts w:cstheme="minorHAnsi"/>
          <w:szCs w:val="22"/>
        </w:rPr>
        <w:t xml:space="preserve"> </w:t>
      </w:r>
      <w:r w:rsidRPr="00AB57D8">
        <w:rPr>
          <w:rFonts w:cstheme="minorHAnsi"/>
          <w:szCs w:val="22"/>
        </w:rPr>
        <w:t>/</w:t>
      </w:r>
      <w:r w:rsidR="00350837" w:rsidRPr="00AB57D8">
        <w:rPr>
          <w:rFonts w:cstheme="minorHAnsi"/>
          <w:szCs w:val="22"/>
        </w:rPr>
        <w:t xml:space="preserve"> </w:t>
      </w:r>
      <w:r w:rsidRPr="001817D5">
        <w:rPr>
          <w:rFonts w:cstheme="minorHAnsi"/>
          <w:szCs w:val="22"/>
        </w:rPr>
        <w:t>Performance Analysis</w:t>
      </w:r>
      <w:bookmarkStart w:id="721" w:name="_Toc444436537"/>
      <w:bookmarkEnd w:id="718"/>
      <w:bookmarkEnd w:id="719"/>
      <w:bookmarkEnd w:id="720"/>
    </w:p>
    <w:p w14:paraId="580B9F8D" w14:textId="6D060770" w:rsidR="0077072F" w:rsidRDefault="0077072F" w:rsidP="006E525E">
      <w:pPr>
        <w:rPr>
          <w:rFonts w:asciiTheme="minorHAnsi" w:hAnsiTheme="minorHAnsi" w:cstheme="minorHAnsi"/>
        </w:rPr>
      </w:pPr>
      <w:r w:rsidRPr="0077072F">
        <w:rPr>
          <w:rFonts w:asciiTheme="minorHAnsi" w:hAnsiTheme="minorHAnsi" w:cstheme="minorHAnsi"/>
        </w:rPr>
        <w:t>A clinical claim is a statement linking the use of a medical device to a clinical safety or clinical performance outcome. Clinical benefits include any claims about clinical safety and performance outcomes of the subject device. Clinical safety and performance outcomes include the ability of the subject device to achieve its intended purpose as claimed. As per MEDDEV 2.7.1 Revision 4, the scope of the clinical evaluation must identify such claims in promotional material (e.g., in the IFU, surgical technique, patient information, website) and must provide objective and balanced evidence to substantiate the claims. Note: Non-clinical claims, those claims which are unrelated to clinical safety and performance (e.g., statements of fact related to device features or geographic sales data) are not included or analyzed in the CER.</w:t>
      </w:r>
    </w:p>
    <w:p w14:paraId="162C1773" w14:textId="5808B638" w:rsidR="006A46FA" w:rsidRPr="006A46FA" w:rsidRDefault="006A46FA" w:rsidP="006A46FA">
      <w:pPr>
        <w:rPr>
          <w:rFonts w:asciiTheme="minorHAnsi" w:hAnsiTheme="minorHAnsi" w:cstheme="minorHAnsi"/>
        </w:rPr>
      </w:pPr>
      <w:r w:rsidRPr="006A46FA">
        <w:rPr>
          <w:rFonts w:asciiTheme="minorHAnsi" w:hAnsiTheme="minorHAnsi" w:cstheme="minorHAnsi"/>
        </w:rPr>
        <w:t xml:space="preserve">The clinical benefits of the </w:t>
      </w:r>
      <w:bookmarkStart w:id="722" w:name="_Hlk531352579"/>
      <w:r w:rsidRPr="006A46FA">
        <w:rPr>
          <w:rFonts w:asciiTheme="minorHAnsi" w:hAnsiTheme="minorHAnsi" w:cstheme="minorHAnsi"/>
        </w:rPr>
        <w:t xml:space="preserve">Megadyne </w:t>
      </w:r>
      <w:r w:rsidR="009A66E3">
        <w:rPr>
          <w:rFonts w:asciiTheme="minorHAnsi" w:hAnsiTheme="minorHAnsi" w:cstheme="minorHAnsi"/>
        </w:rPr>
        <w:t>Disposable Patient Return</w:t>
      </w:r>
      <w:r w:rsidRPr="006A46FA">
        <w:rPr>
          <w:rFonts w:asciiTheme="minorHAnsi" w:hAnsiTheme="minorHAnsi" w:cstheme="minorHAnsi"/>
        </w:rPr>
        <w:t xml:space="preserve"> Electrodes </w:t>
      </w:r>
      <w:bookmarkEnd w:id="722"/>
      <w:r w:rsidRPr="006A46FA">
        <w:rPr>
          <w:rFonts w:asciiTheme="minorHAnsi" w:hAnsiTheme="minorHAnsi" w:cstheme="minorHAnsi"/>
        </w:rPr>
        <w:t xml:space="preserve">have been substantiated via objective evidence from the appraised data (either clinical, non-clinical, or both) in accordance with the Data Appraisal </w:t>
      </w:r>
      <w:r>
        <w:rPr>
          <w:rFonts w:asciiTheme="minorHAnsi" w:hAnsiTheme="minorHAnsi" w:cstheme="minorHAnsi"/>
        </w:rPr>
        <w:t>Plan</w:t>
      </w:r>
      <w:r w:rsidRPr="006A46FA">
        <w:rPr>
          <w:rFonts w:asciiTheme="minorHAnsi" w:hAnsiTheme="minorHAnsi" w:cstheme="minorHAnsi"/>
        </w:rPr>
        <w:t xml:space="preserve"> (Section</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_Ref26776685 \r \h </w:instrText>
      </w:r>
      <w:r>
        <w:rPr>
          <w:rFonts w:asciiTheme="minorHAnsi" w:hAnsiTheme="minorHAnsi" w:cstheme="minorHAnsi"/>
        </w:rPr>
      </w:r>
      <w:r>
        <w:rPr>
          <w:rFonts w:asciiTheme="minorHAnsi" w:hAnsiTheme="minorHAnsi" w:cstheme="minorHAnsi"/>
        </w:rPr>
        <w:fldChar w:fldCharType="separate"/>
      </w:r>
      <w:r w:rsidR="008F7C9D">
        <w:rPr>
          <w:rFonts w:asciiTheme="minorHAnsi" w:hAnsiTheme="minorHAnsi" w:cstheme="minorHAnsi"/>
        </w:rPr>
        <w:t>6.1</w:t>
      </w:r>
      <w:r>
        <w:rPr>
          <w:rFonts w:asciiTheme="minorHAnsi" w:hAnsiTheme="minorHAnsi" w:cstheme="minorHAnsi"/>
        </w:rPr>
        <w:fldChar w:fldCharType="end"/>
      </w:r>
      <w:r w:rsidRPr="006A46FA">
        <w:rPr>
          <w:rFonts w:asciiTheme="minorHAnsi" w:hAnsiTheme="minorHAnsi" w:cstheme="minorHAnsi"/>
        </w:rPr>
        <w:t>) to assess the ability of a medical device to achieve its intended purpose as claimed by the manufacturer including any direct or indirect medical effects on humans as well as the clinical benefit on patients.</w:t>
      </w:r>
    </w:p>
    <w:p w14:paraId="6E3B332E" w14:textId="7392A1F2" w:rsidR="00004F14" w:rsidRPr="00004F14" w:rsidRDefault="00004F14" w:rsidP="00004F14">
      <w:pPr>
        <w:rPr>
          <w:rFonts w:asciiTheme="minorHAnsi" w:hAnsiTheme="minorHAnsi" w:cstheme="minorHAnsi"/>
        </w:rPr>
      </w:pPr>
      <w:r w:rsidRPr="00004F14">
        <w:rPr>
          <w:rFonts w:asciiTheme="minorHAnsi" w:hAnsiTheme="minorHAnsi" w:cstheme="minorHAnsi"/>
        </w:rPr>
        <w:t>As discussed in Section</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_Ref26776927 \r \h </w:instrText>
      </w:r>
      <w:r>
        <w:rPr>
          <w:rFonts w:asciiTheme="minorHAnsi" w:hAnsiTheme="minorHAnsi" w:cstheme="minorHAnsi"/>
        </w:rPr>
      </w:r>
      <w:r>
        <w:rPr>
          <w:rFonts w:asciiTheme="minorHAnsi" w:hAnsiTheme="minorHAnsi" w:cstheme="minorHAnsi"/>
        </w:rPr>
        <w:fldChar w:fldCharType="separate"/>
      </w:r>
      <w:r w:rsidR="008F7C9D">
        <w:rPr>
          <w:rFonts w:asciiTheme="minorHAnsi" w:hAnsiTheme="minorHAnsi" w:cstheme="minorHAnsi"/>
        </w:rPr>
        <w:t>3</w:t>
      </w:r>
      <w:r>
        <w:rPr>
          <w:rFonts w:asciiTheme="minorHAnsi" w:hAnsiTheme="minorHAnsi" w:cstheme="minorHAnsi"/>
        </w:rPr>
        <w:fldChar w:fldCharType="end"/>
      </w:r>
      <w:r w:rsidRPr="00004F14">
        <w:rPr>
          <w:rFonts w:asciiTheme="minorHAnsi" w:hAnsiTheme="minorHAnsi" w:cstheme="minorHAnsi"/>
        </w:rPr>
        <w:t xml:space="preserve">, </w:t>
      </w:r>
      <w:r>
        <w:rPr>
          <w:rFonts w:asciiTheme="minorHAnsi" w:hAnsiTheme="minorHAnsi" w:cstheme="minorHAnsi"/>
        </w:rPr>
        <w:t xml:space="preserve">State of the Art, </w:t>
      </w:r>
      <w:r w:rsidRPr="00004F14">
        <w:rPr>
          <w:rFonts w:asciiTheme="minorHAnsi" w:hAnsiTheme="minorHAnsi" w:cstheme="minorHAnsi"/>
        </w:rPr>
        <w:t xml:space="preserve">cutting into skin and subcutaneous tissues is a fundamental technique in both open and laparoscopic surgical procedures that is indispensable to accessing the tissues of interest. The surgical separation of tissues can be achieved with blunt dissection, sharp dissection, or diathermy (the introduction of electrical energy for dissection and coagulation of tissue). </w:t>
      </w:r>
    </w:p>
    <w:p w14:paraId="70275475" w14:textId="68ADBD6C" w:rsidR="00004F14" w:rsidRPr="00004F14" w:rsidRDefault="00004F14" w:rsidP="00004F14">
      <w:pPr>
        <w:rPr>
          <w:rFonts w:asciiTheme="minorHAnsi" w:hAnsiTheme="minorHAnsi" w:cstheme="minorHAnsi"/>
        </w:rPr>
      </w:pPr>
      <w:r w:rsidRPr="00004F14">
        <w:rPr>
          <w:rFonts w:asciiTheme="minorHAnsi" w:hAnsiTheme="minorHAnsi" w:cstheme="minorHAnsi"/>
        </w:rPr>
        <w:t xml:space="preserve">In contemporary clinical settings energy-based surgical systems are used to facilitate the application of energy in the surgical or endoscopic field where they produce clinical effects such as cutting, coagulation, or desiccation of tissue, or fulguration for the destruction or manipulation of the tissue </w:t>
      </w:r>
      <w:r w:rsidRPr="00004F14">
        <w:rPr>
          <w:rFonts w:asciiTheme="minorHAnsi" w:hAnsiTheme="minorHAnsi" w:cstheme="minorHAnsi"/>
        </w:rPr>
        <w:fldChar w:fldCharType="begin">
          <w:fldData xml:space="preserve">PEVuZE5vdGU+PENpdGU+PEF1dGhvcj5TYW5rYXJhbmFyYXlhbmFuPC9BdXRob3I+PFllYXI+MjAx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</w:fldData>
        </w:fldChar>
      </w:r>
      <w:r w:rsidRPr="00004F14">
        <w:rPr>
          <w:rFonts w:asciiTheme="minorHAnsi" w:hAnsiTheme="minorHAnsi" w:cstheme="minorHAnsi"/>
        </w:rPr>
        <w:instrText xml:space="preserve"> ADDIN EN.CITE </w:instrText>
      </w:r>
      <w:r w:rsidRPr="00004F14">
        <w:rPr>
          <w:rFonts w:asciiTheme="minorHAnsi" w:hAnsiTheme="minorHAnsi" w:cstheme="minorHAnsi"/>
        </w:rPr>
        <w:fldChar w:fldCharType="begin">
          <w:fldData xml:space="preserve">PEVuZE5vdGU+PENpdGU+PEF1dGhvcj5TYW5rYXJhbmFyYXlhbmFuPC9BdXRob3I+PFllYXI+MjAx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</w:fldData>
        </w:fldChar>
      </w:r>
      <w:r w:rsidRPr="00004F14">
        <w:rPr>
          <w:rFonts w:asciiTheme="minorHAnsi" w:hAnsiTheme="minorHAnsi" w:cstheme="minorHAnsi"/>
        </w:rPr>
        <w:instrText xml:space="preserve"> ADDIN EN.CITE.DATA </w:instrText>
      </w:r>
      <w:r w:rsidRPr="00004F14">
        <w:rPr>
          <w:rFonts w:asciiTheme="minorHAnsi" w:hAnsiTheme="minorHAnsi" w:cstheme="minorHAnsi"/>
        </w:rPr>
      </w:r>
      <w:r w:rsidRPr="00004F14">
        <w:rPr>
          <w:rFonts w:asciiTheme="minorHAnsi" w:hAnsiTheme="minorHAnsi" w:cstheme="minorHAnsi"/>
        </w:rPr>
        <w:fldChar w:fldCharType="end"/>
      </w:r>
      <w:r w:rsidRPr="00004F14">
        <w:rPr>
          <w:rFonts w:asciiTheme="minorHAnsi" w:hAnsiTheme="minorHAnsi" w:cstheme="minorHAnsi"/>
        </w:rPr>
      </w:r>
      <w:r w:rsidRPr="00004F14">
        <w:rPr>
          <w:rFonts w:asciiTheme="minorHAnsi" w:hAnsiTheme="minorHAnsi" w:cstheme="minorHAnsi"/>
        </w:rPr>
        <w:fldChar w:fldCharType="separate"/>
      </w:r>
      <w:r w:rsidRPr="00004F14">
        <w:rPr>
          <w:rFonts w:asciiTheme="minorHAnsi" w:hAnsiTheme="minorHAnsi" w:cstheme="minorHAnsi"/>
        </w:rPr>
        <w:t>(</w:t>
      </w:r>
      <w:hyperlink w:anchor="_ENREF_61" w:tooltip="Sankaranarayanan, 2013 #581" w:history="1">
        <w:r w:rsidR="006E0352" w:rsidRPr="00004F14">
          <w:rPr>
            <w:rFonts w:asciiTheme="minorHAnsi" w:hAnsiTheme="minorHAnsi" w:cstheme="minorHAnsi"/>
          </w:rPr>
          <w:t>Sankaranarayanan et al., 2013</w:t>
        </w:r>
      </w:hyperlink>
      <w:r w:rsidRPr="00004F14">
        <w:rPr>
          <w:rFonts w:asciiTheme="minorHAnsi" w:hAnsiTheme="minorHAnsi" w:cstheme="minorHAnsi"/>
        </w:rPr>
        <w:t xml:space="preserve">; </w:t>
      </w:r>
      <w:hyperlink w:anchor="_ENREF_64" w:tooltip="Schwaitzberg, 2012 #927" w:history="1">
        <w:r w:rsidR="006E0352" w:rsidRPr="00004F14">
          <w:rPr>
            <w:rFonts w:asciiTheme="minorHAnsi" w:hAnsiTheme="minorHAnsi" w:cstheme="minorHAnsi"/>
          </w:rPr>
          <w:t>Schwaitzberg, 2012</w:t>
        </w:r>
      </w:hyperlink>
      <w:r w:rsidRPr="00004F14">
        <w:rPr>
          <w:rFonts w:asciiTheme="minorHAnsi" w:hAnsiTheme="minorHAnsi" w:cstheme="minorHAnsi"/>
        </w:rPr>
        <w:t>)</w:t>
      </w:r>
      <w:r w:rsidRPr="00004F14">
        <w:rPr>
          <w:rFonts w:asciiTheme="minorHAnsi" w:hAnsiTheme="minorHAnsi" w:cstheme="minorHAnsi"/>
        </w:rPr>
        <w:fldChar w:fldCharType="end"/>
      </w:r>
    </w:p>
    <w:p w14:paraId="4B80F9D2" w14:textId="49EE0221" w:rsidR="00E440B9" w:rsidRDefault="006E74CC" w:rsidP="000D42D3">
      <w:pPr>
        <w:spacing w:after="240"/>
        <w:rPr>
          <w:rFonts w:asciiTheme="minorHAnsi" w:hAnsiTheme="minorHAnsi" w:cstheme="minorHAnsi"/>
        </w:rPr>
      </w:pPr>
      <w:r w:rsidRPr="006E74CC">
        <w:rPr>
          <w:rFonts w:asciiTheme="minorHAnsi" w:hAnsiTheme="minorHAnsi" w:cstheme="minorHAnsi"/>
        </w:rPr>
        <w:lastRenderedPageBreak/>
        <w:t xml:space="preserve">In the modern surgical suite, energy based systems have become the standard of care in cutting, dissection, coagulation, and in some cases, additional functions required for </w:t>
      </w:r>
      <w:r w:rsidR="004A3F97">
        <w:rPr>
          <w:rFonts w:asciiTheme="minorHAnsi" w:hAnsiTheme="minorHAnsi" w:cstheme="minorHAnsi"/>
        </w:rPr>
        <w:t>minimally invasive surgery (</w:t>
      </w:r>
      <w:r w:rsidRPr="006E74CC">
        <w:rPr>
          <w:rFonts w:asciiTheme="minorHAnsi" w:hAnsiTheme="minorHAnsi" w:cstheme="minorHAnsi"/>
        </w:rPr>
        <w:t>MIS</w:t>
      </w:r>
      <w:r w:rsidR="004A3F97">
        <w:rPr>
          <w:rFonts w:asciiTheme="minorHAnsi" w:hAnsiTheme="minorHAnsi" w:cstheme="minorHAnsi"/>
        </w:rPr>
        <w:t>)</w:t>
      </w:r>
      <w:r w:rsidRPr="006E74CC">
        <w:rPr>
          <w:rFonts w:asciiTheme="minorHAnsi" w:hAnsiTheme="minorHAnsi" w:cstheme="minorHAnsi"/>
        </w:rPr>
        <w:t xml:space="preserve"> in diverse anatomical regions. Hemostasis must be achieved at the end of a surgical procedure as well as intraoperatively to maintain visibility of the surgical field, particularly during laparoscopic procedures. Monopolar electrosurgery represents the oldest and most mature state of the art type of electrosurgical energy used in the majority of surgical procedures globally. Th</w:t>
      </w:r>
      <w:r w:rsidR="002B19CD">
        <w:rPr>
          <w:rFonts w:asciiTheme="minorHAnsi" w:hAnsiTheme="minorHAnsi" w:cstheme="minorHAnsi"/>
        </w:rPr>
        <w:t>e</w:t>
      </w:r>
      <w:r w:rsidRPr="006E74CC">
        <w:rPr>
          <w:rFonts w:asciiTheme="minorHAnsi" w:hAnsiTheme="minorHAnsi" w:cstheme="minorHAnsi"/>
        </w:rPr>
        <w:t xml:space="preserve"> monopolar configuration utilizes three components including a generator that produces the RF energy for the active electrode an active electrode (a pencil and an electrode tip) which conducts radio frequency (RF) energy to the surgical site, and a dispersive electrode (</w:t>
      </w:r>
      <w:r w:rsidR="002B19CD">
        <w:rPr>
          <w:rFonts w:asciiTheme="minorHAnsi" w:hAnsiTheme="minorHAnsi" w:cstheme="minorHAnsi"/>
        </w:rPr>
        <w:t>patient return electrode</w:t>
      </w:r>
      <w:r w:rsidRPr="006E74CC">
        <w:rPr>
          <w:rFonts w:asciiTheme="minorHAnsi" w:hAnsiTheme="minorHAnsi" w:cstheme="minorHAnsi"/>
        </w:rPr>
        <w:t xml:space="preserve">), which is placed on the patient at a location remote from the surgical site and returns energy back to the generator. The Megadyne </w:t>
      </w:r>
      <w:r w:rsidR="002B19CD">
        <w:rPr>
          <w:rFonts w:asciiTheme="minorHAnsi" w:hAnsiTheme="minorHAnsi" w:cstheme="minorHAnsi"/>
        </w:rPr>
        <w:t>Disposable Patient</w:t>
      </w:r>
      <w:r w:rsidRPr="006E74CC">
        <w:rPr>
          <w:rFonts w:asciiTheme="minorHAnsi" w:hAnsiTheme="minorHAnsi" w:cstheme="minorHAnsi"/>
        </w:rPr>
        <w:t xml:space="preserve"> Return Electrodes </w:t>
      </w:r>
      <w:r w:rsidR="00C704AE">
        <w:rPr>
          <w:rFonts w:asciiTheme="minorHAnsi" w:hAnsiTheme="minorHAnsi" w:cstheme="minorHAnsi"/>
        </w:rPr>
        <w:t xml:space="preserve">subject devices </w:t>
      </w:r>
      <w:r w:rsidRPr="006E74CC">
        <w:rPr>
          <w:rFonts w:asciiTheme="minorHAnsi" w:hAnsiTheme="minorHAnsi" w:cstheme="minorHAnsi"/>
        </w:rPr>
        <w:t xml:space="preserve">represent one </w:t>
      </w:r>
      <w:r w:rsidRPr="005776F9">
        <w:rPr>
          <w:rFonts w:asciiTheme="minorHAnsi" w:hAnsiTheme="minorHAnsi" w:cstheme="minorHAnsi"/>
        </w:rPr>
        <w:t>such dispersive electrode</w:t>
      </w:r>
      <w:r w:rsidR="000A7C98" w:rsidRPr="005776F9">
        <w:rPr>
          <w:rFonts w:asciiTheme="minorHAnsi" w:hAnsiTheme="minorHAnsi" w:cstheme="minorHAnsi"/>
        </w:rPr>
        <w:t xml:space="preserve"> intended</w:t>
      </w:r>
      <w:r w:rsidR="000A7C98" w:rsidRPr="000A7C98">
        <w:rPr>
          <w:rFonts w:asciiTheme="minorHAnsi" w:hAnsiTheme="minorHAnsi" w:cstheme="minorHAnsi"/>
        </w:rPr>
        <w:t xml:space="preserve"> </w:t>
      </w:r>
      <w:r w:rsidR="000A7C98" w:rsidRPr="000A7C98">
        <w:rPr>
          <w:rFonts w:asciiTheme="minorHAnsi" w:hAnsiTheme="minorHAnsi" w:cstheme="minorHAnsi"/>
          <w:bCs/>
          <w:lang w:val="en-GB"/>
        </w:rPr>
        <w:t>to adhere to the patient over the entire return electrode surface to complete the electrosurgical circuit between the generator, the active electrode, and the patient during electrosurgical procedures.</w:t>
      </w:r>
      <w:r w:rsidR="005776F9">
        <w:rPr>
          <w:rFonts w:asciiTheme="minorHAnsi" w:hAnsiTheme="minorHAnsi" w:cstheme="minorHAnsi"/>
          <w:bCs/>
          <w:lang w:val="en-GB"/>
        </w:rPr>
        <w:t xml:space="preserve"> </w:t>
      </w:r>
      <w:r w:rsidRPr="006E74CC">
        <w:rPr>
          <w:rFonts w:asciiTheme="minorHAnsi" w:hAnsiTheme="minorHAnsi" w:cstheme="minorHAnsi"/>
        </w:rPr>
        <w:t xml:space="preserve">The relatively large surface area of the dispersive electrode is designed to defocus or disperse the current in order to prevent </w:t>
      </w:r>
      <w:r w:rsidR="00057019">
        <w:rPr>
          <w:rFonts w:asciiTheme="minorHAnsi" w:hAnsiTheme="minorHAnsi" w:cstheme="minorHAnsi"/>
        </w:rPr>
        <w:t xml:space="preserve">thermal </w:t>
      </w:r>
      <w:r w:rsidRPr="006E74CC">
        <w:rPr>
          <w:rFonts w:asciiTheme="minorHAnsi" w:hAnsiTheme="minorHAnsi" w:cstheme="minorHAnsi"/>
        </w:rPr>
        <w:t>tissue injury. Specific benefits associated with use of the subject device are presented in</w:t>
      </w:r>
      <w:r w:rsidR="000D42D3">
        <w:rPr>
          <w:rFonts w:asciiTheme="minorHAnsi" w:hAnsiTheme="minorHAnsi" w:cstheme="minorHAnsi"/>
        </w:rPr>
        <w:t xml:space="preserve"> </w:t>
      </w:r>
      <w:r w:rsidR="000D42D3">
        <w:rPr>
          <w:rFonts w:asciiTheme="minorHAnsi" w:hAnsiTheme="minorHAnsi" w:cstheme="minorHAnsi"/>
        </w:rPr>
        <w:fldChar w:fldCharType="begin"/>
      </w:r>
      <w:r w:rsidR="000D42D3">
        <w:rPr>
          <w:rFonts w:asciiTheme="minorHAnsi" w:hAnsiTheme="minorHAnsi" w:cstheme="minorHAnsi"/>
        </w:rPr>
        <w:instrText xml:space="preserve"> REF _Ref26778129 \h </w:instrText>
      </w:r>
      <w:r w:rsidR="000D42D3">
        <w:rPr>
          <w:rFonts w:asciiTheme="minorHAnsi" w:hAnsiTheme="minorHAnsi" w:cstheme="minorHAnsi"/>
        </w:rPr>
      </w:r>
      <w:r w:rsidR="000D42D3">
        <w:rPr>
          <w:rFonts w:asciiTheme="minorHAnsi" w:hAnsiTheme="minorHAnsi" w:cstheme="minorHAnsi"/>
        </w:rPr>
        <w:fldChar w:fldCharType="separate"/>
      </w:r>
      <w:r w:rsidR="008F7C9D">
        <w:t xml:space="preserve">Table </w:t>
      </w:r>
      <w:r w:rsidR="008F7C9D">
        <w:rPr>
          <w:noProof/>
        </w:rPr>
        <w:t>42</w:t>
      </w:r>
      <w:r w:rsidR="000D42D3">
        <w:rPr>
          <w:rFonts w:asciiTheme="minorHAnsi" w:hAnsiTheme="minorHAnsi" w:cstheme="minorHAnsi"/>
        </w:rPr>
        <w:fldChar w:fldCharType="end"/>
      </w:r>
      <w:r w:rsidR="00AF0723">
        <w:rPr>
          <w:rFonts w:asciiTheme="minorHAnsi" w:hAnsiTheme="minorHAnsi" w:cstheme="minorHAnsi"/>
        </w:rPr>
        <w:t>, following</w:t>
      </w:r>
      <w:r w:rsidRPr="006E74CC">
        <w:rPr>
          <w:rFonts w:asciiTheme="minorHAnsi" w:hAnsiTheme="minorHAnsi" w:cstheme="minorHAnsi"/>
        </w:rPr>
        <w:t>.</w:t>
      </w:r>
    </w:p>
    <w:p w14:paraId="4FFB244D" w14:textId="396B9A6F" w:rsidR="00764032" w:rsidRDefault="00764032" w:rsidP="00764032">
      <w:pPr>
        <w:pStyle w:val="Caption"/>
      </w:pPr>
      <w:bookmarkStart w:id="723" w:name="_Ref26778129"/>
      <w:r>
        <w:t xml:space="preserve">Table </w:t>
      </w:r>
      <w:r w:rsidR="0025360B">
        <w:fldChar w:fldCharType="begin"/>
      </w:r>
      <w:r w:rsidR="0025360B">
        <w:instrText xml:space="preserve"> SEQ Table \* ARABIC </w:instrText>
      </w:r>
      <w:r w:rsidR="0025360B">
        <w:fldChar w:fldCharType="separate"/>
      </w:r>
      <w:r w:rsidR="008F7C9D">
        <w:rPr>
          <w:noProof/>
        </w:rPr>
        <w:t>42</w:t>
      </w:r>
      <w:r w:rsidR="0025360B">
        <w:rPr>
          <w:noProof/>
        </w:rPr>
        <w:fldChar w:fldCharType="end"/>
      </w:r>
      <w:bookmarkEnd w:id="723"/>
      <w:r>
        <w:t xml:space="preserve">: </w:t>
      </w:r>
      <w:r w:rsidRPr="00764032">
        <w:t xml:space="preserve">Megadyne </w:t>
      </w:r>
      <w:r>
        <w:t>Disposable Patient Return</w:t>
      </w:r>
      <w:r w:rsidRPr="00764032">
        <w:t xml:space="preserve"> Electrodes Clinical Benefits</w:t>
      </w:r>
    </w:p>
    <w:tbl>
      <w:tblPr>
        <w:tblStyle w:val="TableGrid"/>
        <w:tblW w:w="0" w:type="auto"/>
        <w:tblLook w:val="04A0" w:firstRow="1" w:lastRow="0" w:firstColumn="1" w:lastColumn="0" w:noHBand="0" w:noVBand="1"/>
      </w:tblPr>
      <w:tblGrid>
        <w:gridCol w:w="1705"/>
        <w:gridCol w:w="3822"/>
        <w:gridCol w:w="3823"/>
      </w:tblGrid>
      <w:tr w:rsidR="00764032" w:rsidRPr="00764032" w14:paraId="26631D84" w14:textId="77777777" w:rsidTr="00F03AE5">
        <w:trPr>
          <w:trHeight w:hRule="exact" w:val="432"/>
        </w:trPr>
        <w:tc>
          <w:tcPr>
            <w:tcW w:w="1705" w:type="dxa"/>
            <w:shd w:val="clear" w:color="auto" w:fill="D9D9D9" w:themeFill="background1" w:themeFillShade="D9"/>
          </w:tcPr>
          <w:p w14:paraId="29B9BD2E" w14:textId="77777777" w:rsidR="00764032" w:rsidRPr="00764032" w:rsidRDefault="00764032" w:rsidP="00F03AE5">
            <w:pPr>
              <w:rPr>
                <w:b/>
              </w:rPr>
            </w:pPr>
            <w:r w:rsidRPr="00764032">
              <w:rPr>
                <w:b/>
              </w:rPr>
              <w:t>Source</w:t>
            </w:r>
          </w:p>
        </w:tc>
        <w:tc>
          <w:tcPr>
            <w:tcW w:w="3822" w:type="dxa"/>
            <w:shd w:val="clear" w:color="auto" w:fill="D9D9D9" w:themeFill="background1" w:themeFillShade="D9"/>
          </w:tcPr>
          <w:p w14:paraId="559B5B43" w14:textId="77777777" w:rsidR="00764032" w:rsidRPr="00764032" w:rsidRDefault="00764032" w:rsidP="00F03AE5">
            <w:pPr>
              <w:rPr>
                <w:b/>
              </w:rPr>
            </w:pPr>
            <w:r w:rsidRPr="00764032">
              <w:rPr>
                <w:b/>
              </w:rPr>
              <w:t>Benefits and Claims</w:t>
            </w:r>
          </w:p>
        </w:tc>
        <w:tc>
          <w:tcPr>
            <w:tcW w:w="3823" w:type="dxa"/>
            <w:shd w:val="clear" w:color="auto" w:fill="D9D9D9" w:themeFill="background1" w:themeFillShade="D9"/>
          </w:tcPr>
          <w:p w14:paraId="4408F31B" w14:textId="77777777" w:rsidR="00764032" w:rsidRPr="00764032" w:rsidRDefault="00764032" w:rsidP="00F03AE5">
            <w:pPr>
              <w:rPr>
                <w:b/>
              </w:rPr>
            </w:pPr>
            <w:r w:rsidRPr="00764032">
              <w:rPr>
                <w:b/>
              </w:rPr>
              <w:t>Reference</w:t>
            </w:r>
          </w:p>
        </w:tc>
      </w:tr>
      <w:tr w:rsidR="00764032" w:rsidRPr="00764032" w14:paraId="1A196796" w14:textId="77777777" w:rsidTr="00F03AE5">
        <w:tc>
          <w:tcPr>
            <w:tcW w:w="1705" w:type="dxa"/>
          </w:tcPr>
          <w:p w14:paraId="4370081A" w14:textId="77777777" w:rsidR="00764032" w:rsidRPr="00764032" w:rsidRDefault="00764032" w:rsidP="00F03AE5">
            <w:pPr>
              <w:rPr>
                <w:b/>
              </w:rPr>
            </w:pPr>
            <w:r w:rsidRPr="00764032">
              <w:rPr>
                <w:b/>
              </w:rPr>
              <w:t>IFU</w:t>
            </w:r>
          </w:p>
        </w:tc>
        <w:tc>
          <w:tcPr>
            <w:tcW w:w="3822" w:type="dxa"/>
          </w:tcPr>
          <w:p w14:paraId="3BF39B4C" w14:textId="4D92C89A" w:rsidR="00764032" w:rsidRPr="00764032" w:rsidRDefault="00332F34" w:rsidP="00F03AE5">
            <w:r w:rsidRPr="00332F34">
              <w:rPr>
                <w:bCs/>
              </w:rPr>
              <w:t>The device meets the intended purpose to conduct monopolar electrosurgical energy from target tissue of a patient back to one or two electrosurgical units (ESU), or generators</w:t>
            </w:r>
            <w:r>
              <w:rPr>
                <w:bCs/>
              </w:rPr>
              <w:t>.</w:t>
            </w:r>
          </w:p>
        </w:tc>
        <w:tc>
          <w:tcPr>
            <w:tcW w:w="3823" w:type="dxa"/>
          </w:tcPr>
          <w:p w14:paraId="45D7422D" w14:textId="54197EF7" w:rsidR="00332F34" w:rsidRPr="00332F34" w:rsidRDefault="00332F34" w:rsidP="00332F34">
            <w:pPr>
              <w:rPr>
                <w:bCs/>
                <w:color w:val="000000"/>
              </w:rPr>
            </w:pPr>
            <w:r w:rsidRPr="00332F34">
              <w:rPr>
                <w:bCs/>
                <w:color w:val="000000"/>
              </w:rPr>
              <w:t xml:space="preserve">There is a large body of clinical evidence discussed in Section </w:t>
            </w:r>
            <w:r w:rsidRPr="00CB3EB7">
              <w:rPr>
                <w:bCs/>
                <w:color w:val="000000"/>
              </w:rPr>
              <w:fldChar w:fldCharType="begin"/>
            </w:r>
            <w:r w:rsidRPr="00CB3EB7">
              <w:rPr>
                <w:bCs/>
                <w:color w:val="000000"/>
              </w:rPr>
              <w:instrText xml:space="preserve"> REF _Ref26778339 \r \h </w:instrText>
            </w:r>
            <w:r w:rsidR="00CB3EB7" w:rsidRPr="00CB3EB7">
              <w:rPr>
                <w:bCs/>
                <w:color w:val="000000"/>
              </w:rPr>
              <w:instrText xml:space="preserve"> \* MERGEFORMAT </w:instrText>
            </w:r>
            <w:r w:rsidRPr="00CB3EB7">
              <w:rPr>
                <w:bCs/>
                <w:color w:val="000000"/>
              </w:rPr>
            </w:r>
            <w:r w:rsidRPr="00CB3EB7">
              <w:rPr>
                <w:bCs/>
                <w:color w:val="000000"/>
              </w:rPr>
              <w:fldChar w:fldCharType="separate"/>
            </w:r>
            <w:r w:rsidR="008F7C9D">
              <w:rPr>
                <w:bCs/>
                <w:color w:val="000000"/>
              </w:rPr>
              <w:t>3</w:t>
            </w:r>
            <w:r w:rsidRPr="00CB3EB7">
              <w:rPr>
                <w:bCs/>
                <w:color w:val="000000"/>
              </w:rPr>
              <w:fldChar w:fldCharType="end"/>
            </w:r>
            <w:r w:rsidRPr="00CB3EB7">
              <w:rPr>
                <w:bCs/>
                <w:color w:val="000000"/>
              </w:rPr>
              <w:t>, State of the Art,</w:t>
            </w:r>
            <w:r w:rsidRPr="00332F34">
              <w:rPr>
                <w:bCs/>
                <w:color w:val="000000"/>
              </w:rPr>
              <w:t xml:space="preserve"> to support the use of monopolar electrical surgical systems to conduct monopolar electrosurgical energy from target tissue of a patient back to one or two electrosurgical units (ESU), or generators.</w:t>
            </w:r>
          </w:p>
          <w:p w14:paraId="007C911A" w14:textId="77777777" w:rsidR="00332F34" w:rsidRPr="00CB3EB7" w:rsidRDefault="00332F34" w:rsidP="00F03AE5">
            <w:pPr>
              <w:rPr>
                <w:bCs/>
                <w:color w:val="000000"/>
              </w:rPr>
            </w:pPr>
          </w:p>
          <w:p w14:paraId="60511D9E" w14:textId="0B02B862" w:rsidR="00764032" w:rsidRDefault="00CB3EB7" w:rsidP="00CB3EB7">
            <w:pPr>
              <w:spacing w:after="60"/>
            </w:pPr>
            <w:r w:rsidRPr="00CB3EB7">
              <w:t>MEGADYNE Patient Return Electrode for Adults IFU</w:t>
            </w:r>
            <w:r>
              <w:t xml:space="preserve"> (</w:t>
            </w:r>
            <w:r w:rsidRPr="00CB3EB7">
              <w:t>IFU NR74330</w:t>
            </w:r>
            <w:r>
              <w:t xml:space="preserve">, </w:t>
            </w:r>
            <w:r w:rsidRPr="00CB3EB7">
              <w:t>Rev. G 2016-03</w:t>
            </w:r>
            <w:r>
              <w:t>)</w:t>
            </w:r>
          </w:p>
          <w:p w14:paraId="1B189BB0" w14:textId="05FBF117" w:rsidR="00CB3EB7" w:rsidRPr="00CB3EB7" w:rsidRDefault="00CB3EB7" w:rsidP="00CB3EB7">
            <w:pPr>
              <w:spacing w:after="60"/>
            </w:pPr>
            <w:r w:rsidRPr="00CB3EB7">
              <w:t>MEGADYNE Patient Return Electrode for Pediatrics IFU</w:t>
            </w:r>
            <w:r>
              <w:t xml:space="preserve"> (</w:t>
            </w:r>
            <w:r w:rsidRPr="00CB3EB7">
              <w:t>IFU NR74380</w:t>
            </w:r>
            <w:r>
              <w:t xml:space="preserve">, </w:t>
            </w:r>
            <w:r w:rsidRPr="00CB3EB7">
              <w:t>Rev. F 2016-03</w:t>
            </w:r>
            <w:r>
              <w:t>)</w:t>
            </w:r>
          </w:p>
        </w:tc>
      </w:tr>
      <w:tr w:rsidR="006E0352" w:rsidRPr="00764032" w14:paraId="70A13DDE" w14:textId="77777777" w:rsidTr="00F03AE5">
        <w:tc>
          <w:tcPr>
            <w:tcW w:w="1705" w:type="dxa"/>
          </w:tcPr>
          <w:p w14:paraId="1F934BD9" w14:textId="4410B908" w:rsidR="006E0352" w:rsidRPr="00764032" w:rsidRDefault="006E0352" w:rsidP="006E0352">
            <w:pPr>
              <w:jc w:val="left"/>
              <w:rPr>
                <w:b/>
              </w:rPr>
            </w:pPr>
            <w:r w:rsidRPr="006E0352">
              <w:rPr>
                <w:b/>
                <w:bCs/>
              </w:rPr>
              <w:t>Literature based claims/benefits for monopolar surgical systems</w:t>
            </w:r>
          </w:p>
        </w:tc>
        <w:tc>
          <w:tcPr>
            <w:tcW w:w="3822" w:type="dxa"/>
          </w:tcPr>
          <w:p w14:paraId="7214BCBF" w14:textId="7777777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Established and familiar technology</w:t>
            </w:r>
          </w:p>
          <w:p w14:paraId="2099CE38" w14:textId="7777777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Low cost</w:t>
            </w:r>
          </w:p>
          <w:p w14:paraId="4789044C" w14:textId="7777777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Varied tissue effects – e.g., desiccation, vaporization, fulguration, coaptation</w:t>
            </w:r>
          </w:p>
          <w:p w14:paraId="6E76BC29" w14:textId="7777777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Parameters are under surgeon’s control</w:t>
            </w:r>
          </w:p>
          <w:p w14:paraId="5C1D67F4" w14:textId="7777777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Minimal smoke production or carbonization</w:t>
            </w:r>
          </w:p>
          <w:p w14:paraId="6F29ED9B" w14:textId="66CDA5E4" w:rsid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t>Superior dissecting capabilities according to some surgeons</w:t>
            </w:r>
          </w:p>
          <w:p w14:paraId="70D18731" w14:textId="368D37B7" w:rsidR="006E0352" w:rsidRPr="006E0352" w:rsidRDefault="006E0352" w:rsidP="006E0352">
            <w:pPr>
              <w:numPr>
                <w:ilvl w:val="0"/>
                <w:numId w:val="59"/>
              </w:numPr>
              <w:ind w:left="256" w:hanging="270"/>
              <w:jc w:val="left"/>
              <w:rPr>
                <w:rFonts w:eastAsia="Calibri" w:cs="Calibri"/>
                <w:bCs/>
                <w:color w:val="000000"/>
              </w:rPr>
            </w:pPr>
            <w:r w:rsidRPr="006E0352">
              <w:rPr>
                <w:rFonts w:eastAsia="Calibri" w:cs="Calibri"/>
                <w:bCs/>
                <w:color w:val="000000"/>
              </w:rPr>
              <w:lastRenderedPageBreak/>
              <w:t>Capability for coaptive coagulation (compression and cauterization) of grasped tissue using monopolar forceps</w:t>
            </w:r>
          </w:p>
        </w:tc>
        <w:tc>
          <w:tcPr>
            <w:tcW w:w="3823" w:type="dxa"/>
          </w:tcPr>
          <w:p w14:paraId="313C47F5" w14:textId="5230F307" w:rsidR="006E0352" w:rsidRPr="00764032" w:rsidRDefault="006E0352" w:rsidP="006E0352">
            <w:pPr>
              <w:rPr>
                <w:bCs/>
                <w:color w:val="000000"/>
              </w:rPr>
            </w:pPr>
            <w:r w:rsidRPr="006E0352">
              <w:rPr>
                <w:bCs/>
                <w:color w:val="000000"/>
              </w:rPr>
              <w:lastRenderedPageBreak/>
              <w:t>State of the Art literature discussion in Section</w:t>
            </w:r>
            <w:r w:rsidR="008F7C9D">
              <w:rPr>
                <w:bCs/>
                <w:color w:val="000000"/>
              </w:rPr>
              <w:t xml:space="preserve"> </w:t>
            </w:r>
            <w:r w:rsidR="008F7C9D">
              <w:rPr>
                <w:bCs/>
                <w:color w:val="000000"/>
              </w:rPr>
              <w:fldChar w:fldCharType="begin"/>
            </w:r>
            <w:r w:rsidR="008F7C9D">
              <w:rPr>
                <w:bCs/>
                <w:color w:val="000000"/>
              </w:rPr>
              <w:instrText xml:space="preserve"> REF _Ref27478761 \r \h </w:instrText>
            </w:r>
            <w:r w:rsidR="008F7C9D">
              <w:rPr>
                <w:bCs/>
                <w:color w:val="000000"/>
              </w:rPr>
            </w:r>
            <w:r w:rsidR="008F7C9D">
              <w:rPr>
                <w:bCs/>
                <w:color w:val="000000"/>
              </w:rPr>
              <w:fldChar w:fldCharType="separate"/>
            </w:r>
            <w:r w:rsidR="008F7C9D">
              <w:rPr>
                <w:bCs/>
                <w:color w:val="000000"/>
              </w:rPr>
              <w:t>3</w:t>
            </w:r>
            <w:r w:rsidR="008F7C9D">
              <w:rPr>
                <w:bCs/>
                <w:color w:val="000000"/>
              </w:rPr>
              <w:fldChar w:fldCharType="end"/>
            </w:r>
            <w:r w:rsidRPr="006E0352">
              <w:rPr>
                <w:bCs/>
                <w:color w:val="000000"/>
              </w:rPr>
              <w:t xml:space="preserve"> </w:t>
            </w:r>
            <w:r w:rsidRPr="006E0352">
              <w:rPr>
                <w:bCs/>
                <w:color w:val="000000"/>
              </w:rPr>
              <w:fldChar w:fldCharType="begin">
                <w:fldData xml:space="preserve">PEVuZE5vdGU+PENpdGU+PEF1dGhvcj5MYXc8L0F1dGhvcj48WWVhcj4yMDE0PC9ZZWFyPjxSZWNO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=
</w:fldData>
              </w:fldChar>
            </w:r>
            <w:r w:rsidRPr="006E0352">
              <w:rPr>
                <w:bCs/>
                <w:color w:val="000000"/>
              </w:rPr>
              <w:instrText xml:space="preserve"> ADDIN EN.CITE </w:instrText>
            </w:r>
            <w:r w:rsidRPr="006E0352">
              <w:rPr>
                <w:bCs/>
                <w:color w:val="000000"/>
              </w:rPr>
              <w:fldChar w:fldCharType="begin">
                <w:fldData xml:space="preserve">PEVuZE5vdGU+PENpdGU+PEF1dGhvcj5MYXc8L0F1dGhvcj48WWVhcj4yMDE0PC9ZZWFyPjxSZWNO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=
</w:fldData>
              </w:fldChar>
            </w:r>
            <w:r w:rsidRPr="006E0352">
              <w:rPr>
                <w:bCs/>
                <w:color w:val="000000"/>
              </w:rPr>
              <w:instrText xml:space="preserve"> ADDIN EN.CITE.DATA </w:instrText>
            </w:r>
            <w:r w:rsidRPr="006E0352">
              <w:rPr>
                <w:bCs/>
                <w:color w:val="000000"/>
              </w:rPr>
            </w:r>
            <w:r w:rsidRPr="006E0352">
              <w:rPr>
                <w:bCs/>
                <w:color w:val="000000"/>
              </w:rPr>
              <w:fldChar w:fldCharType="end"/>
            </w:r>
            <w:r w:rsidRPr="006E0352">
              <w:rPr>
                <w:bCs/>
                <w:color w:val="000000"/>
              </w:rPr>
            </w:r>
            <w:r w:rsidRPr="006E0352">
              <w:rPr>
                <w:bCs/>
                <w:color w:val="000000"/>
              </w:rPr>
              <w:fldChar w:fldCharType="separate"/>
            </w:r>
            <w:r w:rsidRPr="006E0352">
              <w:rPr>
                <w:bCs/>
                <w:color w:val="000000"/>
              </w:rPr>
              <w:t>(</w:t>
            </w:r>
            <w:hyperlink w:anchor="_ENREF_39" w:tooltip="Law, 2014 #913" w:history="1">
              <w:r w:rsidRPr="006E0352">
                <w:rPr>
                  <w:bCs/>
                  <w:color w:val="000000"/>
                </w:rPr>
                <w:t>Law et al., 2014</w:t>
              </w:r>
            </w:hyperlink>
            <w:r w:rsidRPr="006E0352">
              <w:rPr>
                <w:bCs/>
                <w:color w:val="000000"/>
              </w:rPr>
              <w:t xml:space="preserve">; </w:t>
            </w:r>
            <w:hyperlink w:anchor="_ENREF_51" w:tooltip="Munro, 2012 #917" w:history="1">
              <w:r w:rsidRPr="006E0352">
                <w:rPr>
                  <w:bCs/>
                  <w:color w:val="000000"/>
                </w:rPr>
                <w:t>Munro, 2012</w:t>
              </w:r>
            </w:hyperlink>
            <w:r w:rsidRPr="006E0352">
              <w:rPr>
                <w:bCs/>
                <w:color w:val="000000"/>
              </w:rPr>
              <w:t xml:space="preserve">; </w:t>
            </w:r>
            <w:hyperlink w:anchor="_ENREF_61" w:tooltip="Sankaranarayanan, 2013 #581" w:history="1">
              <w:r w:rsidRPr="006E0352">
                <w:rPr>
                  <w:bCs/>
                  <w:color w:val="000000"/>
                </w:rPr>
                <w:t>Sankaranarayanan et al., 2013</w:t>
              </w:r>
            </w:hyperlink>
            <w:r w:rsidRPr="006E0352">
              <w:rPr>
                <w:bCs/>
                <w:color w:val="000000"/>
              </w:rPr>
              <w:t xml:space="preserve">; </w:t>
            </w:r>
            <w:hyperlink w:anchor="_ENREF_71" w:tooltip="Vilos, 2013 #921" w:history="1">
              <w:r w:rsidRPr="006E0352">
                <w:rPr>
                  <w:bCs/>
                  <w:color w:val="000000"/>
                </w:rPr>
                <w:t>Vilos and Rajakumar, 2013</w:t>
              </w:r>
            </w:hyperlink>
            <w:r w:rsidRPr="006E0352">
              <w:rPr>
                <w:bCs/>
                <w:color w:val="000000"/>
              </w:rPr>
              <w:t>)</w:t>
            </w:r>
            <w:r w:rsidRPr="006E0352">
              <w:rPr>
                <w:bCs/>
                <w:color w:val="000000"/>
              </w:rPr>
              <w:fldChar w:fldCharType="end"/>
            </w:r>
          </w:p>
        </w:tc>
      </w:tr>
    </w:tbl>
    <w:p w14:paraId="05761E3B" w14:textId="7ECC8337" w:rsidR="00B76039" w:rsidRPr="00B7072C" w:rsidRDefault="00E62846" w:rsidP="009B3F1E">
      <w:pPr>
        <w:pStyle w:val="Heading2"/>
        <w:rPr>
          <w:rFonts w:cstheme="minorHAnsi"/>
          <w:szCs w:val="22"/>
        </w:rPr>
      </w:pPr>
      <w:bookmarkStart w:id="724" w:name="_Toc470082214"/>
      <w:bookmarkStart w:id="725" w:name="_Ref26790503"/>
      <w:bookmarkStart w:id="726" w:name="_Toc27478717"/>
      <w:r w:rsidRPr="00480DB6">
        <w:rPr>
          <w:rFonts w:cstheme="minorHAnsi"/>
          <w:szCs w:val="22"/>
        </w:rPr>
        <w:t xml:space="preserve">Clinical </w:t>
      </w:r>
      <w:r w:rsidR="001371B9" w:rsidRPr="00480DB6">
        <w:rPr>
          <w:rFonts w:cstheme="minorHAnsi"/>
          <w:szCs w:val="22"/>
        </w:rPr>
        <w:t>Risks</w:t>
      </w:r>
      <w:bookmarkEnd w:id="721"/>
      <w:r w:rsidR="00350837" w:rsidRPr="00AB57D8">
        <w:rPr>
          <w:rFonts w:cstheme="minorHAnsi"/>
          <w:szCs w:val="22"/>
        </w:rPr>
        <w:t xml:space="preserve"> </w:t>
      </w:r>
      <w:r w:rsidRPr="00AB57D8">
        <w:rPr>
          <w:rFonts w:cstheme="minorHAnsi"/>
          <w:szCs w:val="22"/>
        </w:rPr>
        <w:t>/</w:t>
      </w:r>
      <w:r w:rsidR="00350837" w:rsidRPr="00AB57D8">
        <w:rPr>
          <w:rFonts w:cstheme="minorHAnsi"/>
          <w:szCs w:val="22"/>
        </w:rPr>
        <w:t xml:space="preserve"> </w:t>
      </w:r>
      <w:r w:rsidRPr="001817D5">
        <w:rPr>
          <w:rFonts w:cstheme="minorHAnsi"/>
          <w:szCs w:val="22"/>
        </w:rPr>
        <w:t>Safety Analysis</w:t>
      </w:r>
      <w:bookmarkEnd w:id="724"/>
      <w:bookmarkEnd w:id="725"/>
      <w:bookmarkEnd w:id="726"/>
    </w:p>
    <w:p w14:paraId="1B0C64B1" w14:textId="1AEEF2F1" w:rsidR="00B76039" w:rsidRDefault="00B76039" w:rsidP="009B3F1E">
      <w:pPr>
        <w:pStyle w:val="Heading3"/>
      </w:pPr>
      <w:bookmarkStart w:id="727" w:name="_Toc27478718"/>
      <w:r w:rsidRPr="00B76039">
        <w:t>Discussion of Harms Identified Within the Risk Documentation</w:t>
      </w:r>
      <w:bookmarkEnd w:id="727"/>
    </w:p>
    <w:p w14:paraId="045E7FB9" w14:textId="747A834F" w:rsidR="009B3F1E" w:rsidRDefault="009B3F1E" w:rsidP="009B3F1E">
      <w:r w:rsidRPr="009B3F1E">
        <w:t>Megadyne</w:t>
      </w:r>
      <w:r w:rsidR="009B68D1" w:rsidRPr="009B68D1">
        <w:t xml:space="preserve"> Medical Devices</w:t>
      </w:r>
      <w:r w:rsidRPr="009B3F1E">
        <w:t xml:space="preserve">, Inc. takes all necessary steps to ensure that risks are reduced as far as possible by applying the available State of the Art techniques in designing and manufacturing the target devices to ensure safe usage. Potential hazards and harms have been identified via the Megadyne Risk Management Procedures. </w:t>
      </w:r>
    </w:p>
    <w:p w14:paraId="3856966D" w14:textId="076179E3" w:rsidR="009B3F1E" w:rsidRPr="009B3F1E" w:rsidRDefault="009B3F1E" w:rsidP="009B3F1E">
      <w:r w:rsidRPr="009B3F1E">
        <w:t>The potential risks for the</w:t>
      </w:r>
      <w:bookmarkStart w:id="728" w:name="_Hlk529005264"/>
      <w:r w:rsidR="00113381" w:rsidRPr="00113381">
        <w:t xml:space="preserve"> Disposable </w:t>
      </w:r>
      <w:r w:rsidRPr="009B3F1E">
        <w:t xml:space="preserve">Patient Return Electrodes Product Family </w:t>
      </w:r>
      <w:bookmarkEnd w:id="728"/>
      <w:r w:rsidRPr="009B3F1E">
        <w:t xml:space="preserve">are assessed during the risk management process under the Risk Management Plan </w:t>
      </w:r>
      <w:r w:rsidR="00113381" w:rsidRPr="00E63BD1">
        <w:t>TCF-06</w:t>
      </w:r>
      <w:r w:rsidRPr="009B3F1E">
        <w:t xml:space="preserve">, which is </w:t>
      </w:r>
      <w:r w:rsidR="00E63BD1" w:rsidRPr="00E63BD1">
        <w:t>conducted according to ISO 14971:2012 (Medical Devices - Risk management - Application of risk analysis) and SOP QA-SOP-015</w:t>
      </w:r>
      <w:r w:rsidRPr="009B3F1E">
        <w:t xml:space="preserve">. </w:t>
      </w:r>
      <w:r w:rsidR="00E63BD1" w:rsidRPr="00E63BD1">
        <w:t>The results of the risk management process are presented in the documents identified in Appendix</w:t>
      </w:r>
      <w:r w:rsidR="00E63BD1">
        <w:t xml:space="preserve"> </w:t>
      </w:r>
      <w:r w:rsidR="00E63BD1">
        <w:fldChar w:fldCharType="begin"/>
      </w:r>
      <w:r w:rsidR="00E63BD1">
        <w:instrText xml:space="preserve"> REF _Ref26195410 \r \h </w:instrText>
      </w:r>
      <w:r w:rsidR="00E63BD1">
        <w:fldChar w:fldCharType="separate"/>
      </w:r>
      <w:r w:rsidR="008F7C9D">
        <w:t>10.1</w:t>
      </w:r>
      <w:r w:rsidR="00E63BD1">
        <w:fldChar w:fldCharType="end"/>
      </w:r>
      <w:r w:rsidR="00E63BD1" w:rsidRPr="00E63BD1">
        <w:t>, and are summarized below:</w:t>
      </w:r>
    </w:p>
    <w:p w14:paraId="3A998FD9" w14:textId="3E5760C5" w:rsidR="00E06A5E" w:rsidRDefault="000D1BC0" w:rsidP="009B3F1E">
      <w:pPr>
        <w:numPr>
          <w:ilvl w:val="0"/>
          <w:numId w:val="60"/>
        </w:numPr>
      </w:pPr>
      <w:r w:rsidRPr="009B3F1E">
        <w:t xml:space="preserve">Risk Management </w:t>
      </w:r>
      <w:r>
        <w:t>Plan</w:t>
      </w:r>
      <w:r w:rsidRPr="009B3F1E">
        <w:t xml:space="preserve"> (RM</w:t>
      </w:r>
      <w:r>
        <w:t>P</w:t>
      </w:r>
      <w:r w:rsidRPr="009B3F1E">
        <w:t xml:space="preserve">) for the </w:t>
      </w:r>
      <w:r w:rsidRPr="000D1BC0">
        <w:t>Disposable Grounding Pad, TCF-06</w:t>
      </w:r>
    </w:p>
    <w:p w14:paraId="7CBD9CA5" w14:textId="45193465" w:rsidR="009B3F1E" w:rsidRPr="009B3F1E" w:rsidRDefault="009B3F1E" w:rsidP="009B3F1E">
      <w:pPr>
        <w:numPr>
          <w:ilvl w:val="0"/>
          <w:numId w:val="60"/>
        </w:numPr>
      </w:pPr>
      <w:bookmarkStart w:id="729" w:name="_Hlk26783303"/>
      <w:r w:rsidRPr="009B3F1E">
        <w:t xml:space="preserve">Risk Management Report (RMR) for the </w:t>
      </w:r>
      <w:r w:rsidR="00113381">
        <w:t>Disposable Grounding Pad, TCF-06</w:t>
      </w:r>
      <w:bookmarkEnd w:id="729"/>
      <w:r w:rsidR="00113381">
        <w:t>, Version 22</w:t>
      </w:r>
      <w:r w:rsidR="000D0508">
        <w:t xml:space="preserve">. </w:t>
      </w:r>
      <w:r w:rsidRPr="009B3F1E">
        <w:t xml:space="preserve">The FMEA encompasses all known hazards during use of the devices within the Megadyne </w:t>
      </w:r>
      <w:r w:rsidR="003066D4">
        <w:t xml:space="preserve">Disposable </w:t>
      </w:r>
      <w:r w:rsidRPr="009B3F1E">
        <w:t xml:space="preserve">Patient </w:t>
      </w:r>
      <w:r w:rsidR="003066D4">
        <w:t xml:space="preserve">Return </w:t>
      </w:r>
      <w:r w:rsidRPr="009B3F1E">
        <w:t>Electrode</w:t>
      </w:r>
      <w:r w:rsidR="003066D4">
        <w:t>s</w:t>
      </w:r>
      <w:r w:rsidRPr="009B3F1E">
        <w:t xml:space="preserve"> Family and identifies possible patient and user harms resulting from these hazards. For this reason, the FMEA is used to assess risk in this clinical evaluation. The FMEA assesses risks before and after mitigation activities and categorizes them based on a calculated Risk Priority Number (RPN) as described in</w:t>
      </w:r>
      <w:r w:rsidR="008F3A6E">
        <w:t xml:space="preserve"> </w:t>
      </w:r>
      <w:r w:rsidR="008F3A6E">
        <w:rPr>
          <w:highlight w:val="yellow"/>
        </w:rPr>
        <w:fldChar w:fldCharType="begin"/>
      </w:r>
      <w:r w:rsidR="008F3A6E">
        <w:instrText xml:space="preserve"> REF _Ref26784123 \h </w:instrText>
      </w:r>
      <w:r w:rsidR="008F3A6E">
        <w:rPr>
          <w:highlight w:val="yellow"/>
        </w:rPr>
      </w:r>
      <w:r w:rsidR="008F3A6E">
        <w:rPr>
          <w:highlight w:val="yellow"/>
        </w:rPr>
        <w:fldChar w:fldCharType="separate"/>
      </w:r>
      <w:r w:rsidR="008F7C9D">
        <w:t xml:space="preserve">Figure </w:t>
      </w:r>
      <w:r w:rsidR="008F7C9D">
        <w:rPr>
          <w:noProof/>
        </w:rPr>
        <w:t>5</w:t>
      </w:r>
      <w:r w:rsidR="008F7C9D">
        <w:t xml:space="preserve">: </w:t>
      </w:r>
      <w:r w:rsidR="008F7C9D" w:rsidRPr="008F3A6E">
        <w:t>Risk Severity and RPN Severity Ranking</w:t>
      </w:r>
      <w:r w:rsidR="008F3A6E">
        <w:rPr>
          <w:highlight w:val="yellow"/>
        </w:rPr>
        <w:fldChar w:fldCharType="end"/>
      </w:r>
      <w:r w:rsidRPr="009B3F1E">
        <w:t>. Further details of the procedure are described in QA-SOP-015 Rev 005 (Risk Management of Medical Devices).</w:t>
      </w:r>
    </w:p>
    <w:p w14:paraId="036612B0" w14:textId="7DE7A43A" w:rsidR="00F03AE5" w:rsidRDefault="00F03AE5" w:rsidP="00F903F1">
      <w:pPr>
        <w:spacing w:before="0" w:after="0"/>
      </w:pPr>
    </w:p>
    <w:p w14:paraId="6C827F5D" w14:textId="72D8693F" w:rsidR="008F3A6E" w:rsidRDefault="008F3A6E" w:rsidP="008F3A6E">
      <w:pPr>
        <w:pStyle w:val="Caption"/>
      </w:pPr>
      <w:bookmarkStart w:id="730" w:name="_Ref26784123"/>
      <w:r>
        <w:lastRenderedPageBreak/>
        <w:t xml:space="preserve">Figure </w:t>
      </w:r>
      <w:r w:rsidR="0025360B">
        <w:fldChar w:fldCharType="begin"/>
      </w:r>
      <w:r w:rsidR="0025360B">
        <w:instrText xml:space="preserve"> SEQ Figure \* ARABIC </w:instrText>
      </w:r>
      <w:r w:rsidR="0025360B">
        <w:fldChar w:fldCharType="separate"/>
      </w:r>
      <w:r w:rsidR="008F7C9D">
        <w:rPr>
          <w:noProof/>
        </w:rPr>
        <w:t>5</w:t>
      </w:r>
      <w:r w:rsidR="0025360B">
        <w:rPr>
          <w:noProof/>
        </w:rPr>
        <w:fldChar w:fldCharType="end"/>
      </w:r>
      <w:r>
        <w:t xml:space="preserve">: </w:t>
      </w:r>
      <w:r w:rsidRPr="008F3A6E">
        <w:t>Risk Severity and RPN Severity Ranking</w:t>
      </w:r>
      <w:bookmarkEnd w:id="730"/>
    </w:p>
    <w:p w14:paraId="2B8B0877" w14:textId="46935408" w:rsidR="008F3A6E" w:rsidRDefault="008F3A6E" w:rsidP="006E525E">
      <w:r w:rsidRPr="008F3A6E">
        <w:rPr>
          <w:rFonts w:ascii="Arial" w:eastAsia="Times New Roman" w:hAnsi="Arial" w:cs="Times New Roman"/>
          <w:noProof/>
        </w:rPr>
        <w:drawing>
          <wp:inline distT="0" distB="0" distL="0" distR="0" wp14:anchorId="1D0B8462" wp14:editId="7A6A8169">
            <wp:extent cx="5943600" cy="47783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78375"/>
                    </a:xfrm>
                    <a:prstGeom prst="rect">
                      <a:avLst/>
                    </a:prstGeom>
                  </pic:spPr>
                </pic:pic>
              </a:graphicData>
            </a:graphic>
          </wp:inline>
        </w:drawing>
      </w:r>
    </w:p>
    <w:p w14:paraId="4BAE73D9" w14:textId="7E9F1A81" w:rsidR="008F3A6E" w:rsidRDefault="008F3A6E" w:rsidP="006E525E"/>
    <w:p w14:paraId="0B1D0919" w14:textId="4E3DB5A5" w:rsidR="00F903F1" w:rsidRPr="00F903F1" w:rsidRDefault="00F903F1" w:rsidP="00F903F1">
      <w:r w:rsidRPr="00F903F1">
        <w:t xml:space="preserve">The Risk Management Report (RMR) includes all known hazards during use of the subject device and identifies possible patient and user harms resulting from these hazards. For this reason, the RMR is used to assess risk in this clinical evaluation. The risk assessment in the RMR </w:t>
      </w:r>
      <w:r w:rsidRPr="00F903F1">
        <w:rPr>
          <w:iCs/>
        </w:rPr>
        <w:t xml:space="preserve">found that individual risks identified in the applicable risk assessments were mitigated to levels </w:t>
      </w:r>
      <w:r w:rsidRPr="00F903F1">
        <w:rPr>
          <w:i/>
          <w:iCs/>
        </w:rPr>
        <w:t>as</w:t>
      </w:r>
      <w:r w:rsidRPr="00F903F1">
        <w:rPr>
          <w:iCs/>
        </w:rPr>
        <w:t xml:space="preserve"> </w:t>
      </w:r>
      <w:r w:rsidRPr="00F903F1">
        <w:rPr>
          <w:i/>
          <w:iCs/>
        </w:rPr>
        <w:t>low as possible,</w:t>
      </w:r>
      <w:r w:rsidRPr="00F903F1">
        <w:rPr>
          <w:iCs/>
        </w:rPr>
        <w:t xml:space="preserve"> and within the acceptable region of the Risk Rating Table included in Risk Management Plan (</w:t>
      </w:r>
      <w:r w:rsidR="00411501" w:rsidRPr="00411501">
        <w:rPr>
          <w:iCs/>
        </w:rPr>
        <w:t>TCF-06</w:t>
      </w:r>
      <w:r w:rsidRPr="00F903F1">
        <w:rPr>
          <w:iCs/>
        </w:rPr>
        <w:t>)</w:t>
      </w:r>
      <w:r w:rsidRPr="00F903F1">
        <w:t xml:space="preserve">. Based on the residual risk profile, the overall residual risk for the both the Megadyne </w:t>
      </w:r>
      <w:r w:rsidR="00411501" w:rsidRPr="00C46BCD">
        <w:t xml:space="preserve">Disposable </w:t>
      </w:r>
      <w:r w:rsidRPr="00F903F1">
        <w:t>Patient Return Electrode</w:t>
      </w:r>
      <w:r w:rsidR="00411501" w:rsidRPr="00C46BCD">
        <w:t>s</w:t>
      </w:r>
      <w:r w:rsidRPr="00F903F1">
        <w:t xml:space="preserve"> Family was deemed acceptable (</w:t>
      </w:r>
      <w:r w:rsidR="00411501" w:rsidRPr="00C46BCD">
        <w:t>TCF-06, Version 22</w:t>
      </w:r>
      <w:r w:rsidRPr="00F903F1">
        <w:t xml:space="preserve">). </w:t>
      </w:r>
    </w:p>
    <w:p w14:paraId="73F2C69E" w14:textId="34EA4B9A" w:rsidR="00F903F1" w:rsidRPr="00F903F1" w:rsidRDefault="00EB1C51" w:rsidP="00F903F1">
      <w:r>
        <w:fldChar w:fldCharType="begin"/>
      </w:r>
      <w:r>
        <w:instrText xml:space="preserve"> REF _Ref26786063 \h </w:instrText>
      </w:r>
      <w:r>
        <w:fldChar w:fldCharType="separate"/>
      </w:r>
      <w:r w:rsidR="008F7C9D">
        <w:t xml:space="preserve">Table </w:t>
      </w:r>
      <w:r w:rsidR="008F7C9D">
        <w:rPr>
          <w:noProof/>
        </w:rPr>
        <w:t>44</w:t>
      </w:r>
      <w:r>
        <w:fldChar w:fldCharType="end"/>
      </w:r>
      <w:r>
        <w:t xml:space="preserve"> </w:t>
      </w:r>
      <w:r w:rsidR="00F903F1" w:rsidRPr="00F903F1">
        <w:t>present</w:t>
      </w:r>
      <w:r w:rsidR="00AA3D28" w:rsidRPr="00C46BCD">
        <w:t>s</w:t>
      </w:r>
      <w:r w:rsidR="00F903F1" w:rsidRPr="00F903F1">
        <w:t xml:space="preserve"> the harms identified in the risk documentation for the </w:t>
      </w:r>
      <w:r w:rsidR="00C46BCD" w:rsidRPr="00C46BCD">
        <w:t>Megadyne Disposable</w:t>
      </w:r>
      <w:r w:rsidR="00F903F1" w:rsidRPr="00F903F1">
        <w:t xml:space="preserve"> Patient Return Electrodes Product Family cross-referenced to harms found in the clinical data, PMS, and the IFUs for the respective devices in scope. </w:t>
      </w:r>
      <w:r w:rsidR="008E0C72" w:rsidRPr="008E0C72">
        <w:t>Clinical safety signals reported from all the data sources were compared to potential harms identified in the risk management documents and verified that the IFU sufficiently identifies potential adverse events.</w:t>
      </w:r>
      <w:r w:rsidR="008E0C72">
        <w:t xml:space="preserve"> </w:t>
      </w:r>
      <w:r w:rsidR="00F903F1" w:rsidRPr="00F903F1">
        <w:t xml:space="preserve">Refer to </w:t>
      </w:r>
      <w:r w:rsidR="00764AB2">
        <w:rPr>
          <w:highlight w:val="yellow"/>
        </w:rPr>
        <w:fldChar w:fldCharType="begin"/>
      </w:r>
      <w:r w:rsidR="00764AB2">
        <w:instrText xml:space="preserve"> REF _Ref26785786 \h </w:instrText>
      </w:r>
      <w:r w:rsidR="00764AB2">
        <w:rPr>
          <w:highlight w:val="yellow"/>
        </w:rPr>
      </w:r>
      <w:r w:rsidR="00764AB2">
        <w:rPr>
          <w:highlight w:val="yellow"/>
        </w:rPr>
        <w:fldChar w:fldCharType="separate"/>
      </w:r>
      <w:r w:rsidR="008F7C9D">
        <w:t xml:space="preserve">Table </w:t>
      </w:r>
      <w:r w:rsidR="008F7C9D">
        <w:rPr>
          <w:noProof/>
        </w:rPr>
        <w:t>43</w:t>
      </w:r>
      <w:r w:rsidR="00764AB2">
        <w:rPr>
          <w:highlight w:val="yellow"/>
        </w:rPr>
        <w:fldChar w:fldCharType="end"/>
      </w:r>
      <w:r w:rsidR="00F903F1" w:rsidRPr="00F903F1">
        <w:t xml:space="preserve"> for a description of the abbreviations and definitions used in these tables.</w:t>
      </w:r>
    </w:p>
    <w:p w14:paraId="6DFEB720" w14:textId="5FC442C8" w:rsidR="00F903F1" w:rsidRDefault="00F903F1" w:rsidP="006E525E"/>
    <w:p w14:paraId="6C14176E" w14:textId="6E058D99" w:rsidR="00E519C0" w:rsidRDefault="00E519C0" w:rsidP="00E519C0">
      <w:pPr>
        <w:pStyle w:val="Caption"/>
      </w:pPr>
      <w:bookmarkStart w:id="731" w:name="_Ref26785786"/>
      <w:r>
        <w:lastRenderedPageBreak/>
        <w:t xml:space="preserve">Table </w:t>
      </w:r>
      <w:r w:rsidR="0025360B">
        <w:fldChar w:fldCharType="begin"/>
      </w:r>
      <w:r w:rsidR="0025360B">
        <w:instrText xml:space="preserve"> SEQ Table \* ARABIC </w:instrText>
      </w:r>
      <w:r w:rsidR="0025360B">
        <w:fldChar w:fldCharType="separate"/>
      </w:r>
      <w:r w:rsidR="008F7C9D">
        <w:rPr>
          <w:noProof/>
        </w:rPr>
        <w:t>43</w:t>
      </w:r>
      <w:r w:rsidR="0025360B">
        <w:rPr>
          <w:noProof/>
        </w:rPr>
        <w:fldChar w:fldCharType="end"/>
      </w:r>
      <w:bookmarkEnd w:id="731"/>
      <w:r>
        <w:t xml:space="preserve">: </w:t>
      </w:r>
      <w:r w:rsidRPr="00E519C0">
        <w:t xml:space="preserve">Legend for Abbreviations in </w:t>
      </w:r>
      <w:r w:rsidR="00EB1C51">
        <w:rPr>
          <w:highlight w:val="yellow"/>
        </w:rPr>
        <w:fldChar w:fldCharType="begin"/>
      </w:r>
      <w:r w:rsidR="00EB1C51">
        <w:instrText xml:space="preserve"> REF _Ref26786063 \h </w:instrText>
      </w:r>
      <w:r w:rsidR="00EB1C51">
        <w:rPr>
          <w:highlight w:val="yellow"/>
        </w:rPr>
      </w:r>
      <w:r w:rsidR="00EB1C51">
        <w:rPr>
          <w:highlight w:val="yellow"/>
        </w:rPr>
        <w:fldChar w:fldCharType="separate"/>
      </w:r>
      <w:r w:rsidR="008F7C9D">
        <w:t xml:space="preserve">Table </w:t>
      </w:r>
      <w:r w:rsidR="008F7C9D">
        <w:rPr>
          <w:noProof/>
        </w:rPr>
        <w:t>44</w:t>
      </w:r>
      <w:r w:rsidR="00EB1C51">
        <w:rPr>
          <w:highlight w:val="yellow"/>
        </w:rPr>
        <w:fldChar w:fldCharType="end"/>
      </w:r>
    </w:p>
    <w:tbl>
      <w:tblPr>
        <w:tblW w:w="9440" w:type="dxa"/>
        <w:tblCellMar>
          <w:left w:w="0" w:type="dxa"/>
          <w:right w:w="0" w:type="dxa"/>
        </w:tblCellMar>
        <w:tblLook w:val="04A0" w:firstRow="1" w:lastRow="0" w:firstColumn="1" w:lastColumn="0" w:noHBand="0" w:noVBand="1"/>
      </w:tblPr>
      <w:tblGrid>
        <w:gridCol w:w="1702"/>
        <w:gridCol w:w="1710"/>
        <w:gridCol w:w="6028"/>
      </w:tblGrid>
      <w:tr w:rsidR="002E3D81" w:rsidRPr="002E3D81" w14:paraId="13F71810" w14:textId="77777777" w:rsidTr="004608C9">
        <w:tc>
          <w:tcPr>
            <w:tcW w:w="1702"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FDC4FA0" w14:textId="77777777" w:rsidR="002E3D81" w:rsidRPr="002E3D81" w:rsidRDefault="002E3D81" w:rsidP="002E3D81">
            <w:pPr>
              <w:rPr>
                <w:b/>
                <w:bCs/>
              </w:rPr>
            </w:pPr>
            <w:r w:rsidRPr="002E3D81">
              <w:rPr>
                <w:b/>
                <w:bCs/>
              </w:rPr>
              <w:t>Abbreviation:</w:t>
            </w:r>
          </w:p>
        </w:tc>
        <w:tc>
          <w:tcPr>
            <w:tcW w:w="1710" w:type="dxa"/>
            <w:tcBorders>
              <w:top w:val="single" w:sz="8" w:space="0" w:color="auto"/>
              <w:left w:val="nil"/>
              <w:bottom w:val="single" w:sz="8" w:space="0" w:color="auto"/>
              <w:right w:val="single" w:sz="8" w:space="0" w:color="auto"/>
            </w:tcBorders>
            <w:shd w:val="clear" w:color="auto" w:fill="D9D9D9"/>
            <w:hideMark/>
          </w:tcPr>
          <w:p w14:paraId="41E79726" w14:textId="77777777" w:rsidR="002E3D81" w:rsidRPr="002E3D81" w:rsidRDefault="002E3D81" w:rsidP="002E3D81">
            <w:pPr>
              <w:rPr>
                <w:b/>
                <w:bCs/>
              </w:rPr>
            </w:pPr>
            <w:r w:rsidRPr="002E3D81">
              <w:rPr>
                <w:b/>
                <w:bCs/>
              </w:rPr>
              <w:t>Applies To:</w:t>
            </w:r>
          </w:p>
        </w:tc>
        <w:tc>
          <w:tcPr>
            <w:tcW w:w="602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C9E678A" w14:textId="77777777" w:rsidR="002E3D81" w:rsidRPr="002E3D81" w:rsidRDefault="002E3D81" w:rsidP="002E3D81">
            <w:pPr>
              <w:rPr>
                <w:b/>
                <w:bCs/>
              </w:rPr>
            </w:pPr>
            <w:r w:rsidRPr="002E3D81">
              <w:rPr>
                <w:b/>
                <w:bCs/>
              </w:rPr>
              <w:t>Definition:</w:t>
            </w:r>
          </w:p>
        </w:tc>
      </w:tr>
      <w:tr w:rsidR="002E3D81" w:rsidRPr="002E3D81" w14:paraId="53EBEB0A"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62EC44" w14:textId="77777777" w:rsidR="002E3D81" w:rsidRPr="002E3D81" w:rsidRDefault="002E3D81" w:rsidP="002E3D81">
            <w:r w:rsidRPr="002E3D81">
              <w:t>A</w:t>
            </w:r>
          </w:p>
        </w:tc>
        <w:tc>
          <w:tcPr>
            <w:tcW w:w="1710" w:type="dxa"/>
            <w:tcBorders>
              <w:top w:val="nil"/>
              <w:left w:val="nil"/>
              <w:bottom w:val="single" w:sz="8" w:space="0" w:color="auto"/>
              <w:right w:val="single" w:sz="8" w:space="0" w:color="auto"/>
            </w:tcBorders>
            <w:vAlign w:val="center"/>
            <w:hideMark/>
          </w:tcPr>
          <w:p w14:paraId="330EA700" w14:textId="77777777" w:rsidR="002E3D81" w:rsidRPr="002E3D81" w:rsidRDefault="002E3D81" w:rsidP="002E3D81">
            <w:r w:rsidRPr="002E3D81">
              <w:t>Clinical Data / PMS</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296A9D" w14:textId="77777777" w:rsidR="002E3D81" w:rsidRPr="002E3D81" w:rsidRDefault="002E3D81" w:rsidP="002E3D81">
            <w:r w:rsidRPr="002E3D81">
              <w:t>“Analyzed” data set within CER</w:t>
            </w:r>
          </w:p>
        </w:tc>
      </w:tr>
      <w:tr w:rsidR="002E3D81" w:rsidRPr="002E3D81" w14:paraId="2AAC5ADF"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CA4CEF4" w14:textId="77777777" w:rsidR="002E3D81" w:rsidRPr="002E3D81" w:rsidRDefault="002E3D81" w:rsidP="002E3D81">
            <w:r w:rsidRPr="002E3D81">
              <w:t>NO</w:t>
            </w:r>
          </w:p>
        </w:tc>
        <w:tc>
          <w:tcPr>
            <w:tcW w:w="1710" w:type="dxa"/>
            <w:tcBorders>
              <w:top w:val="nil"/>
              <w:left w:val="nil"/>
              <w:bottom w:val="single" w:sz="8" w:space="0" w:color="auto"/>
              <w:right w:val="single" w:sz="8" w:space="0" w:color="auto"/>
            </w:tcBorders>
            <w:vAlign w:val="center"/>
            <w:hideMark/>
          </w:tcPr>
          <w:p w14:paraId="79A424D4" w14:textId="77777777" w:rsidR="002E3D81" w:rsidRPr="002E3D81" w:rsidRDefault="002E3D81" w:rsidP="002E3D81">
            <w:r w:rsidRPr="002E3D81">
              <w:t>Clinical Data / PMS</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25D014" w14:textId="77777777" w:rsidR="002E3D81" w:rsidRPr="002E3D81" w:rsidRDefault="002E3D81" w:rsidP="002E3D81">
            <w:r w:rsidRPr="002E3D81">
              <w:t>“No Occurrence” as part of data set within CER</w:t>
            </w:r>
          </w:p>
        </w:tc>
      </w:tr>
      <w:tr w:rsidR="002E3D81" w:rsidRPr="002E3D81" w14:paraId="22E022A2"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26DB0E" w14:textId="77777777" w:rsidR="002E3D81" w:rsidRPr="002E3D81" w:rsidRDefault="002E3D81" w:rsidP="002E3D81">
            <w:r w:rsidRPr="002E3D81">
              <w:t>C</w:t>
            </w:r>
          </w:p>
        </w:tc>
        <w:tc>
          <w:tcPr>
            <w:tcW w:w="1710" w:type="dxa"/>
            <w:tcBorders>
              <w:top w:val="nil"/>
              <w:left w:val="nil"/>
              <w:bottom w:val="single" w:sz="8" w:space="0" w:color="auto"/>
              <w:right w:val="single" w:sz="8" w:space="0" w:color="auto"/>
            </w:tcBorders>
            <w:vAlign w:val="center"/>
            <w:hideMark/>
          </w:tcPr>
          <w:p w14:paraId="3AAE6AD9" w14:textId="77777777" w:rsidR="002E3D81" w:rsidRPr="002E3D81" w:rsidRDefault="002E3D81" w:rsidP="002E3D81">
            <w:r w:rsidRPr="002E3D81">
              <w:t>RM / IFU</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45DA9A" w14:textId="77777777" w:rsidR="002E3D81" w:rsidRPr="002E3D81" w:rsidRDefault="002E3D81" w:rsidP="002E3D81">
            <w:r w:rsidRPr="002E3D81">
              <w:t>“Captured” in the applicable Risk Document and/or IFU</w:t>
            </w:r>
          </w:p>
        </w:tc>
      </w:tr>
      <w:tr w:rsidR="002E3D81" w:rsidRPr="002E3D81" w14:paraId="779818D0"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9D6EC8" w14:textId="77777777" w:rsidR="002E3D81" w:rsidRPr="002E3D81" w:rsidRDefault="002E3D81" w:rsidP="002E3D81">
            <w:r w:rsidRPr="002E3D81">
              <w:t>HNR</w:t>
            </w:r>
          </w:p>
        </w:tc>
        <w:tc>
          <w:tcPr>
            <w:tcW w:w="1710" w:type="dxa"/>
            <w:tcBorders>
              <w:top w:val="nil"/>
              <w:left w:val="nil"/>
              <w:bottom w:val="single" w:sz="8" w:space="0" w:color="auto"/>
              <w:right w:val="single" w:sz="8" w:space="0" w:color="auto"/>
            </w:tcBorders>
            <w:vAlign w:val="center"/>
            <w:hideMark/>
          </w:tcPr>
          <w:p w14:paraId="31AF9E89" w14:textId="77777777" w:rsidR="002E3D81" w:rsidRPr="002E3D81" w:rsidRDefault="002E3D81" w:rsidP="002E3D81">
            <w:r w:rsidRPr="002E3D81">
              <w:t>RM / C</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61CA3B" w14:textId="77777777" w:rsidR="002E3D81" w:rsidRPr="002E3D81" w:rsidRDefault="002E3D81" w:rsidP="002E3D81">
            <w:r w:rsidRPr="002E3D81">
              <w:t>“Harm Not in Risk” documents – identified new or emerging potential harm that is not currently included in the Risk Assessment Summary (RAS)</w:t>
            </w:r>
          </w:p>
        </w:tc>
      </w:tr>
      <w:tr w:rsidR="002E3D81" w:rsidRPr="002E3D81" w14:paraId="10708BE4"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FCEC89" w14:textId="77777777" w:rsidR="002E3D81" w:rsidRPr="002E3D81" w:rsidRDefault="002E3D81" w:rsidP="002E3D81">
            <w:r w:rsidRPr="002E3D81">
              <w:t>NC</w:t>
            </w:r>
          </w:p>
        </w:tc>
        <w:tc>
          <w:tcPr>
            <w:tcW w:w="1710" w:type="dxa"/>
            <w:tcBorders>
              <w:top w:val="nil"/>
              <w:left w:val="nil"/>
              <w:bottom w:val="single" w:sz="8" w:space="0" w:color="auto"/>
              <w:right w:val="single" w:sz="8" w:space="0" w:color="auto"/>
            </w:tcBorders>
            <w:vAlign w:val="center"/>
            <w:hideMark/>
          </w:tcPr>
          <w:p w14:paraId="220AF8BF" w14:textId="77777777" w:rsidR="002E3D81" w:rsidRPr="002E3D81" w:rsidRDefault="002E3D81" w:rsidP="002E3D81">
            <w:r w:rsidRPr="002E3D81">
              <w:t>IFU</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F57AFA" w14:textId="77777777" w:rsidR="002E3D81" w:rsidRPr="002E3D81" w:rsidRDefault="002E3D81" w:rsidP="002E3D81">
            <w:r w:rsidRPr="002E3D81">
              <w:t>“Not Captured” - risk analyzed in the Risk Documents and not required to be declared in the IFU.</w:t>
            </w:r>
          </w:p>
          <w:p w14:paraId="797B7626" w14:textId="77777777" w:rsidR="002E3D81" w:rsidRPr="002E3D81" w:rsidRDefault="002E3D81" w:rsidP="002E3D81">
            <w:r w:rsidRPr="002E3D81">
              <w:t>Or “Not Captured” - harm not previously identified; i.e. identified new or emerging potential harm that is not currently included in the IFU or Risk Assessment Summary (RAS).</w:t>
            </w:r>
          </w:p>
        </w:tc>
      </w:tr>
      <w:tr w:rsidR="002E3D81" w:rsidRPr="002E3D81" w14:paraId="1ADC690A" w14:textId="77777777" w:rsidTr="004608C9">
        <w:tc>
          <w:tcPr>
            <w:tcW w:w="17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8B35583" w14:textId="77777777" w:rsidR="002E3D81" w:rsidRPr="002E3D81" w:rsidRDefault="002E3D81" w:rsidP="002E3D81">
            <w:r w:rsidRPr="002E3D81">
              <w:t>TBD</w:t>
            </w:r>
          </w:p>
        </w:tc>
        <w:tc>
          <w:tcPr>
            <w:tcW w:w="1710" w:type="dxa"/>
            <w:tcBorders>
              <w:top w:val="nil"/>
              <w:left w:val="nil"/>
              <w:bottom w:val="single" w:sz="8" w:space="0" w:color="auto"/>
              <w:right w:val="single" w:sz="8" w:space="0" w:color="auto"/>
            </w:tcBorders>
            <w:vAlign w:val="center"/>
            <w:hideMark/>
          </w:tcPr>
          <w:p w14:paraId="22E45876" w14:textId="77777777" w:rsidR="002E3D81" w:rsidRPr="002E3D81" w:rsidRDefault="002E3D81" w:rsidP="002E3D81">
            <w:r w:rsidRPr="002E3D81">
              <w:t>RM / IFU</w:t>
            </w:r>
          </w:p>
        </w:tc>
        <w:tc>
          <w:tcPr>
            <w:tcW w:w="6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22607D" w14:textId="77777777" w:rsidR="002E3D81" w:rsidRPr="002E3D81" w:rsidRDefault="002E3D81" w:rsidP="002E3D81">
            <w:r w:rsidRPr="002E3D81">
              <w:t>“To Be Determined” Analysis Pending”</w:t>
            </w:r>
          </w:p>
        </w:tc>
      </w:tr>
    </w:tbl>
    <w:p w14:paraId="633BF1B1" w14:textId="0DB3ED85" w:rsidR="00F903F1" w:rsidRDefault="00F903F1" w:rsidP="006E525E"/>
    <w:p w14:paraId="52FBF61A" w14:textId="0D50B280" w:rsidR="00BF0F73" w:rsidRDefault="00BF0F73" w:rsidP="00BF0F73">
      <w:pPr>
        <w:pStyle w:val="Caption"/>
      </w:pPr>
      <w:bookmarkStart w:id="732" w:name="_Ref26786063"/>
      <w:r>
        <w:t xml:space="preserve">Table </w:t>
      </w:r>
      <w:r w:rsidR="0025360B">
        <w:fldChar w:fldCharType="begin"/>
      </w:r>
      <w:r w:rsidR="0025360B">
        <w:instrText xml:space="preserve"> SEQ Table \* ARABIC </w:instrText>
      </w:r>
      <w:r w:rsidR="0025360B">
        <w:fldChar w:fldCharType="separate"/>
      </w:r>
      <w:r w:rsidR="008F7C9D">
        <w:rPr>
          <w:noProof/>
        </w:rPr>
        <w:t>44</w:t>
      </w:r>
      <w:r w:rsidR="0025360B">
        <w:rPr>
          <w:noProof/>
        </w:rPr>
        <w:fldChar w:fldCharType="end"/>
      </w:r>
      <w:bookmarkEnd w:id="732"/>
      <w:r>
        <w:t xml:space="preserve">: </w:t>
      </w:r>
      <w:r w:rsidRPr="00BF0F73">
        <w:t xml:space="preserve">Harms Summary Table for the </w:t>
      </w:r>
      <w:r w:rsidRPr="00BF0F73">
        <w:rPr>
          <w:iCs/>
        </w:rPr>
        <w:t>Megadyne</w:t>
      </w:r>
      <w:r>
        <w:rPr>
          <w:iCs/>
        </w:rPr>
        <w:t xml:space="preserve"> Disposable Patient Return Electrodes</w:t>
      </w:r>
    </w:p>
    <w:tbl>
      <w:tblPr>
        <w:tblpPr w:leftFromText="180" w:rightFromText="180" w:vertAnchor="text" w:tblpY="1"/>
        <w:tblOverlap w:val="never"/>
        <w:tblW w:w="9440" w:type="dxa"/>
        <w:tblCellMar>
          <w:left w:w="0" w:type="dxa"/>
          <w:right w:w="0" w:type="dxa"/>
        </w:tblCellMar>
        <w:tblLook w:val="04A0" w:firstRow="1" w:lastRow="0" w:firstColumn="1" w:lastColumn="0" w:noHBand="0" w:noVBand="1"/>
      </w:tblPr>
      <w:tblGrid>
        <w:gridCol w:w="5210"/>
        <w:gridCol w:w="1057"/>
        <w:gridCol w:w="1058"/>
        <w:gridCol w:w="1057"/>
        <w:gridCol w:w="1058"/>
      </w:tblGrid>
      <w:tr w:rsidR="004608C9" w:rsidRPr="00971BF5" w14:paraId="7AC47C85" w14:textId="77777777" w:rsidTr="004608C9">
        <w:trPr>
          <w:trHeight w:hRule="exact" w:val="576"/>
          <w:tblHeader/>
        </w:trPr>
        <w:tc>
          <w:tcPr>
            <w:tcW w:w="521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14:paraId="305EED6F" w14:textId="77777777" w:rsidR="004608C9" w:rsidRPr="00971BF5" w:rsidRDefault="004608C9" w:rsidP="003C6409">
            <w:pPr>
              <w:keepNext/>
              <w:autoSpaceDE w:val="0"/>
              <w:autoSpaceDN w:val="0"/>
              <w:spacing w:before="0" w:after="60"/>
              <w:jc w:val="center"/>
              <w:rPr>
                <w:rFonts w:cs="Arial"/>
                <w:b/>
                <w:bCs/>
                <w:color w:val="000000"/>
              </w:rPr>
            </w:pPr>
            <w:r w:rsidRPr="00971BF5">
              <w:rPr>
                <w:rFonts w:cs="Arial"/>
                <w:b/>
                <w:bCs/>
                <w:color w:val="000000"/>
              </w:rPr>
              <w:t>Harm Category</w:t>
            </w:r>
          </w:p>
        </w:tc>
        <w:tc>
          <w:tcPr>
            <w:tcW w:w="1057" w:type="dxa"/>
            <w:tcBorders>
              <w:top w:val="single" w:sz="8" w:space="0" w:color="auto"/>
              <w:left w:val="nil"/>
              <w:bottom w:val="single" w:sz="8" w:space="0" w:color="auto"/>
              <w:right w:val="single" w:sz="8" w:space="0" w:color="auto"/>
            </w:tcBorders>
            <w:shd w:val="clear" w:color="auto" w:fill="D9D9D9"/>
            <w:vAlign w:val="center"/>
          </w:tcPr>
          <w:p w14:paraId="44C783A1" w14:textId="77777777" w:rsidR="004608C9" w:rsidRPr="00971BF5" w:rsidRDefault="004608C9" w:rsidP="003C6409">
            <w:pPr>
              <w:keepNext/>
              <w:autoSpaceDE w:val="0"/>
              <w:autoSpaceDN w:val="0"/>
              <w:spacing w:before="0" w:after="60"/>
              <w:jc w:val="center"/>
              <w:rPr>
                <w:rFonts w:cs="Arial"/>
                <w:b/>
                <w:bCs/>
                <w:color w:val="000000"/>
              </w:rPr>
            </w:pPr>
            <w:r w:rsidRPr="00971BF5">
              <w:rPr>
                <w:rFonts w:cs="Arial"/>
                <w:b/>
                <w:bCs/>
                <w:color w:val="000000"/>
              </w:rPr>
              <w:t>Proactive Clinical Data</w:t>
            </w:r>
          </w:p>
        </w:tc>
        <w:tc>
          <w:tcPr>
            <w:tcW w:w="1058" w:type="dxa"/>
            <w:tcBorders>
              <w:top w:val="single" w:sz="8" w:space="0" w:color="auto"/>
              <w:left w:val="nil"/>
              <w:bottom w:val="single" w:sz="8" w:space="0" w:color="auto"/>
              <w:right w:val="single" w:sz="8" w:space="0" w:color="auto"/>
            </w:tcBorders>
            <w:shd w:val="clear" w:color="auto" w:fill="D9D9D9"/>
            <w:vAlign w:val="center"/>
            <w:hideMark/>
          </w:tcPr>
          <w:p w14:paraId="7FA1E26F" w14:textId="77777777" w:rsidR="004608C9" w:rsidRPr="00971BF5" w:rsidRDefault="004608C9" w:rsidP="003C6409">
            <w:pPr>
              <w:keepNext/>
              <w:autoSpaceDE w:val="0"/>
              <w:autoSpaceDN w:val="0"/>
              <w:spacing w:before="0" w:after="60"/>
              <w:jc w:val="center"/>
              <w:rPr>
                <w:rFonts w:cs="Arial"/>
                <w:b/>
                <w:bCs/>
                <w:color w:val="000000"/>
              </w:rPr>
            </w:pPr>
            <w:r w:rsidRPr="00971BF5">
              <w:rPr>
                <w:rFonts w:cs="Arial"/>
                <w:b/>
                <w:bCs/>
                <w:color w:val="000000"/>
              </w:rPr>
              <w:t>PMS</w:t>
            </w:r>
          </w:p>
        </w:tc>
        <w:tc>
          <w:tcPr>
            <w:tcW w:w="1057" w:type="dxa"/>
            <w:tcBorders>
              <w:top w:val="single" w:sz="8" w:space="0" w:color="auto"/>
              <w:left w:val="nil"/>
              <w:bottom w:val="single" w:sz="8" w:space="0" w:color="auto"/>
              <w:right w:val="single" w:sz="8" w:space="0" w:color="auto"/>
            </w:tcBorders>
            <w:shd w:val="clear" w:color="auto" w:fill="D9D9D9"/>
            <w:vAlign w:val="center"/>
            <w:hideMark/>
          </w:tcPr>
          <w:p w14:paraId="0078A5FA" w14:textId="77777777" w:rsidR="004608C9" w:rsidRPr="00971BF5" w:rsidRDefault="004608C9" w:rsidP="003C6409">
            <w:pPr>
              <w:keepNext/>
              <w:autoSpaceDE w:val="0"/>
              <w:autoSpaceDN w:val="0"/>
              <w:spacing w:before="0" w:after="60"/>
              <w:jc w:val="center"/>
              <w:rPr>
                <w:rFonts w:cs="Arial"/>
                <w:b/>
                <w:bCs/>
                <w:color w:val="000000"/>
              </w:rPr>
            </w:pPr>
            <w:r w:rsidRPr="00971BF5">
              <w:rPr>
                <w:rFonts w:cs="Arial"/>
                <w:b/>
                <w:bCs/>
                <w:color w:val="000000"/>
              </w:rPr>
              <w:t>RM</w:t>
            </w:r>
          </w:p>
        </w:tc>
        <w:tc>
          <w:tcPr>
            <w:tcW w:w="105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14:paraId="2F841FCB" w14:textId="1805FB22" w:rsidR="004608C9" w:rsidRPr="00971BF5" w:rsidRDefault="004608C9" w:rsidP="003C6409">
            <w:pPr>
              <w:keepNext/>
              <w:autoSpaceDE w:val="0"/>
              <w:autoSpaceDN w:val="0"/>
              <w:spacing w:before="0" w:after="60"/>
              <w:jc w:val="center"/>
              <w:rPr>
                <w:rFonts w:cs="Arial"/>
                <w:b/>
                <w:bCs/>
                <w:color w:val="000000"/>
              </w:rPr>
            </w:pPr>
            <w:r w:rsidRPr="00971BF5">
              <w:rPr>
                <w:rFonts w:cs="Arial"/>
                <w:b/>
                <w:bCs/>
                <w:color w:val="000000"/>
              </w:rPr>
              <w:t>IFU*</w:t>
            </w:r>
            <w:r w:rsidR="00EF7337">
              <w:rPr>
                <w:rFonts w:cs="Arial"/>
                <w:b/>
                <w:bCs/>
                <w:color w:val="000000"/>
              </w:rPr>
              <w:t xml:space="preserve"> </w:t>
            </w:r>
            <w:r w:rsidR="00EF7337" w:rsidRPr="00EF7337">
              <w:rPr>
                <w:rFonts w:cs="Arial"/>
                <w:b/>
                <w:bCs/>
                <w:i/>
                <w:color w:val="000000"/>
              </w:rPr>
              <w:t>[a]</w:t>
            </w:r>
          </w:p>
        </w:tc>
      </w:tr>
      <w:tr w:rsidR="004608C9" w:rsidRPr="00971BF5" w14:paraId="562AF133" w14:textId="77777777" w:rsidTr="004608C9">
        <w:trPr>
          <w:tblHeader/>
        </w:trPr>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EE9F47C" w14:textId="7365E620" w:rsidR="004608C9" w:rsidRPr="00971BF5" w:rsidRDefault="00DF7FCB" w:rsidP="003C6409">
            <w:pPr>
              <w:keepNext/>
              <w:autoSpaceDE w:val="0"/>
              <w:autoSpaceDN w:val="0"/>
              <w:spacing w:before="0" w:after="60"/>
              <w:rPr>
                <w:rFonts w:cs="Arial"/>
                <w:color w:val="000000" w:themeColor="text1"/>
              </w:rPr>
            </w:pPr>
            <w:r>
              <w:rPr>
                <w:rFonts w:cs="Arial"/>
                <w:color w:val="000000" w:themeColor="text1"/>
              </w:rPr>
              <w:t>Electric Shock</w:t>
            </w:r>
          </w:p>
        </w:tc>
        <w:tc>
          <w:tcPr>
            <w:tcW w:w="1057" w:type="dxa"/>
            <w:tcBorders>
              <w:top w:val="single" w:sz="8" w:space="0" w:color="auto"/>
              <w:left w:val="nil"/>
              <w:bottom w:val="single" w:sz="8" w:space="0" w:color="auto"/>
              <w:right w:val="single" w:sz="8" w:space="0" w:color="auto"/>
            </w:tcBorders>
          </w:tcPr>
          <w:p w14:paraId="50552C83" w14:textId="58909384" w:rsidR="004608C9" w:rsidRPr="00971BF5" w:rsidRDefault="004A2293" w:rsidP="003C6409">
            <w:pPr>
              <w:spacing w:before="0" w:after="60"/>
              <w:jc w:val="center"/>
              <w:rPr>
                <w:rFonts w:cs="Arial"/>
                <w:color w:val="000000" w:themeColor="text1"/>
              </w:rPr>
            </w:pPr>
            <w:r w:rsidRPr="004A2293">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10006EB7" w14:textId="1A4B4F66" w:rsidR="004608C9" w:rsidRPr="00971BF5" w:rsidRDefault="00BB5714" w:rsidP="003C6409">
            <w:pPr>
              <w:spacing w:before="0" w:after="60"/>
              <w:jc w:val="center"/>
              <w:rPr>
                <w:rFonts w:cs="Arial"/>
                <w:color w:val="000000" w:themeColor="text1"/>
              </w:rPr>
            </w:pPr>
            <w:r>
              <w:rPr>
                <w:rFonts w:cs="Arial"/>
                <w:color w:val="000000" w:themeColor="text1"/>
              </w:rPr>
              <w:t>NO</w:t>
            </w:r>
          </w:p>
        </w:tc>
        <w:tc>
          <w:tcPr>
            <w:tcW w:w="1057" w:type="dxa"/>
            <w:tcBorders>
              <w:top w:val="nil"/>
              <w:left w:val="nil"/>
              <w:bottom w:val="single" w:sz="8" w:space="0" w:color="auto"/>
              <w:right w:val="single" w:sz="8" w:space="0" w:color="auto"/>
            </w:tcBorders>
            <w:vAlign w:val="center"/>
          </w:tcPr>
          <w:p w14:paraId="7BA41774" w14:textId="57DCCAF2"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6124A716" w14:textId="632352CF" w:rsidR="004608C9" w:rsidRPr="00971BF5" w:rsidRDefault="00C25AE9" w:rsidP="003C6409">
            <w:pPr>
              <w:spacing w:before="0" w:after="60"/>
              <w:jc w:val="center"/>
              <w:rPr>
                <w:rFonts w:cs="Arial"/>
                <w:color w:val="000000" w:themeColor="text1"/>
              </w:rPr>
            </w:pPr>
            <w:r>
              <w:rPr>
                <w:rFonts w:cs="Arial"/>
                <w:color w:val="000000" w:themeColor="text1"/>
              </w:rPr>
              <w:t>NC</w:t>
            </w:r>
          </w:p>
        </w:tc>
      </w:tr>
      <w:tr w:rsidR="008235B6" w:rsidRPr="00971BF5" w14:paraId="2A37CAD4" w14:textId="77777777" w:rsidTr="004608C9">
        <w:trPr>
          <w:tblHeader/>
        </w:trPr>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5EDA6A0" w14:textId="65A1DCBE" w:rsidR="008235B6" w:rsidRDefault="008235B6" w:rsidP="003C6409">
            <w:pPr>
              <w:keepNext/>
              <w:autoSpaceDE w:val="0"/>
              <w:autoSpaceDN w:val="0"/>
              <w:spacing w:before="0" w:after="60"/>
              <w:rPr>
                <w:rFonts w:cs="Arial"/>
                <w:color w:val="000000" w:themeColor="text1"/>
              </w:rPr>
            </w:pPr>
            <w:r>
              <w:rPr>
                <w:rFonts w:cs="Arial"/>
                <w:color w:val="000000" w:themeColor="text1"/>
              </w:rPr>
              <w:t>Burn</w:t>
            </w:r>
          </w:p>
        </w:tc>
        <w:tc>
          <w:tcPr>
            <w:tcW w:w="1057" w:type="dxa"/>
            <w:tcBorders>
              <w:top w:val="single" w:sz="8" w:space="0" w:color="auto"/>
              <w:left w:val="nil"/>
              <w:bottom w:val="single" w:sz="8" w:space="0" w:color="auto"/>
              <w:right w:val="single" w:sz="8" w:space="0" w:color="auto"/>
            </w:tcBorders>
          </w:tcPr>
          <w:p w14:paraId="091E0DF6" w14:textId="4AA97D02" w:rsidR="008235B6" w:rsidRPr="00971BF5" w:rsidRDefault="007F1F71" w:rsidP="003C6409">
            <w:pPr>
              <w:spacing w:before="0" w:after="60"/>
              <w:jc w:val="center"/>
              <w:rPr>
                <w:rFonts w:cs="Arial"/>
                <w:color w:val="000000" w:themeColor="text1"/>
              </w:rPr>
            </w:pPr>
            <w:r>
              <w:rPr>
                <w:rFonts w:cs="Arial"/>
                <w:color w:val="000000" w:themeColor="text1"/>
              </w:rPr>
              <w:t>A</w:t>
            </w:r>
          </w:p>
        </w:tc>
        <w:tc>
          <w:tcPr>
            <w:tcW w:w="1058" w:type="dxa"/>
            <w:tcBorders>
              <w:top w:val="nil"/>
              <w:left w:val="nil"/>
              <w:bottom w:val="single" w:sz="8" w:space="0" w:color="auto"/>
              <w:right w:val="single" w:sz="8" w:space="0" w:color="auto"/>
            </w:tcBorders>
            <w:vAlign w:val="center"/>
          </w:tcPr>
          <w:p w14:paraId="610A54EE" w14:textId="7C64A880" w:rsidR="008235B6" w:rsidRPr="00971BF5" w:rsidRDefault="0060050D" w:rsidP="003C6409">
            <w:pPr>
              <w:spacing w:before="0" w:after="60"/>
              <w:jc w:val="center"/>
              <w:rPr>
                <w:rFonts w:cs="Arial"/>
                <w:color w:val="000000" w:themeColor="text1"/>
              </w:rPr>
            </w:pPr>
            <w:r>
              <w:rPr>
                <w:rFonts w:cs="Arial"/>
                <w:color w:val="000000" w:themeColor="text1"/>
              </w:rPr>
              <w:t>A</w:t>
            </w:r>
          </w:p>
        </w:tc>
        <w:tc>
          <w:tcPr>
            <w:tcW w:w="1057" w:type="dxa"/>
            <w:tcBorders>
              <w:top w:val="nil"/>
              <w:left w:val="nil"/>
              <w:bottom w:val="single" w:sz="8" w:space="0" w:color="auto"/>
              <w:right w:val="single" w:sz="8" w:space="0" w:color="auto"/>
            </w:tcBorders>
            <w:vAlign w:val="center"/>
          </w:tcPr>
          <w:p w14:paraId="64692200" w14:textId="4C628CB7" w:rsidR="008235B6"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304A3749" w14:textId="0939780E" w:rsidR="008235B6" w:rsidRPr="00971BF5" w:rsidRDefault="00AD66D0" w:rsidP="003C6409">
            <w:pPr>
              <w:spacing w:before="0" w:after="60"/>
              <w:jc w:val="center"/>
              <w:rPr>
                <w:rFonts w:cs="Arial"/>
                <w:color w:val="000000" w:themeColor="text1"/>
              </w:rPr>
            </w:pPr>
            <w:r>
              <w:rPr>
                <w:rFonts w:cs="Arial"/>
                <w:color w:val="000000" w:themeColor="text1"/>
              </w:rPr>
              <w:t>C</w:t>
            </w:r>
          </w:p>
        </w:tc>
      </w:tr>
      <w:tr w:rsidR="004608C9" w:rsidRPr="00971BF5" w14:paraId="53D8D8A9"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874152F" w14:textId="076CECE6" w:rsidR="004608C9" w:rsidRPr="00971BF5" w:rsidRDefault="00DF7FCB" w:rsidP="003C6409">
            <w:pPr>
              <w:keepNext/>
              <w:autoSpaceDE w:val="0"/>
              <w:autoSpaceDN w:val="0"/>
              <w:spacing w:before="0" w:after="60"/>
              <w:rPr>
                <w:rFonts w:cs="Arial"/>
                <w:color w:val="000000" w:themeColor="text1"/>
              </w:rPr>
            </w:pPr>
            <w:r>
              <w:rPr>
                <w:rFonts w:cs="Arial"/>
                <w:color w:val="000000" w:themeColor="text1"/>
              </w:rPr>
              <w:t>Serious Burn</w:t>
            </w:r>
          </w:p>
        </w:tc>
        <w:tc>
          <w:tcPr>
            <w:tcW w:w="1057" w:type="dxa"/>
            <w:tcBorders>
              <w:top w:val="single" w:sz="8" w:space="0" w:color="auto"/>
              <w:left w:val="nil"/>
              <w:bottom w:val="single" w:sz="8" w:space="0" w:color="auto"/>
              <w:right w:val="single" w:sz="8" w:space="0" w:color="auto"/>
            </w:tcBorders>
          </w:tcPr>
          <w:p w14:paraId="285D75E1" w14:textId="2A3CBDFE" w:rsidR="004608C9" w:rsidRPr="00971BF5" w:rsidRDefault="004A2293" w:rsidP="003C6409">
            <w:pPr>
              <w:spacing w:before="0" w:after="60"/>
              <w:jc w:val="center"/>
              <w:rPr>
                <w:rFonts w:cs="Arial"/>
                <w:color w:val="000000" w:themeColor="text1"/>
              </w:rPr>
            </w:pPr>
            <w:r>
              <w:rPr>
                <w:rFonts w:cs="Arial"/>
                <w:color w:val="000000" w:themeColor="text1"/>
              </w:rPr>
              <w:t>A</w:t>
            </w:r>
          </w:p>
        </w:tc>
        <w:tc>
          <w:tcPr>
            <w:tcW w:w="1058" w:type="dxa"/>
            <w:tcBorders>
              <w:top w:val="nil"/>
              <w:left w:val="nil"/>
              <w:bottom w:val="single" w:sz="8" w:space="0" w:color="auto"/>
              <w:right w:val="single" w:sz="8" w:space="0" w:color="auto"/>
            </w:tcBorders>
            <w:vAlign w:val="center"/>
          </w:tcPr>
          <w:p w14:paraId="5FD9EEFF" w14:textId="61D878E2" w:rsidR="004608C9" w:rsidRPr="00971BF5" w:rsidRDefault="00BB5714" w:rsidP="003C6409">
            <w:pPr>
              <w:spacing w:before="0" w:after="60"/>
              <w:jc w:val="center"/>
              <w:rPr>
                <w:rFonts w:cs="Arial"/>
                <w:color w:val="000000" w:themeColor="text1"/>
              </w:rPr>
            </w:pPr>
            <w:r>
              <w:rPr>
                <w:rFonts w:cs="Arial"/>
                <w:color w:val="000000" w:themeColor="text1"/>
              </w:rPr>
              <w:t>A</w:t>
            </w:r>
          </w:p>
        </w:tc>
        <w:tc>
          <w:tcPr>
            <w:tcW w:w="1057" w:type="dxa"/>
            <w:tcBorders>
              <w:top w:val="nil"/>
              <w:left w:val="nil"/>
              <w:bottom w:val="single" w:sz="8" w:space="0" w:color="auto"/>
              <w:right w:val="single" w:sz="8" w:space="0" w:color="auto"/>
            </w:tcBorders>
            <w:vAlign w:val="center"/>
          </w:tcPr>
          <w:p w14:paraId="46B29DC7" w14:textId="7BBD2A69"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4D5BBFC5" w14:textId="48828611" w:rsidR="004608C9" w:rsidRPr="00971BF5" w:rsidRDefault="004F6CAC" w:rsidP="003C6409">
            <w:pPr>
              <w:spacing w:before="0" w:after="60"/>
              <w:jc w:val="center"/>
              <w:rPr>
                <w:rFonts w:cs="Arial"/>
                <w:color w:val="000000" w:themeColor="text1"/>
              </w:rPr>
            </w:pPr>
            <w:r>
              <w:rPr>
                <w:rFonts w:cs="Arial"/>
                <w:color w:val="000000" w:themeColor="text1"/>
              </w:rPr>
              <w:t>C</w:t>
            </w:r>
          </w:p>
        </w:tc>
      </w:tr>
      <w:tr w:rsidR="004608C9" w:rsidRPr="00971BF5" w14:paraId="3E4EF472"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CA9247" w14:textId="58A86503" w:rsidR="004608C9" w:rsidRPr="00971BF5" w:rsidRDefault="008235B6" w:rsidP="003C6409">
            <w:pPr>
              <w:keepNext/>
              <w:autoSpaceDE w:val="0"/>
              <w:autoSpaceDN w:val="0"/>
              <w:spacing w:before="0" w:after="60"/>
              <w:rPr>
                <w:rFonts w:cs="Arial"/>
                <w:color w:val="000000" w:themeColor="text1"/>
              </w:rPr>
            </w:pPr>
            <w:r>
              <w:rPr>
                <w:rFonts w:cs="Arial"/>
                <w:color w:val="000000" w:themeColor="text1"/>
              </w:rPr>
              <w:t>EM Interference</w:t>
            </w:r>
          </w:p>
        </w:tc>
        <w:tc>
          <w:tcPr>
            <w:tcW w:w="1057" w:type="dxa"/>
            <w:tcBorders>
              <w:top w:val="single" w:sz="8" w:space="0" w:color="auto"/>
              <w:left w:val="nil"/>
              <w:bottom w:val="single" w:sz="8" w:space="0" w:color="auto"/>
              <w:right w:val="single" w:sz="8" w:space="0" w:color="auto"/>
            </w:tcBorders>
          </w:tcPr>
          <w:p w14:paraId="6D5AA29B" w14:textId="38DD4F95" w:rsidR="004608C9" w:rsidRPr="00971BF5" w:rsidRDefault="004A2293" w:rsidP="003C6409">
            <w:pPr>
              <w:spacing w:before="0" w:after="60"/>
              <w:jc w:val="center"/>
              <w:rPr>
                <w:rFonts w:cs="Arial"/>
                <w:color w:val="000000" w:themeColor="text1"/>
              </w:rPr>
            </w:pPr>
            <w:r w:rsidRPr="004A2293">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76EE8DDB" w14:textId="6492F163" w:rsidR="004608C9" w:rsidRPr="00971BF5" w:rsidRDefault="00BF6771" w:rsidP="003C6409">
            <w:pPr>
              <w:spacing w:before="0" w:after="60"/>
              <w:jc w:val="center"/>
              <w:rPr>
                <w:rFonts w:cs="Arial"/>
                <w:color w:val="000000" w:themeColor="text1"/>
              </w:rPr>
            </w:pPr>
            <w:r>
              <w:rPr>
                <w:rFonts w:cs="Arial"/>
                <w:color w:val="000000" w:themeColor="text1"/>
              </w:rPr>
              <w:t>NO</w:t>
            </w:r>
          </w:p>
        </w:tc>
        <w:tc>
          <w:tcPr>
            <w:tcW w:w="1057" w:type="dxa"/>
            <w:tcBorders>
              <w:top w:val="nil"/>
              <w:left w:val="nil"/>
              <w:bottom w:val="single" w:sz="8" w:space="0" w:color="auto"/>
              <w:right w:val="single" w:sz="8" w:space="0" w:color="auto"/>
            </w:tcBorders>
            <w:vAlign w:val="center"/>
          </w:tcPr>
          <w:p w14:paraId="38C4FA81" w14:textId="2310E77F"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77CAE8B9" w14:textId="17859D7A" w:rsidR="004608C9" w:rsidRPr="00971BF5" w:rsidRDefault="00C25AE9" w:rsidP="003C6409">
            <w:pPr>
              <w:spacing w:before="0" w:after="60"/>
              <w:jc w:val="center"/>
              <w:rPr>
                <w:rFonts w:cs="Arial"/>
                <w:color w:val="000000" w:themeColor="text1"/>
              </w:rPr>
            </w:pPr>
            <w:r>
              <w:rPr>
                <w:rFonts w:cs="Arial"/>
                <w:color w:val="000000" w:themeColor="text1"/>
              </w:rPr>
              <w:t>NC</w:t>
            </w:r>
          </w:p>
        </w:tc>
      </w:tr>
      <w:tr w:rsidR="004608C9" w:rsidRPr="00971BF5" w14:paraId="30832E1E"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0F2178" w14:textId="136E55A5" w:rsidR="004608C9" w:rsidRPr="00971BF5" w:rsidRDefault="008235B6" w:rsidP="003C6409">
            <w:pPr>
              <w:keepNext/>
              <w:autoSpaceDE w:val="0"/>
              <w:autoSpaceDN w:val="0"/>
              <w:spacing w:before="0" w:after="60"/>
              <w:rPr>
                <w:rFonts w:cs="Arial"/>
                <w:color w:val="000000" w:themeColor="text1"/>
              </w:rPr>
            </w:pPr>
            <w:r>
              <w:rPr>
                <w:rFonts w:cs="Arial"/>
                <w:color w:val="000000" w:themeColor="text1"/>
              </w:rPr>
              <w:t>Cancer Generation</w:t>
            </w:r>
          </w:p>
        </w:tc>
        <w:tc>
          <w:tcPr>
            <w:tcW w:w="1057" w:type="dxa"/>
            <w:tcBorders>
              <w:top w:val="single" w:sz="8" w:space="0" w:color="auto"/>
              <w:left w:val="nil"/>
              <w:bottom w:val="single" w:sz="8" w:space="0" w:color="auto"/>
              <w:right w:val="single" w:sz="8" w:space="0" w:color="auto"/>
            </w:tcBorders>
          </w:tcPr>
          <w:p w14:paraId="0D83A601" w14:textId="0FA13D6C" w:rsidR="004608C9" w:rsidRPr="00971BF5" w:rsidRDefault="004A2293" w:rsidP="003C6409">
            <w:pPr>
              <w:spacing w:before="0" w:after="60"/>
              <w:jc w:val="center"/>
              <w:rPr>
                <w:rFonts w:cs="Arial"/>
                <w:color w:val="000000" w:themeColor="text1"/>
              </w:rPr>
            </w:pPr>
            <w:r>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7F666FDC" w14:textId="57EFBDEA" w:rsidR="004608C9" w:rsidRPr="00971BF5" w:rsidRDefault="00BF6771" w:rsidP="003C6409">
            <w:pPr>
              <w:spacing w:before="0" w:after="60"/>
              <w:jc w:val="center"/>
              <w:rPr>
                <w:rFonts w:cs="Arial"/>
                <w:color w:val="000000" w:themeColor="text1"/>
              </w:rPr>
            </w:pPr>
            <w:r>
              <w:rPr>
                <w:rFonts w:cs="Arial"/>
                <w:color w:val="000000" w:themeColor="text1"/>
              </w:rPr>
              <w:t>NO</w:t>
            </w:r>
          </w:p>
        </w:tc>
        <w:tc>
          <w:tcPr>
            <w:tcW w:w="1057" w:type="dxa"/>
            <w:tcBorders>
              <w:top w:val="nil"/>
              <w:left w:val="nil"/>
              <w:bottom w:val="single" w:sz="8" w:space="0" w:color="auto"/>
              <w:right w:val="single" w:sz="8" w:space="0" w:color="auto"/>
            </w:tcBorders>
            <w:vAlign w:val="center"/>
          </w:tcPr>
          <w:p w14:paraId="17DE4788" w14:textId="5A8DB599"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456AE294" w14:textId="50967FBA" w:rsidR="004608C9" w:rsidRPr="00971BF5" w:rsidRDefault="00C25AE9" w:rsidP="003C6409">
            <w:pPr>
              <w:spacing w:before="0" w:after="60"/>
              <w:jc w:val="center"/>
              <w:rPr>
                <w:rFonts w:cs="Arial"/>
                <w:color w:val="000000" w:themeColor="text1"/>
              </w:rPr>
            </w:pPr>
            <w:r>
              <w:rPr>
                <w:rFonts w:cs="Arial"/>
                <w:color w:val="000000" w:themeColor="text1"/>
              </w:rPr>
              <w:t>NC</w:t>
            </w:r>
          </w:p>
        </w:tc>
      </w:tr>
      <w:tr w:rsidR="004608C9" w:rsidRPr="00971BF5" w14:paraId="35AE4500"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EC40FF" w14:textId="32EC4F5E" w:rsidR="004608C9" w:rsidRPr="00971BF5" w:rsidRDefault="008235B6" w:rsidP="003C6409">
            <w:pPr>
              <w:keepNext/>
              <w:autoSpaceDE w:val="0"/>
              <w:autoSpaceDN w:val="0"/>
              <w:spacing w:before="0" w:after="60"/>
              <w:rPr>
                <w:rFonts w:cs="Arial"/>
                <w:color w:val="000000" w:themeColor="text1"/>
              </w:rPr>
            </w:pPr>
            <w:r>
              <w:rPr>
                <w:rFonts w:cs="Arial"/>
                <w:color w:val="000000" w:themeColor="text1"/>
              </w:rPr>
              <w:t>Toxic Reaction</w:t>
            </w:r>
          </w:p>
        </w:tc>
        <w:tc>
          <w:tcPr>
            <w:tcW w:w="1057" w:type="dxa"/>
            <w:tcBorders>
              <w:top w:val="single" w:sz="8" w:space="0" w:color="auto"/>
              <w:left w:val="nil"/>
              <w:bottom w:val="single" w:sz="8" w:space="0" w:color="auto"/>
              <w:right w:val="single" w:sz="8" w:space="0" w:color="auto"/>
            </w:tcBorders>
          </w:tcPr>
          <w:p w14:paraId="4A8656D8" w14:textId="68AECAC3" w:rsidR="004608C9" w:rsidRPr="00971BF5" w:rsidRDefault="004A2293" w:rsidP="003C6409">
            <w:pPr>
              <w:spacing w:before="0" w:after="60"/>
              <w:jc w:val="center"/>
              <w:rPr>
                <w:rFonts w:cs="Arial"/>
                <w:color w:val="000000" w:themeColor="text1"/>
              </w:rPr>
            </w:pPr>
            <w:r>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0D1AF75F" w14:textId="2515BD81" w:rsidR="004608C9" w:rsidRPr="00971BF5" w:rsidRDefault="00BF6771" w:rsidP="003C6409">
            <w:pPr>
              <w:spacing w:before="0" w:after="60"/>
              <w:jc w:val="center"/>
              <w:rPr>
                <w:rFonts w:cs="Arial"/>
                <w:color w:val="000000" w:themeColor="text1"/>
              </w:rPr>
            </w:pPr>
            <w:r>
              <w:rPr>
                <w:rFonts w:cs="Arial"/>
                <w:color w:val="000000" w:themeColor="text1"/>
              </w:rPr>
              <w:t>NO</w:t>
            </w:r>
          </w:p>
        </w:tc>
        <w:tc>
          <w:tcPr>
            <w:tcW w:w="1057" w:type="dxa"/>
            <w:tcBorders>
              <w:top w:val="nil"/>
              <w:left w:val="nil"/>
              <w:bottom w:val="single" w:sz="8" w:space="0" w:color="auto"/>
              <w:right w:val="single" w:sz="8" w:space="0" w:color="auto"/>
            </w:tcBorders>
            <w:vAlign w:val="center"/>
          </w:tcPr>
          <w:p w14:paraId="5E90BF37" w14:textId="097C8CD8"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72049AA9" w14:textId="2755F94D" w:rsidR="004608C9" w:rsidRPr="00971BF5" w:rsidRDefault="00C25AE9" w:rsidP="003C6409">
            <w:pPr>
              <w:spacing w:before="0" w:after="60"/>
              <w:jc w:val="center"/>
              <w:rPr>
                <w:rFonts w:cs="Arial"/>
                <w:color w:val="000000" w:themeColor="text1"/>
              </w:rPr>
            </w:pPr>
            <w:r>
              <w:rPr>
                <w:rFonts w:cs="Arial"/>
                <w:color w:val="000000" w:themeColor="text1"/>
              </w:rPr>
              <w:t>NC</w:t>
            </w:r>
          </w:p>
        </w:tc>
      </w:tr>
      <w:tr w:rsidR="004608C9" w:rsidRPr="00971BF5" w14:paraId="1B8FC76B"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FE9B25B" w14:textId="50260B12" w:rsidR="004608C9" w:rsidRPr="00971BF5" w:rsidRDefault="008235B6" w:rsidP="003C6409">
            <w:pPr>
              <w:keepNext/>
              <w:autoSpaceDE w:val="0"/>
              <w:autoSpaceDN w:val="0"/>
              <w:spacing w:before="0" w:after="60"/>
              <w:rPr>
                <w:rFonts w:cs="Arial"/>
                <w:color w:val="000000" w:themeColor="text1"/>
              </w:rPr>
            </w:pPr>
            <w:r>
              <w:rPr>
                <w:rFonts w:cs="Arial"/>
                <w:color w:val="000000" w:themeColor="text1"/>
              </w:rPr>
              <w:t>Short Term Discomfort</w:t>
            </w:r>
          </w:p>
        </w:tc>
        <w:tc>
          <w:tcPr>
            <w:tcW w:w="1057" w:type="dxa"/>
            <w:tcBorders>
              <w:top w:val="single" w:sz="8" w:space="0" w:color="auto"/>
              <w:left w:val="nil"/>
              <w:bottom w:val="single" w:sz="8" w:space="0" w:color="auto"/>
              <w:right w:val="single" w:sz="8" w:space="0" w:color="auto"/>
            </w:tcBorders>
          </w:tcPr>
          <w:p w14:paraId="436C4671" w14:textId="1E3E437D" w:rsidR="004608C9" w:rsidRPr="00971BF5" w:rsidRDefault="004A2293" w:rsidP="003C6409">
            <w:pPr>
              <w:spacing w:before="0" w:after="60"/>
              <w:jc w:val="center"/>
              <w:rPr>
                <w:rFonts w:cs="Arial"/>
                <w:color w:val="000000" w:themeColor="text1"/>
              </w:rPr>
            </w:pPr>
            <w:r>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7BDD096D" w14:textId="2EF0A2AC" w:rsidR="004608C9" w:rsidRPr="00971BF5" w:rsidRDefault="00BB5714" w:rsidP="003C6409">
            <w:pPr>
              <w:spacing w:before="0" w:after="60"/>
              <w:jc w:val="center"/>
              <w:rPr>
                <w:rFonts w:cs="Arial"/>
                <w:color w:val="000000" w:themeColor="text1"/>
              </w:rPr>
            </w:pPr>
            <w:r>
              <w:rPr>
                <w:rFonts w:cs="Arial"/>
                <w:color w:val="000000" w:themeColor="text1"/>
              </w:rPr>
              <w:t>A</w:t>
            </w:r>
          </w:p>
        </w:tc>
        <w:tc>
          <w:tcPr>
            <w:tcW w:w="1057" w:type="dxa"/>
            <w:tcBorders>
              <w:top w:val="nil"/>
              <w:left w:val="nil"/>
              <w:bottom w:val="single" w:sz="8" w:space="0" w:color="auto"/>
              <w:right w:val="single" w:sz="8" w:space="0" w:color="auto"/>
            </w:tcBorders>
            <w:vAlign w:val="center"/>
          </w:tcPr>
          <w:p w14:paraId="69BF9374" w14:textId="0A340148"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7588C8E4" w14:textId="38C123DC" w:rsidR="004608C9" w:rsidRPr="00971BF5" w:rsidRDefault="000C7DED" w:rsidP="003C6409">
            <w:pPr>
              <w:spacing w:before="0" w:after="60"/>
              <w:jc w:val="center"/>
              <w:rPr>
                <w:rFonts w:cs="Arial"/>
                <w:color w:val="000000" w:themeColor="text1"/>
              </w:rPr>
            </w:pPr>
            <w:r>
              <w:rPr>
                <w:rFonts w:cs="Arial"/>
                <w:color w:val="000000" w:themeColor="text1"/>
              </w:rPr>
              <w:t>C</w:t>
            </w:r>
          </w:p>
        </w:tc>
      </w:tr>
      <w:tr w:rsidR="004608C9" w:rsidRPr="00971BF5" w14:paraId="5D2D41D3" w14:textId="77777777" w:rsidTr="004608C9">
        <w:tc>
          <w:tcPr>
            <w:tcW w:w="52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41FC6EB" w14:textId="7704FC1E" w:rsidR="004608C9" w:rsidRPr="00971BF5" w:rsidRDefault="008235B6" w:rsidP="003C6409">
            <w:pPr>
              <w:keepNext/>
              <w:autoSpaceDE w:val="0"/>
              <w:autoSpaceDN w:val="0"/>
              <w:spacing w:before="0" w:after="60"/>
              <w:rPr>
                <w:rFonts w:cs="Arial"/>
                <w:color w:val="000000" w:themeColor="text1"/>
              </w:rPr>
            </w:pPr>
            <w:r>
              <w:rPr>
                <w:rFonts w:cs="Arial"/>
                <w:color w:val="000000" w:themeColor="text1"/>
              </w:rPr>
              <w:t>Surgery Delay</w:t>
            </w:r>
          </w:p>
        </w:tc>
        <w:tc>
          <w:tcPr>
            <w:tcW w:w="1057" w:type="dxa"/>
            <w:tcBorders>
              <w:top w:val="single" w:sz="8" w:space="0" w:color="auto"/>
              <w:left w:val="nil"/>
              <w:bottom w:val="single" w:sz="8" w:space="0" w:color="auto"/>
              <w:right w:val="single" w:sz="8" w:space="0" w:color="auto"/>
            </w:tcBorders>
          </w:tcPr>
          <w:p w14:paraId="521ECEBB" w14:textId="6CB809FE" w:rsidR="004608C9" w:rsidRPr="00971BF5" w:rsidRDefault="004A2293" w:rsidP="003C6409">
            <w:pPr>
              <w:spacing w:before="0" w:after="60"/>
              <w:jc w:val="center"/>
              <w:rPr>
                <w:rFonts w:cs="Arial"/>
                <w:color w:val="000000" w:themeColor="text1"/>
              </w:rPr>
            </w:pPr>
            <w:r>
              <w:rPr>
                <w:rFonts w:cs="Arial"/>
                <w:color w:val="000000" w:themeColor="text1"/>
              </w:rPr>
              <w:t>NO</w:t>
            </w:r>
          </w:p>
        </w:tc>
        <w:tc>
          <w:tcPr>
            <w:tcW w:w="1058" w:type="dxa"/>
            <w:tcBorders>
              <w:top w:val="nil"/>
              <w:left w:val="nil"/>
              <w:bottom w:val="single" w:sz="8" w:space="0" w:color="auto"/>
              <w:right w:val="single" w:sz="8" w:space="0" w:color="auto"/>
            </w:tcBorders>
            <w:vAlign w:val="center"/>
          </w:tcPr>
          <w:p w14:paraId="75EA2D03" w14:textId="6A35A6D6" w:rsidR="004608C9" w:rsidRPr="00971BF5" w:rsidRDefault="00BF6771" w:rsidP="003C6409">
            <w:pPr>
              <w:spacing w:before="0" w:after="60"/>
              <w:jc w:val="center"/>
              <w:rPr>
                <w:rFonts w:cs="Arial"/>
                <w:color w:val="000000" w:themeColor="text1"/>
              </w:rPr>
            </w:pPr>
            <w:r>
              <w:rPr>
                <w:rFonts w:cs="Arial"/>
                <w:color w:val="000000" w:themeColor="text1"/>
              </w:rPr>
              <w:t>NO</w:t>
            </w:r>
          </w:p>
        </w:tc>
        <w:tc>
          <w:tcPr>
            <w:tcW w:w="1057" w:type="dxa"/>
            <w:tcBorders>
              <w:top w:val="nil"/>
              <w:left w:val="nil"/>
              <w:bottom w:val="single" w:sz="8" w:space="0" w:color="auto"/>
              <w:right w:val="single" w:sz="8" w:space="0" w:color="auto"/>
            </w:tcBorders>
            <w:vAlign w:val="center"/>
          </w:tcPr>
          <w:p w14:paraId="33CDB478" w14:textId="0821CD39" w:rsidR="004608C9" w:rsidRPr="00971BF5" w:rsidRDefault="00157754" w:rsidP="003C6409">
            <w:pPr>
              <w:spacing w:before="0" w:after="60"/>
              <w:jc w:val="center"/>
              <w:rPr>
                <w:rFonts w:cs="Arial"/>
                <w:color w:val="000000" w:themeColor="text1"/>
              </w:rPr>
            </w:pPr>
            <w:r>
              <w:rPr>
                <w:rFonts w:cs="Arial"/>
                <w:color w:val="000000" w:themeColor="text1"/>
              </w:rPr>
              <w:t>C</w:t>
            </w:r>
          </w:p>
        </w:tc>
        <w:tc>
          <w:tcPr>
            <w:tcW w:w="1058" w:type="dxa"/>
            <w:tcBorders>
              <w:top w:val="nil"/>
              <w:left w:val="nil"/>
              <w:bottom w:val="single" w:sz="8" w:space="0" w:color="auto"/>
              <w:right w:val="single" w:sz="8" w:space="0" w:color="auto"/>
            </w:tcBorders>
            <w:tcMar>
              <w:top w:w="0" w:type="dxa"/>
              <w:left w:w="108" w:type="dxa"/>
              <w:bottom w:w="0" w:type="dxa"/>
              <w:right w:w="108" w:type="dxa"/>
            </w:tcMar>
            <w:vAlign w:val="center"/>
          </w:tcPr>
          <w:p w14:paraId="75912B0B" w14:textId="3185D277" w:rsidR="004608C9" w:rsidRPr="00971BF5" w:rsidRDefault="00C25AE9" w:rsidP="003C6409">
            <w:pPr>
              <w:spacing w:before="0" w:after="60"/>
              <w:jc w:val="center"/>
              <w:rPr>
                <w:rFonts w:cs="Arial"/>
                <w:color w:val="000000" w:themeColor="text1"/>
              </w:rPr>
            </w:pPr>
            <w:r>
              <w:rPr>
                <w:rFonts w:cs="Arial"/>
                <w:color w:val="000000" w:themeColor="text1"/>
              </w:rPr>
              <w:t>NC</w:t>
            </w:r>
          </w:p>
        </w:tc>
      </w:tr>
    </w:tbl>
    <w:p w14:paraId="3F8F4E8F" w14:textId="097ADE40" w:rsidR="00780179" w:rsidRPr="00150818" w:rsidRDefault="00780179" w:rsidP="00C954B5">
      <w:pPr>
        <w:spacing w:before="120"/>
        <w:rPr>
          <w:rFonts w:cs="Arial"/>
          <w:color w:val="000000"/>
          <w:sz w:val="18"/>
          <w:szCs w:val="18"/>
        </w:rPr>
      </w:pPr>
      <w:r w:rsidRPr="00150818">
        <w:rPr>
          <w:rFonts w:cs="Arial"/>
          <w:b/>
          <w:bCs/>
          <w:color w:val="000000"/>
        </w:rPr>
        <w:t>*</w:t>
      </w:r>
      <w:r w:rsidRPr="00150818">
        <w:rPr>
          <w:rFonts w:cs="Arial"/>
          <w:b/>
          <w:bCs/>
          <w:color w:val="000000"/>
          <w:sz w:val="18"/>
          <w:szCs w:val="18"/>
        </w:rPr>
        <w:t>Note:</w:t>
      </w:r>
      <w:r w:rsidRPr="00150818">
        <w:rPr>
          <w:rFonts w:cs="Arial"/>
          <w:color w:val="000000"/>
          <w:sz w:val="18"/>
          <w:szCs w:val="18"/>
        </w:rPr>
        <w:t xml:space="preserve"> Harms noted as “C” (captured) in the IFU column of the table above denotes that the harm is listed directly in the IFU.  For those harms noted as “BRL” (below risk level), note that many potential harms have an Overall Residual Risk level (ORR) that is below that required to be explicitly included in the IFU.  However, even when the specific harm is not captured in the IFU, it is additionally important to note that the harm is often inferred in Contraindications, Warnings, and Precautions and other sections (as applicable) of the IFU as described in the Risk Documentation.</w:t>
      </w:r>
    </w:p>
    <w:p w14:paraId="68331798" w14:textId="47663E62" w:rsidR="00F903F1" w:rsidRPr="00EF7337" w:rsidRDefault="00EF7337" w:rsidP="006E525E">
      <w:pPr>
        <w:rPr>
          <w:sz w:val="18"/>
          <w:szCs w:val="18"/>
        </w:rPr>
      </w:pPr>
      <w:r w:rsidRPr="00EF7337">
        <w:rPr>
          <w:b/>
          <w:bCs/>
          <w:i/>
          <w:sz w:val="18"/>
          <w:szCs w:val="18"/>
        </w:rPr>
        <w:t>[a]</w:t>
      </w:r>
      <w:r w:rsidRPr="00EF7337">
        <w:rPr>
          <w:bCs/>
          <w:sz w:val="18"/>
          <w:szCs w:val="18"/>
        </w:rPr>
        <w:t xml:space="preserve"> No Adverse Events or Side Effects or contraindications are specified in any of the IFUs for the respective devices in scope of this CER. Harms are either addressed directly or inferred in the Warnings and Precautions within the IFU.</w:t>
      </w:r>
    </w:p>
    <w:p w14:paraId="5613899E" w14:textId="77777777" w:rsidR="008F3A6E" w:rsidRDefault="008F3A6E" w:rsidP="006E525E"/>
    <w:p w14:paraId="2C14A0D4" w14:textId="7B0E8ED2" w:rsidR="00F03AE5" w:rsidRDefault="00B76039" w:rsidP="002450C9">
      <w:pPr>
        <w:pStyle w:val="Heading3"/>
      </w:pPr>
      <w:bookmarkStart w:id="733" w:name="_Toc27478719"/>
      <w:r w:rsidRPr="00B76039">
        <w:lastRenderedPageBreak/>
        <w:t>Discussion of Harms Not Identified in the Risk Documentation</w:t>
      </w:r>
      <w:bookmarkEnd w:id="733"/>
    </w:p>
    <w:p w14:paraId="038C1A81" w14:textId="1A217497" w:rsidR="002450C9" w:rsidRDefault="00773926" w:rsidP="006E525E">
      <w:r w:rsidRPr="00773926">
        <w:t>There were no new harms found in the clinical or PMS data that are not already addressed in the risk documentation.</w:t>
      </w:r>
    </w:p>
    <w:p w14:paraId="1852AF36" w14:textId="77777777" w:rsidR="00A47717" w:rsidRPr="005D3822" w:rsidRDefault="00350837">
      <w:pPr>
        <w:pStyle w:val="Heading2"/>
        <w:rPr>
          <w:rFonts w:cstheme="minorHAnsi"/>
          <w:szCs w:val="22"/>
        </w:rPr>
      </w:pPr>
      <w:bookmarkStart w:id="734" w:name="_Toc470082215"/>
      <w:bookmarkStart w:id="735" w:name="_Toc27478720"/>
      <w:r w:rsidRPr="005D3822">
        <w:rPr>
          <w:rFonts w:cstheme="minorHAnsi"/>
          <w:szCs w:val="22"/>
        </w:rPr>
        <w:t>Side-</w:t>
      </w:r>
      <w:r w:rsidR="00E62846" w:rsidRPr="005D3822">
        <w:rPr>
          <w:rFonts w:cstheme="minorHAnsi"/>
          <w:szCs w:val="22"/>
        </w:rPr>
        <w:t xml:space="preserve">Effects </w:t>
      </w:r>
      <w:bookmarkEnd w:id="734"/>
      <w:r w:rsidR="001219DB" w:rsidRPr="005D3822">
        <w:rPr>
          <w:rFonts w:cstheme="minorHAnsi"/>
          <w:szCs w:val="22"/>
        </w:rPr>
        <w:t>Acceptability</w:t>
      </w:r>
      <w:bookmarkEnd w:id="735"/>
    </w:p>
    <w:p w14:paraId="1EF2C04A" w14:textId="30839994" w:rsidR="00CC0E83" w:rsidRPr="00CC0E83" w:rsidRDefault="00CC0E83" w:rsidP="00CC0E83">
      <w:pPr>
        <w:rPr>
          <w:rFonts w:asciiTheme="minorHAnsi" w:hAnsiTheme="minorHAnsi" w:cstheme="minorHAnsi"/>
        </w:rPr>
      </w:pPr>
      <w:r w:rsidRPr="00CC0E83">
        <w:rPr>
          <w:rFonts w:asciiTheme="minorHAnsi" w:hAnsiTheme="minorHAnsi" w:cstheme="minorHAnsi"/>
        </w:rPr>
        <w:t>Acceptability of the subject device side-effects needs to be interpreted considering currently available alternative treatments and acceptability of side-effects from those treatments. As discussed in Section</w:t>
      </w:r>
      <w:r w:rsidR="00F80554" w:rsidRPr="00F80554">
        <w:rPr>
          <w:rFonts w:asciiTheme="minorHAnsi" w:hAnsiTheme="minorHAnsi" w:cstheme="minorHAnsi"/>
        </w:rPr>
        <w:t xml:space="preserve"> </w:t>
      </w:r>
      <w:r w:rsidR="00F80554" w:rsidRPr="00F80554">
        <w:rPr>
          <w:rFonts w:asciiTheme="minorHAnsi" w:hAnsiTheme="minorHAnsi" w:cstheme="minorHAnsi"/>
        </w:rPr>
        <w:fldChar w:fldCharType="begin"/>
      </w:r>
      <w:r w:rsidR="00F80554" w:rsidRPr="00F80554">
        <w:rPr>
          <w:rFonts w:asciiTheme="minorHAnsi" w:hAnsiTheme="minorHAnsi" w:cstheme="minorHAnsi"/>
        </w:rPr>
        <w:instrText xml:space="preserve"> REF _Ref26790091 \r \h </w:instrText>
      </w:r>
      <w:r w:rsidR="00F80554">
        <w:rPr>
          <w:rFonts w:asciiTheme="minorHAnsi" w:hAnsiTheme="minorHAnsi" w:cstheme="minorHAnsi"/>
        </w:rPr>
        <w:instrText xml:space="preserve"> \* MERGEFORMAT </w:instrText>
      </w:r>
      <w:r w:rsidR="00F80554" w:rsidRPr="00F80554">
        <w:rPr>
          <w:rFonts w:asciiTheme="minorHAnsi" w:hAnsiTheme="minorHAnsi" w:cstheme="minorHAnsi"/>
        </w:rPr>
      </w:r>
      <w:r w:rsidR="00F80554" w:rsidRPr="00F80554">
        <w:rPr>
          <w:rFonts w:asciiTheme="minorHAnsi" w:hAnsiTheme="minorHAnsi" w:cstheme="minorHAnsi"/>
        </w:rPr>
        <w:fldChar w:fldCharType="separate"/>
      </w:r>
      <w:r w:rsidR="008F7C9D">
        <w:rPr>
          <w:rFonts w:asciiTheme="minorHAnsi" w:hAnsiTheme="minorHAnsi" w:cstheme="minorHAnsi"/>
        </w:rPr>
        <w:t>3.3</w:t>
      </w:r>
      <w:r w:rsidR="00F80554" w:rsidRPr="00F80554">
        <w:rPr>
          <w:rFonts w:asciiTheme="minorHAnsi" w:hAnsiTheme="minorHAnsi" w:cstheme="minorHAnsi"/>
        </w:rPr>
        <w:fldChar w:fldCharType="end"/>
      </w:r>
      <w:r w:rsidRPr="00CC0E83">
        <w:rPr>
          <w:rFonts w:asciiTheme="minorHAnsi" w:hAnsiTheme="minorHAnsi" w:cstheme="minorHAnsi"/>
        </w:rPr>
        <w:t>, there are numerous energy based and non-energy-based options available to the surgeon for dissection and coagulation of tissues, each with their own risk and benefit profiles. The specific benefits for the subject devices, and for monopolar surgical systems with which the subject devices are used, are discussed in Section</w:t>
      </w:r>
      <w:r w:rsidR="00F80554" w:rsidRPr="003B65B6">
        <w:rPr>
          <w:rFonts w:asciiTheme="minorHAnsi" w:hAnsiTheme="minorHAnsi" w:cstheme="minorHAnsi"/>
        </w:rPr>
        <w:t xml:space="preserve"> </w:t>
      </w:r>
      <w:r w:rsidR="00F80554" w:rsidRPr="003B65B6">
        <w:rPr>
          <w:rFonts w:asciiTheme="minorHAnsi" w:hAnsiTheme="minorHAnsi" w:cstheme="minorHAnsi"/>
        </w:rPr>
        <w:fldChar w:fldCharType="begin"/>
      </w:r>
      <w:r w:rsidR="00F80554" w:rsidRPr="003B65B6">
        <w:rPr>
          <w:rFonts w:asciiTheme="minorHAnsi" w:hAnsiTheme="minorHAnsi" w:cstheme="minorHAnsi"/>
        </w:rPr>
        <w:instrText xml:space="preserve"> REF _Ref26790142 \r \h  \* MERGEFORMAT </w:instrText>
      </w:r>
      <w:r w:rsidR="00F80554" w:rsidRPr="003B65B6">
        <w:rPr>
          <w:rFonts w:asciiTheme="minorHAnsi" w:hAnsiTheme="minorHAnsi" w:cstheme="minorHAnsi"/>
        </w:rPr>
      </w:r>
      <w:r w:rsidR="00F80554" w:rsidRPr="003B65B6">
        <w:rPr>
          <w:rFonts w:asciiTheme="minorHAnsi" w:hAnsiTheme="minorHAnsi" w:cstheme="minorHAnsi"/>
        </w:rPr>
        <w:fldChar w:fldCharType="separate"/>
      </w:r>
      <w:r w:rsidR="008F7C9D">
        <w:rPr>
          <w:rFonts w:asciiTheme="minorHAnsi" w:hAnsiTheme="minorHAnsi" w:cstheme="minorHAnsi"/>
        </w:rPr>
        <w:t>8.1</w:t>
      </w:r>
      <w:r w:rsidR="00F80554" w:rsidRPr="003B65B6">
        <w:rPr>
          <w:rFonts w:asciiTheme="minorHAnsi" w:hAnsiTheme="minorHAnsi" w:cstheme="minorHAnsi"/>
        </w:rPr>
        <w:fldChar w:fldCharType="end"/>
      </w:r>
      <w:r w:rsidRPr="00CC0E83">
        <w:rPr>
          <w:rFonts w:asciiTheme="minorHAnsi" w:hAnsiTheme="minorHAnsi" w:cstheme="minorHAnsi"/>
        </w:rPr>
        <w:t>. The specific risks and associated potential patient/user harms for devices in scope of this CER</w:t>
      </w:r>
      <w:r w:rsidR="003B65B6" w:rsidRPr="003B65B6">
        <w:rPr>
          <w:rFonts w:asciiTheme="minorHAnsi" w:hAnsiTheme="minorHAnsi" w:cstheme="minorHAnsi"/>
        </w:rPr>
        <w:t xml:space="preserve">, the family of Megadyne Disposable Patient Return Electrodes, </w:t>
      </w:r>
      <w:r w:rsidRPr="00CC0E83">
        <w:rPr>
          <w:rFonts w:asciiTheme="minorHAnsi" w:hAnsiTheme="minorHAnsi" w:cstheme="minorHAnsi"/>
        </w:rPr>
        <w:t>are discussed in the risk documentation. A summary of potential patient/user harms crossed-referenced to their occurrence in the clinical literature and their discussion in the subject devices IFUs is provided in Section</w:t>
      </w:r>
      <w:r w:rsidR="003B65B6" w:rsidRPr="00B362A9">
        <w:rPr>
          <w:rFonts w:asciiTheme="minorHAnsi" w:hAnsiTheme="minorHAnsi" w:cstheme="minorHAnsi"/>
        </w:rPr>
        <w:t xml:space="preserve"> </w:t>
      </w:r>
      <w:r w:rsidR="003B65B6" w:rsidRPr="00B362A9">
        <w:rPr>
          <w:rFonts w:asciiTheme="minorHAnsi" w:hAnsiTheme="minorHAnsi" w:cstheme="minorHAnsi"/>
        </w:rPr>
        <w:fldChar w:fldCharType="begin"/>
      </w:r>
      <w:r w:rsidR="003B65B6" w:rsidRPr="00B362A9">
        <w:rPr>
          <w:rFonts w:asciiTheme="minorHAnsi" w:hAnsiTheme="minorHAnsi" w:cstheme="minorHAnsi"/>
        </w:rPr>
        <w:instrText xml:space="preserve"> REF _Ref26790503 \r \h </w:instrText>
      </w:r>
      <w:r w:rsidR="00D47504" w:rsidRPr="00B362A9">
        <w:rPr>
          <w:rFonts w:asciiTheme="minorHAnsi" w:hAnsiTheme="minorHAnsi" w:cstheme="minorHAnsi"/>
        </w:rPr>
        <w:instrText xml:space="preserve"> \* MERGEFORMAT </w:instrText>
      </w:r>
      <w:r w:rsidR="003B65B6" w:rsidRPr="00B362A9">
        <w:rPr>
          <w:rFonts w:asciiTheme="minorHAnsi" w:hAnsiTheme="minorHAnsi" w:cstheme="minorHAnsi"/>
        </w:rPr>
      </w:r>
      <w:r w:rsidR="003B65B6" w:rsidRPr="00B362A9">
        <w:rPr>
          <w:rFonts w:asciiTheme="minorHAnsi" w:hAnsiTheme="minorHAnsi" w:cstheme="minorHAnsi"/>
        </w:rPr>
        <w:fldChar w:fldCharType="separate"/>
      </w:r>
      <w:r w:rsidR="008F7C9D">
        <w:rPr>
          <w:rFonts w:asciiTheme="minorHAnsi" w:hAnsiTheme="minorHAnsi" w:cstheme="minorHAnsi"/>
        </w:rPr>
        <w:t>8.2</w:t>
      </w:r>
      <w:r w:rsidR="003B65B6" w:rsidRPr="00B362A9">
        <w:rPr>
          <w:rFonts w:asciiTheme="minorHAnsi" w:hAnsiTheme="minorHAnsi" w:cstheme="minorHAnsi"/>
        </w:rPr>
        <w:fldChar w:fldCharType="end"/>
      </w:r>
      <w:r w:rsidRPr="00CC0E83">
        <w:rPr>
          <w:rFonts w:asciiTheme="minorHAnsi" w:hAnsiTheme="minorHAnsi" w:cstheme="minorHAnsi"/>
        </w:rPr>
        <w:t>.</w:t>
      </w:r>
    </w:p>
    <w:p w14:paraId="040B41E8" w14:textId="0AB80BDA" w:rsidR="00352640" w:rsidRDefault="00CC0E83" w:rsidP="00CC0E83">
      <w:pPr>
        <w:rPr>
          <w:rFonts w:asciiTheme="minorHAnsi" w:hAnsiTheme="minorHAnsi" w:cstheme="minorHAnsi"/>
        </w:rPr>
      </w:pPr>
      <w:r w:rsidRPr="00B362A9">
        <w:rPr>
          <w:rFonts w:asciiTheme="minorHAnsi" w:hAnsiTheme="minorHAnsi" w:cstheme="minorHAnsi"/>
        </w:rPr>
        <w:t xml:space="preserve">A review of the individual clinical data sources available for this CER on the Megadyne Family of </w:t>
      </w:r>
      <w:r w:rsidR="00D47504" w:rsidRPr="00B362A9">
        <w:rPr>
          <w:rFonts w:asciiTheme="minorHAnsi" w:hAnsiTheme="minorHAnsi" w:cstheme="minorHAnsi"/>
        </w:rPr>
        <w:t xml:space="preserve">Disposable </w:t>
      </w:r>
      <w:r w:rsidRPr="00B362A9">
        <w:rPr>
          <w:rFonts w:asciiTheme="minorHAnsi" w:hAnsiTheme="minorHAnsi" w:cstheme="minorHAnsi"/>
        </w:rPr>
        <w:t xml:space="preserve">Patient Return Electrodes shows that there are no new or emerging risks that are a cause for concern, and no new potential patient harms or emerging risks have been identified through this clinical evaluation. The reviewed clinical data verifies that all adverse events reported in the clinical data specific to the Megadyne </w:t>
      </w:r>
      <w:r w:rsidR="00FE2509" w:rsidRPr="00B362A9">
        <w:rPr>
          <w:rFonts w:asciiTheme="minorHAnsi" w:hAnsiTheme="minorHAnsi" w:cstheme="minorHAnsi"/>
        </w:rPr>
        <w:t xml:space="preserve">Disposable </w:t>
      </w:r>
      <w:r w:rsidRPr="00B362A9">
        <w:rPr>
          <w:rFonts w:asciiTheme="minorHAnsi" w:hAnsiTheme="minorHAnsi" w:cstheme="minorHAnsi"/>
        </w:rPr>
        <w:t>Patient Return Electrodes were appropriately addressed in the IFU and risk documentation and does not suggest any further risk mitigation or required amendments to the product information, IFU, or warnings.</w:t>
      </w:r>
    </w:p>
    <w:p w14:paraId="1CA034F9" w14:textId="30E92152" w:rsidR="00F23786" w:rsidRPr="00150DC1" w:rsidRDefault="001371B9" w:rsidP="006E525E">
      <w:pPr>
        <w:pStyle w:val="Heading2"/>
        <w:rPr>
          <w:rFonts w:cstheme="minorHAnsi"/>
          <w:szCs w:val="22"/>
        </w:rPr>
      </w:pPr>
      <w:bookmarkStart w:id="736" w:name="_Toc470082216"/>
      <w:bookmarkStart w:id="737" w:name="_Toc444436904"/>
      <w:bookmarkStart w:id="738" w:name="_Toc444876971"/>
      <w:bookmarkStart w:id="739" w:name="_Toc27478721"/>
      <w:r w:rsidRPr="00480DB6">
        <w:rPr>
          <w:rFonts w:cstheme="minorHAnsi"/>
          <w:szCs w:val="22"/>
        </w:rPr>
        <w:t>Benefit</w:t>
      </w:r>
      <w:r w:rsidR="00E62846" w:rsidRPr="00AB57D8">
        <w:rPr>
          <w:rFonts w:cstheme="minorHAnsi"/>
          <w:szCs w:val="22"/>
        </w:rPr>
        <w:t>-Risk Profile Acceptability</w:t>
      </w:r>
      <w:bookmarkStart w:id="740" w:name="_Toc435026784"/>
      <w:bookmarkEnd w:id="736"/>
      <w:bookmarkEnd w:id="737"/>
      <w:bookmarkEnd w:id="738"/>
      <w:bookmarkEnd w:id="739"/>
    </w:p>
    <w:p w14:paraId="0FDDE5E0" w14:textId="0F01E590" w:rsidR="00150DC1" w:rsidRPr="00150DC1" w:rsidRDefault="00150DC1" w:rsidP="00150DC1">
      <w:pPr>
        <w:rPr>
          <w:highlight w:val="cyan"/>
        </w:rPr>
      </w:pPr>
      <w:r w:rsidRPr="00150DC1">
        <w:t xml:space="preserve">The </w:t>
      </w:r>
      <w:r w:rsidR="00891154" w:rsidRPr="00891154">
        <w:t xml:space="preserve">Megadyne Disposable Patient Return Electrodes </w:t>
      </w:r>
      <w:r w:rsidRPr="00150DC1">
        <w:t xml:space="preserve">subject devices are intended for use during </w:t>
      </w:r>
      <w:r w:rsidR="00891154" w:rsidRPr="00891154">
        <w:t>electro</w:t>
      </w:r>
      <w:r w:rsidRPr="00150DC1">
        <w:t xml:space="preserve">surgical procedures </w:t>
      </w:r>
      <w:r w:rsidRPr="00150DC1">
        <w:rPr>
          <w:lang w:val="en-GB"/>
        </w:rPr>
        <w:t xml:space="preserve">to conduct monopolar electrosurgical energy from target tissue of a patient back to an electrosurgical unit (ESU), or generator. </w:t>
      </w:r>
      <w:r w:rsidRPr="00150DC1">
        <w:t xml:space="preserve">Energy-based systems have become the standard of care and as </w:t>
      </w:r>
      <w:r w:rsidRPr="00150DC1">
        <w:rPr>
          <w:lang w:val="en-GB"/>
        </w:rPr>
        <w:t>discussed in Section</w:t>
      </w:r>
      <w:r w:rsidR="00891154">
        <w:rPr>
          <w:lang w:val="en-GB"/>
        </w:rPr>
        <w:t xml:space="preserve"> </w:t>
      </w:r>
      <w:r w:rsidR="00891154">
        <w:rPr>
          <w:lang w:val="en-GB"/>
        </w:rPr>
        <w:fldChar w:fldCharType="begin"/>
      </w:r>
      <w:r w:rsidR="00891154">
        <w:rPr>
          <w:lang w:val="en-GB"/>
        </w:rPr>
        <w:instrText xml:space="preserve"> REF _Ref26795603 \r \h </w:instrText>
      </w:r>
      <w:r w:rsidR="00891154">
        <w:rPr>
          <w:lang w:val="en-GB"/>
        </w:rPr>
      </w:r>
      <w:r w:rsidR="00891154">
        <w:rPr>
          <w:lang w:val="en-GB"/>
        </w:rPr>
        <w:fldChar w:fldCharType="separate"/>
      </w:r>
      <w:r w:rsidR="008F7C9D">
        <w:rPr>
          <w:lang w:val="en-GB"/>
        </w:rPr>
        <w:t>3</w:t>
      </w:r>
      <w:r w:rsidR="00891154">
        <w:rPr>
          <w:lang w:val="en-GB"/>
        </w:rPr>
        <w:fldChar w:fldCharType="end"/>
      </w:r>
      <w:r w:rsidR="00891154">
        <w:rPr>
          <w:lang w:val="en-GB"/>
        </w:rPr>
        <w:t xml:space="preserve"> (State of the Art)</w:t>
      </w:r>
      <w:r w:rsidRPr="00150DC1">
        <w:rPr>
          <w:lang w:val="en-GB"/>
        </w:rPr>
        <w:t xml:space="preserve">, the patient return electrode is a required component of the integrated energy-based electrosurgical system. </w:t>
      </w:r>
    </w:p>
    <w:p w14:paraId="4EC86E0F" w14:textId="77777777" w:rsidR="00150DC1" w:rsidRPr="00150DC1" w:rsidRDefault="00150DC1" w:rsidP="00150DC1">
      <w:bookmarkStart w:id="741" w:name="_Hlk529375269"/>
      <w:r w:rsidRPr="00150DC1">
        <w:t xml:space="preserve">Hemostasis must be achieved at the end of a surgical procedure as well as intraoperatively to maintain visibility of the surgical field, particularly during laparoscopic procedures; however, </w:t>
      </w:r>
      <w:bookmarkStart w:id="742" w:name="_Hlk529375317"/>
      <w:r w:rsidRPr="00150DC1">
        <w:t xml:space="preserve">conventional means of tying, suture ligating, and pressure used to control bleeding in open operations are less practical and effective in minimally invasive procedures, surgeons must rely on various other techniques of tissue and vessel coagulation </w:t>
      </w:r>
      <w:r w:rsidRPr="00150DC1">
        <w:fldChar w:fldCharType="begin"/>
      </w:r>
      <w:r w:rsidRPr="00150DC1">
        <w:instrText xml:space="preserve"> ADDIN EN.CITE &lt;EndNote&gt;&lt;Cite&gt;&lt;Author&gt;Lantis&lt;/Author&gt;&lt;Year&gt;1998&lt;/Year&gt;&lt;RecNum&gt;1058&lt;/RecNum&gt;&lt;DisplayText&gt;(Lantis et al., 1998)&lt;/DisplayText&gt;&lt;record&gt;&lt;rec-number&gt;1058&lt;/rec-number&gt;&lt;foreign-keys&gt;&lt;key app="EN" db-id="rzedt550fxftxde05taxr5r7xppa52fa0d2z" timestamp="1514265669"&gt;1058&lt;/key&gt;&lt;/foreign-keys&gt;&lt;ref-type name="Journal Article"&gt;17&lt;/ref-type&gt;&lt;contributors&gt;&lt;authors&gt;&lt;author&gt;Lantis, J.C.&lt;/author&gt;&lt;author&gt; Durville, F.M.&lt;/author&gt;&lt;author&gt;Connolly, R.&lt;/author&gt;&lt;author&gt;Schwaitzberg, S.D.&lt;/author&gt;&lt;/authors&gt;&lt;/contributors&gt;&lt;titles&gt;&lt;title&gt;Comparison of coagulation modalities in surgery&lt;/title&gt;&lt;secondary-title&gt;J Laparoendosc Adv Surg Tech A&lt;/secondary-title&gt;&lt;/titles&gt;&lt;periodical&gt;&lt;full-title&gt;J Laparoendosc Adv Surg Tech A&lt;/full-title&gt;&lt;/periodical&gt;&lt;pages&gt;381-94.&lt;/pages&gt;&lt;volume&gt;8&lt;/volume&gt;&lt;number&gt;6&lt;/number&gt;&lt;dates&gt;&lt;year&gt;1998&lt;/year&gt;&lt;/dates&gt;&lt;urls&gt;&lt;/urls&gt;&lt;/record&gt;&lt;/Cite&gt;&lt;/EndNote&gt;</w:instrText>
      </w:r>
      <w:r w:rsidRPr="00150DC1">
        <w:fldChar w:fldCharType="separate"/>
      </w:r>
      <w:r w:rsidRPr="00150DC1">
        <w:t>(Lantis et al., 1998)</w:t>
      </w:r>
      <w:r w:rsidRPr="00150DC1">
        <w:fldChar w:fldCharType="end"/>
      </w:r>
      <w:r w:rsidRPr="00150DC1">
        <w:t>.</w:t>
      </w:r>
      <w:bookmarkEnd w:id="742"/>
    </w:p>
    <w:bookmarkEnd w:id="741"/>
    <w:p w14:paraId="7A330B50" w14:textId="18407D57" w:rsidR="00150DC1" w:rsidRPr="00150DC1" w:rsidRDefault="00150DC1" w:rsidP="00150DC1">
      <w:r w:rsidRPr="00150DC1">
        <w:t xml:space="preserve">The </w:t>
      </w:r>
      <w:bookmarkStart w:id="743" w:name="_Hlk519162025"/>
      <w:r w:rsidRPr="00150DC1">
        <w:t>Meg</w:t>
      </w:r>
      <w:r w:rsidR="00B83BFF" w:rsidRPr="00B83BFF">
        <w:t>adyne Disposable</w:t>
      </w:r>
      <w:r w:rsidRPr="00150DC1">
        <w:t xml:space="preserve"> Patient Return Electrodes </w:t>
      </w:r>
      <w:r w:rsidR="00B83BFF" w:rsidRPr="00B83BFF">
        <w:t>p</w:t>
      </w:r>
      <w:r w:rsidRPr="00150DC1">
        <w:t xml:space="preserve">roduct </w:t>
      </w:r>
      <w:r w:rsidR="00B83BFF" w:rsidRPr="00B83BFF">
        <w:t>f</w:t>
      </w:r>
      <w:r w:rsidRPr="00150DC1">
        <w:t xml:space="preserve">amily </w:t>
      </w:r>
      <w:bookmarkEnd w:id="743"/>
      <w:r w:rsidRPr="00150DC1">
        <w:t xml:space="preserve">enables surgeons to perform surgical separation and coagulation of tissues in both open and laparoscopic surgical procedures. The patient return electrode, which </w:t>
      </w:r>
      <w:r w:rsidR="00B83BFF" w:rsidRPr="00B83BFF">
        <w:t>is</w:t>
      </w:r>
      <w:r w:rsidRPr="00150DC1">
        <w:t xml:space="preserve"> placed under the patient at a location remote from the surgical site, serve</w:t>
      </w:r>
      <w:r w:rsidR="00B83BFF" w:rsidRPr="00B83BFF">
        <w:t>s</w:t>
      </w:r>
      <w:r w:rsidRPr="00150DC1">
        <w:t xml:space="preserve"> as a dispersive electrode (return pad) allowing for the safe use of monopolar electrical surgical devices in the surgical suite. The relatively large surface area of the dispersive electrode is designed to defocus or disperse the current in order to prevent tissue injury. Energy-based devices requiring the use of a patient return electrode have exhibited overall advantages over conventional non-energized techniques of cutting, dissection, and coagulation in terms of surgical time, blood loss, and a majority of complications. Additionally, evidence-based benefits of standard monopolar technology include its established longer history of use, preference by numerous clinicians, similar rates of overall efficacy compared with advanced </w:t>
      </w:r>
      <w:r w:rsidRPr="00150DC1">
        <w:lastRenderedPageBreak/>
        <w:t>bipolar electrosurgery in some studies, relatively low re-operation rates, and continually decreasing rates of the complication (i.e., TUR syndrome in prostate surgery, Section</w:t>
      </w:r>
      <w:r w:rsidR="00FA65D2">
        <w:t xml:space="preserve"> </w:t>
      </w:r>
      <w:r w:rsidR="00FA65D2">
        <w:fldChar w:fldCharType="begin"/>
      </w:r>
      <w:r w:rsidR="00FA65D2">
        <w:instrText xml:space="preserve"> REF _Ref10119833 \r \h </w:instrText>
      </w:r>
      <w:r w:rsidR="00FA65D2">
        <w:fldChar w:fldCharType="separate"/>
      </w:r>
      <w:r w:rsidR="008F7C9D">
        <w:t>3.4</w:t>
      </w:r>
      <w:r w:rsidR="00FA65D2">
        <w:fldChar w:fldCharType="end"/>
      </w:r>
      <w:r w:rsidRPr="00150DC1">
        <w:t xml:space="preserve">). </w:t>
      </w:r>
    </w:p>
    <w:p w14:paraId="13460269" w14:textId="17301784" w:rsidR="00150DC1" w:rsidRPr="00150DC1" w:rsidRDefault="00150DC1" w:rsidP="00150DC1">
      <w:r w:rsidRPr="00150DC1">
        <w:t xml:space="preserve">In considering the overall benefit risk analysis for the Megadyne </w:t>
      </w:r>
      <w:r w:rsidR="005C1FCB" w:rsidRPr="005C1FCB">
        <w:t xml:space="preserve">Disposable </w:t>
      </w:r>
      <w:r w:rsidRPr="00150DC1">
        <w:t xml:space="preserve">Patient Return Electrodes </w:t>
      </w:r>
      <w:r w:rsidR="005C1FCB" w:rsidRPr="005C1FCB">
        <w:t>p</w:t>
      </w:r>
      <w:r w:rsidRPr="00150DC1">
        <w:t xml:space="preserve">roduct </w:t>
      </w:r>
      <w:r w:rsidR="005C1FCB" w:rsidRPr="005C1FCB">
        <w:t>f</w:t>
      </w:r>
      <w:r w:rsidRPr="00150DC1">
        <w:t>amily, it is important to consider the risk of these events to the patient as part of the residual risks of the use of monopolar generators and electrical devices with which the subject device is used. It is also important to consider that the risks of these events are possibly associated with general surgical and hospitalization procedures and are not always directly device related. In addition to the device itself, patient factors related to anatomy, concomitant diseases, concomitant medications, implanted devices, and other confounding factors may also impact the clinical performance and safety and the ability of the patient return electrode to perform as intended.</w:t>
      </w:r>
    </w:p>
    <w:p w14:paraId="78EAC5D2" w14:textId="30F25353" w:rsidR="001A35E3" w:rsidRPr="001A35E3" w:rsidRDefault="00150DC1" w:rsidP="001A35E3">
      <w:pPr>
        <w:rPr>
          <w:bCs/>
        </w:rPr>
      </w:pPr>
      <w:r w:rsidRPr="00150DC1">
        <w:t>The primary claimed benefit to the use of the Mega</w:t>
      </w:r>
      <w:r w:rsidR="001A35E3" w:rsidRPr="001A35E3">
        <w:t>dyne Disposable</w:t>
      </w:r>
      <w:r w:rsidRPr="00150DC1">
        <w:t xml:space="preserve"> Patient Return Electrodes is that the devices meet their intended purpose to conduct monopolar electrosurgical energy from target tissue of a patient back to one or two electrosurgical units (ESU), or generators.</w:t>
      </w:r>
      <w:r w:rsidR="001A35E3" w:rsidRPr="001A35E3">
        <w:t xml:space="preserve"> </w:t>
      </w:r>
      <w:r w:rsidR="001A35E3" w:rsidRPr="001A35E3">
        <w:rPr>
          <w:bCs/>
        </w:rPr>
        <w:t>There is a large body of clinical evidence discussed in Section</w:t>
      </w:r>
      <w:r w:rsidR="001A35E3">
        <w:rPr>
          <w:bCs/>
        </w:rPr>
        <w:t xml:space="preserve"> </w:t>
      </w:r>
      <w:r w:rsidR="001A35E3">
        <w:rPr>
          <w:bCs/>
        </w:rPr>
        <w:fldChar w:fldCharType="begin"/>
      </w:r>
      <w:r w:rsidR="001A35E3">
        <w:rPr>
          <w:bCs/>
        </w:rPr>
        <w:instrText xml:space="preserve"> REF _Ref26796223 \r \h </w:instrText>
      </w:r>
      <w:r w:rsidR="001A35E3">
        <w:rPr>
          <w:bCs/>
        </w:rPr>
      </w:r>
      <w:r w:rsidR="001A35E3">
        <w:rPr>
          <w:bCs/>
        </w:rPr>
        <w:fldChar w:fldCharType="separate"/>
      </w:r>
      <w:r w:rsidR="008F7C9D">
        <w:rPr>
          <w:bCs/>
        </w:rPr>
        <w:t>3</w:t>
      </w:r>
      <w:r w:rsidR="001A35E3">
        <w:rPr>
          <w:bCs/>
        </w:rPr>
        <w:fldChar w:fldCharType="end"/>
      </w:r>
      <w:r w:rsidR="001A35E3" w:rsidRPr="001A35E3">
        <w:rPr>
          <w:bCs/>
        </w:rPr>
        <w:t>, State of the Art, to support the use of monopolar electr</w:t>
      </w:r>
      <w:r w:rsidR="00FC44E6">
        <w:rPr>
          <w:bCs/>
        </w:rPr>
        <w:t>o</w:t>
      </w:r>
      <w:r w:rsidR="001A35E3" w:rsidRPr="001A35E3">
        <w:rPr>
          <w:bCs/>
        </w:rPr>
        <w:t>surgical systems to conduct monopolar electrosurgical energy from target tissue of a patient back to one or two electrosurgical units (ESU), or generators.</w:t>
      </w:r>
    </w:p>
    <w:p w14:paraId="4CFCC7F9" w14:textId="3C0046B8" w:rsidR="008F72FC" w:rsidRDefault="00150DC1" w:rsidP="00150DC1">
      <w:r w:rsidRPr="00150DC1">
        <w:t xml:space="preserve">Non-clinical testing (bench testing, analytical testing, and animal testing) has shown biocompatibility, electrical safety, and support the performance and effectiveness of the Mega Soft Patient Return Electrodes Product Family for their intended use (Section </w:t>
      </w:r>
      <w:r w:rsidR="00643A7F" w:rsidRPr="00B84DDB">
        <w:fldChar w:fldCharType="begin"/>
      </w:r>
      <w:r w:rsidR="00643A7F" w:rsidRPr="00B84DDB">
        <w:instrText xml:space="preserve"> REF _Ref26796392 \r \h </w:instrText>
      </w:r>
      <w:r w:rsidR="00B84DDB" w:rsidRPr="00B84DDB">
        <w:instrText xml:space="preserve"> \* MERGEFORMAT </w:instrText>
      </w:r>
      <w:r w:rsidR="00643A7F" w:rsidRPr="00B84DDB">
        <w:fldChar w:fldCharType="separate"/>
      </w:r>
      <w:r w:rsidR="008F7C9D">
        <w:t>4.3</w:t>
      </w:r>
      <w:r w:rsidR="00643A7F" w:rsidRPr="00B84DDB">
        <w:fldChar w:fldCharType="end"/>
      </w:r>
      <w:r w:rsidRPr="00150DC1">
        <w:t xml:space="preserve"> and Section</w:t>
      </w:r>
      <w:r w:rsidR="00B84DDB" w:rsidRPr="00B84DDB">
        <w:t xml:space="preserve"> </w:t>
      </w:r>
      <w:r w:rsidR="00B84DDB" w:rsidRPr="00B84DDB">
        <w:fldChar w:fldCharType="begin"/>
      </w:r>
      <w:r w:rsidR="00B84DDB" w:rsidRPr="00B84DDB">
        <w:instrText xml:space="preserve"> REF _Ref26796422 \r \h  \* MERGEFORMAT </w:instrText>
      </w:r>
      <w:r w:rsidR="00B84DDB" w:rsidRPr="00B84DDB">
        <w:fldChar w:fldCharType="separate"/>
      </w:r>
      <w:r w:rsidR="008F7C9D">
        <w:t>6.2</w:t>
      </w:r>
      <w:r w:rsidR="00B84DDB" w:rsidRPr="00B84DDB">
        <w:fldChar w:fldCharType="end"/>
      </w:r>
      <w:r w:rsidRPr="00150DC1">
        <w:t>).</w:t>
      </w:r>
    </w:p>
    <w:p w14:paraId="3378536C" w14:textId="031C593E" w:rsidR="00EF0901" w:rsidRDefault="008F72FC" w:rsidP="008F72FC">
      <w:r w:rsidRPr="008F72FC">
        <w:t xml:space="preserve">The </w:t>
      </w:r>
      <w:r w:rsidR="006B20CB" w:rsidRPr="00B74367">
        <w:t>post</w:t>
      </w:r>
      <w:r w:rsidR="00B74367" w:rsidRPr="00B74367">
        <w:t xml:space="preserve">-market </w:t>
      </w:r>
      <w:r w:rsidRPr="008F72FC">
        <w:t>proactive clinical data</w:t>
      </w:r>
      <w:r w:rsidRPr="00B74367">
        <w:t xml:space="preserve"> (</w:t>
      </w:r>
      <w:r w:rsidR="00EF0901">
        <w:t xml:space="preserve">Section </w:t>
      </w:r>
      <w:r w:rsidR="00EF0901">
        <w:fldChar w:fldCharType="begin"/>
      </w:r>
      <w:r w:rsidR="00EF0901">
        <w:instrText xml:space="preserve"> REF _Ref26547617 \r \h </w:instrText>
      </w:r>
      <w:r w:rsidR="00EF0901">
        <w:fldChar w:fldCharType="separate"/>
      </w:r>
      <w:r w:rsidR="008F7C9D">
        <w:t>6.7</w:t>
      </w:r>
      <w:r w:rsidR="00EF0901">
        <w:fldChar w:fldCharType="end"/>
      </w:r>
      <w:r w:rsidRPr="00B74367">
        <w:t>)</w:t>
      </w:r>
      <w:r w:rsidRPr="008F72FC">
        <w:t xml:space="preserve"> extracted from the Premier Healthcare Database </w:t>
      </w:r>
      <w:r w:rsidR="00401371">
        <w:t>(PHD)</w:t>
      </w:r>
      <w:r w:rsidR="00914488">
        <w:t xml:space="preserve"> </w:t>
      </w:r>
      <w:r w:rsidRPr="008F72FC">
        <w:t xml:space="preserve">substantiates the continued use of the Megadyne </w:t>
      </w:r>
      <w:r w:rsidRPr="00B74367">
        <w:t>Disposable Patient Return Electrodes</w:t>
      </w:r>
      <w:r w:rsidRPr="008F72FC">
        <w:t xml:space="preserve"> in a broad array of surgical procedures in a population that is aligned with the intended use of the devices.</w:t>
      </w:r>
      <w:r w:rsidR="00EF0901">
        <w:t xml:space="preserve"> </w:t>
      </w:r>
      <w:r w:rsidR="00EF0901" w:rsidRPr="00EF0901">
        <w:t xml:space="preserve">This </w:t>
      </w:r>
      <w:r w:rsidR="004F23EE">
        <w:t xml:space="preserve">two-arm, </w:t>
      </w:r>
      <w:r w:rsidR="00EF0901" w:rsidRPr="00EF0901">
        <w:t xml:space="preserve">observational, retrospective cohort study was conducted </w:t>
      </w:r>
      <w:r w:rsidR="00D02A5A">
        <w:t xml:space="preserve">in order </w:t>
      </w:r>
      <w:r w:rsidR="00EF0901" w:rsidRPr="00EF0901">
        <w:t xml:space="preserve">to collect and analyze real-world Epi data on the </w:t>
      </w:r>
      <w:r w:rsidR="00D97D0C">
        <w:t>Megadyne</w:t>
      </w:r>
      <w:r w:rsidR="004F23EE">
        <w:t xml:space="preserve"> </w:t>
      </w:r>
      <w:r w:rsidR="00EF0901" w:rsidRPr="00EF0901">
        <w:t>subject devices</w:t>
      </w:r>
      <w:r w:rsidR="004F23EE">
        <w:t xml:space="preserve"> and </w:t>
      </w:r>
      <w:r w:rsidR="004F23EE" w:rsidRPr="004F23EE">
        <w:t>similar products manufactured by Bovie and Valleylab</w:t>
      </w:r>
      <w:r w:rsidR="00EF0901" w:rsidRPr="00EF0901">
        <w:t xml:space="preserve">. The observational aspect of this study allowed for understanding the use of Megadyne Disposable Patient Return Electrodes, and the potential risks associated with the device in the real-world setting. The primary </w:t>
      </w:r>
      <w:r w:rsidR="00EF0901" w:rsidRPr="00887852">
        <w:t>study endpoint was incidence of thermal injury as the only complication of interest. Inclusion criteria consisted of patients who underwent an inpatient or outpatient procedure with utilization of Megadyne Disposable Patient Return Electrodes (n = 22,151)</w:t>
      </w:r>
      <w:r w:rsidR="00057383" w:rsidRPr="00887852">
        <w:t xml:space="preserve"> or the competitor devices (n = </w:t>
      </w:r>
      <w:r w:rsidR="009D3A5B" w:rsidRPr="00887852">
        <w:t>36,898)</w:t>
      </w:r>
      <w:r w:rsidR="00EF0901" w:rsidRPr="00887852">
        <w:t>. The incidence of thermal injury following use of Megadyne Disposable Patient Return Electrodes across multiple types of surgical procedures and hospital settings was exceedingly low over a 20-year time period</w:t>
      </w:r>
      <w:r w:rsidR="009D3A5B" w:rsidRPr="00887852">
        <w:t>, as there were only 4 (0.018%) instances of thermal injury. Similar results were obtained from the competitor group, with only 6 (0.016%) instances of thermal injury. Therefore,</w:t>
      </w:r>
      <w:r w:rsidR="00EF0901" w:rsidRPr="00887852">
        <w:t xml:space="preserve"> the relative risk of thermal injury from Megadyne Disposable Patient Return Electrodes was comp</w:t>
      </w:r>
      <w:r w:rsidR="009D3A5B" w:rsidRPr="00887852">
        <w:t>a</w:t>
      </w:r>
      <w:r w:rsidR="00EF0901" w:rsidRPr="00887852">
        <w:t>rable to similar devices on the market during the same</w:t>
      </w:r>
      <w:r w:rsidR="00EF0901" w:rsidRPr="00EF0901">
        <w:t xml:space="preserve"> time period.</w:t>
      </w:r>
    </w:p>
    <w:p w14:paraId="31BE1CA7" w14:textId="3D95AF90" w:rsidR="00EF0901" w:rsidRDefault="00E43D7D" w:rsidP="00150DC1">
      <w:r w:rsidRPr="00E43D7D">
        <w:t xml:space="preserve">As described in Section </w:t>
      </w:r>
      <w:r w:rsidRPr="00E43D7D">
        <w:fldChar w:fldCharType="begin"/>
      </w:r>
      <w:r w:rsidRPr="00E43D7D">
        <w:instrText xml:space="preserve"> REF _Ref26800002 \r \h </w:instrText>
      </w:r>
      <w:r>
        <w:instrText xml:space="preserve"> \* MERGEFORMAT </w:instrText>
      </w:r>
      <w:r w:rsidRPr="00E43D7D">
        <w:fldChar w:fldCharType="separate"/>
      </w:r>
      <w:r w:rsidR="008F7C9D">
        <w:t>6.8</w:t>
      </w:r>
      <w:r w:rsidRPr="00E43D7D">
        <w:fldChar w:fldCharType="end"/>
      </w:r>
      <w:r w:rsidRPr="00E43D7D">
        <w:t xml:space="preserve"> and </w:t>
      </w:r>
      <w:r w:rsidRPr="00E43D7D">
        <w:fldChar w:fldCharType="begin"/>
      </w:r>
      <w:r w:rsidRPr="00E43D7D">
        <w:instrText xml:space="preserve"> REF _Ref26800017 \r \h </w:instrText>
      </w:r>
      <w:r>
        <w:instrText xml:space="preserve"> \* MERGEFORMAT </w:instrText>
      </w:r>
      <w:r w:rsidRPr="00E43D7D">
        <w:fldChar w:fldCharType="separate"/>
      </w:r>
      <w:r w:rsidR="008F7C9D">
        <w:t>6.9</w:t>
      </w:r>
      <w:r w:rsidRPr="00E43D7D">
        <w:fldChar w:fldCharType="end"/>
      </w:r>
      <w:r w:rsidRPr="00E43D7D">
        <w:t>, a systematic literature review was conducted for the subject devices, covering the period between 01 January 1986 and 03 September 2019. This period was inclusive of the launch dates for all the subject devices</w:t>
      </w:r>
      <w:r>
        <w:t>.</w:t>
      </w:r>
      <w:r w:rsidRPr="00E43D7D">
        <w:t xml:space="preserve"> </w:t>
      </w:r>
      <w:r>
        <w:t xml:space="preserve">The search </w:t>
      </w:r>
      <w:r w:rsidRPr="0030480A">
        <w:t>identified zero articles that had published data related to the subject devices. The Megadyne Disposable Patient Return Electrodes are widely used and clinically established with a low risk profile, and the lack of data in the clinical literature is attributable to the ancillary nature of these devices and that they are generally not the focus of clinical study</w:t>
      </w:r>
      <w:r w:rsidR="00E14D0A">
        <w:t xml:space="preserve"> due to their routine use and favorable history of safety and performance</w:t>
      </w:r>
      <w:r w:rsidRPr="0030480A">
        <w:t>.</w:t>
      </w:r>
    </w:p>
    <w:p w14:paraId="0C02C40B" w14:textId="66E853E2" w:rsidR="00150DC1" w:rsidRPr="00150DC1" w:rsidRDefault="00150DC1" w:rsidP="00150DC1">
      <w:r w:rsidRPr="00150DC1">
        <w:lastRenderedPageBreak/>
        <w:t xml:space="preserve">The harms review during the PMS process did not identify any new harms. The analysis of complaints by PEC and PC for the Megadyne Family of </w:t>
      </w:r>
      <w:r w:rsidR="00B84DDB" w:rsidRPr="00B84DDB">
        <w:t xml:space="preserve">Disposable </w:t>
      </w:r>
      <w:r w:rsidRPr="00150DC1">
        <w:t>Patient Return Electrodes shows consistent complaint types being reported for product family overall. No new harms were found in the clinical or PMS data that are not already addressed in the risk documentation.</w:t>
      </w:r>
      <w:r w:rsidR="002B3E80" w:rsidRPr="002B3E80">
        <w:t xml:space="preserve"> </w:t>
      </w:r>
      <w:r w:rsidRPr="00150DC1">
        <w:t>Furthermore, no adverse trends were observed for CAPA, Issue Escalation, or Field Actions during the current reporting period. No additional safety concerns or adverse events were identified in the analysis of MHRA Alerts. There were no deaths reported in the PMS review period for the devices in scope of this CER.</w:t>
      </w:r>
    </w:p>
    <w:p w14:paraId="6127A1A0" w14:textId="52E1EE85" w:rsidR="00150DC1" w:rsidRDefault="00150DC1" w:rsidP="00150DC1">
      <w:r w:rsidRPr="00150DC1">
        <w:t xml:space="preserve">The </w:t>
      </w:r>
      <w:r w:rsidR="003F74A7" w:rsidRPr="003F74A7">
        <w:t xml:space="preserve">body of data including the </w:t>
      </w:r>
      <w:r w:rsidRPr="00150DC1">
        <w:t>Clinical Evaluation Report</w:t>
      </w:r>
      <w:r w:rsidR="003F74A7" w:rsidRPr="003F74A7">
        <w:t xml:space="preserve">, </w:t>
      </w:r>
      <w:r w:rsidRPr="00150DC1">
        <w:t>Post Market Surveillance data</w:t>
      </w:r>
      <w:r w:rsidR="003F74A7" w:rsidRPr="003F74A7">
        <w:t xml:space="preserve">, </w:t>
      </w:r>
      <w:r w:rsidR="00D02A5A">
        <w:t>P</w:t>
      </w:r>
      <w:r w:rsidR="003F74A7" w:rsidRPr="003F74A7">
        <w:t>ost-</w:t>
      </w:r>
      <w:r w:rsidR="00D02A5A">
        <w:t>M</w:t>
      </w:r>
      <w:r w:rsidR="003F74A7" w:rsidRPr="003F74A7">
        <w:t xml:space="preserve">arket </w:t>
      </w:r>
      <w:r w:rsidR="00D02A5A">
        <w:t>P</w:t>
      </w:r>
      <w:r w:rsidR="003F74A7" w:rsidRPr="008F72FC">
        <w:t xml:space="preserve">roactive </w:t>
      </w:r>
      <w:r w:rsidR="00D02A5A">
        <w:t>C</w:t>
      </w:r>
      <w:r w:rsidR="003F74A7" w:rsidRPr="008F72FC">
        <w:t xml:space="preserve">linical </w:t>
      </w:r>
      <w:r w:rsidR="00D02A5A">
        <w:t>D</w:t>
      </w:r>
      <w:r w:rsidR="003F74A7" w:rsidRPr="008F72FC">
        <w:t>ata</w:t>
      </w:r>
      <w:r w:rsidR="007E1ED2" w:rsidRPr="003F74A7">
        <w:t xml:space="preserve"> and </w:t>
      </w:r>
      <w:r w:rsidR="00D02A5A">
        <w:t>L</w:t>
      </w:r>
      <w:r w:rsidR="007E1ED2" w:rsidRPr="003F74A7">
        <w:t xml:space="preserve">iterature </w:t>
      </w:r>
      <w:r w:rsidR="00D02A5A">
        <w:t>R</w:t>
      </w:r>
      <w:r w:rsidR="007E1ED2" w:rsidRPr="003F74A7">
        <w:t>eview</w:t>
      </w:r>
      <w:r w:rsidRPr="00150DC1">
        <w:t xml:space="preserve"> was sufficient to assess the benefits and the risks associated with use of the Mega</w:t>
      </w:r>
      <w:r w:rsidR="003F74A7" w:rsidRPr="003F74A7">
        <w:t>dyne Disposable</w:t>
      </w:r>
      <w:r w:rsidRPr="00150DC1">
        <w:t xml:space="preserve"> Patient Return Electrodes </w:t>
      </w:r>
      <w:r w:rsidR="003F74A7" w:rsidRPr="003F74A7">
        <w:t>p</w:t>
      </w:r>
      <w:r w:rsidRPr="00150DC1">
        <w:t xml:space="preserve">roduct </w:t>
      </w:r>
      <w:r w:rsidR="003F74A7" w:rsidRPr="003F74A7">
        <w:t>f</w:t>
      </w:r>
      <w:r w:rsidRPr="00150DC1">
        <w:t xml:space="preserve">amily, and to conclude that patient benefits from use of these State of the Art </w:t>
      </w:r>
      <w:r w:rsidR="003F74A7" w:rsidRPr="003F74A7">
        <w:t>devices</w:t>
      </w:r>
      <w:r w:rsidRPr="00150DC1">
        <w:t xml:space="preserve"> in monopolar </w:t>
      </w:r>
      <w:r w:rsidR="00D02A5A">
        <w:t>electro</w:t>
      </w:r>
      <w:r w:rsidRPr="00150DC1">
        <w:t xml:space="preserve">surgical procedures outweighs possible risks when these return electrodes are used in accordance with the IFU. Megadyne, Inc. has undertaken all necessary steps to ensure that residual risks associated with use of the </w:t>
      </w:r>
      <w:r w:rsidR="003F74A7" w:rsidRPr="003F74A7">
        <w:t xml:space="preserve">Disposable Patient </w:t>
      </w:r>
      <w:r w:rsidRPr="00150DC1">
        <w:t xml:space="preserve">Return Electrodes </w:t>
      </w:r>
      <w:r w:rsidR="003F74A7" w:rsidRPr="003F74A7">
        <w:t>p</w:t>
      </w:r>
      <w:r w:rsidRPr="00150DC1">
        <w:t xml:space="preserve">roduct </w:t>
      </w:r>
      <w:r w:rsidR="003F74A7" w:rsidRPr="003F74A7">
        <w:t>f</w:t>
      </w:r>
      <w:r w:rsidRPr="00150DC1">
        <w:t>amily are reduced as far as possible through application of existing State of the Art techniques in the design and manufacture of these medical devices to ensure safe usage.</w:t>
      </w:r>
    </w:p>
    <w:p w14:paraId="6BA87C1C" w14:textId="052963A7" w:rsidR="003F60CB" w:rsidRDefault="00E8266E" w:rsidP="006E525E">
      <w:r w:rsidRPr="005D5326">
        <w:t xml:space="preserve">Thus, it is objectively concluded from this clinical evaluation that the benefits of the Megadyne </w:t>
      </w:r>
      <w:r w:rsidR="005D5326" w:rsidRPr="005D5326">
        <w:t>Disposable Patient Return Electrodes</w:t>
      </w:r>
      <w:r w:rsidRPr="005D5326">
        <w:t xml:space="preserve"> outweigh the very low associated residual risks. The </w:t>
      </w:r>
      <w:r w:rsidR="005D5326">
        <w:t xml:space="preserve">low rate of </w:t>
      </w:r>
      <w:r w:rsidRPr="005D5326">
        <w:t xml:space="preserve">complications from the reviewed </w:t>
      </w:r>
      <w:r w:rsidR="005D5326" w:rsidRPr="005D5326">
        <w:t>PMS and post-market proactive clinical data</w:t>
      </w:r>
      <w:r w:rsidRPr="005D5326">
        <w:t xml:space="preserve"> support the acknowledgment that whil</w:t>
      </w:r>
      <w:r w:rsidR="005D5326">
        <w:t>e</w:t>
      </w:r>
      <w:r w:rsidRPr="005D5326">
        <w:t xml:space="preserve"> risks do exist, they remain at a </w:t>
      </w:r>
      <w:r w:rsidR="00326CA1">
        <w:t xml:space="preserve">very </w:t>
      </w:r>
      <w:r w:rsidRPr="005D5326">
        <w:t xml:space="preserve">low level and there are no emerging trends. This Clinical Evaluation Report documents that there are no new emerging clinical performance or safety issues that would require clinical investigations for the Megadyne </w:t>
      </w:r>
      <w:r w:rsidR="005D5326" w:rsidRPr="005D5326">
        <w:t>Disposable Patient Return Electrodes</w:t>
      </w:r>
      <w:r w:rsidRPr="005D5326">
        <w:t xml:space="preserve"> subject devices given the clinical data which exists on these </w:t>
      </w:r>
      <w:r w:rsidR="00326CA1">
        <w:t xml:space="preserve">clinically well-established </w:t>
      </w:r>
      <w:r w:rsidRPr="005D5326">
        <w:t xml:space="preserve">CE marked </w:t>
      </w:r>
      <w:r w:rsidR="00326CA1">
        <w:t xml:space="preserve">legacy </w:t>
      </w:r>
      <w:r w:rsidRPr="005D5326">
        <w:t>devices.</w:t>
      </w:r>
      <w:r w:rsidR="005D5326">
        <w:t xml:space="preserve"> Therefore, b</w:t>
      </w:r>
      <w:r w:rsidR="003F60CB" w:rsidRPr="005D3822">
        <w:t xml:space="preserve">ased on the overall medical benefits and the possible harms identified </w:t>
      </w:r>
      <w:r w:rsidR="005D5326">
        <w:t xml:space="preserve">in the </w:t>
      </w:r>
      <w:r w:rsidR="00D97D0C">
        <w:t>preceding</w:t>
      </w:r>
      <w:r w:rsidR="005D5326">
        <w:t xml:space="preserve"> sections above,</w:t>
      </w:r>
      <w:r w:rsidR="003F60CB" w:rsidRPr="005D3822">
        <w:t xml:space="preserve"> it </w:t>
      </w:r>
      <w:r w:rsidR="00326CA1">
        <w:t>has been</w:t>
      </w:r>
      <w:r w:rsidR="003F60CB" w:rsidRPr="005D3822">
        <w:t xml:space="preserve"> determined that if the </w:t>
      </w:r>
      <w:r w:rsidR="00266B96">
        <w:t>Megadyne Dispo</w:t>
      </w:r>
      <w:r w:rsidR="00F23786">
        <w:t>sable Patient Return Electrodes subject devices</w:t>
      </w:r>
      <w:r w:rsidR="003F60CB" w:rsidRPr="005D3822">
        <w:t xml:space="preserve"> </w:t>
      </w:r>
      <w:r w:rsidR="00F23786">
        <w:t>are</w:t>
      </w:r>
      <w:r w:rsidR="003F60CB" w:rsidRPr="005D3822">
        <w:t xml:space="preserve"> utilized according to the intended use, the occurrence of the risks identified for the system have been reduced as far as possible and the benef</w:t>
      </w:r>
      <w:r w:rsidR="0089731F" w:rsidRPr="005D3822">
        <w:t xml:space="preserve">its outweigh the possible risks over the </w:t>
      </w:r>
      <w:r w:rsidR="00326CA1">
        <w:t xml:space="preserve">procedure based </w:t>
      </w:r>
      <w:r w:rsidR="0089731F" w:rsidRPr="005D3822">
        <w:t>lifetime of the device</w:t>
      </w:r>
      <w:r w:rsidR="005D5326">
        <w:t>s</w:t>
      </w:r>
      <w:r w:rsidR="0089731F" w:rsidRPr="005D3822">
        <w:t>.</w:t>
      </w:r>
    </w:p>
    <w:p w14:paraId="39AE2E57" w14:textId="77777777" w:rsidR="005F3DBC" w:rsidRPr="002510CB" w:rsidRDefault="005F3DBC" w:rsidP="00653889">
      <w:pPr>
        <w:pStyle w:val="Heading1"/>
      </w:pPr>
      <w:bookmarkStart w:id="744" w:name="_Toc470082217"/>
      <w:bookmarkStart w:id="745" w:name="_Toc27478722"/>
      <w:r w:rsidRPr="002510CB">
        <w:lastRenderedPageBreak/>
        <w:t>CONCLUSION</w:t>
      </w:r>
      <w:bookmarkEnd w:id="740"/>
      <w:bookmarkEnd w:id="744"/>
      <w:bookmarkEnd w:id="745"/>
    </w:p>
    <w:p w14:paraId="1EA82B75" w14:textId="67383190" w:rsidR="002510CB" w:rsidRPr="0058728A" w:rsidRDefault="002510CB" w:rsidP="002510CB">
      <w:r w:rsidRPr="002510CB">
        <w:t>The Megadyne Disposable Patient Return Electrodes subject devices have a well-established history of safety and reliable performance. These devices have been in general distribution for 1</w:t>
      </w:r>
      <w:r w:rsidR="004B6321">
        <w:t>3</w:t>
      </w:r>
      <w:r w:rsidRPr="002510CB">
        <w:t xml:space="preserve"> years and have improved the safety of electrosurgery. The subject devices have been objectively shown to be safe and perform effectively as intended </w:t>
      </w:r>
      <w:r w:rsidR="00326CA1">
        <w:t xml:space="preserve">as defined by: 1) </w:t>
      </w:r>
      <w:r w:rsidRPr="002510CB">
        <w:rPr>
          <w:bCs/>
          <w:lang w:val="en-GB"/>
        </w:rPr>
        <w:t xml:space="preserve"> adhere</w:t>
      </w:r>
      <w:r w:rsidR="00326CA1">
        <w:rPr>
          <w:bCs/>
          <w:lang w:val="en-GB"/>
        </w:rPr>
        <w:t>nce</w:t>
      </w:r>
      <w:r w:rsidRPr="002510CB">
        <w:rPr>
          <w:bCs/>
          <w:lang w:val="en-GB"/>
        </w:rPr>
        <w:t xml:space="preserve"> to the patient over the entire return electrode surface </w:t>
      </w:r>
      <w:r w:rsidR="00326CA1">
        <w:rPr>
          <w:bCs/>
          <w:lang w:val="en-GB"/>
        </w:rPr>
        <w:t xml:space="preserve">and 2) </w:t>
      </w:r>
      <w:r w:rsidRPr="002510CB">
        <w:rPr>
          <w:bCs/>
          <w:lang w:val="en-GB"/>
        </w:rPr>
        <w:t xml:space="preserve">to </w:t>
      </w:r>
      <w:r w:rsidR="00326CA1">
        <w:rPr>
          <w:bCs/>
          <w:lang w:val="en-GB"/>
        </w:rPr>
        <w:t xml:space="preserve">safely </w:t>
      </w:r>
      <w:r w:rsidRPr="002510CB">
        <w:rPr>
          <w:bCs/>
          <w:lang w:val="en-GB"/>
        </w:rPr>
        <w:t>complete the electrosurgical circuit between the generator, the active electrode, and the patient during electrosurgical procedures.</w:t>
      </w:r>
      <w:r w:rsidRPr="002510CB">
        <w:rPr>
          <w:bCs/>
        </w:rPr>
        <w:t xml:space="preserve"> </w:t>
      </w:r>
      <w:r w:rsidRPr="002510CB">
        <w:t xml:space="preserve">Given that electrosurgery is a </w:t>
      </w:r>
      <w:r w:rsidR="00B36669">
        <w:t xml:space="preserve">clinically </w:t>
      </w:r>
      <w:r w:rsidRPr="002510CB">
        <w:t>well-established and accepted technology with very low complaint rates and complications as reported in</w:t>
      </w:r>
      <w:r w:rsidR="00B36669">
        <w:t>from PMS and real world proactive</w:t>
      </w:r>
      <w:r w:rsidR="00326CA1">
        <w:t xml:space="preserve"> post-market</w:t>
      </w:r>
      <w:r w:rsidR="00B36669">
        <w:t xml:space="preserve"> Epi clinical data</w:t>
      </w:r>
      <w:r w:rsidRPr="002510CB">
        <w:t xml:space="preserve">, there is sufficient data available from </w:t>
      </w:r>
      <w:r w:rsidR="00326CA1">
        <w:t xml:space="preserve">real-world </w:t>
      </w:r>
      <w:r w:rsidRPr="002510CB">
        <w:t xml:space="preserve">clinical use to </w:t>
      </w:r>
      <w:r w:rsidR="00B36669">
        <w:t xml:space="preserve">confirm </w:t>
      </w:r>
      <w:r w:rsidRPr="002510CB">
        <w:t xml:space="preserve">safety and performance of the Megadyne Disposable Patient Return </w:t>
      </w:r>
      <w:r w:rsidRPr="0058728A">
        <w:t>Electrodes subject devices</w:t>
      </w:r>
      <w:r w:rsidR="00326CA1">
        <w:t xml:space="preserve"> as detailed below</w:t>
      </w:r>
      <w:r w:rsidRPr="0058728A">
        <w:t xml:space="preserve">. </w:t>
      </w:r>
    </w:p>
    <w:p w14:paraId="4475D5CA" w14:textId="7EED1A7E" w:rsidR="002510CB" w:rsidRPr="00887852" w:rsidRDefault="002510CB" w:rsidP="002510CB">
      <w:pPr>
        <w:rPr>
          <w:bCs/>
        </w:rPr>
      </w:pPr>
      <w:r w:rsidRPr="002510CB">
        <w:t xml:space="preserve">Post-market surveillance (Section </w:t>
      </w:r>
      <w:r w:rsidR="00611B11">
        <w:fldChar w:fldCharType="begin"/>
      </w:r>
      <w:r w:rsidR="00611B11">
        <w:instrText xml:space="preserve"> REF _Ref26614336 \r \h </w:instrText>
      </w:r>
      <w:r w:rsidR="00611B11">
        <w:fldChar w:fldCharType="separate"/>
      </w:r>
      <w:r w:rsidR="008F7C9D">
        <w:t>7</w:t>
      </w:r>
      <w:r w:rsidR="00611B11">
        <w:fldChar w:fldCharType="end"/>
      </w:r>
      <w:r w:rsidRPr="002510CB">
        <w:t xml:space="preserve">) did not identify any </w:t>
      </w:r>
      <w:r w:rsidRPr="002510CB">
        <w:rPr>
          <w:bCs/>
        </w:rPr>
        <w:t xml:space="preserve">new harms, unknown adverse trends, signals, or </w:t>
      </w:r>
      <w:r w:rsidRPr="00887852">
        <w:rPr>
          <w:bCs/>
        </w:rPr>
        <w:t>unanticipated risks for the subject devices, and showed that overall complaints and rates were low in the 5-year reporting period.</w:t>
      </w:r>
    </w:p>
    <w:p w14:paraId="77978889" w14:textId="4D5A1A9E" w:rsidR="002510CB" w:rsidRPr="00887852" w:rsidRDefault="002510CB" w:rsidP="002510CB">
      <w:bookmarkStart w:id="746" w:name="_Hlk26872905"/>
      <w:r w:rsidRPr="00887852">
        <w:t xml:space="preserve">Real-world post-market proactive clinical data (Epi data) were analyzed </w:t>
      </w:r>
      <w:r w:rsidR="00326CA1">
        <w:t xml:space="preserve">on 22, 151 patients in real-world clinical settings </w:t>
      </w:r>
      <w:r w:rsidRPr="00887852">
        <w:t xml:space="preserve">to evaluate select clinical outcomes of the Megadyne Disposable Patient Return Electrodes subject devices when compared to similar products manufactured by other device companies (Section </w:t>
      </w:r>
      <w:r w:rsidR="00997B2D" w:rsidRPr="00887852">
        <w:fldChar w:fldCharType="begin"/>
      </w:r>
      <w:r w:rsidR="00997B2D" w:rsidRPr="00887852">
        <w:instrText xml:space="preserve"> REF _Ref26547617 \r \h </w:instrText>
      </w:r>
      <w:r w:rsidR="00887852" w:rsidRPr="00887852">
        <w:instrText xml:space="preserve"> \* MERGEFORMAT </w:instrText>
      </w:r>
      <w:r w:rsidR="00997B2D" w:rsidRPr="00887852">
        <w:fldChar w:fldCharType="separate"/>
      </w:r>
      <w:r w:rsidR="008F7C9D">
        <w:t>6.7</w:t>
      </w:r>
      <w:r w:rsidR="00997B2D" w:rsidRPr="00887852">
        <w:fldChar w:fldCharType="end"/>
      </w:r>
      <w:r w:rsidRPr="00887852">
        <w:t xml:space="preserve">). </w:t>
      </w:r>
      <w:r w:rsidR="00887852" w:rsidRPr="00887852">
        <w:t xml:space="preserve">The primary study endpoint was incidence of thermal injury as the only complication of interest. The incidence of thermal injury following use of Megadyne Disposable Patient Return Electrodes across multiple types of surgical procedures and hospital settings was exceedingly low over a 20-year time period, as there were only 4 (0.018%) instances of thermal injury out of a total of 22,151 cases. </w:t>
      </w:r>
      <w:r w:rsidRPr="00887852">
        <w:t>No unanticipated risks or harms were identified by the Epi data, and the subject devices demonstrated no evidence of increased risk for any complications in the perioperative period of surgery.</w:t>
      </w:r>
      <w:bookmarkEnd w:id="746"/>
    </w:p>
    <w:p w14:paraId="0B5DEE07" w14:textId="5A6A22FC" w:rsidR="002510CB" w:rsidRPr="002510CB" w:rsidRDefault="002510CB" w:rsidP="002510CB">
      <w:r w:rsidRPr="00887852">
        <w:t>Monopolar electrosurgery procedures are well-established and consistent with the State of the Art for</w:t>
      </w:r>
      <w:r w:rsidRPr="002510CB">
        <w:t xml:space="preserve"> this medical field (Section</w:t>
      </w:r>
      <w:r w:rsidR="007524FF">
        <w:t xml:space="preserve"> </w:t>
      </w:r>
      <w:r w:rsidR="007524FF">
        <w:fldChar w:fldCharType="begin"/>
      </w:r>
      <w:r w:rsidR="007524FF">
        <w:instrText xml:space="preserve"> REF _Ref27478827 \r \h </w:instrText>
      </w:r>
      <w:r w:rsidR="007524FF">
        <w:fldChar w:fldCharType="separate"/>
      </w:r>
      <w:r w:rsidR="007524FF">
        <w:t>3</w:t>
      </w:r>
      <w:r w:rsidR="007524FF">
        <w:fldChar w:fldCharType="end"/>
      </w:r>
      <w:r w:rsidRPr="002510CB">
        <w:t>). The body of evidence reviewed is representative of the intended population and intended use of the Megadyne Disposable Patient Return Electrodes subject devices. A risk assessment of the subject devices was conducted according to EN ISO 14971:2012 (Medical devices - Application of risk management to medical devices) and QA-SOP-015 Risk Management (Section</w:t>
      </w:r>
      <w:r w:rsidR="007524FF">
        <w:t xml:space="preserve"> </w:t>
      </w:r>
      <w:r w:rsidR="007524FF">
        <w:fldChar w:fldCharType="begin"/>
      </w:r>
      <w:r w:rsidR="007524FF">
        <w:instrText xml:space="preserve"> REF _Ref27478886 \r \h </w:instrText>
      </w:r>
      <w:r w:rsidR="007524FF">
        <w:fldChar w:fldCharType="separate"/>
      </w:r>
      <w:r w:rsidR="007524FF">
        <w:t>8</w:t>
      </w:r>
      <w:r w:rsidR="007524FF">
        <w:fldChar w:fldCharType="end"/>
      </w:r>
      <w:r w:rsidRPr="002510CB">
        <w:t>). The detailed Failure Mode and Effect Analysis (FMEA) for each subject device family determined that all identified risks have been deemed acceptable (refer to Disposable Grounding Pad Risk Management Report, TCF-06). None of the risks identified in the FMEAs are unique to Megadyne’s electrosurgery devices. All monopolar electrosurgery accessory manufacturers face the same set of risks, and have addressed them in very similar ways. No new, unanticipated, or unacceptable risks were identified in the body of evidence to indicate any new performance or safety issues in the clinical setting that were previously unknown. The risks have been analyzed and assessed individually within the Risk Assessment Summary of the subject device family. Appropriate risk control measures are in place and the overall residual risk is very low and acceptable. The risks associated with these devices are well understood by the market and surgical professionals, and they are intended for use by or on the order of a physician who is well trained in the associated risks. Megadyne Medical Products, Inc. has undertaken all necessary steps to ensure that the residual risk factors associated with Megadyne Family of Patient Return Electrodes are mitigated by applying existing State of the Art techniques for the design, testing, and manufacturing of these medical devices to ensure safe usage and that the devices will perform as intended.</w:t>
      </w:r>
    </w:p>
    <w:p w14:paraId="2D813891" w14:textId="21FD0390" w:rsidR="002510CB" w:rsidRPr="002510CB" w:rsidRDefault="002510CB" w:rsidP="002510CB">
      <w:r w:rsidRPr="002510CB">
        <w:t xml:space="preserve">These devices are intended for use by or on the order of a physician who is well-trained in the techniques and safety of electrosurgery and familiar with the associated risks. The clinical benefits provided by the </w:t>
      </w:r>
      <w:r w:rsidRPr="002510CB">
        <w:lastRenderedPageBreak/>
        <w:t xml:space="preserve">Megadyne Disposable Patient Return Electrodes subject devices outweighs the residual and overall risks identified in the FMEA. As supported by the PMS </w:t>
      </w:r>
      <w:r w:rsidR="00337B3E">
        <w:t xml:space="preserve">(Section </w:t>
      </w:r>
      <w:r w:rsidR="00337B3E">
        <w:fldChar w:fldCharType="begin"/>
      </w:r>
      <w:r w:rsidR="00337B3E">
        <w:instrText xml:space="preserve"> REF _Ref26869339 \r \h </w:instrText>
      </w:r>
      <w:r w:rsidR="00337B3E">
        <w:fldChar w:fldCharType="separate"/>
      </w:r>
      <w:r w:rsidR="008F7C9D">
        <w:t>7</w:t>
      </w:r>
      <w:r w:rsidR="00337B3E">
        <w:fldChar w:fldCharType="end"/>
      </w:r>
      <w:r w:rsidR="005B6AF4">
        <w:t xml:space="preserve">) </w:t>
      </w:r>
      <w:r w:rsidRPr="002510CB">
        <w:t xml:space="preserve">and </w:t>
      </w:r>
      <w:r w:rsidR="00337B3E">
        <w:t xml:space="preserve">post-market </w:t>
      </w:r>
      <w:r w:rsidRPr="002510CB">
        <w:t>proactive clinical data</w:t>
      </w:r>
      <w:r w:rsidR="005B6AF4">
        <w:t xml:space="preserve"> (Section </w:t>
      </w:r>
      <w:r w:rsidR="005B6AF4">
        <w:fldChar w:fldCharType="begin"/>
      </w:r>
      <w:r w:rsidR="005B6AF4">
        <w:instrText xml:space="preserve"> REF _Ref26547617 \r \h </w:instrText>
      </w:r>
      <w:r w:rsidR="005B6AF4">
        <w:fldChar w:fldCharType="separate"/>
      </w:r>
      <w:r w:rsidR="008F7C9D">
        <w:t>6.7</w:t>
      </w:r>
      <w:r w:rsidR="005B6AF4">
        <w:fldChar w:fldCharType="end"/>
      </w:r>
      <w:r w:rsidR="005B6AF4">
        <w:t>)</w:t>
      </w:r>
      <w:r w:rsidRPr="002510CB">
        <w:t>, the subject devices present no risks to patients or users that are unacceptable or unreasonable when weighed against the benefits to the patient. The risks associated with electrosurgery are accepted by the patient through informed consent prior to the procedure.</w:t>
      </w:r>
    </w:p>
    <w:p w14:paraId="5163EB17" w14:textId="7CD8E4B4" w:rsidR="002510CB" w:rsidRPr="002510CB" w:rsidRDefault="002510CB" w:rsidP="002510CB">
      <w:r w:rsidRPr="002510CB">
        <w:t xml:space="preserve">In conclusion, based on the sum-total of existing nonclinical and clinical data, as well as the continual post market surveillance throughout the subject device’s </w:t>
      </w:r>
      <w:r w:rsidR="00326CA1">
        <w:t xml:space="preserve">procedure based device </w:t>
      </w:r>
      <w:r w:rsidRPr="002510CB">
        <w:t>life</w:t>
      </w:r>
      <w:r w:rsidR="00326CA1">
        <w:t>time</w:t>
      </w:r>
      <w:r w:rsidRPr="002510CB">
        <w:t>, it has been objectively verified that these data support the safety and performance of the Megadyne Disposable Patient Return Electrodes. The subject devices present no risks to patients or users that are unacceptable or unreasonable when weighed against the benefits to the patient. Based on an objective review of the verification and validation testing and the acute clinical safety and performance data, there are no unanswered questions about safety or</w:t>
      </w:r>
      <w:r w:rsidR="000940E7">
        <w:t xml:space="preserve"> </w:t>
      </w:r>
      <w:r w:rsidRPr="002510CB">
        <w:t>performance for these devices. Existing bench-top verification and validation testing, post market proactive clinical data, and PMS data of the Megadyne Disposable Patient Return Electrodes confirm the safety and performance of the devices as previously discussed.</w:t>
      </w:r>
    </w:p>
    <w:p w14:paraId="013EB816" w14:textId="77777777" w:rsidR="002510CB" w:rsidRPr="002510CB" w:rsidRDefault="002510CB" w:rsidP="002510CB">
      <w:r w:rsidRPr="002510CB">
        <w:t xml:space="preserve">Regarding device lifetime, the subject devices are utilized intraoperatively and have a therapeutic lifetime that is limited to the duration of the surgery (&lt;24 hrs.). The clinical evidence, both proactive and reactive, in this CER confirm both safety and performance over the lifetime of the devices. In addition, ongoing PMS will continue and is expected to further confirm safety and performance for these devices. </w:t>
      </w:r>
    </w:p>
    <w:p w14:paraId="6E178F28" w14:textId="5E28D897" w:rsidR="00C57A60" w:rsidRDefault="002510CB" w:rsidP="002510CB">
      <w:r w:rsidRPr="002D1CC5">
        <w:t xml:space="preserve">Therefore, this clinical evaluation has established that the available clinical data are sufficient to establish conformity with all applicable Essential Requirements of the European Council Directive 93/42/EEC (MDD) and confirm the safety and performance of the </w:t>
      </w:r>
      <w:r w:rsidRPr="002510CB">
        <w:t>Megadyne Disposable Patient Return Electrodes</w:t>
      </w:r>
      <w:r w:rsidRPr="002D1CC5">
        <w:t xml:space="preserve"> subject devices.</w:t>
      </w:r>
    </w:p>
    <w:p w14:paraId="6EAD8DBB" w14:textId="47074D7E" w:rsidR="007A28E7" w:rsidRDefault="007A28E7" w:rsidP="007A28E7">
      <w:pPr>
        <w:pStyle w:val="Heading2"/>
      </w:pPr>
      <w:bookmarkStart w:id="747" w:name="_Ref26193941"/>
      <w:bookmarkStart w:id="748" w:name="_Toc27478723"/>
      <w:r>
        <w:t>Post Market Clinical Follow-up (PMCF</w:t>
      </w:r>
      <w:bookmarkEnd w:id="747"/>
      <w:bookmarkEnd w:id="748"/>
    </w:p>
    <w:p w14:paraId="6F970657" w14:textId="410C7ABC" w:rsidR="00745BC7" w:rsidRPr="00F81612" w:rsidRDefault="00F81612" w:rsidP="00F81612">
      <w:pPr>
        <w:rPr>
          <w:b/>
          <w:u w:val="single"/>
        </w:rPr>
      </w:pPr>
      <w:r w:rsidRPr="00F81612">
        <w:rPr>
          <w:b/>
          <w:u w:val="single"/>
        </w:rPr>
        <w:t xml:space="preserve">Rationale for no PMCF Studies for </w:t>
      </w:r>
      <w:r w:rsidR="00745BC7" w:rsidRPr="00745BC7">
        <w:rPr>
          <w:b/>
          <w:u w:val="single"/>
        </w:rPr>
        <w:t>the Megadyne Disp</w:t>
      </w:r>
      <w:r w:rsidR="00D97D0C">
        <w:rPr>
          <w:b/>
          <w:u w:val="single"/>
        </w:rPr>
        <w:t>osable</w:t>
      </w:r>
      <w:r w:rsidR="00745BC7" w:rsidRPr="00745BC7">
        <w:rPr>
          <w:b/>
          <w:u w:val="single"/>
        </w:rPr>
        <w:t xml:space="preserve"> Patient Return Electrodes</w:t>
      </w:r>
    </w:p>
    <w:p w14:paraId="04B1416A" w14:textId="4F95DC9B" w:rsidR="00F81612" w:rsidRPr="00F81612" w:rsidRDefault="00F81612" w:rsidP="00F81612">
      <w:r w:rsidRPr="00F81612">
        <w:t xml:space="preserve">This CER is actively updated with data from post-market surveillance (PMS) in accordance with the Medical Devices Regulation (EU) 2017/745 (MDR). </w:t>
      </w:r>
      <w:r w:rsidR="001326F6" w:rsidRPr="001326F6">
        <w:t>Megadyne Medical Devices</w:t>
      </w:r>
      <w:r w:rsidRPr="00F81612">
        <w:t xml:space="preserve">, Inc. uses an established PMS system that monitors clinical safety and performance of the </w:t>
      </w:r>
      <w:r w:rsidR="001326F6" w:rsidRPr="00E42B56">
        <w:t>Disposable Patient Return Electrodes</w:t>
      </w:r>
      <w:r w:rsidRPr="00F81612">
        <w:t xml:space="preserve"> as part of its quality management system (QMS). This QMS was audited and found compliant with current EU regulatory requirements. Where applicable, any new clinically significant data detected from complaints, vigilance reports, safety reports, published literature, device registries, or PMCF studies (or any other source) are monitored and trended regularly. The data are critically and objectively analyzed with respect to the device’s clinical benefit-risk profile to confirm and maintain a high degree of protection of safety for the patient and user of th</w:t>
      </w:r>
      <w:r w:rsidR="00E42B56">
        <w:t>ese</w:t>
      </w:r>
      <w:r w:rsidRPr="00F81612">
        <w:t xml:space="preserve"> device</w:t>
      </w:r>
      <w:r w:rsidR="00E42B56">
        <w:t>s</w:t>
      </w:r>
      <w:r w:rsidRPr="00F81612">
        <w:t>. These PMS data are incorporated into the CER regularly based on device classification and residual risk presented in the CER Frequency Update Matrix (</w:t>
      </w:r>
      <w:r w:rsidR="00B11465" w:rsidRPr="00A21D06">
        <w:fldChar w:fldCharType="begin"/>
      </w:r>
      <w:r w:rsidR="00B11465" w:rsidRPr="00A21D06">
        <w:instrText xml:space="preserve"> REF _Ref26546402 \h  \* MERGEFORMAT </w:instrText>
      </w:r>
      <w:r w:rsidR="00B11465" w:rsidRPr="00A21D06">
        <w:fldChar w:fldCharType="separate"/>
      </w:r>
      <w:r w:rsidR="008F7C9D">
        <w:t xml:space="preserve">Table </w:t>
      </w:r>
      <w:r w:rsidR="008F7C9D">
        <w:rPr>
          <w:noProof/>
        </w:rPr>
        <w:t>45</w:t>
      </w:r>
      <w:r w:rsidR="00B11465" w:rsidRPr="00A21D06">
        <w:fldChar w:fldCharType="end"/>
      </w:r>
      <w:r w:rsidRPr="00F81612">
        <w:t>).</w:t>
      </w:r>
    </w:p>
    <w:p w14:paraId="1F272918" w14:textId="53C358E1" w:rsidR="00F81612" w:rsidRDefault="00F81612" w:rsidP="00F81612">
      <w:r w:rsidRPr="00F81612">
        <w:t xml:space="preserve">Collectively, sufficient nonclinical and clinical data exists to support the safety and performance of the </w:t>
      </w:r>
      <w:bookmarkStart w:id="749" w:name="_Hlk26547200"/>
      <w:bookmarkStart w:id="750" w:name="_Hlk536007855"/>
      <w:r w:rsidR="00A21D06" w:rsidRPr="00A21D06">
        <w:t>Megadyne Disposable Patient Return Electrodes</w:t>
      </w:r>
      <w:bookmarkEnd w:id="749"/>
      <w:r w:rsidRPr="00F81612">
        <w:t xml:space="preserve"> subject device</w:t>
      </w:r>
      <w:r w:rsidR="00A21D06" w:rsidRPr="00A21D06">
        <w:t>s</w:t>
      </w:r>
      <w:r w:rsidRPr="00F81612">
        <w:t xml:space="preserve"> </w:t>
      </w:r>
      <w:bookmarkEnd w:id="750"/>
      <w:r w:rsidRPr="00F81612">
        <w:t xml:space="preserve">when used within </w:t>
      </w:r>
      <w:r w:rsidR="00A21D06" w:rsidRPr="00A21D06">
        <w:t>their</w:t>
      </w:r>
      <w:r w:rsidRPr="00F81612">
        <w:t xml:space="preserve"> intended purpose and instructions. Therefore, no PMCF studies are required. The detailed justification for not conducting PMCF Studies for </w:t>
      </w:r>
      <w:r w:rsidR="00A21D06">
        <w:t xml:space="preserve">the </w:t>
      </w:r>
      <w:r w:rsidR="00A21D06" w:rsidRPr="00A21D06">
        <w:t>Megadyne Disposable Patient Return Electrodes</w:t>
      </w:r>
      <w:r w:rsidRPr="00F81612">
        <w:t xml:space="preserve"> subject device</w:t>
      </w:r>
      <w:r w:rsidR="00A21D06">
        <w:t>s</w:t>
      </w:r>
      <w:r w:rsidRPr="00F81612">
        <w:t xml:space="preserve"> is based on the following:</w:t>
      </w:r>
    </w:p>
    <w:p w14:paraId="457D7086" w14:textId="593EAC30" w:rsidR="003B47E4" w:rsidRDefault="003B47E4" w:rsidP="003B47E4">
      <w:pPr>
        <w:numPr>
          <w:ilvl w:val="0"/>
          <w:numId w:val="57"/>
        </w:numPr>
        <w:rPr>
          <w:lang w:val="en-GB"/>
        </w:rPr>
      </w:pPr>
      <w:r w:rsidRPr="003B47E4">
        <w:rPr>
          <w:lang w:val="en-GB"/>
        </w:rPr>
        <w:t>As discussed in Sections</w:t>
      </w:r>
      <w:r w:rsidRPr="00B24068">
        <w:rPr>
          <w:lang w:val="en-GB"/>
        </w:rPr>
        <w:t xml:space="preserve"> </w:t>
      </w:r>
      <w:r w:rsidRPr="00B24068">
        <w:rPr>
          <w:lang w:val="en-GB"/>
        </w:rPr>
        <w:fldChar w:fldCharType="begin"/>
      </w:r>
      <w:r w:rsidRPr="00B24068">
        <w:rPr>
          <w:lang w:val="en-GB"/>
        </w:rPr>
        <w:instrText xml:space="preserve"> REF _Ref26547068 \r \h </w:instrText>
      </w:r>
      <w:r w:rsidR="00B24068" w:rsidRPr="00B24068">
        <w:rPr>
          <w:lang w:val="en-GB"/>
        </w:rPr>
        <w:instrText xml:space="preserve"> \* MERGEFORMAT </w:instrText>
      </w:r>
      <w:r w:rsidRPr="00B24068">
        <w:rPr>
          <w:lang w:val="en-GB"/>
        </w:rPr>
      </w:r>
      <w:r w:rsidRPr="00B24068">
        <w:rPr>
          <w:lang w:val="en-GB"/>
        </w:rPr>
        <w:fldChar w:fldCharType="separate"/>
      </w:r>
      <w:r w:rsidR="008F7C9D">
        <w:rPr>
          <w:lang w:val="en-GB"/>
        </w:rPr>
        <w:t>2.2</w:t>
      </w:r>
      <w:r w:rsidRPr="00B24068">
        <w:rPr>
          <w:lang w:val="en-GB"/>
        </w:rPr>
        <w:fldChar w:fldCharType="end"/>
      </w:r>
      <w:r w:rsidRPr="003B47E4">
        <w:t xml:space="preserve">, </w:t>
      </w:r>
      <w:r w:rsidRPr="00B24068">
        <w:fldChar w:fldCharType="begin"/>
      </w:r>
      <w:r w:rsidRPr="00B24068">
        <w:instrText xml:space="preserve"> REF _Ref26547120 \r \h </w:instrText>
      </w:r>
      <w:r w:rsidR="00B24068" w:rsidRPr="00B24068">
        <w:instrText xml:space="preserve"> \* MERGEFORMAT </w:instrText>
      </w:r>
      <w:r w:rsidRPr="00B24068">
        <w:fldChar w:fldCharType="separate"/>
      </w:r>
      <w:r w:rsidR="008F7C9D">
        <w:t>7</w:t>
      </w:r>
      <w:r w:rsidRPr="00B24068">
        <w:fldChar w:fldCharType="end"/>
      </w:r>
      <w:r w:rsidRPr="00B24068">
        <w:t xml:space="preserve"> </w:t>
      </w:r>
      <w:r w:rsidRPr="003B47E4">
        <w:t>and</w:t>
      </w:r>
      <w:r w:rsidRPr="00B24068">
        <w:t xml:space="preserve"> </w:t>
      </w:r>
      <w:r w:rsidRPr="00B24068">
        <w:fldChar w:fldCharType="begin"/>
      </w:r>
      <w:r w:rsidRPr="00B24068">
        <w:instrText xml:space="preserve"> REF _Ref26547144 \r \h </w:instrText>
      </w:r>
      <w:r w:rsidR="00B24068" w:rsidRPr="00B24068">
        <w:instrText xml:space="preserve"> \* MERGEFORMAT </w:instrText>
      </w:r>
      <w:r w:rsidRPr="00B24068">
        <w:fldChar w:fldCharType="separate"/>
      </w:r>
      <w:r w:rsidR="008F7C9D">
        <w:t>8</w:t>
      </w:r>
      <w:r w:rsidRPr="00B24068">
        <w:fldChar w:fldCharType="end"/>
      </w:r>
      <w:r w:rsidRPr="003B47E4">
        <w:rPr>
          <w:lang w:val="en-GB"/>
        </w:rPr>
        <w:t xml:space="preserve">, the class IIb </w:t>
      </w:r>
      <w:r w:rsidR="00B24068" w:rsidRPr="00B24068">
        <w:t xml:space="preserve">Megadyne </w:t>
      </w:r>
      <w:bookmarkStart w:id="751" w:name="_Hlk26547389"/>
      <w:r w:rsidR="00B24068" w:rsidRPr="00B24068">
        <w:t>Disposable Patient Return Electrodes</w:t>
      </w:r>
      <w:bookmarkEnd w:id="751"/>
      <w:r w:rsidRPr="003B47E4">
        <w:rPr>
          <w:lang w:val="en-GB"/>
        </w:rPr>
        <w:t xml:space="preserve"> subject devices </w:t>
      </w:r>
      <w:r w:rsidRPr="003B47E4">
        <w:t xml:space="preserve">have a </w:t>
      </w:r>
      <w:r w:rsidR="001D4993">
        <w:t xml:space="preserve">clinically </w:t>
      </w:r>
      <w:r w:rsidRPr="003B47E4">
        <w:t xml:space="preserve">well-established history of safety and reliable performance through use in millions of cases in thousands of operating rooms throughout the world. These </w:t>
      </w:r>
      <w:r w:rsidRPr="003B47E4">
        <w:lastRenderedPageBreak/>
        <w:t xml:space="preserve">devices have been in general distribution </w:t>
      </w:r>
      <w:r w:rsidR="00B24068" w:rsidRPr="00A73241">
        <w:t>for 13 years</w:t>
      </w:r>
      <w:r w:rsidRPr="003B47E4">
        <w:t xml:space="preserve"> and have </w:t>
      </w:r>
      <w:r w:rsidR="00ED06D1">
        <w:t xml:space="preserve">helped to </w:t>
      </w:r>
      <w:r w:rsidRPr="003B47E4">
        <w:t xml:space="preserve">revolutionize and improve the safety of electrosurgery. </w:t>
      </w:r>
      <w:r w:rsidRPr="003B47E4">
        <w:rPr>
          <w:lang w:val="en-GB"/>
        </w:rPr>
        <w:t xml:space="preserve">As evidenced by the first CE-Mark certification date, clinical data, and PMS data collected to date, the </w:t>
      </w:r>
      <w:r w:rsidRPr="003B47E4">
        <w:t xml:space="preserve">Megadyne </w:t>
      </w:r>
      <w:r w:rsidR="00B24068" w:rsidRPr="00A73241">
        <w:t xml:space="preserve">Disposable Patient Return Electrodes </w:t>
      </w:r>
      <w:r w:rsidRPr="003B47E4">
        <w:rPr>
          <w:lang w:val="en-GB"/>
        </w:rPr>
        <w:t xml:space="preserve">subject devices have been in safe and continuous clinical use for over </w:t>
      </w:r>
      <w:r w:rsidR="00B24068" w:rsidRPr="00425A1A">
        <w:rPr>
          <w:lang w:val="en-GB"/>
        </w:rPr>
        <w:t>a decade</w:t>
      </w:r>
      <w:r w:rsidRPr="003B47E4">
        <w:rPr>
          <w:lang w:val="en-GB"/>
        </w:rPr>
        <w:t>.</w:t>
      </w:r>
    </w:p>
    <w:p w14:paraId="057F30FC" w14:textId="187A0637" w:rsidR="00ED06D1" w:rsidRPr="00425A1A" w:rsidRDefault="002F6275" w:rsidP="003B47E4">
      <w:pPr>
        <w:numPr>
          <w:ilvl w:val="0"/>
          <w:numId w:val="57"/>
        </w:numPr>
        <w:rPr>
          <w:lang w:val="en-GB"/>
        </w:rPr>
      </w:pPr>
      <w:r>
        <w:rPr>
          <w:lang w:val="en-GB"/>
        </w:rPr>
        <w:t>Following</w:t>
      </w:r>
      <w:r w:rsidR="00ED06D1" w:rsidRPr="00ED06D1">
        <w:rPr>
          <w:lang w:val="en-GB"/>
        </w:rPr>
        <w:t xml:space="preserve"> an exhaustive </w:t>
      </w:r>
      <w:r w:rsidR="00ED06D1">
        <w:rPr>
          <w:lang w:val="en-GB"/>
        </w:rPr>
        <w:t xml:space="preserve">literature </w:t>
      </w:r>
      <w:r w:rsidR="00ED06D1" w:rsidRPr="00ED06D1">
        <w:rPr>
          <w:lang w:val="en-GB"/>
        </w:rPr>
        <w:t>search, zero articles were identified that had published data related to the subject devices</w:t>
      </w:r>
      <w:r w:rsidR="001049C9">
        <w:rPr>
          <w:lang w:val="en-GB"/>
        </w:rPr>
        <w:t xml:space="preserve"> (Section </w:t>
      </w:r>
      <w:r w:rsidR="001049C9">
        <w:rPr>
          <w:lang w:val="en-GB"/>
        </w:rPr>
        <w:fldChar w:fldCharType="begin"/>
      </w:r>
      <w:r w:rsidR="001049C9">
        <w:rPr>
          <w:lang w:val="en-GB"/>
        </w:rPr>
        <w:instrText xml:space="preserve"> REF _Ref26549124 \r \h </w:instrText>
      </w:r>
      <w:r w:rsidR="001049C9">
        <w:rPr>
          <w:lang w:val="en-GB"/>
        </w:rPr>
      </w:r>
      <w:r w:rsidR="001049C9">
        <w:rPr>
          <w:lang w:val="en-GB"/>
        </w:rPr>
        <w:fldChar w:fldCharType="separate"/>
      </w:r>
      <w:r w:rsidR="008F7C9D">
        <w:rPr>
          <w:lang w:val="en-GB"/>
        </w:rPr>
        <w:t>6.9</w:t>
      </w:r>
      <w:r w:rsidR="001049C9">
        <w:rPr>
          <w:lang w:val="en-GB"/>
        </w:rPr>
        <w:fldChar w:fldCharType="end"/>
      </w:r>
      <w:r w:rsidR="001049C9">
        <w:rPr>
          <w:lang w:val="en-GB"/>
        </w:rPr>
        <w:t>)</w:t>
      </w:r>
      <w:r w:rsidR="00ED06D1" w:rsidRPr="00ED06D1">
        <w:rPr>
          <w:lang w:val="en-GB"/>
        </w:rPr>
        <w:t xml:space="preserve">. The Megadyne Disposable Patient Return Electrodes are widely used and clinically established with a low risk profile, and the lack of data in the clinical literature is attributable to the ancillary </w:t>
      </w:r>
      <w:r>
        <w:rPr>
          <w:lang w:val="en-GB"/>
        </w:rPr>
        <w:t xml:space="preserve">and reliable </w:t>
      </w:r>
      <w:r w:rsidR="00ED06D1" w:rsidRPr="00ED06D1">
        <w:rPr>
          <w:lang w:val="en-GB"/>
        </w:rPr>
        <w:t xml:space="preserve">nature of these devices and that they are </w:t>
      </w:r>
      <w:r>
        <w:rPr>
          <w:lang w:val="en-GB"/>
        </w:rPr>
        <w:t>consequently</w:t>
      </w:r>
      <w:r w:rsidR="00ED06D1" w:rsidRPr="00ED06D1">
        <w:rPr>
          <w:lang w:val="en-GB"/>
        </w:rPr>
        <w:t xml:space="preserve"> not the focus of clinical study.</w:t>
      </w:r>
    </w:p>
    <w:p w14:paraId="622C7F7F" w14:textId="56C7F126" w:rsidR="00617301" w:rsidRPr="000656A9" w:rsidRDefault="00617301" w:rsidP="00A34372">
      <w:pPr>
        <w:numPr>
          <w:ilvl w:val="0"/>
          <w:numId w:val="57"/>
        </w:numPr>
        <w:rPr>
          <w:lang w:val="en-GB"/>
        </w:rPr>
      </w:pPr>
      <w:r w:rsidRPr="000656A9">
        <w:rPr>
          <w:lang w:val="en-GB"/>
        </w:rPr>
        <w:t xml:space="preserve">As reported in Section </w:t>
      </w:r>
      <w:r w:rsidRPr="000656A9">
        <w:rPr>
          <w:lang w:val="en-GB"/>
        </w:rPr>
        <w:fldChar w:fldCharType="begin"/>
      </w:r>
      <w:r w:rsidRPr="000656A9">
        <w:rPr>
          <w:lang w:val="en-GB"/>
        </w:rPr>
        <w:instrText xml:space="preserve"> REF _Ref26547617 \r \h  \* MERGEFORMAT </w:instrText>
      </w:r>
      <w:r w:rsidRPr="000656A9">
        <w:rPr>
          <w:lang w:val="en-GB"/>
        </w:rPr>
      </w:r>
      <w:r w:rsidRPr="000656A9">
        <w:rPr>
          <w:lang w:val="en-GB"/>
        </w:rPr>
        <w:fldChar w:fldCharType="separate"/>
      </w:r>
      <w:r w:rsidR="008F7C9D">
        <w:rPr>
          <w:lang w:val="en-GB"/>
        </w:rPr>
        <w:t>6.7</w:t>
      </w:r>
      <w:r w:rsidRPr="000656A9">
        <w:fldChar w:fldCharType="end"/>
      </w:r>
      <w:r w:rsidRPr="000656A9">
        <w:rPr>
          <w:lang w:val="en-GB"/>
        </w:rPr>
        <w:t>, r</w:t>
      </w:r>
      <w:r w:rsidRPr="000656A9">
        <w:t>eal-world post-market proactive clinical data (Epi data) were analyzed in order to understand the use of Megadyne Disposable Patient Return Electrodes and the potential risks associated with these devices in the real-world setting. The primary study endpoint was incidence of thermal injury. The incidence of thermal injury following use of Megadyne Disposable Patient Return Electrodes across multiple types of surgical procedures and hospital settings was exceedingly low over a 20-year time period, as there were only 4 instances of thermal injury out of a total of 22,151 cases</w:t>
      </w:r>
      <w:r w:rsidR="001E54D4">
        <w:t xml:space="preserve"> </w:t>
      </w:r>
      <w:r w:rsidR="001E54D4" w:rsidRPr="000656A9">
        <w:t>(0.018%)</w:t>
      </w:r>
      <w:r w:rsidRPr="000656A9">
        <w:t xml:space="preserve">. No unanticipated risks or harms were identified by the Epi data, and the subject devices demonstrated no evidence of increased risk for any complications in the perioperative period of surgery. </w:t>
      </w:r>
      <w:r w:rsidR="000656A9" w:rsidRPr="000656A9">
        <w:t>The findings of this study provide further confirmatory evidence for the safety and performance of the Megadyne Disposable Patient Return Electrodes subject devices</w:t>
      </w:r>
    </w:p>
    <w:p w14:paraId="78528F74" w14:textId="77777777" w:rsidR="003B47E4" w:rsidRPr="003B47E4" w:rsidRDefault="003B47E4" w:rsidP="003B47E4">
      <w:pPr>
        <w:numPr>
          <w:ilvl w:val="0"/>
          <w:numId w:val="57"/>
        </w:numPr>
        <w:rPr>
          <w:lang w:val="en-GB"/>
        </w:rPr>
      </w:pPr>
      <w:bookmarkStart w:id="752" w:name="_Hlk535218283"/>
      <w:r w:rsidRPr="003B47E4">
        <w:t xml:space="preserve">Notably, </w:t>
      </w:r>
      <w:r w:rsidRPr="003B47E4">
        <w:rPr>
          <w:lang w:val="en-GB"/>
        </w:rPr>
        <w:t xml:space="preserve">these clinically mature, EU Class IIb, non-implant devices represent a well-established technology and </w:t>
      </w:r>
      <w:r w:rsidRPr="003B47E4">
        <w:t>have demonstrated an established safety and performance profile since their regulatory approval.</w:t>
      </w:r>
      <w:bookmarkEnd w:id="752"/>
    </w:p>
    <w:p w14:paraId="664CAE77" w14:textId="352AAEDA" w:rsidR="00F81612" w:rsidRPr="00F81612" w:rsidRDefault="003B47E4" w:rsidP="00E465F7">
      <w:pPr>
        <w:spacing w:after="240"/>
      </w:pPr>
      <w:r w:rsidRPr="003B47E4">
        <w:t xml:space="preserve">In conclusion, based on the sum total existing nonclinical and clinical data, and continual post market surveillance throughout the device lifecycle, it is objectively verified that these data support continued safety and performance of the Megadyne </w:t>
      </w:r>
      <w:r w:rsidR="007A6DE4" w:rsidRPr="00E465F7">
        <w:t>Disposable Patient Return Electrodes</w:t>
      </w:r>
      <w:r w:rsidRPr="003B47E4">
        <w:t xml:space="preserve"> subject devices</w:t>
      </w:r>
      <w:r w:rsidR="001F6D4E" w:rsidRPr="00E465F7">
        <w:t>.</w:t>
      </w:r>
      <w:r w:rsidRPr="003B47E4">
        <w:t xml:space="preserve"> </w:t>
      </w:r>
      <w:r w:rsidR="001F6D4E" w:rsidRPr="00E465F7">
        <w:t>A</w:t>
      </w:r>
      <w:r w:rsidRPr="003B47E4">
        <w:t>n objective review of these data show that there are no unanswered questions of safety or performance. Therefore, it is duly justified that PMCF studies for these</w:t>
      </w:r>
      <w:r w:rsidRPr="003B47E4">
        <w:rPr>
          <w:lang w:val="en-GB"/>
        </w:rPr>
        <w:t xml:space="preserve"> clinically well-established </w:t>
      </w:r>
      <w:r w:rsidRPr="003B47E4">
        <w:t>EU class IIb</w:t>
      </w:r>
      <w:r w:rsidRPr="003B47E4">
        <w:rPr>
          <w:lang w:val="en-GB"/>
        </w:rPr>
        <w:t xml:space="preserve"> electrosurgical </w:t>
      </w:r>
      <w:r w:rsidR="007A6DE4" w:rsidRPr="00E465F7">
        <w:rPr>
          <w:lang w:val="en-GB"/>
        </w:rPr>
        <w:t>return electrode</w:t>
      </w:r>
      <w:r w:rsidRPr="003B47E4">
        <w:t xml:space="preserve"> devices are not required and the existing bench-top and </w:t>
      </w:r>
      <w:r w:rsidR="001D4993">
        <w:t xml:space="preserve">Epi </w:t>
      </w:r>
      <w:r w:rsidRPr="003B47E4">
        <w:t>clinical data are sufficient to confirm their safety and performance.</w:t>
      </w:r>
      <w:r w:rsidR="001F6D4E" w:rsidRPr="00E465F7">
        <w:t xml:space="preserve"> </w:t>
      </w:r>
      <w:r w:rsidR="001F6D4E" w:rsidRPr="00E465F7">
        <w:fldChar w:fldCharType="begin"/>
      </w:r>
      <w:r w:rsidR="001F6D4E" w:rsidRPr="00E465F7">
        <w:instrText xml:space="preserve"> REF _Ref26546402 \h  \* MERGEFORMAT </w:instrText>
      </w:r>
      <w:r w:rsidR="001F6D4E" w:rsidRPr="00E465F7">
        <w:fldChar w:fldCharType="separate"/>
      </w:r>
      <w:r w:rsidR="008F7C9D">
        <w:t xml:space="preserve">Table </w:t>
      </w:r>
      <w:r w:rsidR="008F7C9D">
        <w:rPr>
          <w:noProof/>
        </w:rPr>
        <w:t>45</w:t>
      </w:r>
      <w:r w:rsidR="001F6D4E" w:rsidRPr="00E465F7">
        <w:fldChar w:fldCharType="end"/>
      </w:r>
      <w:r w:rsidR="00F81612" w:rsidRPr="00F81612">
        <w:t>, below, summarizes this rationale.</w:t>
      </w:r>
    </w:p>
    <w:p w14:paraId="1D301605" w14:textId="7771072F" w:rsidR="00BE5779" w:rsidRDefault="00BE5779" w:rsidP="00BE5779">
      <w:pPr>
        <w:pStyle w:val="Caption"/>
      </w:pPr>
      <w:bookmarkStart w:id="753" w:name="_Ref26546402"/>
      <w:bookmarkStart w:id="754" w:name="_Ref480915790"/>
      <w:bookmarkStart w:id="755" w:name="_Ref482200309"/>
      <w:r>
        <w:t xml:space="preserve">Table </w:t>
      </w:r>
      <w:r w:rsidR="0025360B">
        <w:fldChar w:fldCharType="begin"/>
      </w:r>
      <w:r w:rsidR="0025360B">
        <w:instrText xml:space="preserve"> SEQ Table \* ARABIC </w:instrText>
      </w:r>
      <w:r w:rsidR="0025360B">
        <w:fldChar w:fldCharType="separate"/>
      </w:r>
      <w:r w:rsidR="008F7C9D">
        <w:rPr>
          <w:noProof/>
        </w:rPr>
        <w:t>45</w:t>
      </w:r>
      <w:r w:rsidR="0025360B">
        <w:rPr>
          <w:noProof/>
        </w:rPr>
        <w:fldChar w:fldCharType="end"/>
      </w:r>
      <w:bookmarkEnd w:id="753"/>
      <w:r>
        <w:t xml:space="preserve">: </w:t>
      </w:r>
      <w:r w:rsidR="00411451">
        <w:t>Megadyne Disposable Patient Return Electrodes</w:t>
      </w:r>
      <w:r w:rsidRPr="000E22D7">
        <w:t xml:space="preserve"> Post Market Clinical Follow-up Studies Guide</w:t>
      </w:r>
    </w:p>
    <w:tbl>
      <w:tblPr>
        <w:tblStyle w:val="TableGrid"/>
        <w:tblW w:w="0" w:type="auto"/>
        <w:tblLook w:val="04A0" w:firstRow="1" w:lastRow="0" w:firstColumn="1" w:lastColumn="0" w:noHBand="0" w:noVBand="1"/>
      </w:tblPr>
      <w:tblGrid>
        <w:gridCol w:w="8005"/>
        <w:gridCol w:w="1345"/>
      </w:tblGrid>
      <w:tr w:rsidR="0043432C" w14:paraId="36359E86" w14:textId="77777777" w:rsidTr="0043432C">
        <w:trPr>
          <w:tblHeader/>
        </w:trPr>
        <w:tc>
          <w:tcPr>
            <w:tcW w:w="8005" w:type="dxa"/>
            <w:shd w:val="clear" w:color="auto" w:fill="D9D9D9" w:themeFill="background1" w:themeFillShade="D9"/>
            <w:vAlign w:val="center"/>
          </w:tcPr>
          <w:p w14:paraId="58C98812" w14:textId="77777777" w:rsidR="0043432C" w:rsidRDefault="0043432C" w:rsidP="004956F7">
            <w:pPr>
              <w:pStyle w:val="TableHeader10-Centered"/>
            </w:pPr>
            <w:r w:rsidRPr="00E71FAF">
              <w:t>Circumstances that may justify PMCF studies include, for example:</w:t>
            </w:r>
          </w:p>
        </w:tc>
        <w:tc>
          <w:tcPr>
            <w:tcW w:w="1345" w:type="dxa"/>
            <w:shd w:val="clear" w:color="auto" w:fill="D9D9D9" w:themeFill="background1" w:themeFillShade="D9"/>
            <w:vAlign w:val="center"/>
          </w:tcPr>
          <w:p w14:paraId="4675F49A" w14:textId="77777777" w:rsidR="0043432C" w:rsidRDefault="0043432C" w:rsidP="004956F7">
            <w:pPr>
              <w:pStyle w:val="TableHeader10-Centered"/>
            </w:pPr>
            <w:r w:rsidRPr="00E71FAF">
              <w:t>Yes/No</w:t>
            </w:r>
          </w:p>
        </w:tc>
      </w:tr>
      <w:tr w:rsidR="0043432C" w14:paraId="04765F00" w14:textId="77777777" w:rsidTr="0043432C">
        <w:tc>
          <w:tcPr>
            <w:tcW w:w="8005" w:type="dxa"/>
            <w:vAlign w:val="center"/>
          </w:tcPr>
          <w:p w14:paraId="420F47B5" w14:textId="66B0F7F9" w:rsidR="0043432C" w:rsidRDefault="006A7AE2" w:rsidP="0043432C">
            <w:pPr>
              <w:pStyle w:val="TableCell10-Bullet"/>
            </w:pPr>
            <w:r>
              <w:t>I</w:t>
            </w:r>
            <w:r w:rsidR="0043432C" w:rsidRPr="00E71FAF">
              <w:t>nnovation, e.g., where the design of the device, the materials, substances, the principles of operation, the technology or the medical indications are novel</w:t>
            </w:r>
          </w:p>
        </w:tc>
        <w:tc>
          <w:tcPr>
            <w:tcW w:w="1345" w:type="dxa"/>
            <w:vAlign w:val="center"/>
          </w:tcPr>
          <w:p w14:paraId="5F3EBA1A" w14:textId="187D5463" w:rsidR="0043432C" w:rsidRPr="00A31109" w:rsidRDefault="0043432C" w:rsidP="0043432C">
            <w:pPr>
              <w:pStyle w:val="TableCell10-Centered"/>
            </w:pPr>
            <w:r w:rsidRPr="00A31109">
              <w:t>No</w:t>
            </w:r>
          </w:p>
        </w:tc>
      </w:tr>
      <w:tr w:rsidR="0043432C" w14:paraId="22B62F22" w14:textId="77777777" w:rsidTr="0043432C">
        <w:tc>
          <w:tcPr>
            <w:tcW w:w="8005" w:type="dxa"/>
            <w:vAlign w:val="center"/>
          </w:tcPr>
          <w:p w14:paraId="4C273786" w14:textId="7F1103D2" w:rsidR="0043432C" w:rsidRDefault="006A7AE2" w:rsidP="0043432C">
            <w:pPr>
              <w:pStyle w:val="TableCell10-Bullet"/>
            </w:pPr>
            <w:r>
              <w:t>S</w:t>
            </w:r>
            <w:r w:rsidR="0043432C" w:rsidRPr="00E71FAF">
              <w:t>ignificant changes to the products or to its intended use for which premarket clinical evaluation and re-certification has been completed</w:t>
            </w:r>
          </w:p>
        </w:tc>
        <w:tc>
          <w:tcPr>
            <w:tcW w:w="1345" w:type="dxa"/>
            <w:vAlign w:val="center"/>
          </w:tcPr>
          <w:p w14:paraId="1789F62F" w14:textId="7AA0AEF8" w:rsidR="0043432C" w:rsidRPr="00476F88" w:rsidRDefault="0043432C" w:rsidP="0043432C">
            <w:pPr>
              <w:pStyle w:val="TableCell10-Centered"/>
            </w:pPr>
            <w:r w:rsidRPr="00476F88">
              <w:t>No</w:t>
            </w:r>
          </w:p>
        </w:tc>
      </w:tr>
      <w:tr w:rsidR="0043432C" w14:paraId="202EA4A4" w14:textId="77777777" w:rsidTr="0043432C">
        <w:tc>
          <w:tcPr>
            <w:tcW w:w="8005" w:type="dxa"/>
            <w:vAlign w:val="center"/>
          </w:tcPr>
          <w:p w14:paraId="423AFED2" w14:textId="245C09F0" w:rsidR="0043432C" w:rsidRDefault="006A7AE2" w:rsidP="0043432C">
            <w:pPr>
              <w:pStyle w:val="TableCell10-Bullet"/>
            </w:pPr>
            <w:r>
              <w:t>H</w:t>
            </w:r>
            <w:r w:rsidR="0043432C" w:rsidRPr="00E71FAF">
              <w:t>igh product related risk e.g. based on design, materials, components, invasiveness, clinical procedures</w:t>
            </w:r>
          </w:p>
        </w:tc>
        <w:tc>
          <w:tcPr>
            <w:tcW w:w="1345" w:type="dxa"/>
            <w:vAlign w:val="center"/>
          </w:tcPr>
          <w:p w14:paraId="6C4EA577" w14:textId="7A0C8261" w:rsidR="0043432C" w:rsidRPr="006200C4" w:rsidRDefault="0043432C" w:rsidP="0043432C">
            <w:pPr>
              <w:pStyle w:val="TableCell10-Centered"/>
            </w:pPr>
            <w:r w:rsidRPr="006200C4">
              <w:t>No</w:t>
            </w:r>
          </w:p>
        </w:tc>
      </w:tr>
      <w:tr w:rsidR="0043432C" w14:paraId="74298851" w14:textId="77777777" w:rsidTr="0043432C">
        <w:tc>
          <w:tcPr>
            <w:tcW w:w="8005" w:type="dxa"/>
            <w:vAlign w:val="center"/>
          </w:tcPr>
          <w:p w14:paraId="386EFC53" w14:textId="70140395" w:rsidR="0043432C" w:rsidRDefault="006A7AE2" w:rsidP="0043432C">
            <w:pPr>
              <w:pStyle w:val="TableCell10-Bullet"/>
            </w:pPr>
            <w:r>
              <w:t>H</w:t>
            </w:r>
            <w:r w:rsidR="0043432C" w:rsidRPr="00E71FAF">
              <w:t>igh risk anatomical locations</w:t>
            </w:r>
          </w:p>
        </w:tc>
        <w:tc>
          <w:tcPr>
            <w:tcW w:w="1345" w:type="dxa"/>
            <w:vAlign w:val="center"/>
          </w:tcPr>
          <w:p w14:paraId="14D2C057" w14:textId="49B7A0F8" w:rsidR="0043432C" w:rsidRPr="006200C4" w:rsidRDefault="0043432C" w:rsidP="0043432C">
            <w:pPr>
              <w:pStyle w:val="TableCell10-Centered"/>
            </w:pPr>
            <w:r w:rsidRPr="006200C4">
              <w:t>No</w:t>
            </w:r>
          </w:p>
        </w:tc>
      </w:tr>
      <w:tr w:rsidR="0043432C" w14:paraId="07BB1381" w14:textId="77777777" w:rsidTr="0043432C">
        <w:tc>
          <w:tcPr>
            <w:tcW w:w="8005" w:type="dxa"/>
            <w:vAlign w:val="center"/>
          </w:tcPr>
          <w:p w14:paraId="785F8CE6" w14:textId="38FB2620" w:rsidR="0043432C" w:rsidRDefault="006A7AE2" w:rsidP="0043432C">
            <w:pPr>
              <w:pStyle w:val="TableCell10-Bullet"/>
            </w:pPr>
            <w:r>
              <w:t>H</w:t>
            </w:r>
            <w:r w:rsidR="0043432C" w:rsidRPr="00E71FAF">
              <w:t>igh risk target populations e.g. pediatrics, elderly</w:t>
            </w:r>
          </w:p>
        </w:tc>
        <w:tc>
          <w:tcPr>
            <w:tcW w:w="1345" w:type="dxa"/>
            <w:vAlign w:val="center"/>
          </w:tcPr>
          <w:p w14:paraId="04AD4EF7" w14:textId="358D201A" w:rsidR="0043432C" w:rsidRPr="006200C4" w:rsidRDefault="0043432C" w:rsidP="0043432C">
            <w:pPr>
              <w:pStyle w:val="TableCell10-Centered"/>
            </w:pPr>
            <w:r w:rsidRPr="006200C4">
              <w:t>No</w:t>
            </w:r>
          </w:p>
        </w:tc>
      </w:tr>
      <w:tr w:rsidR="0043432C" w14:paraId="12DF36AC" w14:textId="77777777" w:rsidTr="0043432C">
        <w:tc>
          <w:tcPr>
            <w:tcW w:w="8005" w:type="dxa"/>
            <w:vAlign w:val="center"/>
          </w:tcPr>
          <w:p w14:paraId="2EE7F110" w14:textId="10EB51EA" w:rsidR="0043432C" w:rsidRDefault="006A7AE2" w:rsidP="0043432C">
            <w:pPr>
              <w:pStyle w:val="TableCell10-Bullet"/>
            </w:pPr>
            <w:r>
              <w:t>S</w:t>
            </w:r>
            <w:r w:rsidR="0043432C" w:rsidRPr="00E71FAF">
              <w:t>everity of disease/treatment challenges</w:t>
            </w:r>
          </w:p>
        </w:tc>
        <w:tc>
          <w:tcPr>
            <w:tcW w:w="1345" w:type="dxa"/>
            <w:vAlign w:val="center"/>
          </w:tcPr>
          <w:p w14:paraId="1317CB4E" w14:textId="54C98E45" w:rsidR="0043432C" w:rsidRPr="006200C4" w:rsidRDefault="0043432C" w:rsidP="0043432C">
            <w:pPr>
              <w:pStyle w:val="TableCell10-Centered"/>
            </w:pPr>
            <w:r w:rsidRPr="006200C4">
              <w:t>No</w:t>
            </w:r>
          </w:p>
        </w:tc>
      </w:tr>
      <w:tr w:rsidR="0043432C" w14:paraId="632A6F65" w14:textId="77777777" w:rsidTr="0043432C">
        <w:tc>
          <w:tcPr>
            <w:tcW w:w="8005" w:type="dxa"/>
            <w:vAlign w:val="center"/>
          </w:tcPr>
          <w:p w14:paraId="184114F7" w14:textId="06F5BEA4" w:rsidR="0043432C" w:rsidRDefault="006A7AE2" w:rsidP="0043432C">
            <w:pPr>
              <w:pStyle w:val="TableCell10-Bullet"/>
            </w:pPr>
            <w:r>
              <w:t>Q</w:t>
            </w:r>
            <w:r w:rsidR="0043432C" w:rsidRPr="00E71FAF">
              <w:t>uestions of ability to generalize clinical investigation results</w:t>
            </w:r>
          </w:p>
        </w:tc>
        <w:tc>
          <w:tcPr>
            <w:tcW w:w="1345" w:type="dxa"/>
            <w:vAlign w:val="center"/>
          </w:tcPr>
          <w:p w14:paraId="13CE0F37" w14:textId="381A3FB8" w:rsidR="0043432C" w:rsidRPr="006200C4" w:rsidRDefault="0043432C" w:rsidP="0043432C">
            <w:pPr>
              <w:pStyle w:val="TableCell10-Centered"/>
            </w:pPr>
            <w:r w:rsidRPr="006200C4">
              <w:t>No</w:t>
            </w:r>
          </w:p>
        </w:tc>
      </w:tr>
      <w:tr w:rsidR="0043432C" w14:paraId="0E715791" w14:textId="77777777" w:rsidTr="0043432C">
        <w:tc>
          <w:tcPr>
            <w:tcW w:w="8005" w:type="dxa"/>
            <w:vAlign w:val="center"/>
          </w:tcPr>
          <w:p w14:paraId="6E005B4B" w14:textId="291C2413" w:rsidR="0043432C" w:rsidRDefault="006A7AE2" w:rsidP="0043432C">
            <w:pPr>
              <w:pStyle w:val="TableCell10-Bullet"/>
            </w:pPr>
            <w:r>
              <w:t>U</w:t>
            </w:r>
            <w:r w:rsidR="0043432C" w:rsidRPr="00E71FAF">
              <w:t>nanswered questions of long-term safety and performance</w:t>
            </w:r>
          </w:p>
        </w:tc>
        <w:tc>
          <w:tcPr>
            <w:tcW w:w="1345" w:type="dxa"/>
            <w:vAlign w:val="center"/>
          </w:tcPr>
          <w:p w14:paraId="1EBB31C7" w14:textId="5A5DF5A5" w:rsidR="0043432C" w:rsidRPr="006200C4" w:rsidRDefault="0043432C" w:rsidP="0043432C">
            <w:pPr>
              <w:pStyle w:val="TableCell10-Centered"/>
            </w:pPr>
            <w:r w:rsidRPr="006200C4">
              <w:t>No</w:t>
            </w:r>
          </w:p>
        </w:tc>
      </w:tr>
      <w:tr w:rsidR="0043432C" w14:paraId="6E80CE6C" w14:textId="77777777" w:rsidTr="0043432C">
        <w:tc>
          <w:tcPr>
            <w:tcW w:w="8005" w:type="dxa"/>
            <w:vAlign w:val="center"/>
          </w:tcPr>
          <w:p w14:paraId="2D3918F6" w14:textId="2C0F6E8E" w:rsidR="0043432C" w:rsidRDefault="006A7AE2" w:rsidP="0043432C">
            <w:pPr>
              <w:pStyle w:val="TableCell10-Bullet"/>
            </w:pPr>
            <w:r>
              <w:lastRenderedPageBreak/>
              <w:t>R</w:t>
            </w:r>
            <w:r w:rsidR="0043432C" w:rsidRPr="00E71FAF">
              <w:t>esults from any previous clinical investigation, including adverse events or from post-market surveillance activities</w:t>
            </w:r>
          </w:p>
        </w:tc>
        <w:tc>
          <w:tcPr>
            <w:tcW w:w="1345" w:type="dxa"/>
            <w:vAlign w:val="center"/>
          </w:tcPr>
          <w:p w14:paraId="027F738E" w14:textId="3E4905B8" w:rsidR="0043432C" w:rsidRPr="006200C4" w:rsidRDefault="0043432C" w:rsidP="0043432C">
            <w:pPr>
              <w:pStyle w:val="TableCell10-Centered"/>
            </w:pPr>
            <w:r w:rsidRPr="006200C4">
              <w:t>No</w:t>
            </w:r>
          </w:p>
        </w:tc>
      </w:tr>
      <w:tr w:rsidR="0043432C" w14:paraId="6D1FAFAA" w14:textId="77777777" w:rsidTr="0043432C">
        <w:tc>
          <w:tcPr>
            <w:tcW w:w="8005" w:type="dxa"/>
            <w:vAlign w:val="center"/>
          </w:tcPr>
          <w:p w14:paraId="5E7BFC25" w14:textId="10CE9B0C" w:rsidR="0043432C" w:rsidRDefault="006A7AE2" w:rsidP="0043432C">
            <w:pPr>
              <w:pStyle w:val="TableCell10-Bullet"/>
            </w:pPr>
            <w:r>
              <w:t>I</w:t>
            </w:r>
            <w:r w:rsidR="0043432C" w:rsidRPr="00E71FAF">
              <w:t>dentification of previously unstudied subpopulations which may show different benefit/risk-ratio e.g. hip implants in different ethnic populations</w:t>
            </w:r>
          </w:p>
        </w:tc>
        <w:tc>
          <w:tcPr>
            <w:tcW w:w="1345" w:type="dxa"/>
            <w:vAlign w:val="center"/>
          </w:tcPr>
          <w:p w14:paraId="55851266" w14:textId="7759FC72" w:rsidR="0043432C" w:rsidRPr="006200C4" w:rsidRDefault="0043432C" w:rsidP="0043432C">
            <w:pPr>
              <w:pStyle w:val="TableCell10-Centered"/>
            </w:pPr>
            <w:r w:rsidRPr="006200C4">
              <w:t>No</w:t>
            </w:r>
          </w:p>
        </w:tc>
      </w:tr>
      <w:tr w:rsidR="0043432C" w14:paraId="6DA7FB85" w14:textId="77777777" w:rsidTr="0043432C">
        <w:tc>
          <w:tcPr>
            <w:tcW w:w="8005" w:type="dxa"/>
            <w:vAlign w:val="center"/>
          </w:tcPr>
          <w:p w14:paraId="73A2FA13" w14:textId="76C94FB6" w:rsidR="0043432C" w:rsidRDefault="006A7AE2" w:rsidP="0043432C">
            <w:pPr>
              <w:pStyle w:val="TableCell10-Bullet"/>
            </w:pPr>
            <w:r>
              <w:t>C</w:t>
            </w:r>
            <w:r w:rsidR="0043432C" w:rsidRPr="00E71FAF">
              <w:t>ontinued validation in cases of discrepancy between reasonable premarket follow-up time scales and the expected life of the product</w:t>
            </w:r>
          </w:p>
        </w:tc>
        <w:tc>
          <w:tcPr>
            <w:tcW w:w="1345" w:type="dxa"/>
            <w:vAlign w:val="center"/>
          </w:tcPr>
          <w:p w14:paraId="4E60ABB4" w14:textId="5056741D" w:rsidR="0043432C" w:rsidRPr="006200C4" w:rsidRDefault="0043432C" w:rsidP="0043432C">
            <w:pPr>
              <w:pStyle w:val="TableCell10-Centered"/>
            </w:pPr>
            <w:r w:rsidRPr="006200C4">
              <w:t>No</w:t>
            </w:r>
          </w:p>
        </w:tc>
      </w:tr>
      <w:tr w:rsidR="0043432C" w14:paraId="3350A7A3" w14:textId="77777777" w:rsidTr="0043432C">
        <w:tc>
          <w:tcPr>
            <w:tcW w:w="8005" w:type="dxa"/>
            <w:vAlign w:val="center"/>
          </w:tcPr>
          <w:p w14:paraId="60690311" w14:textId="471BF4FD" w:rsidR="0043432C" w:rsidRDefault="006A7AE2" w:rsidP="0043432C">
            <w:pPr>
              <w:pStyle w:val="TableCell10-Bullet"/>
            </w:pPr>
            <w:r>
              <w:t>R</w:t>
            </w:r>
            <w:r w:rsidR="0043432C" w:rsidRPr="00E71FAF">
              <w:t>isks identified from the literature or other data sources for similar marketed devices</w:t>
            </w:r>
          </w:p>
        </w:tc>
        <w:tc>
          <w:tcPr>
            <w:tcW w:w="1345" w:type="dxa"/>
            <w:vAlign w:val="center"/>
          </w:tcPr>
          <w:p w14:paraId="37A796CA" w14:textId="0C679BB4" w:rsidR="0043432C" w:rsidRPr="006200C4" w:rsidRDefault="0043432C" w:rsidP="0043432C">
            <w:pPr>
              <w:pStyle w:val="TableCell10-Centered"/>
            </w:pPr>
            <w:r w:rsidRPr="006200C4">
              <w:t>No</w:t>
            </w:r>
          </w:p>
        </w:tc>
      </w:tr>
      <w:tr w:rsidR="0043432C" w14:paraId="5DFF61E5" w14:textId="77777777" w:rsidTr="0043432C">
        <w:tc>
          <w:tcPr>
            <w:tcW w:w="8005" w:type="dxa"/>
            <w:vAlign w:val="center"/>
          </w:tcPr>
          <w:p w14:paraId="383BF367" w14:textId="0830331C" w:rsidR="0043432C" w:rsidRDefault="006A7AE2" w:rsidP="0043432C">
            <w:pPr>
              <w:pStyle w:val="TableCell10-Bullet"/>
            </w:pPr>
            <w:r>
              <w:t>I</w:t>
            </w:r>
            <w:r w:rsidR="0043432C" w:rsidRPr="00E71FAF">
              <w:t>nteraction with other medical products or treatments</w:t>
            </w:r>
          </w:p>
        </w:tc>
        <w:tc>
          <w:tcPr>
            <w:tcW w:w="1345" w:type="dxa"/>
            <w:vAlign w:val="center"/>
          </w:tcPr>
          <w:p w14:paraId="6EF5926D" w14:textId="06AE75FA" w:rsidR="0043432C" w:rsidRPr="006200C4" w:rsidRDefault="0043432C" w:rsidP="0043432C">
            <w:pPr>
              <w:pStyle w:val="TableCell10-Centered"/>
            </w:pPr>
            <w:r w:rsidRPr="006200C4">
              <w:t>No</w:t>
            </w:r>
          </w:p>
        </w:tc>
      </w:tr>
      <w:tr w:rsidR="0043432C" w14:paraId="0B98722D" w14:textId="77777777" w:rsidTr="0043432C">
        <w:tc>
          <w:tcPr>
            <w:tcW w:w="8005" w:type="dxa"/>
            <w:vAlign w:val="center"/>
          </w:tcPr>
          <w:p w14:paraId="295B899A" w14:textId="01E2D833" w:rsidR="0043432C" w:rsidRDefault="006A7AE2" w:rsidP="0043432C">
            <w:pPr>
              <w:pStyle w:val="TableCell10-Bullet"/>
            </w:pPr>
            <w:r>
              <w:t>V</w:t>
            </w:r>
            <w:r w:rsidR="0043432C" w:rsidRPr="00E71FAF">
              <w:t>erification of safety and performance of device when exposed to a larger and more varied population of clinical users</w:t>
            </w:r>
          </w:p>
        </w:tc>
        <w:tc>
          <w:tcPr>
            <w:tcW w:w="1345" w:type="dxa"/>
            <w:vAlign w:val="center"/>
          </w:tcPr>
          <w:p w14:paraId="37BA92A4" w14:textId="795B2DCB" w:rsidR="0043432C" w:rsidRPr="006200C4" w:rsidRDefault="0043432C" w:rsidP="0043432C">
            <w:pPr>
              <w:pStyle w:val="TableCell10-Centered"/>
            </w:pPr>
            <w:r w:rsidRPr="006200C4">
              <w:t>No</w:t>
            </w:r>
          </w:p>
        </w:tc>
      </w:tr>
      <w:tr w:rsidR="0043432C" w14:paraId="37C63A92" w14:textId="77777777" w:rsidTr="0043432C">
        <w:tc>
          <w:tcPr>
            <w:tcW w:w="8005" w:type="dxa"/>
            <w:vAlign w:val="center"/>
          </w:tcPr>
          <w:p w14:paraId="7260DE98" w14:textId="100F4AD4" w:rsidR="0043432C" w:rsidRDefault="006A7AE2" w:rsidP="0043432C">
            <w:pPr>
              <w:pStyle w:val="TableCell10-Bullet"/>
            </w:pPr>
            <w:r>
              <w:t>E</w:t>
            </w:r>
            <w:r w:rsidR="0043432C" w:rsidRPr="00E71FAF">
              <w:t>mergence of new information on safety or performance</w:t>
            </w:r>
          </w:p>
        </w:tc>
        <w:tc>
          <w:tcPr>
            <w:tcW w:w="1345" w:type="dxa"/>
            <w:vAlign w:val="center"/>
          </w:tcPr>
          <w:p w14:paraId="09485A8B" w14:textId="287E76D9" w:rsidR="0043432C" w:rsidRPr="006200C4" w:rsidRDefault="0043432C" w:rsidP="0043432C">
            <w:pPr>
              <w:pStyle w:val="TableCell10-Centered"/>
            </w:pPr>
            <w:r w:rsidRPr="006200C4">
              <w:t>No</w:t>
            </w:r>
          </w:p>
        </w:tc>
      </w:tr>
      <w:tr w:rsidR="0043432C" w14:paraId="58F46716" w14:textId="77777777" w:rsidTr="0043432C">
        <w:tc>
          <w:tcPr>
            <w:tcW w:w="8005" w:type="dxa"/>
            <w:vAlign w:val="center"/>
          </w:tcPr>
          <w:p w14:paraId="4AC1D618" w14:textId="32834560" w:rsidR="0043432C" w:rsidRDefault="006A7AE2" w:rsidP="0043432C">
            <w:pPr>
              <w:pStyle w:val="TableCell10-Bullet"/>
            </w:pPr>
            <w:r>
              <w:t>W</w:t>
            </w:r>
            <w:r w:rsidR="0043432C" w:rsidRPr="00E71FAF">
              <w:t>here CE marking was based on equivalence</w:t>
            </w:r>
          </w:p>
        </w:tc>
        <w:tc>
          <w:tcPr>
            <w:tcW w:w="1345" w:type="dxa"/>
            <w:vAlign w:val="center"/>
          </w:tcPr>
          <w:p w14:paraId="093F3582" w14:textId="072E0850" w:rsidR="0043432C" w:rsidRPr="006200C4" w:rsidRDefault="0043432C" w:rsidP="0043432C">
            <w:pPr>
              <w:pStyle w:val="TableCell10-Centered"/>
            </w:pPr>
            <w:r w:rsidRPr="006200C4">
              <w:t>No</w:t>
            </w:r>
          </w:p>
        </w:tc>
      </w:tr>
      <w:tr w:rsidR="0043432C" w14:paraId="104C02CD" w14:textId="77777777" w:rsidTr="0043432C">
        <w:tc>
          <w:tcPr>
            <w:tcW w:w="8005" w:type="dxa"/>
            <w:shd w:val="clear" w:color="auto" w:fill="D9D9D9" w:themeFill="background1" w:themeFillShade="D9"/>
            <w:vAlign w:val="center"/>
          </w:tcPr>
          <w:p w14:paraId="33238CF0" w14:textId="77777777" w:rsidR="0043432C" w:rsidRPr="0043432C" w:rsidRDefault="0043432C" w:rsidP="0043432C">
            <w:pPr>
              <w:pStyle w:val="TableHeader10-Left"/>
            </w:pPr>
            <w:r w:rsidRPr="005B5283">
              <w:t>PMCF Recommended (based on factors above indicating residual risk):</w:t>
            </w:r>
          </w:p>
        </w:tc>
        <w:tc>
          <w:tcPr>
            <w:tcW w:w="1345" w:type="dxa"/>
            <w:shd w:val="clear" w:color="auto" w:fill="D9D9D9" w:themeFill="background1" w:themeFillShade="D9"/>
            <w:vAlign w:val="center"/>
          </w:tcPr>
          <w:p w14:paraId="75E293C6" w14:textId="0F9B10D9" w:rsidR="0043432C" w:rsidRPr="006200C4" w:rsidRDefault="0043432C" w:rsidP="004956F7">
            <w:pPr>
              <w:pStyle w:val="TableHeader10-Centered"/>
            </w:pPr>
            <w:r w:rsidRPr="006200C4">
              <w:t>No</w:t>
            </w:r>
          </w:p>
        </w:tc>
      </w:tr>
      <w:bookmarkEnd w:id="754"/>
      <w:bookmarkEnd w:id="755"/>
    </w:tbl>
    <w:p w14:paraId="625C4677" w14:textId="09083533" w:rsidR="007D6793" w:rsidRDefault="007D6793" w:rsidP="006E525E"/>
    <w:p w14:paraId="58C05B1F" w14:textId="68A16E20" w:rsidR="007D6793" w:rsidRPr="00906FD7" w:rsidRDefault="007D6793" w:rsidP="008E4447">
      <w:pPr>
        <w:pStyle w:val="Heading2"/>
      </w:pPr>
      <w:bookmarkStart w:id="756" w:name="_Toc27478724"/>
      <w:r w:rsidRPr="00906FD7">
        <w:t>CER Frequency</w:t>
      </w:r>
      <w:bookmarkStart w:id="757" w:name="_Toc435026785"/>
      <w:bookmarkEnd w:id="756"/>
    </w:p>
    <w:p w14:paraId="70C80770" w14:textId="77777777" w:rsidR="00AD3C42" w:rsidRPr="00AD3C42" w:rsidRDefault="00AD3C42" w:rsidP="00AD3C42">
      <w:pPr>
        <w:rPr>
          <w:lang w:bidi="en-US"/>
        </w:rPr>
      </w:pPr>
      <w:r w:rsidRPr="00AD3C42">
        <w:rPr>
          <w:lang w:bidi="en-US"/>
        </w:rPr>
        <w:t>The CER is an output of the clinical evaluation process, which is ongoing to ensure that safety and performance of medical devices are based on sufficient clinical evidence throughout the lifetime that the medical device is on the market (e.g. device lifecycle). For existing devices, the CER should be updated at planned intervals.</w:t>
      </w:r>
    </w:p>
    <w:p w14:paraId="44D2473A" w14:textId="2A361DAB" w:rsidR="00AD3C42" w:rsidRPr="00AD3C42" w:rsidRDefault="00AD3C42" w:rsidP="00AD3C42">
      <w:pPr>
        <w:rPr>
          <w:lang w:bidi="en-US"/>
        </w:rPr>
      </w:pPr>
      <w:r w:rsidRPr="00AD3C42">
        <w:rPr>
          <w:lang w:bidi="en-US"/>
        </w:rPr>
        <w:t xml:space="preserve">For the Megadyne </w:t>
      </w:r>
      <w:r>
        <w:rPr>
          <w:lang w:bidi="en-US"/>
        </w:rPr>
        <w:t>Disposable Patient Return</w:t>
      </w:r>
      <w:r w:rsidRPr="00AD3C42">
        <w:rPr>
          <w:lang w:bidi="en-US"/>
        </w:rPr>
        <w:t xml:space="preserve"> Electrodes, the frequency of periodic updates was determined by completing the CER Frequency Matrix where the justification for the next periodic update is provided at the end of the table. The justification was based on all subject devices in-scope for the clinical evaluation and considered the device risk category across all attributes (very low, low, medium, high as listed in the Matrix) taking into account worse-case scenarios in order to determine whether the device is well-established. The attribute of the “Highest Potential Risk to the Patient as a Result of Device Failure” defined the risk band (very low/low or medium/high).</w:t>
      </w:r>
    </w:p>
    <w:p w14:paraId="52035981" w14:textId="21EEF0A8" w:rsidR="00AD3C42" w:rsidRPr="00AD3C42" w:rsidRDefault="00AD3C42" w:rsidP="00AD3C42">
      <w:pPr>
        <w:rPr>
          <w:lang w:bidi="en-US"/>
        </w:rPr>
      </w:pPr>
      <w:r w:rsidRPr="00AD3C42">
        <w:rPr>
          <w:lang w:bidi="en-US"/>
        </w:rPr>
        <w:t>In conclusion, the overall risk classification for Megadyne Disposable Patient Return Electrodes</w:t>
      </w:r>
      <w:r>
        <w:rPr>
          <w:lang w:bidi="en-US"/>
        </w:rPr>
        <w:t xml:space="preserve"> subject devices</w:t>
      </w:r>
      <w:r w:rsidRPr="00AD3C42">
        <w:rPr>
          <w:lang w:bidi="en-US"/>
        </w:rPr>
        <w:t xml:space="preserve"> was deemed to be LOW, where thus the planned periodic update for the CER will </w:t>
      </w:r>
      <w:r w:rsidRPr="00C43666">
        <w:rPr>
          <w:lang w:bidi="en-US"/>
        </w:rPr>
        <w:t xml:space="preserve">be every </w:t>
      </w:r>
      <w:r w:rsidR="001D4993">
        <w:rPr>
          <w:lang w:bidi="en-US"/>
        </w:rPr>
        <w:t>4</w:t>
      </w:r>
      <w:r w:rsidRPr="00C43666">
        <w:rPr>
          <w:lang w:bidi="en-US"/>
        </w:rPr>
        <w:t xml:space="preserve"> years.</w:t>
      </w:r>
      <w:r w:rsidRPr="00AD3C42">
        <w:rPr>
          <w:lang w:bidi="en-US"/>
        </w:rPr>
        <w:t xml:space="preserve"> For further details on the justification and background, refer to the CER Frequency Matrix in the following section (</w:t>
      </w:r>
      <w:r w:rsidR="009D54B4">
        <w:rPr>
          <w:lang w:bidi="en-US"/>
        </w:rPr>
        <w:fldChar w:fldCharType="begin"/>
      </w:r>
      <w:r w:rsidR="009D54B4">
        <w:rPr>
          <w:lang w:bidi="en-US"/>
        </w:rPr>
        <w:instrText xml:space="preserve"> REF _Ref26604961 \h </w:instrText>
      </w:r>
      <w:r w:rsidR="009D54B4">
        <w:rPr>
          <w:lang w:bidi="en-US"/>
        </w:rPr>
      </w:r>
      <w:r w:rsidR="009D54B4">
        <w:rPr>
          <w:lang w:bidi="en-US"/>
        </w:rPr>
        <w:fldChar w:fldCharType="separate"/>
      </w:r>
      <w:r w:rsidR="008F7C9D">
        <w:t xml:space="preserve">Table </w:t>
      </w:r>
      <w:r w:rsidR="008F7C9D">
        <w:rPr>
          <w:noProof/>
        </w:rPr>
        <w:t>46</w:t>
      </w:r>
      <w:r w:rsidR="009D54B4">
        <w:rPr>
          <w:lang w:bidi="en-US"/>
        </w:rPr>
        <w:fldChar w:fldCharType="end"/>
      </w:r>
      <w:r w:rsidR="009D54B4">
        <w:rPr>
          <w:lang w:bidi="en-US"/>
        </w:rPr>
        <w:t>)</w:t>
      </w:r>
      <w:r w:rsidRPr="00AD3C42">
        <w:rPr>
          <w:lang w:bidi="en-US"/>
        </w:rPr>
        <w:t>.</w:t>
      </w:r>
    </w:p>
    <w:p w14:paraId="3E3741F7" w14:textId="622160FE" w:rsidR="00AD3C42" w:rsidRPr="00AD3C42" w:rsidRDefault="00AD3C42" w:rsidP="008E4447">
      <w:pPr>
        <w:rPr>
          <w:lang w:bidi="en-US"/>
        </w:rPr>
      </w:pPr>
      <w:r w:rsidRPr="00AD3C42">
        <w:rPr>
          <w:lang w:bidi="en-US"/>
        </w:rPr>
        <w:t>NOTE: CERs may require an off-cycle update in the event that new information (i.e. potential safety signals) are received with the potential to change the current clinical evaluation.</w:t>
      </w:r>
    </w:p>
    <w:p w14:paraId="06C340D6" w14:textId="77777777" w:rsidR="00AD3C42" w:rsidRPr="00AD3C42" w:rsidRDefault="00AD3C42" w:rsidP="008E4447">
      <w:pPr>
        <w:rPr>
          <w:lang w:bidi="en-US"/>
        </w:rPr>
      </w:pPr>
    </w:p>
    <w:p w14:paraId="62BFAC16" w14:textId="77777777" w:rsidR="00A0649B" w:rsidRDefault="00A0649B" w:rsidP="00B946E4">
      <w:pPr>
        <w:pStyle w:val="Caption"/>
        <w:sectPr w:rsidR="00A0649B" w:rsidSect="004E292D">
          <w:type w:val="continuous"/>
          <w:pgSz w:w="12240" w:h="15840" w:code="1"/>
          <w:pgMar w:top="1440" w:right="1440" w:bottom="1440" w:left="1440" w:header="720" w:footer="720" w:gutter="0"/>
          <w:cols w:space="720"/>
          <w:docGrid w:linePitch="360"/>
        </w:sectPr>
      </w:pPr>
    </w:p>
    <w:p w14:paraId="371281AE" w14:textId="4788B61F" w:rsidR="007D6793" w:rsidRDefault="007D6793" w:rsidP="00B946E4">
      <w:pPr>
        <w:pStyle w:val="Caption"/>
      </w:pPr>
    </w:p>
    <w:p w14:paraId="77126902" w14:textId="37D688C5" w:rsidR="00B946E4" w:rsidRDefault="00B946E4" w:rsidP="00B946E4">
      <w:pPr>
        <w:pStyle w:val="Caption"/>
      </w:pPr>
      <w:bookmarkStart w:id="758" w:name="_Ref26604961"/>
      <w:r>
        <w:t xml:space="preserve">Table </w:t>
      </w:r>
      <w:r w:rsidR="0025360B">
        <w:fldChar w:fldCharType="begin"/>
      </w:r>
      <w:r w:rsidR="0025360B">
        <w:instrText xml:space="preserve"> SEQ Table \* ARABIC </w:instrText>
      </w:r>
      <w:r w:rsidR="0025360B">
        <w:fldChar w:fldCharType="separate"/>
      </w:r>
      <w:r w:rsidR="008F7C9D">
        <w:rPr>
          <w:noProof/>
        </w:rPr>
        <w:t>46</w:t>
      </w:r>
      <w:r w:rsidR="0025360B">
        <w:rPr>
          <w:noProof/>
        </w:rPr>
        <w:fldChar w:fldCharType="end"/>
      </w:r>
      <w:bookmarkEnd w:id="758"/>
      <w:r>
        <w:t xml:space="preserve">: </w:t>
      </w:r>
      <w:r w:rsidR="00931CED">
        <w:t xml:space="preserve">Megadyne </w:t>
      </w:r>
      <w:r w:rsidR="00931CED" w:rsidRPr="00931CED">
        <w:t>Disposable Patient Return Electrodes</w:t>
      </w:r>
      <w:r w:rsidRPr="00931CED">
        <w:t xml:space="preserve"> CER Frequency Matrix</w:t>
      </w:r>
      <w:r w:rsidR="00BB585A" w:rsidRPr="00931CED">
        <w:t xml:space="preserve"> </w:t>
      </w:r>
    </w:p>
    <w:tbl>
      <w:tblPr>
        <w:tblW w:w="5000" w:type="pct"/>
        <w:jc w:val="center"/>
        <w:tblLook w:val="04A0" w:firstRow="1" w:lastRow="0" w:firstColumn="1" w:lastColumn="0" w:noHBand="0" w:noVBand="1"/>
      </w:tblPr>
      <w:tblGrid>
        <w:gridCol w:w="1983"/>
        <w:gridCol w:w="2379"/>
        <w:gridCol w:w="1633"/>
        <w:gridCol w:w="1522"/>
        <w:gridCol w:w="1633"/>
        <w:gridCol w:w="1597"/>
        <w:gridCol w:w="1143"/>
        <w:gridCol w:w="1070"/>
      </w:tblGrid>
      <w:tr w:rsidR="002D0C9B" w:rsidRPr="00BE5779" w14:paraId="19CA5492" w14:textId="77777777" w:rsidTr="00B946E4">
        <w:trPr>
          <w:trHeight w:val="288"/>
          <w:tblHeader/>
          <w:jc w:val="center"/>
        </w:trPr>
        <w:tc>
          <w:tcPr>
            <w:tcW w:w="765" w:type="pct"/>
            <w:tcBorders>
              <w:top w:val="nil"/>
              <w:left w:val="nil"/>
              <w:bottom w:val="nil"/>
              <w:right w:val="single" w:sz="4" w:space="0" w:color="auto"/>
            </w:tcBorders>
            <w:shd w:val="clear" w:color="auto" w:fill="auto"/>
            <w:vAlign w:val="center"/>
            <w:hideMark/>
          </w:tcPr>
          <w:p w14:paraId="18536951" w14:textId="0DCBD879" w:rsidR="002D0C9B" w:rsidRPr="005D3822" w:rsidRDefault="002D0C9B" w:rsidP="005B5283">
            <w:pPr>
              <w:pStyle w:val="TableHeader8-Centered"/>
            </w:pPr>
            <w:r w:rsidRPr="005D3822">
              <w:t> </w:t>
            </w:r>
          </w:p>
        </w:tc>
        <w:tc>
          <w:tcPr>
            <w:tcW w:w="3381" w:type="pct"/>
            <w:gridSpan w:val="5"/>
            <w:tcBorders>
              <w:top w:val="double" w:sz="6" w:space="0" w:color="auto"/>
              <w:left w:val="double" w:sz="6" w:space="0" w:color="auto"/>
              <w:bottom w:val="single" w:sz="4" w:space="0" w:color="auto"/>
              <w:right w:val="double" w:sz="6" w:space="0" w:color="000000"/>
            </w:tcBorders>
            <w:shd w:val="clear" w:color="auto" w:fill="D9D9D9" w:themeFill="background1" w:themeFillShade="D9"/>
            <w:noWrap/>
            <w:vAlign w:val="center"/>
            <w:hideMark/>
          </w:tcPr>
          <w:p w14:paraId="52FBF801" w14:textId="77777777" w:rsidR="002D0C9B" w:rsidRPr="005B5283" w:rsidRDefault="002D0C9B" w:rsidP="005B5283">
            <w:pPr>
              <w:pStyle w:val="TableHeader8-Centered"/>
              <w:rPr>
                <w:b w:val="0"/>
                <w:bCs w:val="0"/>
              </w:rPr>
            </w:pPr>
            <w:r w:rsidRPr="005D3822">
              <w:t>CER Update Frequency - Risk Determination Matrix</w:t>
            </w:r>
          </w:p>
        </w:tc>
        <w:tc>
          <w:tcPr>
            <w:tcW w:w="441" w:type="pct"/>
            <w:tcBorders>
              <w:top w:val="nil"/>
              <w:left w:val="nil"/>
              <w:bottom w:val="nil"/>
              <w:right w:val="nil"/>
            </w:tcBorders>
            <w:shd w:val="clear" w:color="000000" w:fill="FFFFFF"/>
            <w:noWrap/>
            <w:vAlign w:val="center"/>
            <w:hideMark/>
          </w:tcPr>
          <w:p w14:paraId="27662551" w14:textId="77777777" w:rsidR="002D0C9B" w:rsidRPr="005B5283" w:rsidRDefault="002D0C9B" w:rsidP="005B5283">
            <w:pPr>
              <w:pStyle w:val="TableHeader8-Centered"/>
            </w:pPr>
            <w:r w:rsidRPr="005B5283">
              <w:t> </w:t>
            </w:r>
          </w:p>
        </w:tc>
        <w:tc>
          <w:tcPr>
            <w:tcW w:w="413" w:type="pct"/>
            <w:tcBorders>
              <w:top w:val="nil"/>
              <w:left w:val="nil"/>
              <w:bottom w:val="nil"/>
              <w:right w:val="nil"/>
            </w:tcBorders>
            <w:shd w:val="clear" w:color="000000" w:fill="FFFFFF"/>
            <w:noWrap/>
            <w:vAlign w:val="center"/>
            <w:hideMark/>
          </w:tcPr>
          <w:p w14:paraId="14B25DEF" w14:textId="77777777" w:rsidR="002D0C9B" w:rsidRPr="005B5283" w:rsidRDefault="002D0C9B" w:rsidP="005B5283">
            <w:pPr>
              <w:pStyle w:val="TableHeader8-Centered"/>
            </w:pPr>
            <w:r w:rsidRPr="005B5283">
              <w:t> </w:t>
            </w:r>
          </w:p>
        </w:tc>
      </w:tr>
      <w:tr w:rsidR="00E85408" w:rsidRPr="00491419" w14:paraId="446938E8" w14:textId="77777777" w:rsidTr="005B5283">
        <w:trPr>
          <w:trHeight w:val="315"/>
          <w:jc w:val="center"/>
        </w:trPr>
        <w:tc>
          <w:tcPr>
            <w:tcW w:w="765" w:type="pct"/>
            <w:tcBorders>
              <w:top w:val="single" w:sz="4" w:space="0" w:color="auto"/>
              <w:left w:val="single" w:sz="4" w:space="0" w:color="auto"/>
              <w:bottom w:val="single" w:sz="4" w:space="0" w:color="auto"/>
              <w:right w:val="double" w:sz="6" w:space="0" w:color="auto"/>
            </w:tcBorders>
            <w:shd w:val="clear" w:color="auto" w:fill="auto"/>
            <w:vAlign w:val="center"/>
            <w:hideMark/>
          </w:tcPr>
          <w:p w14:paraId="021B281B" w14:textId="77777777" w:rsidR="00E85408" w:rsidRPr="005B5283" w:rsidRDefault="00E85408" w:rsidP="005B5283">
            <w:pPr>
              <w:pStyle w:val="TableHeader8-Centered"/>
              <w:rPr>
                <w:b w:val="0"/>
                <w:bCs w:val="0"/>
              </w:rPr>
            </w:pPr>
            <w:r w:rsidRPr="005D3822">
              <w:t>What attribute is addressing</w:t>
            </w:r>
          </w:p>
        </w:tc>
        <w:tc>
          <w:tcPr>
            <w:tcW w:w="918" w:type="pct"/>
            <w:tcBorders>
              <w:top w:val="nil"/>
              <w:left w:val="nil"/>
              <w:bottom w:val="single" w:sz="4" w:space="0" w:color="auto"/>
              <w:right w:val="double" w:sz="6" w:space="0" w:color="auto"/>
            </w:tcBorders>
            <w:shd w:val="clear" w:color="auto" w:fill="auto"/>
            <w:noWrap/>
            <w:vAlign w:val="center"/>
            <w:hideMark/>
          </w:tcPr>
          <w:p w14:paraId="66DE36B9" w14:textId="77777777" w:rsidR="00E85408" w:rsidRPr="005B5283" w:rsidRDefault="00E85408" w:rsidP="005B5283">
            <w:pPr>
              <w:pStyle w:val="TableHeader8-Centered"/>
              <w:rPr>
                <w:b w:val="0"/>
                <w:bCs w:val="0"/>
              </w:rPr>
            </w:pPr>
            <w:r w:rsidRPr="005D3822">
              <w:t>Attribute</w:t>
            </w:r>
          </w:p>
        </w:tc>
        <w:tc>
          <w:tcPr>
            <w:tcW w:w="630" w:type="pct"/>
            <w:tcBorders>
              <w:top w:val="nil"/>
              <w:left w:val="nil"/>
              <w:bottom w:val="single" w:sz="4" w:space="0" w:color="auto"/>
              <w:right w:val="single" w:sz="4" w:space="0" w:color="auto"/>
            </w:tcBorders>
            <w:shd w:val="clear" w:color="000000" w:fill="C4D79B"/>
            <w:vAlign w:val="center"/>
            <w:hideMark/>
          </w:tcPr>
          <w:p w14:paraId="75E649C6" w14:textId="77777777" w:rsidR="00E85408" w:rsidRPr="005B5283" w:rsidRDefault="00E85408" w:rsidP="005B5283">
            <w:pPr>
              <w:pStyle w:val="TableHeader8-Centered"/>
              <w:rPr>
                <w:b w:val="0"/>
                <w:bCs w:val="0"/>
              </w:rPr>
            </w:pPr>
            <w:r w:rsidRPr="005D3822">
              <w:t>Very Low</w:t>
            </w:r>
          </w:p>
        </w:tc>
        <w:tc>
          <w:tcPr>
            <w:tcW w:w="587" w:type="pct"/>
            <w:tcBorders>
              <w:top w:val="nil"/>
              <w:left w:val="nil"/>
              <w:bottom w:val="single" w:sz="4" w:space="0" w:color="auto"/>
              <w:right w:val="double" w:sz="6" w:space="0" w:color="auto"/>
            </w:tcBorders>
            <w:shd w:val="clear" w:color="000000" w:fill="C4D79B"/>
            <w:vAlign w:val="center"/>
            <w:hideMark/>
          </w:tcPr>
          <w:p w14:paraId="1EA9175C" w14:textId="77777777" w:rsidR="00E85408" w:rsidRPr="005B5283" w:rsidRDefault="00E85408" w:rsidP="005B5283">
            <w:pPr>
              <w:pStyle w:val="TableHeader8-Centered"/>
              <w:rPr>
                <w:b w:val="0"/>
                <w:bCs w:val="0"/>
              </w:rPr>
            </w:pPr>
            <w:r w:rsidRPr="005D3822">
              <w:t>Low</w:t>
            </w:r>
          </w:p>
        </w:tc>
        <w:tc>
          <w:tcPr>
            <w:tcW w:w="630" w:type="pct"/>
            <w:tcBorders>
              <w:top w:val="nil"/>
              <w:left w:val="nil"/>
              <w:bottom w:val="single" w:sz="4" w:space="0" w:color="auto"/>
              <w:right w:val="single" w:sz="4" w:space="0" w:color="auto"/>
            </w:tcBorders>
            <w:shd w:val="clear" w:color="000000" w:fill="B8CCE4"/>
            <w:noWrap/>
            <w:vAlign w:val="center"/>
            <w:hideMark/>
          </w:tcPr>
          <w:p w14:paraId="57F1E396" w14:textId="77777777" w:rsidR="00E85408" w:rsidRPr="005B5283" w:rsidRDefault="00E85408" w:rsidP="005B5283">
            <w:pPr>
              <w:pStyle w:val="TableHeader8-Centered"/>
              <w:rPr>
                <w:b w:val="0"/>
                <w:bCs w:val="0"/>
              </w:rPr>
            </w:pPr>
            <w:r w:rsidRPr="005D3822">
              <w:t>Med</w:t>
            </w:r>
          </w:p>
        </w:tc>
        <w:tc>
          <w:tcPr>
            <w:tcW w:w="616" w:type="pct"/>
            <w:tcBorders>
              <w:top w:val="nil"/>
              <w:left w:val="nil"/>
              <w:bottom w:val="single" w:sz="4" w:space="0" w:color="auto"/>
              <w:right w:val="double" w:sz="6" w:space="0" w:color="auto"/>
            </w:tcBorders>
            <w:shd w:val="clear" w:color="000000" w:fill="B8CCE4"/>
            <w:noWrap/>
            <w:vAlign w:val="center"/>
            <w:hideMark/>
          </w:tcPr>
          <w:p w14:paraId="75B4D00C" w14:textId="77777777" w:rsidR="00E85408" w:rsidRPr="005B5283" w:rsidRDefault="00E85408" w:rsidP="005B5283">
            <w:pPr>
              <w:pStyle w:val="TableHeader8-Centered"/>
              <w:rPr>
                <w:b w:val="0"/>
                <w:bCs w:val="0"/>
              </w:rPr>
            </w:pPr>
            <w:r w:rsidRPr="005D3822">
              <w:t>High</w:t>
            </w:r>
          </w:p>
        </w:tc>
        <w:tc>
          <w:tcPr>
            <w:tcW w:w="441" w:type="pct"/>
            <w:tcBorders>
              <w:top w:val="nil"/>
              <w:left w:val="nil"/>
              <w:bottom w:val="nil"/>
              <w:right w:val="nil"/>
            </w:tcBorders>
            <w:shd w:val="clear" w:color="000000" w:fill="FFFFFF"/>
            <w:noWrap/>
            <w:vAlign w:val="center"/>
            <w:hideMark/>
          </w:tcPr>
          <w:p w14:paraId="349E6567" w14:textId="77777777" w:rsidR="00E85408" w:rsidRPr="005B5283" w:rsidRDefault="00E85408" w:rsidP="005B5283">
            <w:pPr>
              <w:pStyle w:val="TableHeader8-Centered"/>
            </w:pPr>
          </w:p>
        </w:tc>
        <w:tc>
          <w:tcPr>
            <w:tcW w:w="413" w:type="pct"/>
            <w:tcBorders>
              <w:top w:val="nil"/>
              <w:left w:val="nil"/>
              <w:bottom w:val="nil"/>
              <w:right w:val="nil"/>
            </w:tcBorders>
            <w:shd w:val="clear" w:color="000000" w:fill="FFFFFF"/>
            <w:noWrap/>
            <w:vAlign w:val="center"/>
            <w:hideMark/>
          </w:tcPr>
          <w:p w14:paraId="3BA502CD" w14:textId="77777777" w:rsidR="00E85408" w:rsidRPr="005B5283" w:rsidRDefault="00E85408" w:rsidP="005B5283">
            <w:pPr>
              <w:pStyle w:val="TableHeader8-Centered"/>
            </w:pPr>
          </w:p>
        </w:tc>
      </w:tr>
      <w:tr w:rsidR="009739F7" w:rsidRPr="00491419" w14:paraId="03750C8B" w14:textId="77777777" w:rsidTr="00FF6DAE">
        <w:trPr>
          <w:trHeight w:val="1635"/>
          <w:jc w:val="center"/>
        </w:trPr>
        <w:tc>
          <w:tcPr>
            <w:tcW w:w="765" w:type="pct"/>
            <w:tcBorders>
              <w:top w:val="nil"/>
              <w:left w:val="single" w:sz="4" w:space="0" w:color="auto"/>
              <w:bottom w:val="single" w:sz="4" w:space="0" w:color="auto"/>
              <w:right w:val="nil"/>
            </w:tcBorders>
            <w:shd w:val="clear" w:color="000000" w:fill="FFFFFF"/>
            <w:hideMark/>
          </w:tcPr>
          <w:p w14:paraId="13B8EC3C" w14:textId="77777777" w:rsidR="00E85408" w:rsidRPr="005D3822" w:rsidRDefault="00E85408" w:rsidP="005B5283">
            <w:pPr>
              <w:pStyle w:val="TableCell8-Left"/>
            </w:pPr>
            <w:r w:rsidRPr="005D3822">
              <w:t>- characterizes patient health consequences associated with device failure</w:t>
            </w:r>
          </w:p>
        </w:tc>
        <w:tc>
          <w:tcPr>
            <w:tcW w:w="918" w:type="pct"/>
            <w:tcBorders>
              <w:top w:val="nil"/>
              <w:left w:val="double" w:sz="6" w:space="0" w:color="auto"/>
              <w:bottom w:val="single" w:sz="4" w:space="0" w:color="auto"/>
              <w:right w:val="double" w:sz="6" w:space="0" w:color="auto"/>
            </w:tcBorders>
            <w:shd w:val="clear" w:color="000000" w:fill="E6B8B7"/>
            <w:hideMark/>
          </w:tcPr>
          <w:p w14:paraId="384B6601" w14:textId="77777777" w:rsidR="00E85408" w:rsidRPr="005B5283" w:rsidRDefault="00E85408" w:rsidP="005B5283">
            <w:pPr>
              <w:pStyle w:val="TableHeader8-Centered"/>
              <w:rPr>
                <w:b w:val="0"/>
                <w:bCs w:val="0"/>
              </w:rPr>
            </w:pPr>
            <w:r w:rsidRPr="005D3822">
              <w:t>Highest potential risk to patient as a result of device failure*</w:t>
            </w:r>
          </w:p>
        </w:tc>
        <w:tc>
          <w:tcPr>
            <w:tcW w:w="630" w:type="pct"/>
            <w:tcBorders>
              <w:top w:val="nil"/>
              <w:left w:val="nil"/>
              <w:bottom w:val="single" w:sz="4" w:space="0" w:color="auto"/>
              <w:right w:val="single" w:sz="4" w:space="0" w:color="auto"/>
            </w:tcBorders>
            <w:shd w:val="clear" w:color="auto" w:fill="FFFF00"/>
            <w:hideMark/>
          </w:tcPr>
          <w:p w14:paraId="3F9514A6" w14:textId="77777777" w:rsidR="00E85408" w:rsidRPr="005D3822" w:rsidRDefault="00E85408" w:rsidP="005B5283">
            <w:pPr>
              <w:pStyle w:val="TableCell8-Centered"/>
            </w:pPr>
            <w:r w:rsidRPr="005D3822">
              <w:t xml:space="preserve">Limited (transient, minor impairment, or complaints) </w:t>
            </w:r>
            <w:r w:rsidRPr="005D3822">
              <w:br/>
            </w:r>
            <w:r w:rsidRPr="005D3822">
              <w:rPr>
                <w:b/>
                <w:bCs/>
              </w:rPr>
              <w:t>OR</w:t>
            </w:r>
            <w:r w:rsidRPr="005D3822">
              <w:br/>
              <w:t>No adverse health consequences</w:t>
            </w:r>
          </w:p>
        </w:tc>
        <w:tc>
          <w:tcPr>
            <w:tcW w:w="587" w:type="pct"/>
            <w:tcBorders>
              <w:top w:val="nil"/>
              <w:left w:val="nil"/>
              <w:bottom w:val="single" w:sz="4" w:space="0" w:color="auto"/>
              <w:right w:val="double" w:sz="6" w:space="0" w:color="auto"/>
            </w:tcBorders>
            <w:shd w:val="clear" w:color="000000" w:fill="FFFFFF"/>
            <w:hideMark/>
          </w:tcPr>
          <w:p w14:paraId="5545E771" w14:textId="77777777" w:rsidR="00E85408" w:rsidRPr="005D3822" w:rsidRDefault="00E85408" w:rsidP="005B5283">
            <w:pPr>
              <w:pStyle w:val="TableCell8-Centered"/>
            </w:pPr>
            <w:r w:rsidRPr="005D3822">
              <w:t>Failure unlikely to cause or contribute to serious injury, or death under circumstances of normal use with results being temporary or reversible without medical intervention</w:t>
            </w:r>
          </w:p>
        </w:tc>
        <w:tc>
          <w:tcPr>
            <w:tcW w:w="630" w:type="pct"/>
            <w:tcBorders>
              <w:top w:val="nil"/>
              <w:left w:val="nil"/>
              <w:bottom w:val="single" w:sz="4" w:space="0" w:color="auto"/>
              <w:right w:val="single" w:sz="4" w:space="0" w:color="auto"/>
            </w:tcBorders>
            <w:shd w:val="clear" w:color="auto" w:fill="auto"/>
            <w:hideMark/>
          </w:tcPr>
          <w:p w14:paraId="75CCAA4C" w14:textId="603C4424" w:rsidR="00E85408" w:rsidRPr="005D3822" w:rsidRDefault="00056668" w:rsidP="005B5283">
            <w:pPr>
              <w:pStyle w:val="TableCell8-Centered"/>
            </w:pPr>
            <w:r w:rsidRPr="00E85408">
              <w:t xml:space="preserve">Failure </w:t>
            </w:r>
            <w:r>
              <w:t>likely to</w:t>
            </w:r>
            <w:r w:rsidRPr="00E85408">
              <w:t xml:space="preserve"> cause or contribute to serious injury, or death under circumstances of normal use that is likely reversible with medical / surgical intervention</w:t>
            </w:r>
          </w:p>
        </w:tc>
        <w:tc>
          <w:tcPr>
            <w:tcW w:w="616" w:type="pct"/>
            <w:tcBorders>
              <w:top w:val="nil"/>
              <w:left w:val="nil"/>
              <w:bottom w:val="single" w:sz="4" w:space="0" w:color="auto"/>
              <w:right w:val="double" w:sz="6" w:space="0" w:color="auto"/>
            </w:tcBorders>
            <w:shd w:val="clear" w:color="000000" w:fill="FFFFFF"/>
            <w:hideMark/>
          </w:tcPr>
          <w:p w14:paraId="47AE140E" w14:textId="77777777" w:rsidR="00E85408" w:rsidRPr="005D3822" w:rsidRDefault="00E85408" w:rsidP="005B5283">
            <w:pPr>
              <w:pStyle w:val="TableCell8-Centered"/>
            </w:pPr>
            <w:r w:rsidRPr="005D3822">
              <w:t>Results in permanent impairment of body function or permanent damage to a body structure</w:t>
            </w:r>
            <w:r w:rsidRPr="005D3822">
              <w:br/>
            </w:r>
            <w:r w:rsidRPr="005D3822">
              <w:rPr>
                <w:b/>
                <w:bCs/>
              </w:rPr>
              <w:t>OR</w:t>
            </w:r>
            <w:r w:rsidRPr="005D3822">
              <w:br/>
              <w:t>Life-threatening (death has or could occur) regardless of medical / surgical intervention</w:t>
            </w:r>
          </w:p>
        </w:tc>
        <w:tc>
          <w:tcPr>
            <w:tcW w:w="441" w:type="pct"/>
            <w:vMerge w:val="restart"/>
            <w:tcBorders>
              <w:top w:val="double" w:sz="6" w:space="0" w:color="auto"/>
              <w:left w:val="double" w:sz="6" w:space="0" w:color="auto"/>
              <w:bottom w:val="single" w:sz="4" w:space="0" w:color="000000"/>
              <w:right w:val="double" w:sz="6" w:space="0" w:color="auto"/>
            </w:tcBorders>
            <w:shd w:val="clear" w:color="000000" w:fill="99FFCC"/>
            <w:hideMark/>
          </w:tcPr>
          <w:p w14:paraId="7C442D08" w14:textId="77777777" w:rsidR="00E85408" w:rsidRPr="005B5283" w:rsidRDefault="00E85408" w:rsidP="005B5283">
            <w:pPr>
              <w:pStyle w:val="TableHeader8-Centered"/>
            </w:pPr>
            <w:r w:rsidRPr="005B5283">
              <w:t>Device Risk Category</w:t>
            </w:r>
          </w:p>
        </w:tc>
        <w:tc>
          <w:tcPr>
            <w:tcW w:w="413" w:type="pct"/>
            <w:vMerge w:val="restart"/>
            <w:tcBorders>
              <w:top w:val="double" w:sz="6" w:space="0" w:color="auto"/>
              <w:left w:val="nil"/>
              <w:bottom w:val="double" w:sz="6" w:space="0" w:color="000000"/>
              <w:right w:val="double" w:sz="6" w:space="0" w:color="auto"/>
            </w:tcBorders>
            <w:shd w:val="clear" w:color="000000" w:fill="E6B8B7"/>
            <w:hideMark/>
          </w:tcPr>
          <w:p w14:paraId="5E8084D7" w14:textId="77777777" w:rsidR="00E85408" w:rsidRPr="005B5283" w:rsidRDefault="00E85408" w:rsidP="005B5283">
            <w:pPr>
              <w:pStyle w:val="TableHeader8-Centered"/>
              <w:rPr>
                <w:b w:val="0"/>
                <w:bCs w:val="0"/>
              </w:rPr>
            </w:pPr>
            <w:r w:rsidRPr="005D3822">
              <w:t>*High rating in any of these attribute categories mandates highest update frequency within risk band</w:t>
            </w:r>
          </w:p>
        </w:tc>
      </w:tr>
      <w:tr w:rsidR="00E85408" w:rsidRPr="00491419" w14:paraId="463E35AD" w14:textId="77777777" w:rsidTr="00FF6DAE">
        <w:trPr>
          <w:trHeight w:val="900"/>
          <w:jc w:val="center"/>
        </w:trPr>
        <w:tc>
          <w:tcPr>
            <w:tcW w:w="765" w:type="pct"/>
            <w:tcBorders>
              <w:top w:val="nil"/>
              <w:left w:val="single" w:sz="4" w:space="0" w:color="auto"/>
              <w:bottom w:val="single" w:sz="4" w:space="0" w:color="auto"/>
              <w:right w:val="nil"/>
            </w:tcBorders>
            <w:shd w:val="clear" w:color="000000" w:fill="FFFFFF"/>
            <w:hideMark/>
          </w:tcPr>
          <w:p w14:paraId="3C6EDB35" w14:textId="77777777" w:rsidR="00E85408" w:rsidRPr="005D3822" w:rsidRDefault="00E85408" w:rsidP="005B5283">
            <w:pPr>
              <w:pStyle w:val="TableCell8-Left"/>
            </w:pPr>
            <w:r w:rsidRPr="005D3822">
              <w:t>- characterizes # of complaint events per determined volume associated with device to provide evidence if device is not safe or is not performing</w:t>
            </w:r>
          </w:p>
        </w:tc>
        <w:tc>
          <w:tcPr>
            <w:tcW w:w="918" w:type="pct"/>
            <w:tcBorders>
              <w:top w:val="nil"/>
              <w:left w:val="double" w:sz="6" w:space="0" w:color="auto"/>
              <w:bottom w:val="single" w:sz="4" w:space="0" w:color="auto"/>
              <w:right w:val="double" w:sz="6" w:space="0" w:color="auto"/>
            </w:tcBorders>
            <w:shd w:val="clear" w:color="000000" w:fill="E6B8B7"/>
            <w:hideMark/>
          </w:tcPr>
          <w:p w14:paraId="03DC4844" w14:textId="77777777" w:rsidR="00E85408" w:rsidRPr="005B5283" w:rsidRDefault="00E85408" w:rsidP="005B5283">
            <w:pPr>
              <w:pStyle w:val="TableHeader8-Centered"/>
              <w:rPr>
                <w:b w:val="0"/>
                <w:bCs w:val="0"/>
              </w:rPr>
            </w:pPr>
            <w:r w:rsidRPr="005D3822">
              <w:t>Complaint Rate*</w:t>
            </w:r>
          </w:p>
        </w:tc>
        <w:tc>
          <w:tcPr>
            <w:tcW w:w="630" w:type="pct"/>
            <w:tcBorders>
              <w:top w:val="nil"/>
              <w:left w:val="nil"/>
              <w:bottom w:val="single" w:sz="4" w:space="0" w:color="auto"/>
              <w:right w:val="single" w:sz="4" w:space="0" w:color="auto"/>
            </w:tcBorders>
            <w:shd w:val="clear" w:color="auto" w:fill="FFFF00"/>
            <w:hideMark/>
          </w:tcPr>
          <w:p w14:paraId="34CCFB2C" w14:textId="77777777" w:rsidR="00E85408" w:rsidRPr="005B5283" w:rsidRDefault="00E85408">
            <w:pPr>
              <w:spacing w:before="0" w:after="0"/>
              <w:jc w:val="center"/>
              <w:rPr>
                <w:rFonts w:asciiTheme="minorHAnsi" w:hAnsiTheme="minorHAnsi" w:cstheme="minorHAnsi"/>
                <w:sz w:val="20"/>
                <w:szCs w:val="20"/>
              </w:rPr>
            </w:pPr>
            <w:r w:rsidRPr="005B5283">
              <w:rPr>
                <w:rFonts w:asciiTheme="minorHAnsi" w:hAnsiTheme="minorHAnsi" w:cstheme="minorHAnsi"/>
                <w:sz w:val="20"/>
                <w:szCs w:val="20"/>
              </w:rPr>
              <w:t>Negligible rate per time or volume</w:t>
            </w:r>
          </w:p>
        </w:tc>
        <w:tc>
          <w:tcPr>
            <w:tcW w:w="587" w:type="pct"/>
            <w:tcBorders>
              <w:top w:val="nil"/>
              <w:left w:val="nil"/>
              <w:bottom w:val="single" w:sz="4" w:space="0" w:color="auto"/>
              <w:right w:val="double" w:sz="6" w:space="0" w:color="auto"/>
            </w:tcBorders>
            <w:shd w:val="clear" w:color="auto" w:fill="auto"/>
            <w:hideMark/>
          </w:tcPr>
          <w:p w14:paraId="36CC8FBE" w14:textId="77777777" w:rsidR="00E85408" w:rsidRPr="005B5283" w:rsidRDefault="00E85408">
            <w:pPr>
              <w:spacing w:before="0" w:after="0"/>
              <w:jc w:val="center"/>
              <w:rPr>
                <w:rFonts w:asciiTheme="minorHAnsi" w:hAnsiTheme="minorHAnsi" w:cstheme="minorHAnsi"/>
                <w:sz w:val="20"/>
                <w:szCs w:val="20"/>
              </w:rPr>
            </w:pPr>
            <w:r w:rsidRPr="005B5283">
              <w:rPr>
                <w:rFonts w:asciiTheme="minorHAnsi" w:hAnsiTheme="minorHAnsi" w:cstheme="minorHAnsi"/>
                <w:sz w:val="20"/>
                <w:szCs w:val="20"/>
              </w:rPr>
              <w:t>Low rate per time or volume</w:t>
            </w:r>
          </w:p>
        </w:tc>
        <w:tc>
          <w:tcPr>
            <w:tcW w:w="630" w:type="pct"/>
            <w:tcBorders>
              <w:top w:val="nil"/>
              <w:left w:val="nil"/>
              <w:bottom w:val="single" w:sz="4" w:space="0" w:color="auto"/>
              <w:right w:val="single" w:sz="4" w:space="0" w:color="auto"/>
            </w:tcBorders>
            <w:shd w:val="clear" w:color="000000" w:fill="FFFFFF"/>
            <w:hideMark/>
          </w:tcPr>
          <w:p w14:paraId="60B32DCF" w14:textId="77777777" w:rsidR="00E85408" w:rsidRPr="005B5283" w:rsidRDefault="00E85408">
            <w:pPr>
              <w:spacing w:before="0" w:after="0"/>
              <w:jc w:val="center"/>
              <w:rPr>
                <w:rFonts w:asciiTheme="minorHAnsi" w:hAnsiTheme="minorHAnsi" w:cstheme="minorHAnsi"/>
                <w:sz w:val="20"/>
                <w:szCs w:val="20"/>
              </w:rPr>
            </w:pPr>
            <w:r w:rsidRPr="005B5283">
              <w:rPr>
                <w:rFonts w:asciiTheme="minorHAnsi" w:hAnsiTheme="minorHAnsi" w:cstheme="minorHAnsi"/>
                <w:sz w:val="20"/>
                <w:szCs w:val="20"/>
              </w:rPr>
              <w:t>Medium rate per time or volume</w:t>
            </w:r>
          </w:p>
        </w:tc>
        <w:tc>
          <w:tcPr>
            <w:tcW w:w="616" w:type="pct"/>
            <w:tcBorders>
              <w:top w:val="nil"/>
              <w:left w:val="nil"/>
              <w:bottom w:val="single" w:sz="4" w:space="0" w:color="auto"/>
              <w:right w:val="single" w:sz="4" w:space="0" w:color="auto"/>
            </w:tcBorders>
            <w:shd w:val="clear" w:color="000000" w:fill="FFFFFF"/>
            <w:hideMark/>
          </w:tcPr>
          <w:p w14:paraId="54F14A78" w14:textId="77777777" w:rsidR="00E85408" w:rsidRPr="005B5283" w:rsidRDefault="00E85408">
            <w:pPr>
              <w:spacing w:before="0" w:after="0"/>
              <w:jc w:val="center"/>
              <w:rPr>
                <w:rFonts w:asciiTheme="minorHAnsi" w:hAnsiTheme="minorHAnsi" w:cstheme="minorHAnsi"/>
                <w:sz w:val="20"/>
                <w:szCs w:val="20"/>
              </w:rPr>
            </w:pPr>
            <w:r w:rsidRPr="005B5283">
              <w:rPr>
                <w:rFonts w:asciiTheme="minorHAnsi" w:hAnsiTheme="minorHAnsi" w:cstheme="minorHAnsi"/>
                <w:sz w:val="20"/>
                <w:szCs w:val="20"/>
              </w:rPr>
              <w:t>High/Very High rate per time or volume</w:t>
            </w:r>
          </w:p>
        </w:tc>
        <w:tc>
          <w:tcPr>
            <w:tcW w:w="441" w:type="pct"/>
            <w:vMerge/>
            <w:tcBorders>
              <w:top w:val="double" w:sz="6" w:space="0" w:color="auto"/>
              <w:left w:val="double" w:sz="6" w:space="0" w:color="auto"/>
              <w:bottom w:val="single" w:sz="4" w:space="0" w:color="000000"/>
              <w:right w:val="double" w:sz="6" w:space="0" w:color="auto"/>
            </w:tcBorders>
            <w:hideMark/>
          </w:tcPr>
          <w:p w14:paraId="47C2C97E" w14:textId="77777777" w:rsidR="00E85408" w:rsidRPr="005B5283" w:rsidRDefault="00E85408" w:rsidP="005B5283">
            <w:pPr>
              <w:pStyle w:val="TableHeader8-Centered"/>
            </w:pPr>
          </w:p>
        </w:tc>
        <w:tc>
          <w:tcPr>
            <w:tcW w:w="413" w:type="pct"/>
            <w:vMerge/>
            <w:tcBorders>
              <w:top w:val="double" w:sz="6" w:space="0" w:color="auto"/>
              <w:left w:val="nil"/>
              <w:bottom w:val="double" w:sz="6" w:space="0" w:color="000000"/>
              <w:right w:val="double" w:sz="6" w:space="0" w:color="auto"/>
            </w:tcBorders>
            <w:hideMark/>
          </w:tcPr>
          <w:p w14:paraId="16B8AFD5" w14:textId="77777777" w:rsidR="00E85408" w:rsidRPr="005B5283" w:rsidRDefault="00E85408" w:rsidP="005B5283">
            <w:pPr>
              <w:spacing w:before="0" w:after="0"/>
              <w:jc w:val="center"/>
              <w:rPr>
                <w:rFonts w:asciiTheme="minorHAnsi" w:hAnsiTheme="minorHAnsi" w:cstheme="minorHAnsi"/>
                <w:b/>
                <w:bCs/>
                <w:sz w:val="20"/>
                <w:szCs w:val="20"/>
              </w:rPr>
            </w:pPr>
          </w:p>
        </w:tc>
      </w:tr>
      <w:tr w:rsidR="009739F7" w:rsidRPr="00491419" w14:paraId="0540E592" w14:textId="77777777" w:rsidTr="00B946E4">
        <w:trPr>
          <w:trHeight w:val="351"/>
          <w:jc w:val="center"/>
        </w:trPr>
        <w:tc>
          <w:tcPr>
            <w:tcW w:w="765" w:type="pct"/>
            <w:tcBorders>
              <w:top w:val="nil"/>
              <w:left w:val="single" w:sz="4" w:space="0" w:color="auto"/>
              <w:bottom w:val="nil"/>
              <w:right w:val="double" w:sz="6" w:space="0" w:color="auto"/>
            </w:tcBorders>
            <w:shd w:val="clear" w:color="000000" w:fill="FFFFFF"/>
            <w:hideMark/>
          </w:tcPr>
          <w:p w14:paraId="5B9E09A2" w14:textId="77777777" w:rsidR="00E85408" w:rsidRPr="005D3822" w:rsidRDefault="00E85408" w:rsidP="005B5283">
            <w:pPr>
              <w:pStyle w:val="TableCell8-Left"/>
            </w:pPr>
            <w:r w:rsidRPr="005D3822">
              <w:t>- characterizes how long (theoretically, how often) subject device used for the intended use</w:t>
            </w:r>
          </w:p>
        </w:tc>
        <w:tc>
          <w:tcPr>
            <w:tcW w:w="918" w:type="pct"/>
            <w:tcBorders>
              <w:top w:val="nil"/>
              <w:left w:val="nil"/>
              <w:bottom w:val="dotted" w:sz="4" w:space="0" w:color="auto"/>
              <w:right w:val="double" w:sz="6" w:space="0" w:color="auto"/>
            </w:tcBorders>
            <w:shd w:val="clear" w:color="000000" w:fill="D9D9D9"/>
            <w:hideMark/>
          </w:tcPr>
          <w:p w14:paraId="58E4793F" w14:textId="77777777" w:rsidR="00E85408" w:rsidRPr="005B5283" w:rsidRDefault="00E85408" w:rsidP="005B5283">
            <w:pPr>
              <w:pStyle w:val="TableHeader8-Centered"/>
              <w:rPr>
                <w:b w:val="0"/>
                <w:bCs w:val="0"/>
              </w:rPr>
            </w:pPr>
            <w:r w:rsidRPr="005D3822">
              <w:t>Subject Device Product Maturity</w:t>
            </w:r>
          </w:p>
        </w:tc>
        <w:tc>
          <w:tcPr>
            <w:tcW w:w="630" w:type="pct"/>
            <w:tcBorders>
              <w:top w:val="nil"/>
              <w:left w:val="nil"/>
              <w:bottom w:val="single" w:sz="4" w:space="0" w:color="auto"/>
              <w:right w:val="single" w:sz="4" w:space="0" w:color="auto"/>
            </w:tcBorders>
            <w:shd w:val="clear" w:color="000000" w:fill="D9D9D9"/>
            <w:noWrap/>
            <w:hideMark/>
          </w:tcPr>
          <w:p w14:paraId="500C4738" w14:textId="77777777" w:rsidR="00E85408" w:rsidRPr="005D3822" w:rsidRDefault="00E85408" w:rsidP="00B946E4">
            <w:pPr>
              <w:pStyle w:val="TableCell8-Centered"/>
            </w:pPr>
          </w:p>
        </w:tc>
        <w:tc>
          <w:tcPr>
            <w:tcW w:w="587" w:type="pct"/>
            <w:tcBorders>
              <w:top w:val="nil"/>
              <w:left w:val="nil"/>
              <w:bottom w:val="nil"/>
              <w:right w:val="double" w:sz="6" w:space="0" w:color="auto"/>
            </w:tcBorders>
            <w:shd w:val="clear" w:color="000000" w:fill="D9D9D9"/>
            <w:noWrap/>
            <w:hideMark/>
          </w:tcPr>
          <w:p w14:paraId="02150750" w14:textId="77777777" w:rsidR="00E85408" w:rsidRPr="005D3822" w:rsidRDefault="00E85408" w:rsidP="00B946E4">
            <w:pPr>
              <w:pStyle w:val="TableCell8-Centered"/>
            </w:pPr>
          </w:p>
        </w:tc>
        <w:tc>
          <w:tcPr>
            <w:tcW w:w="630" w:type="pct"/>
            <w:tcBorders>
              <w:top w:val="nil"/>
              <w:left w:val="nil"/>
              <w:bottom w:val="single" w:sz="4" w:space="0" w:color="auto"/>
              <w:right w:val="single" w:sz="4" w:space="0" w:color="auto"/>
            </w:tcBorders>
            <w:shd w:val="clear" w:color="000000" w:fill="D9D9D9"/>
            <w:noWrap/>
            <w:hideMark/>
          </w:tcPr>
          <w:p w14:paraId="7BC644FA" w14:textId="77777777" w:rsidR="00E85408" w:rsidRPr="005D3822" w:rsidRDefault="00E85408" w:rsidP="00B946E4">
            <w:pPr>
              <w:pStyle w:val="TableCell8-Centered"/>
            </w:pPr>
          </w:p>
        </w:tc>
        <w:tc>
          <w:tcPr>
            <w:tcW w:w="616" w:type="pct"/>
            <w:tcBorders>
              <w:top w:val="nil"/>
              <w:left w:val="nil"/>
              <w:bottom w:val="nil"/>
              <w:right w:val="double" w:sz="6" w:space="0" w:color="auto"/>
            </w:tcBorders>
            <w:shd w:val="clear" w:color="000000" w:fill="D9D9D9"/>
            <w:noWrap/>
            <w:hideMark/>
          </w:tcPr>
          <w:p w14:paraId="00511E84" w14:textId="77777777" w:rsidR="00E85408" w:rsidRPr="005D3822" w:rsidRDefault="00E85408" w:rsidP="00B946E4">
            <w:pPr>
              <w:pStyle w:val="TableCell8-Centered"/>
            </w:pPr>
          </w:p>
        </w:tc>
        <w:tc>
          <w:tcPr>
            <w:tcW w:w="441" w:type="pct"/>
            <w:vMerge w:val="restart"/>
            <w:tcBorders>
              <w:top w:val="nil"/>
              <w:left w:val="double" w:sz="6" w:space="0" w:color="auto"/>
              <w:bottom w:val="single" w:sz="4" w:space="0" w:color="000000"/>
              <w:right w:val="double" w:sz="6" w:space="0" w:color="auto"/>
            </w:tcBorders>
            <w:shd w:val="clear" w:color="000000" w:fill="99FF66"/>
            <w:hideMark/>
          </w:tcPr>
          <w:p w14:paraId="430C6387" w14:textId="77777777" w:rsidR="00E85408" w:rsidRPr="005B5283" w:rsidRDefault="00E85408" w:rsidP="00466820">
            <w:pPr>
              <w:pStyle w:val="TableHeader8-Centered"/>
            </w:pPr>
            <w:r w:rsidRPr="005B5283">
              <w:t>Well-established Device Category</w:t>
            </w:r>
          </w:p>
        </w:tc>
        <w:tc>
          <w:tcPr>
            <w:tcW w:w="413" w:type="pct"/>
            <w:tcBorders>
              <w:top w:val="nil"/>
              <w:left w:val="nil"/>
              <w:bottom w:val="nil"/>
              <w:right w:val="nil"/>
            </w:tcBorders>
            <w:shd w:val="clear" w:color="000000" w:fill="FFFFFF"/>
            <w:noWrap/>
            <w:hideMark/>
          </w:tcPr>
          <w:p w14:paraId="4D530703" w14:textId="77777777" w:rsidR="00E85408" w:rsidRPr="005D3822" w:rsidRDefault="00E85408" w:rsidP="005B5283">
            <w:pPr>
              <w:pStyle w:val="TableCell8-Centered"/>
            </w:pPr>
          </w:p>
        </w:tc>
      </w:tr>
      <w:tr w:rsidR="009739F7" w:rsidRPr="00491419" w14:paraId="0C5F98A2" w14:textId="77777777" w:rsidTr="00EC3ED8">
        <w:trPr>
          <w:trHeight w:val="480"/>
          <w:jc w:val="center"/>
        </w:trPr>
        <w:tc>
          <w:tcPr>
            <w:tcW w:w="765" w:type="pct"/>
            <w:tcBorders>
              <w:top w:val="nil"/>
              <w:left w:val="single" w:sz="4" w:space="0" w:color="auto"/>
              <w:bottom w:val="nil"/>
              <w:right w:val="double" w:sz="6" w:space="0" w:color="auto"/>
            </w:tcBorders>
            <w:shd w:val="clear" w:color="000000" w:fill="FFFFFF"/>
            <w:hideMark/>
          </w:tcPr>
          <w:p w14:paraId="25B3BF99" w14:textId="77777777" w:rsidR="00E85408" w:rsidRPr="005D3822" w:rsidRDefault="00E85408" w:rsidP="005B5283">
            <w:pPr>
              <w:pStyle w:val="TableCell8-Left"/>
            </w:pPr>
            <w:r w:rsidRPr="005D3822">
              <w:t>- lower risk the longer the device is on market / more devices used</w:t>
            </w:r>
          </w:p>
        </w:tc>
        <w:tc>
          <w:tcPr>
            <w:tcW w:w="918" w:type="pct"/>
            <w:tcBorders>
              <w:top w:val="nil"/>
              <w:left w:val="nil"/>
              <w:bottom w:val="dotted" w:sz="4" w:space="0" w:color="auto"/>
              <w:right w:val="double" w:sz="6" w:space="0" w:color="auto"/>
            </w:tcBorders>
            <w:shd w:val="clear" w:color="000000" w:fill="D9D9D9"/>
            <w:hideMark/>
          </w:tcPr>
          <w:p w14:paraId="7BCA14D7" w14:textId="77777777" w:rsidR="00E85408" w:rsidRPr="005B5283" w:rsidRDefault="00E85408" w:rsidP="005B5283">
            <w:pPr>
              <w:pStyle w:val="TableHeader8-Centered"/>
              <w:rPr>
                <w:b w:val="0"/>
                <w:bCs w:val="0"/>
              </w:rPr>
            </w:pPr>
            <w:r w:rsidRPr="005D3822">
              <w:t># Units of worst case variant(s) sold / shipped since launch</w:t>
            </w:r>
          </w:p>
        </w:tc>
        <w:tc>
          <w:tcPr>
            <w:tcW w:w="630" w:type="pct"/>
            <w:tcBorders>
              <w:top w:val="nil"/>
              <w:left w:val="nil"/>
              <w:bottom w:val="nil"/>
              <w:right w:val="single" w:sz="4" w:space="0" w:color="auto"/>
            </w:tcBorders>
            <w:shd w:val="clear" w:color="auto" w:fill="FFFF00"/>
            <w:hideMark/>
          </w:tcPr>
          <w:p w14:paraId="128E6828" w14:textId="77777777" w:rsidR="00E85408" w:rsidRPr="005D3822" w:rsidRDefault="00E85408" w:rsidP="00B946E4">
            <w:pPr>
              <w:pStyle w:val="TableCell8-Centered"/>
            </w:pPr>
            <w:r w:rsidRPr="005D3822">
              <w:t>x &gt; 10,000</w:t>
            </w:r>
          </w:p>
        </w:tc>
        <w:tc>
          <w:tcPr>
            <w:tcW w:w="587" w:type="pct"/>
            <w:tcBorders>
              <w:top w:val="single" w:sz="4" w:space="0" w:color="auto"/>
              <w:left w:val="nil"/>
              <w:bottom w:val="nil"/>
              <w:right w:val="double" w:sz="6" w:space="0" w:color="auto"/>
            </w:tcBorders>
            <w:shd w:val="clear" w:color="auto" w:fill="auto"/>
            <w:hideMark/>
          </w:tcPr>
          <w:p w14:paraId="7C3E774E" w14:textId="77777777" w:rsidR="00E85408" w:rsidRPr="005D3822" w:rsidRDefault="00E85408" w:rsidP="00B946E4">
            <w:pPr>
              <w:pStyle w:val="TableCell8-Centered"/>
            </w:pPr>
            <w:r w:rsidRPr="005D3822">
              <w:t>1000 &lt; x &lt; 10,000</w:t>
            </w:r>
          </w:p>
        </w:tc>
        <w:tc>
          <w:tcPr>
            <w:tcW w:w="630" w:type="pct"/>
            <w:tcBorders>
              <w:top w:val="nil"/>
              <w:left w:val="nil"/>
              <w:bottom w:val="nil"/>
              <w:right w:val="single" w:sz="4" w:space="0" w:color="auto"/>
            </w:tcBorders>
            <w:shd w:val="clear" w:color="auto" w:fill="auto"/>
            <w:noWrap/>
            <w:hideMark/>
          </w:tcPr>
          <w:p w14:paraId="0373F50F" w14:textId="77777777" w:rsidR="00E85408" w:rsidRPr="005D3822" w:rsidRDefault="00E85408" w:rsidP="00B946E4">
            <w:pPr>
              <w:pStyle w:val="TableCell8-Centered"/>
            </w:pPr>
            <w:r w:rsidRPr="005D3822">
              <w:t>100 &lt; x &lt; 1000</w:t>
            </w:r>
          </w:p>
        </w:tc>
        <w:tc>
          <w:tcPr>
            <w:tcW w:w="616" w:type="pct"/>
            <w:tcBorders>
              <w:top w:val="single" w:sz="4" w:space="0" w:color="auto"/>
              <w:left w:val="nil"/>
              <w:bottom w:val="nil"/>
              <w:right w:val="double" w:sz="6" w:space="0" w:color="auto"/>
            </w:tcBorders>
            <w:shd w:val="clear" w:color="auto" w:fill="auto"/>
            <w:noWrap/>
            <w:hideMark/>
          </w:tcPr>
          <w:p w14:paraId="128CEE89" w14:textId="77777777" w:rsidR="00E85408" w:rsidRPr="005D3822" w:rsidRDefault="00E85408" w:rsidP="00B946E4">
            <w:pPr>
              <w:pStyle w:val="TableCell8-Centered"/>
            </w:pPr>
            <w:r w:rsidRPr="005D3822">
              <w:t>x &lt; 100</w:t>
            </w:r>
          </w:p>
        </w:tc>
        <w:tc>
          <w:tcPr>
            <w:tcW w:w="441" w:type="pct"/>
            <w:vMerge/>
            <w:tcBorders>
              <w:top w:val="nil"/>
              <w:left w:val="double" w:sz="6" w:space="0" w:color="auto"/>
              <w:bottom w:val="single" w:sz="4" w:space="0" w:color="000000"/>
              <w:right w:val="double" w:sz="6" w:space="0" w:color="auto"/>
            </w:tcBorders>
            <w:hideMark/>
          </w:tcPr>
          <w:p w14:paraId="43A7A615"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119B42D5" w14:textId="77777777" w:rsidR="00E85408" w:rsidRPr="005D3822" w:rsidRDefault="00E85408" w:rsidP="005B5283">
            <w:pPr>
              <w:pStyle w:val="TableCell8-Centered"/>
            </w:pPr>
          </w:p>
        </w:tc>
      </w:tr>
      <w:tr w:rsidR="00E85408" w:rsidRPr="00491419" w14:paraId="08A39A30" w14:textId="77777777" w:rsidTr="005B5283">
        <w:trPr>
          <w:trHeight w:val="409"/>
          <w:jc w:val="center"/>
        </w:trPr>
        <w:tc>
          <w:tcPr>
            <w:tcW w:w="765" w:type="pct"/>
            <w:vMerge w:val="restart"/>
            <w:tcBorders>
              <w:top w:val="nil"/>
              <w:left w:val="single" w:sz="4" w:space="0" w:color="auto"/>
              <w:bottom w:val="single" w:sz="4" w:space="0" w:color="000000"/>
              <w:right w:val="double" w:sz="6" w:space="0" w:color="auto"/>
            </w:tcBorders>
            <w:shd w:val="clear" w:color="000000" w:fill="FFFFFF"/>
            <w:hideMark/>
          </w:tcPr>
          <w:p w14:paraId="4A6F3B9E" w14:textId="77777777" w:rsidR="00E85408" w:rsidRPr="005D3822" w:rsidRDefault="00E85408" w:rsidP="005B5283">
            <w:pPr>
              <w:pStyle w:val="TableCell8-Left"/>
            </w:pPr>
            <w:r w:rsidRPr="005D3822">
              <w:t>- worst case = devices with highest potential risk to patient as a result of device failure</w:t>
            </w:r>
          </w:p>
        </w:tc>
        <w:tc>
          <w:tcPr>
            <w:tcW w:w="918" w:type="pct"/>
            <w:tcBorders>
              <w:top w:val="nil"/>
              <w:left w:val="nil"/>
              <w:bottom w:val="dotted" w:sz="4" w:space="0" w:color="auto"/>
              <w:right w:val="double" w:sz="6" w:space="0" w:color="auto"/>
            </w:tcBorders>
            <w:shd w:val="clear" w:color="000000" w:fill="D9D9D9"/>
            <w:hideMark/>
          </w:tcPr>
          <w:p w14:paraId="284F0227" w14:textId="6B2A031E" w:rsidR="00E85408" w:rsidRPr="005B5283" w:rsidRDefault="00E85408" w:rsidP="005B5283">
            <w:pPr>
              <w:pStyle w:val="TableHeader8-Centered"/>
              <w:rPr>
                <w:b w:val="0"/>
                <w:bCs w:val="0"/>
              </w:rPr>
            </w:pPr>
            <w:r w:rsidRPr="005D3822">
              <w:t>Time on Market:</w:t>
            </w:r>
            <w:r w:rsidR="006E525E">
              <w:t xml:space="preserve"> </w:t>
            </w:r>
            <w:r w:rsidRPr="005D3822">
              <w:t>Implantable Device:</w:t>
            </w:r>
            <w:r w:rsidR="00EC3ED8">
              <w:t xml:space="preserve"> N/A</w:t>
            </w:r>
          </w:p>
        </w:tc>
        <w:tc>
          <w:tcPr>
            <w:tcW w:w="630" w:type="pct"/>
            <w:tcBorders>
              <w:top w:val="nil"/>
              <w:left w:val="nil"/>
              <w:bottom w:val="single" w:sz="4" w:space="0" w:color="auto"/>
              <w:right w:val="single" w:sz="4" w:space="0" w:color="auto"/>
            </w:tcBorders>
            <w:shd w:val="clear" w:color="auto" w:fill="auto"/>
            <w:hideMark/>
          </w:tcPr>
          <w:p w14:paraId="7A125F44" w14:textId="77777777" w:rsidR="00E85408" w:rsidRPr="005D3822" w:rsidRDefault="00E85408" w:rsidP="00B946E4">
            <w:pPr>
              <w:pStyle w:val="TableCell8-Centered"/>
            </w:pPr>
            <w:r w:rsidRPr="005D3822">
              <w:t>&gt; 10 years</w:t>
            </w:r>
          </w:p>
        </w:tc>
        <w:tc>
          <w:tcPr>
            <w:tcW w:w="587" w:type="pct"/>
            <w:tcBorders>
              <w:top w:val="nil"/>
              <w:left w:val="nil"/>
              <w:bottom w:val="single" w:sz="4" w:space="0" w:color="auto"/>
              <w:right w:val="double" w:sz="6" w:space="0" w:color="auto"/>
            </w:tcBorders>
            <w:shd w:val="clear" w:color="auto" w:fill="auto"/>
            <w:hideMark/>
          </w:tcPr>
          <w:p w14:paraId="2DDDB063" w14:textId="77777777" w:rsidR="00E85408" w:rsidRPr="005D3822" w:rsidRDefault="00E85408" w:rsidP="00B946E4">
            <w:pPr>
              <w:pStyle w:val="TableCell8-Centered"/>
            </w:pPr>
            <w:r w:rsidRPr="005D3822">
              <w:t>5 - 10 years</w:t>
            </w:r>
          </w:p>
        </w:tc>
        <w:tc>
          <w:tcPr>
            <w:tcW w:w="630" w:type="pct"/>
            <w:tcBorders>
              <w:top w:val="nil"/>
              <w:left w:val="nil"/>
              <w:bottom w:val="single" w:sz="4" w:space="0" w:color="auto"/>
              <w:right w:val="single" w:sz="4" w:space="0" w:color="auto"/>
            </w:tcBorders>
            <w:shd w:val="clear" w:color="auto" w:fill="auto"/>
            <w:noWrap/>
            <w:hideMark/>
          </w:tcPr>
          <w:p w14:paraId="2CC48308" w14:textId="77777777" w:rsidR="00E85408" w:rsidRPr="005D3822" w:rsidRDefault="00E85408" w:rsidP="00B946E4">
            <w:pPr>
              <w:pStyle w:val="TableCell8-Centered"/>
            </w:pPr>
            <w:r w:rsidRPr="005D3822">
              <w:t>3 - 5 years</w:t>
            </w:r>
          </w:p>
        </w:tc>
        <w:tc>
          <w:tcPr>
            <w:tcW w:w="616" w:type="pct"/>
            <w:tcBorders>
              <w:top w:val="nil"/>
              <w:left w:val="nil"/>
              <w:bottom w:val="single" w:sz="4" w:space="0" w:color="auto"/>
              <w:right w:val="double" w:sz="6" w:space="0" w:color="auto"/>
            </w:tcBorders>
            <w:shd w:val="clear" w:color="auto" w:fill="auto"/>
            <w:hideMark/>
          </w:tcPr>
          <w:p w14:paraId="09E3A52C" w14:textId="77777777" w:rsidR="00E85408" w:rsidRPr="005D3822" w:rsidRDefault="00E85408" w:rsidP="00B946E4">
            <w:pPr>
              <w:pStyle w:val="TableCell8-Centered"/>
            </w:pPr>
            <w:r w:rsidRPr="005D3822">
              <w:t>&lt; 3 years</w:t>
            </w:r>
          </w:p>
        </w:tc>
        <w:tc>
          <w:tcPr>
            <w:tcW w:w="441" w:type="pct"/>
            <w:vMerge/>
            <w:tcBorders>
              <w:top w:val="nil"/>
              <w:left w:val="double" w:sz="6" w:space="0" w:color="auto"/>
              <w:bottom w:val="single" w:sz="4" w:space="0" w:color="000000"/>
              <w:right w:val="double" w:sz="6" w:space="0" w:color="auto"/>
            </w:tcBorders>
            <w:hideMark/>
          </w:tcPr>
          <w:p w14:paraId="7D444599"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3F2EFCC3" w14:textId="77777777" w:rsidR="00E85408" w:rsidRPr="005B5283" w:rsidRDefault="00E85408" w:rsidP="005B5283">
            <w:pPr>
              <w:pStyle w:val="TableCell8-Centered"/>
            </w:pPr>
          </w:p>
        </w:tc>
      </w:tr>
      <w:tr w:rsidR="00E85408" w:rsidRPr="00491419" w14:paraId="32987257" w14:textId="77777777" w:rsidTr="00EC3ED8">
        <w:trPr>
          <w:trHeight w:val="450"/>
          <w:jc w:val="center"/>
        </w:trPr>
        <w:tc>
          <w:tcPr>
            <w:tcW w:w="765" w:type="pct"/>
            <w:vMerge/>
            <w:tcBorders>
              <w:top w:val="nil"/>
              <w:left w:val="single" w:sz="4" w:space="0" w:color="auto"/>
              <w:bottom w:val="single" w:sz="4" w:space="0" w:color="000000"/>
              <w:right w:val="double" w:sz="6" w:space="0" w:color="auto"/>
            </w:tcBorders>
            <w:hideMark/>
          </w:tcPr>
          <w:p w14:paraId="075ED2A5" w14:textId="77777777" w:rsidR="00E85408" w:rsidRPr="005D3822" w:rsidRDefault="00E85408" w:rsidP="005B5283">
            <w:pPr>
              <w:pStyle w:val="TableCell8-Left"/>
            </w:pPr>
          </w:p>
        </w:tc>
        <w:tc>
          <w:tcPr>
            <w:tcW w:w="918" w:type="pct"/>
            <w:tcBorders>
              <w:top w:val="nil"/>
              <w:left w:val="nil"/>
              <w:bottom w:val="single" w:sz="4" w:space="0" w:color="auto"/>
              <w:right w:val="double" w:sz="6" w:space="0" w:color="auto"/>
            </w:tcBorders>
            <w:shd w:val="clear" w:color="000000" w:fill="D9D9D9"/>
            <w:hideMark/>
          </w:tcPr>
          <w:p w14:paraId="5BC3C80D" w14:textId="77777777" w:rsidR="00E85408" w:rsidRPr="005B5283" w:rsidRDefault="00E85408" w:rsidP="005B5283">
            <w:pPr>
              <w:pStyle w:val="TableHeader8-Centered"/>
              <w:rPr>
                <w:b w:val="0"/>
                <w:bCs w:val="0"/>
              </w:rPr>
            </w:pPr>
            <w:r w:rsidRPr="005D3822">
              <w:t>Time on Market:</w:t>
            </w:r>
            <w:r w:rsidR="006E525E">
              <w:t xml:space="preserve"> </w:t>
            </w:r>
            <w:r w:rsidRPr="005D3822">
              <w:t>Non-Implantable Device:</w:t>
            </w:r>
          </w:p>
        </w:tc>
        <w:tc>
          <w:tcPr>
            <w:tcW w:w="630" w:type="pct"/>
            <w:tcBorders>
              <w:top w:val="nil"/>
              <w:left w:val="nil"/>
              <w:bottom w:val="single" w:sz="4" w:space="0" w:color="auto"/>
              <w:right w:val="single" w:sz="4" w:space="0" w:color="auto"/>
            </w:tcBorders>
            <w:shd w:val="clear" w:color="auto" w:fill="FFFF00"/>
            <w:hideMark/>
          </w:tcPr>
          <w:p w14:paraId="00DE78D6" w14:textId="77777777" w:rsidR="00E85408" w:rsidRPr="005D3822" w:rsidRDefault="00E85408" w:rsidP="00B946E4">
            <w:pPr>
              <w:pStyle w:val="TableCell8-Centered"/>
            </w:pPr>
            <w:r w:rsidRPr="005D3822">
              <w:t>&gt; 5 years</w:t>
            </w:r>
          </w:p>
        </w:tc>
        <w:tc>
          <w:tcPr>
            <w:tcW w:w="587" w:type="pct"/>
            <w:tcBorders>
              <w:top w:val="nil"/>
              <w:left w:val="nil"/>
              <w:bottom w:val="single" w:sz="4" w:space="0" w:color="auto"/>
              <w:right w:val="double" w:sz="6" w:space="0" w:color="auto"/>
            </w:tcBorders>
            <w:shd w:val="clear" w:color="auto" w:fill="auto"/>
            <w:hideMark/>
          </w:tcPr>
          <w:p w14:paraId="71CE629C" w14:textId="77777777" w:rsidR="00E85408" w:rsidRPr="005D3822" w:rsidRDefault="00E85408" w:rsidP="00B946E4">
            <w:pPr>
              <w:pStyle w:val="TableCell8-Centered"/>
            </w:pPr>
            <w:r w:rsidRPr="005D3822">
              <w:t>3 - 5 years</w:t>
            </w:r>
          </w:p>
        </w:tc>
        <w:tc>
          <w:tcPr>
            <w:tcW w:w="630" w:type="pct"/>
            <w:tcBorders>
              <w:top w:val="nil"/>
              <w:left w:val="nil"/>
              <w:bottom w:val="single" w:sz="4" w:space="0" w:color="auto"/>
              <w:right w:val="single" w:sz="4" w:space="0" w:color="auto"/>
            </w:tcBorders>
            <w:shd w:val="clear" w:color="auto" w:fill="auto"/>
            <w:noWrap/>
            <w:hideMark/>
          </w:tcPr>
          <w:p w14:paraId="15A9F5B5" w14:textId="77777777" w:rsidR="00E85408" w:rsidRPr="005D3822" w:rsidRDefault="00E85408" w:rsidP="00B946E4">
            <w:pPr>
              <w:pStyle w:val="TableCell8-Centered"/>
            </w:pPr>
            <w:r w:rsidRPr="005D3822">
              <w:t>1 -3 years</w:t>
            </w:r>
          </w:p>
        </w:tc>
        <w:tc>
          <w:tcPr>
            <w:tcW w:w="616" w:type="pct"/>
            <w:tcBorders>
              <w:top w:val="nil"/>
              <w:left w:val="nil"/>
              <w:bottom w:val="single" w:sz="4" w:space="0" w:color="auto"/>
              <w:right w:val="double" w:sz="6" w:space="0" w:color="auto"/>
            </w:tcBorders>
            <w:shd w:val="clear" w:color="auto" w:fill="auto"/>
            <w:hideMark/>
          </w:tcPr>
          <w:p w14:paraId="3443E983" w14:textId="77777777" w:rsidR="00E85408" w:rsidRPr="005D3822" w:rsidRDefault="00E85408" w:rsidP="00B946E4">
            <w:pPr>
              <w:pStyle w:val="TableCell8-Centered"/>
            </w:pPr>
            <w:r w:rsidRPr="005D3822">
              <w:t>&lt; 1 year</w:t>
            </w:r>
          </w:p>
        </w:tc>
        <w:tc>
          <w:tcPr>
            <w:tcW w:w="441" w:type="pct"/>
            <w:vMerge/>
            <w:tcBorders>
              <w:top w:val="nil"/>
              <w:left w:val="double" w:sz="6" w:space="0" w:color="auto"/>
              <w:bottom w:val="single" w:sz="4" w:space="0" w:color="000000"/>
              <w:right w:val="double" w:sz="6" w:space="0" w:color="auto"/>
            </w:tcBorders>
            <w:hideMark/>
          </w:tcPr>
          <w:p w14:paraId="2C620861"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47E83725" w14:textId="77777777" w:rsidR="00E85408" w:rsidRPr="005B5283" w:rsidRDefault="00E85408" w:rsidP="005B5283">
            <w:pPr>
              <w:pStyle w:val="TableCell8-Centered"/>
            </w:pPr>
          </w:p>
        </w:tc>
      </w:tr>
      <w:tr w:rsidR="009739F7" w:rsidRPr="00491419" w14:paraId="5B406A30" w14:textId="77777777" w:rsidTr="00B946E4">
        <w:trPr>
          <w:trHeight w:val="675"/>
          <w:jc w:val="center"/>
        </w:trPr>
        <w:tc>
          <w:tcPr>
            <w:tcW w:w="765" w:type="pct"/>
            <w:tcBorders>
              <w:top w:val="nil"/>
              <w:left w:val="single" w:sz="4" w:space="0" w:color="auto"/>
              <w:bottom w:val="nil"/>
              <w:right w:val="double" w:sz="6" w:space="0" w:color="auto"/>
            </w:tcBorders>
            <w:shd w:val="clear" w:color="000000" w:fill="FFFFFF"/>
            <w:hideMark/>
          </w:tcPr>
          <w:p w14:paraId="1D673CAA" w14:textId="77777777" w:rsidR="00E85408" w:rsidRPr="005D3822" w:rsidRDefault="00E85408" w:rsidP="005B5283">
            <w:pPr>
              <w:pStyle w:val="TableCell8-Left"/>
            </w:pPr>
            <w:r w:rsidRPr="005D3822">
              <w:t>- characterizes how long the equivalent device technology (design, mfg, materials) has been on the market</w:t>
            </w:r>
          </w:p>
        </w:tc>
        <w:tc>
          <w:tcPr>
            <w:tcW w:w="918" w:type="pct"/>
            <w:tcBorders>
              <w:top w:val="nil"/>
              <w:left w:val="nil"/>
              <w:bottom w:val="dotted" w:sz="4" w:space="0" w:color="auto"/>
              <w:right w:val="double" w:sz="6" w:space="0" w:color="auto"/>
            </w:tcBorders>
            <w:shd w:val="clear" w:color="000000" w:fill="D9D9D9"/>
            <w:hideMark/>
          </w:tcPr>
          <w:p w14:paraId="1C8EFD0F" w14:textId="77777777" w:rsidR="00E85408" w:rsidRPr="005B5283" w:rsidRDefault="00E85408" w:rsidP="005B5283">
            <w:pPr>
              <w:pStyle w:val="TableHeader8-Centered"/>
              <w:rPr>
                <w:b w:val="0"/>
                <w:bCs w:val="0"/>
              </w:rPr>
            </w:pPr>
            <w:r w:rsidRPr="005D3822">
              <w:t>Technological Maturity of Equivalent Device (if applicable)</w:t>
            </w:r>
          </w:p>
        </w:tc>
        <w:tc>
          <w:tcPr>
            <w:tcW w:w="630" w:type="pct"/>
            <w:tcBorders>
              <w:top w:val="nil"/>
              <w:left w:val="nil"/>
              <w:bottom w:val="nil"/>
              <w:right w:val="single" w:sz="4" w:space="0" w:color="auto"/>
            </w:tcBorders>
            <w:shd w:val="clear" w:color="000000" w:fill="D9D9D9"/>
            <w:hideMark/>
          </w:tcPr>
          <w:p w14:paraId="348EDDE0" w14:textId="77777777" w:rsidR="00E85408" w:rsidRPr="005D3822" w:rsidRDefault="00E85408" w:rsidP="00B946E4">
            <w:pPr>
              <w:pStyle w:val="TableCell8-Centered"/>
            </w:pPr>
          </w:p>
        </w:tc>
        <w:tc>
          <w:tcPr>
            <w:tcW w:w="587" w:type="pct"/>
            <w:tcBorders>
              <w:top w:val="nil"/>
              <w:left w:val="nil"/>
              <w:bottom w:val="nil"/>
              <w:right w:val="double" w:sz="6" w:space="0" w:color="auto"/>
            </w:tcBorders>
            <w:shd w:val="clear" w:color="000000" w:fill="D9D9D9"/>
            <w:hideMark/>
          </w:tcPr>
          <w:p w14:paraId="67E2A168" w14:textId="77777777" w:rsidR="00E85408" w:rsidRPr="005D3822" w:rsidRDefault="00E85408" w:rsidP="00B946E4">
            <w:pPr>
              <w:pStyle w:val="TableCell8-Centered"/>
            </w:pPr>
          </w:p>
        </w:tc>
        <w:tc>
          <w:tcPr>
            <w:tcW w:w="630" w:type="pct"/>
            <w:tcBorders>
              <w:top w:val="nil"/>
              <w:left w:val="nil"/>
              <w:bottom w:val="nil"/>
              <w:right w:val="single" w:sz="4" w:space="0" w:color="auto"/>
            </w:tcBorders>
            <w:shd w:val="clear" w:color="000000" w:fill="D9D9D9"/>
            <w:hideMark/>
          </w:tcPr>
          <w:p w14:paraId="7C56F41C" w14:textId="77777777" w:rsidR="00E85408" w:rsidRPr="005D3822" w:rsidRDefault="00E85408" w:rsidP="00B946E4">
            <w:pPr>
              <w:pStyle w:val="TableCell8-Centered"/>
            </w:pPr>
          </w:p>
        </w:tc>
        <w:tc>
          <w:tcPr>
            <w:tcW w:w="616" w:type="pct"/>
            <w:tcBorders>
              <w:top w:val="nil"/>
              <w:left w:val="nil"/>
              <w:bottom w:val="nil"/>
              <w:right w:val="double" w:sz="6" w:space="0" w:color="auto"/>
            </w:tcBorders>
            <w:shd w:val="clear" w:color="000000" w:fill="D9D9D9"/>
            <w:hideMark/>
          </w:tcPr>
          <w:p w14:paraId="2EDFD481" w14:textId="77777777" w:rsidR="00E85408" w:rsidRPr="005D3822" w:rsidRDefault="00E85408" w:rsidP="00B946E4">
            <w:pPr>
              <w:pStyle w:val="TableCell8-Centered"/>
            </w:pPr>
          </w:p>
        </w:tc>
        <w:tc>
          <w:tcPr>
            <w:tcW w:w="441" w:type="pct"/>
            <w:vMerge/>
            <w:tcBorders>
              <w:top w:val="nil"/>
              <w:left w:val="double" w:sz="6" w:space="0" w:color="auto"/>
              <w:bottom w:val="single" w:sz="4" w:space="0" w:color="000000"/>
              <w:right w:val="double" w:sz="6" w:space="0" w:color="auto"/>
            </w:tcBorders>
            <w:hideMark/>
          </w:tcPr>
          <w:p w14:paraId="5BE815EE"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719E26B9" w14:textId="77777777" w:rsidR="00E85408" w:rsidRPr="005B5283" w:rsidRDefault="00E85408" w:rsidP="005B5283">
            <w:pPr>
              <w:pStyle w:val="TableCell8-Centered"/>
            </w:pPr>
          </w:p>
        </w:tc>
      </w:tr>
      <w:tr w:rsidR="00E85408" w:rsidRPr="00491419" w14:paraId="030B112B" w14:textId="77777777" w:rsidTr="005B5283">
        <w:trPr>
          <w:trHeight w:val="409"/>
          <w:jc w:val="center"/>
        </w:trPr>
        <w:tc>
          <w:tcPr>
            <w:tcW w:w="765" w:type="pct"/>
            <w:vMerge w:val="restart"/>
            <w:tcBorders>
              <w:top w:val="nil"/>
              <w:left w:val="single" w:sz="4" w:space="0" w:color="auto"/>
              <w:bottom w:val="single" w:sz="4" w:space="0" w:color="000000"/>
              <w:right w:val="double" w:sz="6" w:space="0" w:color="auto"/>
            </w:tcBorders>
            <w:shd w:val="clear" w:color="000000" w:fill="FFFFFF"/>
            <w:hideMark/>
          </w:tcPr>
          <w:p w14:paraId="51368B54" w14:textId="77777777" w:rsidR="00E85408" w:rsidRDefault="00E85408" w:rsidP="005B5283">
            <w:pPr>
              <w:pStyle w:val="TableCell8-Left"/>
            </w:pPr>
            <w:r w:rsidRPr="005D3822">
              <w:lastRenderedPageBreak/>
              <w:t>- lower risk the longer the device is on market / more devices used</w:t>
            </w:r>
          </w:p>
          <w:p w14:paraId="52B6AC1C" w14:textId="77777777" w:rsidR="00B946E4" w:rsidRDefault="00B946E4" w:rsidP="00B946E4">
            <w:pPr>
              <w:pStyle w:val="TableCell8-Left"/>
            </w:pPr>
          </w:p>
          <w:p w14:paraId="348BF1D4" w14:textId="6F75388A" w:rsidR="002051C7" w:rsidRPr="002051C7" w:rsidRDefault="002051C7" w:rsidP="00B946E4">
            <w:pPr>
              <w:pStyle w:val="TableCell8-Left"/>
              <w:rPr>
                <w:b/>
              </w:rPr>
            </w:pPr>
            <w:r w:rsidRPr="002051C7">
              <w:rPr>
                <w:b/>
              </w:rPr>
              <w:t>Not Applicable</w:t>
            </w:r>
          </w:p>
        </w:tc>
        <w:tc>
          <w:tcPr>
            <w:tcW w:w="918" w:type="pct"/>
            <w:tcBorders>
              <w:top w:val="nil"/>
              <w:left w:val="nil"/>
              <w:bottom w:val="dotted" w:sz="4" w:space="0" w:color="auto"/>
              <w:right w:val="double" w:sz="6" w:space="0" w:color="auto"/>
            </w:tcBorders>
            <w:shd w:val="clear" w:color="000000" w:fill="D9D9D9"/>
            <w:hideMark/>
          </w:tcPr>
          <w:p w14:paraId="77C92376" w14:textId="77777777" w:rsidR="00E85408" w:rsidRPr="005B5283" w:rsidRDefault="00E85408" w:rsidP="005B5283">
            <w:pPr>
              <w:pStyle w:val="TableHeader8-Centered"/>
              <w:rPr>
                <w:b w:val="0"/>
                <w:bCs w:val="0"/>
              </w:rPr>
            </w:pPr>
            <w:r w:rsidRPr="005D3822">
              <w:t>Time on Market:</w:t>
            </w:r>
            <w:r w:rsidR="006E525E">
              <w:t xml:space="preserve"> </w:t>
            </w:r>
            <w:r w:rsidRPr="005D3822">
              <w:t>Implantable Device:</w:t>
            </w:r>
          </w:p>
        </w:tc>
        <w:tc>
          <w:tcPr>
            <w:tcW w:w="630" w:type="pct"/>
            <w:tcBorders>
              <w:top w:val="nil"/>
              <w:left w:val="nil"/>
              <w:bottom w:val="single" w:sz="4" w:space="0" w:color="auto"/>
              <w:right w:val="single" w:sz="4" w:space="0" w:color="auto"/>
            </w:tcBorders>
            <w:shd w:val="clear" w:color="auto" w:fill="auto"/>
            <w:hideMark/>
          </w:tcPr>
          <w:p w14:paraId="7A6250B6" w14:textId="77777777" w:rsidR="00E85408" w:rsidRPr="005D3822" w:rsidRDefault="00E85408" w:rsidP="00B946E4">
            <w:pPr>
              <w:pStyle w:val="TableCell8-Centered"/>
            </w:pPr>
            <w:r w:rsidRPr="005D3822">
              <w:t>&gt; 10 years</w:t>
            </w:r>
          </w:p>
        </w:tc>
        <w:tc>
          <w:tcPr>
            <w:tcW w:w="587" w:type="pct"/>
            <w:tcBorders>
              <w:top w:val="nil"/>
              <w:left w:val="nil"/>
              <w:bottom w:val="single" w:sz="4" w:space="0" w:color="auto"/>
              <w:right w:val="double" w:sz="6" w:space="0" w:color="auto"/>
            </w:tcBorders>
            <w:shd w:val="clear" w:color="auto" w:fill="auto"/>
            <w:hideMark/>
          </w:tcPr>
          <w:p w14:paraId="28BF5738" w14:textId="77777777" w:rsidR="00E85408" w:rsidRPr="005D3822" w:rsidRDefault="00E85408" w:rsidP="00B946E4">
            <w:pPr>
              <w:pStyle w:val="TableCell8-Centered"/>
            </w:pPr>
            <w:r w:rsidRPr="005D3822">
              <w:t>5 - 10 years</w:t>
            </w:r>
          </w:p>
        </w:tc>
        <w:tc>
          <w:tcPr>
            <w:tcW w:w="630" w:type="pct"/>
            <w:tcBorders>
              <w:top w:val="nil"/>
              <w:left w:val="nil"/>
              <w:bottom w:val="single" w:sz="4" w:space="0" w:color="auto"/>
              <w:right w:val="single" w:sz="4" w:space="0" w:color="auto"/>
            </w:tcBorders>
            <w:shd w:val="clear" w:color="auto" w:fill="auto"/>
            <w:noWrap/>
            <w:hideMark/>
          </w:tcPr>
          <w:p w14:paraId="4F81D7FC" w14:textId="77777777" w:rsidR="00E85408" w:rsidRPr="005D3822" w:rsidRDefault="00E85408" w:rsidP="00B946E4">
            <w:pPr>
              <w:pStyle w:val="TableCell8-Centered"/>
            </w:pPr>
            <w:r w:rsidRPr="005D3822">
              <w:t>3 - 5 years</w:t>
            </w:r>
          </w:p>
        </w:tc>
        <w:tc>
          <w:tcPr>
            <w:tcW w:w="616" w:type="pct"/>
            <w:tcBorders>
              <w:top w:val="nil"/>
              <w:left w:val="nil"/>
              <w:bottom w:val="single" w:sz="4" w:space="0" w:color="auto"/>
              <w:right w:val="double" w:sz="6" w:space="0" w:color="auto"/>
            </w:tcBorders>
            <w:shd w:val="clear" w:color="auto" w:fill="auto"/>
            <w:hideMark/>
          </w:tcPr>
          <w:p w14:paraId="4347B3D1" w14:textId="77777777" w:rsidR="00E85408" w:rsidRPr="005D3822" w:rsidRDefault="00E85408" w:rsidP="00B946E4">
            <w:pPr>
              <w:pStyle w:val="TableCell8-Centered"/>
            </w:pPr>
            <w:r w:rsidRPr="005D3822">
              <w:t>&lt; 3 years</w:t>
            </w:r>
          </w:p>
        </w:tc>
        <w:tc>
          <w:tcPr>
            <w:tcW w:w="441" w:type="pct"/>
            <w:vMerge/>
            <w:tcBorders>
              <w:top w:val="nil"/>
              <w:left w:val="double" w:sz="6" w:space="0" w:color="auto"/>
              <w:bottom w:val="single" w:sz="4" w:space="0" w:color="000000"/>
              <w:right w:val="double" w:sz="6" w:space="0" w:color="auto"/>
            </w:tcBorders>
            <w:hideMark/>
          </w:tcPr>
          <w:p w14:paraId="30CA2787"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565B2E46"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7FA3BF81" w14:textId="77777777" w:rsidTr="002051C7">
        <w:trPr>
          <w:trHeight w:val="450"/>
          <w:jc w:val="center"/>
        </w:trPr>
        <w:tc>
          <w:tcPr>
            <w:tcW w:w="765" w:type="pct"/>
            <w:vMerge/>
            <w:tcBorders>
              <w:top w:val="nil"/>
              <w:left w:val="single" w:sz="4" w:space="0" w:color="auto"/>
              <w:bottom w:val="single" w:sz="4" w:space="0" w:color="000000"/>
              <w:right w:val="double" w:sz="6" w:space="0" w:color="auto"/>
            </w:tcBorders>
            <w:hideMark/>
          </w:tcPr>
          <w:p w14:paraId="5A9E5B03" w14:textId="77777777" w:rsidR="00E85408" w:rsidRPr="005D3822" w:rsidRDefault="00E85408" w:rsidP="005B5283">
            <w:pPr>
              <w:pStyle w:val="TableCell8-Left"/>
            </w:pPr>
          </w:p>
        </w:tc>
        <w:tc>
          <w:tcPr>
            <w:tcW w:w="918" w:type="pct"/>
            <w:tcBorders>
              <w:top w:val="nil"/>
              <w:left w:val="nil"/>
              <w:bottom w:val="single" w:sz="4" w:space="0" w:color="auto"/>
              <w:right w:val="double" w:sz="6" w:space="0" w:color="auto"/>
            </w:tcBorders>
            <w:shd w:val="clear" w:color="000000" w:fill="D9D9D9"/>
            <w:hideMark/>
          </w:tcPr>
          <w:p w14:paraId="08166B5F" w14:textId="77777777" w:rsidR="00E85408" w:rsidRPr="005B5283" w:rsidRDefault="00E85408" w:rsidP="005B5283">
            <w:pPr>
              <w:pStyle w:val="TableHeader8-Centered"/>
              <w:rPr>
                <w:b w:val="0"/>
                <w:bCs w:val="0"/>
              </w:rPr>
            </w:pPr>
            <w:r w:rsidRPr="005D3822">
              <w:t>Time on Market:</w:t>
            </w:r>
            <w:r w:rsidR="006E525E">
              <w:t xml:space="preserve"> </w:t>
            </w:r>
            <w:r w:rsidRPr="005D3822">
              <w:t>Non-Implantable Device:</w:t>
            </w:r>
          </w:p>
        </w:tc>
        <w:tc>
          <w:tcPr>
            <w:tcW w:w="630" w:type="pct"/>
            <w:tcBorders>
              <w:top w:val="nil"/>
              <w:left w:val="nil"/>
              <w:bottom w:val="single" w:sz="4" w:space="0" w:color="auto"/>
              <w:right w:val="single" w:sz="4" w:space="0" w:color="auto"/>
            </w:tcBorders>
            <w:shd w:val="clear" w:color="auto" w:fill="auto"/>
            <w:hideMark/>
          </w:tcPr>
          <w:p w14:paraId="5F21C77E" w14:textId="77777777" w:rsidR="00E85408" w:rsidRPr="005D3822" w:rsidRDefault="00E85408" w:rsidP="00B946E4">
            <w:pPr>
              <w:pStyle w:val="TableCell8-Centered"/>
            </w:pPr>
            <w:r w:rsidRPr="005D3822">
              <w:t>&gt; 5 years</w:t>
            </w:r>
          </w:p>
        </w:tc>
        <w:tc>
          <w:tcPr>
            <w:tcW w:w="587" w:type="pct"/>
            <w:tcBorders>
              <w:top w:val="nil"/>
              <w:left w:val="nil"/>
              <w:bottom w:val="single" w:sz="4" w:space="0" w:color="auto"/>
              <w:right w:val="double" w:sz="6" w:space="0" w:color="auto"/>
            </w:tcBorders>
            <w:shd w:val="clear" w:color="auto" w:fill="auto"/>
            <w:hideMark/>
          </w:tcPr>
          <w:p w14:paraId="2DEF1E84" w14:textId="77777777" w:rsidR="00E85408" w:rsidRPr="005D3822" w:rsidRDefault="00E85408" w:rsidP="00B946E4">
            <w:pPr>
              <w:pStyle w:val="TableCell8-Centered"/>
            </w:pPr>
            <w:r w:rsidRPr="005D3822">
              <w:t>3 - 5 years</w:t>
            </w:r>
          </w:p>
        </w:tc>
        <w:tc>
          <w:tcPr>
            <w:tcW w:w="630" w:type="pct"/>
            <w:tcBorders>
              <w:top w:val="nil"/>
              <w:left w:val="nil"/>
              <w:bottom w:val="single" w:sz="4" w:space="0" w:color="auto"/>
              <w:right w:val="single" w:sz="4" w:space="0" w:color="auto"/>
            </w:tcBorders>
            <w:shd w:val="clear" w:color="auto" w:fill="auto"/>
            <w:noWrap/>
            <w:hideMark/>
          </w:tcPr>
          <w:p w14:paraId="49727D74" w14:textId="77777777" w:rsidR="00E85408" w:rsidRPr="005D3822" w:rsidRDefault="00E85408" w:rsidP="00B946E4">
            <w:pPr>
              <w:pStyle w:val="TableCell8-Centered"/>
            </w:pPr>
            <w:r w:rsidRPr="005D3822">
              <w:t>1 -3 years</w:t>
            </w:r>
          </w:p>
        </w:tc>
        <w:tc>
          <w:tcPr>
            <w:tcW w:w="616" w:type="pct"/>
            <w:tcBorders>
              <w:top w:val="nil"/>
              <w:left w:val="nil"/>
              <w:bottom w:val="single" w:sz="4" w:space="0" w:color="auto"/>
              <w:right w:val="double" w:sz="6" w:space="0" w:color="auto"/>
            </w:tcBorders>
            <w:shd w:val="clear" w:color="auto" w:fill="auto"/>
            <w:hideMark/>
          </w:tcPr>
          <w:p w14:paraId="48439A44" w14:textId="77777777" w:rsidR="00E85408" w:rsidRPr="005D3822" w:rsidRDefault="00E85408" w:rsidP="00B946E4">
            <w:pPr>
              <w:pStyle w:val="TableCell8-Centered"/>
            </w:pPr>
            <w:r w:rsidRPr="005D3822">
              <w:t>&lt; 1 year</w:t>
            </w:r>
          </w:p>
        </w:tc>
        <w:tc>
          <w:tcPr>
            <w:tcW w:w="441" w:type="pct"/>
            <w:vMerge/>
            <w:tcBorders>
              <w:top w:val="nil"/>
              <w:left w:val="double" w:sz="6" w:space="0" w:color="auto"/>
              <w:bottom w:val="single" w:sz="4" w:space="0" w:color="000000"/>
              <w:right w:val="double" w:sz="6" w:space="0" w:color="auto"/>
            </w:tcBorders>
            <w:hideMark/>
          </w:tcPr>
          <w:p w14:paraId="6481F559"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68AE3E95"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9739F7" w:rsidRPr="00491419" w14:paraId="52C00E80" w14:textId="77777777" w:rsidTr="00B946E4">
        <w:trPr>
          <w:trHeight w:val="612"/>
          <w:jc w:val="center"/>
        </w:trPr>
        <w:tc>
          <w:tcPr>
            <w:tcW w:w="765" w:type="pct"/>
            <w:vMerge w:val="restart"/>
            <w:tcBorders>
              <w:top w:val="nil"/>
              <w:left w:val="single" w:sz="4" w:space="0" w:color="auto"/>
              <w:bottom w:val="single" w:sz="4" w:space="0" w:color="000000"/>
              <w:right w:val="double" w:sz="6" w:space="0" w:color="auto"/>
            </w:tcBorders>
            <w:shd w:val="clear" w:color="000000" w:fill="FFFFFF"/>
            <w:hideMark/>
          </w:tcPr>
          <w:p w14:paraId="47F6AED9" w14:textId="77777777" w:rsidR="00E85408" w:rsidRDefault="00E85408" w:rsidP="005B5283">
            <w:pPr>
              <w:pStyle w:val="TableCell8-Left"/>
            </w:pPr>
            <w:r w:rsidRPr="005D3822">
              <w:t>- characterizes how well established the clinical science is (i.e. how long clinicians have been using similar devices for the intended use / technique)</w:t>
            </w:r>
          </w:p>
          <w:p w14:paraId="5D9EA5C1" w14:textId="77777777" w:rsidR="00B946E4" w:rsidRPr="005D3822" w:rsidRDefault="00B946E4" w:rsidP="00B946E4">
            <w:pPr>
              <w:pStyle w:val="TableCell8-Left"/>
            </w:pPr>
          </w:p>
        </w:tc>
        <w:tc>
          <w:tcPr>
            <w:tcW w:w="918" w:type="pct"/>
            <w:tcBorders>
              <w:top w:val="nil"/>
              <w:left w:val="nil"/>
              <w:bottom w:val="dotted" w:sz="4" w:space="0" w:color="auto"/>
              <w:right w:val="double" w:sz="6" w:space="0" w:color="auto"/>
            </w:tcBorders>
            <w:shd w:val="clear" w:color="000000" w:fill="D9D9D9"/>
            <w:hideMark/>
          </w:tcPr>
          <w:p w14:paraId="2A49BEAC" w14:textId="77777777" w:rsidR="00E85408" w:rsidRPr="005B5283" w:rsidRDefault="00E85408" w:rsidP="005B5283">
            <w:pPr>
              <w:pStyle w:val="TableHeader8-Centered"/>
              <w:rPr>
                <w:b w:val="0"/>
                <w:bCs w:val="0"/>
              </w:rPr>
            </w:pPr>
            <w:r w:rsidRPr="005D3822">
              <w:t>Maturity of Clinical Science</w:t>
            </w:r>
          </w:p>
        </w:tc>
        <w:tc>
          <w:tcPr>
            <w:tcW w:w="630" w:type="pct"/>
            <w:tcBorders>
              <w:top w:val="nil"/>
              <w:left w:val="nil"/>
              <w:bottom w:val="nil"/>
              <w:right w:val="single" w:sz="4" w:space="0" w:color="auto"/>
            </w:tcBorders>
            <w:shd w:val="clear" w:color="000000" w:fill="D9D9D9"/>
            <w:hideMark/>
          </w:tcPr>
          <w:p w14:paraId="6A2492FD" w14:textId="77777777" w:rsidR="00E85408" w:rsidRPr="005D3822" w:rsidRDefault="00E85408" w:rsidP="00B946E4">
            <w:pPr>
              <w:pStyle w:val="TableCell8-Centered"/>
            </w:pPr>
          </w:p>
        </w:tc>
        <w:tc>
          <w:tcPr>
            <w:tcW w:w="587" w:type="pct"/>
            <w:tcBorders>
              <w:top w:val="nil"/>
              <w:left w:val="nil"/>
              <w:bottom w:val="nil"/>
              <w:right w:val="double" w:sz="6" w:space="0" w:color="auto"/>
            </w:tcBorders>
            <w:shd w:val="clear" w:color="000000" w:fill="D9D9D9"/>
            <w:hideMark/>
          </w:tcPr>
          <w:p w14:paraId="1827F131" w14:textId="77777777" w:rsidR="00E85408" w:rsidRPr="005D3822" w:rsidRDefault="00E85408" w:rsidP="00B946E4">
            <w:pPr>
              <w:pStyle w:val="TableCell8-Centered"/>
            </w:pPr>
          </w:p>
        </w:tc>
        <w:tc>
          <w:tcPr>
            <w:tcW w:w="630" w:type="pct"/>
            <w:tcBorders>
              <w:top w:val="nil"/>
              <w:left w:val="nil"/>
              <w:bottom w:val="nil"/>
              <w:right w:val="single" w:sz="4" w:space="0" w:color="auto"/>
            </w:tcBorders>
            <w:shd w:val="clear" w:color="000000" w:fill="D9D9D9"/>
            <w:hideMark/>
          </w:tcPr>
          <w:p w14:paraId="4F5CB340" w14:textId="77777777" w:rsidR="00E85408" w:rsidRPr="005D3822" w:rsidRDefault="00E85408" w:rsidP="00B946E4">
            <w:pPr>
              <w:pStyle w:val="TableCell8-Centered"/>
            </w:pPr>
          </w:p>
        </w:tc>
        <w:tc>
          <w:tcPr>
            <w:tcW w:w="616" w:type="pct"/>
            <w:tcBorders>
              <w:top w:val="nil"/>
              <w:left w:val="nil"/>
              <w:bottom w:val="nil"/>
              <w:right w:val="double" w:sz="6" w:space="0" w:color="auto"/>
            </w:tcBorders>
            <w:shd w:val="clear" w:color="000000" w:fill="D9D9D9"/>
            <w:hideMark/>
          </w:tcPr>
          <w:p w14:paraId="32557EE9" w14:textId="77777777" w:rsidR="00E85408" w:rsidRPr="005D3822" w:rsidRDefault="00E85408" w:rsidP="00B946E4">
            <w:pPr>
              <w:pStyle w:val="TableCell8-Centered"/>
            </w:pPr>
          </w:p>
        </w:tc>
        <w:tc>
          <w:tcPr>
            <w:tcW w:w="441" w:type="pct"/>
            <w:vMerge/>
            <w:tcBorders>
              <w:top w:val="nil"/>
              <w:left w:val="double" w:sz="6" w:space="0" w:color="auto"/>
              <w:bottom w:val="single" w:sz="4" w:space="0" w:color="000000"/>
              <w:right w:val="double" w:sz="6" w:space="0" w:color="auto"/>
            </w:tcBorders>
            <w:hideMark/>
          </w:tcPr>
          <w:p w14:paraId="14F27043"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33C975FC"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71B4A321" w14:textId="77777777" w:rsidTr="00E34263">
        <w:trPr>
          <w:trHeight w:val="409"/>
          <w:jc w:val="center"/>
        </w:trPr>
        <w:tc>
          <w:tcPr>
            <w:tcW w:w="765" w:type="pct"/>
            <w:vMerge/>
            <w:tcBorders>
              <w:top w:val="nil"/>
              <w:left w:val="single" w:sz="4" w:space="0" w:color="auto"/>
              <w:bottom w:val="single" w:sz="4" w:space="0" w:color="000000"/>
              <w:right w:val="double" w:sz="6" w:space="0" w:color="auto"/>
            </w:tcBorders>
            <w:hideMark/>
          </w:tcPr>
          <w:p w14:paraId="2CF9290E" w14:textId="77777777" w:rsidR="00E85408" w:rsidRPr="005D3822" w:rsidRDefault="00E85408" w:rsidP="005B5283">
            <w:pPr>
              <w:pStyle w:val="TableCell8-Left"/>
            </w:pPr>
          </w:p>
        </w:tc>
        <w:tc>
          <w:tcPr>
            <w:tcW w:w="918" w:type="pct"/>
            <w:tcBorders>
              <w:top w:val="nil"/>
              <w:left w:val="nil"/>
              <w:bottom w:val="dotted" w:sz="4" w:space="0" w:color="auto"/>
              <w:right w:val="double" w:sz="6" w:space="0" w:color="auto"/>
            </w:tcBorders>
            <w:shd w:val="clear" w:color="000000" w:fill="D9D9D9"/>
            <w:hideMark/>
          </w:tcPr>
          <w:p w14:paraId="6DA8CEC8" w14:textId="77777777" w:rsidR="00E85408" w:rsidRPr="005B5283" w:rsidRDefault="00E85408" w:rsidP="005B5283">
            <w:pPr>
              <w:pStyle w:val="TableHeader8-Centered"/>
              <w:rPr>
                <w:b w:val="0"/>
                <w:bCs w:val="0"/>
              </w:rPr>
            </w:pPr>
            <w:r w:rsidRPr="005D3822">
              <w:t>Time of Clinical Use:</w:t>
            </w:r>
          </w:p>
        </w:tc>
        <w:tc>
          <w:tcPr>
            <w:tcW w:w="630" w:type="pct"/>
            <w:tcBorders>
              <w:top w:val="nil"/>
              <w:left w:val="nil"/>
              <w:bottom w:val="single" w:sz="4" w:space="0" w:color="auto"/>
              <w:right w:val="single" w:sz="4" w:space="0" w:color="auto"/>
            </w:tcBorders>
            <w:shd w:val="clear" w:color="auto" w:fill="FFFF00"/>
            <w:hideMark/>
          </w:tcPr>
          <w:p w14:paraId="0011C08D" w14:textId="77777777" w:rsidR="00E85408" w:rsidRPr="005D3822" w:rsidRDefault="00E85408" w:rsidP="00B946E4">
            <w:pPr>
              <w:pStyle w:val="TableCell8-Centered"/>
            </w:pPr>
            <w:r w:rsidRPr="005D3822">
              <w:t>&gt; 10 years</w:t>
            </w:r>
          </w:p>
        </w:tc>
        <w:tc>
          <w:tcPr>
            <w:tcW w:w="587" w:type="pct"/>
            <w:tcBorders>
              <w:top w:val="nil"/>
              <w:left w:val="nil"/>
              <w:bottom w:val="single" w:sz="4" w:space="0" w:color="auto"/>
              <w:right w:val="double" w:sz="6" w:space="0" w:color="auto"/>
            </w:tcBorders>
            <w:shd w:val="clear" w:color="auto" w:fill="auto"/>
            <w:hideMark/>
          </w:tcPr>
          <w:p w14:paraId="4414984C" w14:textId="77777777" w:rsidR="00E85408" w:rsidRPr="005D3822" w:rsidRDefault="00E85408" w:rsidP="00B946E4">
            <w:pPr>
              <w:pStyle w:val="TableCell8-Centered"/>
            </w:pPr>
            <w:r w:rsidRPr="005D3822">
              <w:t>5 - 10 years</w:t>
            </w:r>
          </w:p>
        </w:tc>
        <w:tc>
          <w:tcPr>
            <w:tcW w:w="630" w:type="pct"/>
            <w:tcBorders>
              <w:top w:val="nil"/>
              <w:left w:val="nil"/>
              <w:bottom w:val="single" w:sz="4" w:space="0" w:color="auto"/>
              <w:right w:val="single" w:sz="4" w:space="0" w:color="auto"/>
            </w:tcBorders>
            <w:shd w:val="clear" w:color="auto" w:fill="auto"/>
            <w:noWrap/>
            <w:hideMark/>
          </w:tcPr>
          <w:p w14:paraId="6523627E" w14:textId="77777777" w:rsidR="00E85408" w:rsidRPr="005D3822" w:rsidRDefault="00E85408" w:rsidP="00B946E4">
            <w:pPr>
              <w:pStyle w:val="TableCell8-Centered"/>
            </w:pPr>
            <w:r w:rsidRPr="005D3822">
              <w:t>3 - 5 years</w:t>
            </w:r>
          </w:p>
        </w:tc>
        <w:tc>
          <w:tcPr>
            <w:tcW w:w="616" w:type="pct"/>
            <w:tcBorders>
              <w:top w:val="nil"/>
              <w:left w:val="nil"/>
              <w:bottom w:val="single" w:sz="4" w:space="0" w:color="auto"/>
              <w:right w:val="double" w:sz="6" w:space="0" w:color="auto"/>
            </w:tcBorders>
            <w:shd w:val="clear" w:color="auto" w:fill="auto"/>
            <w:hideMark/>
          </w:tcPr>
          <w:p w14:paraId="19865CCF" w14:textId="77777777" w:rsidR="00E85408" w:rsidRPr="005D3822" w:rsidRDefault="00E85408" w:rsidP="00B946E4">
            <w:pPr>
              <w:pStyle w:val="TableCell8-Centered"/>
            </w:pPr>
            <w:r w:rsidRPr="005D3822">
              <w:t>&lt; 3 years</w:t>
            </w:r>
          </w:p>
        </w:tc>
        <w:tc>
          <w:tcPr>
            <w:tcW w:w="441" w:type="pct"/>
            <w:vMerge/>
            <w:tcBorders>
              <w:top w:val="nil"/>
              <w:left w:val="double" w:sz="6" w:space="0" w:color="auto"/>
              <w:bottom w:val="single" w:sz="4" w:space="0" w:color="000000"/>
              <w:right w:val="double" w:sz="6" w:space="0" w:color="auto"/>
            </w:tcBorders>
            <w:hideMark/>
          </w:tcPr>
          <w:p w14:paraId="52A32D4A" w14:textId="77777777" w:rsidR="00E85408" w:rsidRPr="005B5283" w:rsidRDefault="00E85408" w:rsidP="005B5283">
            <w:pPr>
              <w:spacing w:before="0" w:after="0"/>
              <w:jc w:val="center"/>
              <w:rPr>
                <w:rFonts w:asciiTheme="minorHAnsi" w:hAnsiTheme="minorHAnsi" w:cstheme="minorHAnsi"/>
                <w:color w:val="000000"/>
                <w:sz w:val="20"/>
                <w:szCs w:val="20"/>
              </w:rPr>
            </w:pPr>
          </w:p>
        </w:tc>
        <w:tc>
          <w:tcPr>
            <w:tcW w:w="413" w:type="pct"/>
            <w:tcBorders>
              <w:top w:val="nil"/>
              <w:left w:val="nil"/>
              <w:bottom w:val="nil"/>
              <w:right w:val="nil"/>
            </w:tcBorders>
            <w:shd w:val="clear" w:color="000000" w:fill="FFFFFF"/>
            <w:noWrap/>
            <w:hideMark/>
          </w:tcPr>
          <w:p w14:paraId="590D63A5" w14:textId="77777777" w:rsidR="00E85408" w:rsidRPr="005B5283" w:rsidRDefault="00E85408" w:rsidP="005B5283">
            <w:pPr>
              <w:spacing w:before="0" w:after="0"/>
              <w:jc w:val="center"/>
              <w:rPr>
                <w:rFonts w:asciiTheme="minorHAnsi" w:hAnsiTheme="minorHAnsi" w:cstheme="minorHAnsi"/>
                <w:sz w:val="20"/>
                <w:szCs w:val="20"/>
              </w:rPr>
            </w:pPr>
          </w:p>
        </w:tc>
      </w:tr>
      <w:tr w:rsidR="00E85408" w:rsidRPr="00491419" w14:paraId="1AB8F3AA" w14:textId="77777777" w:rsidTr="00E34263">
        <w:trPr>
          <w:trHeight w:val="300"/>
          <w:jc w:val="center"/>
        </w:trPr>
        <w:tc>
          <w:tcPr>
            <w:tcW w:w="765" w:type="pct"/>
            <w:tcBorders>
              <w:top w:val="nil"/>
              <w:left w:val="single" w:sz="4" w:space="0" w:color="auto"/>
              <w:bottom w:val="single" w:sz="4" w:space="0" w:color="auto"/>
              <w:right w:val="nil"/>
            </w:tcBorders>
            <w:shd w:val="clear" w:color="000000" w:fill="FFFFFF"/>
            <w:hideMark/>
          </w:tcPr>
          <w:p w14:paraId="39E3224C" w14:textId="77777777" w:rsidR="00E85408" w:rsidRDefault="00E85408" w:rsidP="005B5283">
            <w:pPr>
              <w:pStyle w:val="TableCell8-Left"/>
            </w:pPr>
            <w:r w:rsidRPr="005D3822">
              <w:t>- characterizes general risk of device</w:t>
            </w:r>
          </w:p>
          <w:p w14:paraId="59A79A72" w14:textId="77777777" w:rsidR="00B946E4" w:rsidRPr="005D3822" w:rsidRDefault="00B946E4" w:rsidP="00B946E4">
            <w:pPr>
              <w:pStyle w:val="TableCell8-Left"/>
            </w:pPr>
          </w:p>
        </w:tc>
        <w:tc>
          <w:tcPr>
            <w:tcW w:w="918" w:type="pct"/>
            <w:tcBorders>
              <w:top w:val="single" w:sz="4" w:space="0" w:color="auto"/>
              <w:left w:val="double" w:sz="6" w:space="0" w:color="auto"/>
              <w:bottom w:val="single" w:sz="4" w:space="0" w:color="auto"/>
              <w:right w:val="double" w:sz="6" w:space="0" w:color="auto"/>
            </w:tcBorders>
            <w:shd w:val="clear" w:color="000000" w:fill="D9D9D9"/>
            <w:noWrap/>
            <w:hideMark/>
          </w:tcPr>
          <w:p w14:paraId="0DDCE348" w14:textId="77777777" w:rsidR="00E85408" w:rsidRPr="005B5283" w:rsidRDefault="00E85408" w:rsidP="005B5283">
            <w:pPr>
              <w:pStyle w:val="TableHeader8-Centered"/>
              <w:rPr>
                <w:b w:val="0"/>
                <w:bCs w:val="0"/>
              </w:rPr>
            </w:pPr>
            <w:r w:rsidRPr="005D3822">
              <w:t>MDD Device Classification</w:t>
            </w:r>
          </w:p>
        </w:tc>
        <w:tc>
          <w:tcPr>
            <w:tcW w:w="630" w:type="pct"/>
            <w:tcBorders>
              <w:top w:val="nil"/>
              <w:left w:val="nil"/>
              <w:bottom w:val="single" w:sz="4" w:space="0" w:color="auto"/>
              <w:right w:val="single" w:sz="4" w:space="0" w:color="auto"/>
            </w:tcBorders>
            <w:shd w:val="clear" w:color="auto" w:fill="auto"/>
            <w:hideMark/>
          </w:tcPr>
          <w:p w14:paraId="6E07E8CA" w14:textId="77777777" w:rsidR="00E85408" w:rsidRPr="005D3822" w:rsidRDefault="00E85408" w:rsidP="00B946E4">
            <w:pPr>
              <w:pStyle w:val="TableCell8-Centered"/>
            </w:pPr>
            <w:r w:rsidRPr="005D3822">
              <w:t>I</w:t>
            </w:r>
          </w:p>
        </w:tc>
        <w:tc>
          <w:tcPr>
            <w:tcW w:w="587" w:type="pct"/>
            <w:tcBorders>
              <w:top w:val="nil"/>
              <w:left w:val="nil"/>
              <w:bottom w:val="single" w:sz="4" w:space="0" w:color="auto"/>
              <w:right w:val="double" w:sz="6" w:space="0" w:color="auto"/>
            </w:tcBorders>
            <w:shd w:val="clear" w:color="auto" w:fill="auto"/>
            <w:hideMark/>
          </w:tcPr>
          <w:p w14:paraId="407A90F5" w14:textId="77777777" w:rsidR="00E85408" w:rsidRPr="005D3822" w:rsidRDefault="00E85408" w:rsidP="00B946E4">
            <w:pPr>
              <w:pStyle w:val="TableCell8-Centered"/>
            </w:pPr>
            <w:r w:rsidRPr="005D3822">
              <w:t>IIa</w:t>
            </w:r>
          </w:p>
        </w:tc>
        <w:tc>
          <w:tcPr>
            <w:tcW w:w="630" w:type="pct"/>
            <w:tcBorders>
              <w:top w:val="nil"/>
              <w:left w:val="nil"/>
              <w:bottom w:val="single" w:sz="4" w:space="0" w:color="auto"/>
              <w:right w:val="single" w:sz="4" w:space="0" w:color="auto"/>
            </w:tcBorders>
            <w:shd w:val="clear" w:color="auto" w:fill="FFFF00"/>
            <w:noWrap/>
            <w:hideMark/>
          </w:tcPr>
          <w:p w14:paraId="3917DF58" w14:textId="77777777" w:rsidR="00E85408" w:rsidRPr="005D3822" w:rsidRDefault="00E85408" w:rsidP="00B946E4">
            <w:pPr>
              <w:pStyle w:val="TableCell8-Centered"/>
            </w:pPr>
            <w:r w:rsidRPr="005D3822">
              <w:t>IIb</w:t>
            </w:r>
          </w:p>
        </w:tc>
        <w:tc>
          <w:tcPr>
            <w:tcW w:w="616" w:type="pct"/>
            <w:tcBorders>
              <w:top w:val="nil"/>
              <w:left w:val="nil"/>
              <w:bottom w:val="single" w:sz="4" w:space="0" w:color="auto"/>
              <w:right w:val="double" w:sz="6" w:space="0" w:color="auto"/>
            </w:tcBorders>
            <w:shd w:val="clear" w:color="auto" w:fill="auto"/>
            <w:noWrap/>
            <w:hideMark/>
          </w:tcPr>
          <w:p w14:paraId="63E012BA" w14:textId="77777777" w:rsidR="00E85408" w:rsidRPr="005D3822" w:rsidRDefault="00E85408" w:rsidP="00B946E4">
            <w:pPr>
              <w:pStyle w:val="TableCell8-Centered"/>
            </w:pPr>
            <w:r w:rsidRPr="005D3822">
              <w:t>III</w:t>
            </w:r>
          </w:p>
        </w:tc>
        <w:tc>
          <w:tcPr>
            <w:tcW w:w="441" w:type="pct"/>
            <w:vMerge w:val="restart"/>
            <w:tcBorders>
              <w:top w:val="nil"/>
              <w:left w:val="double" w:sz="6" w:space="0" w:color="auto"/>
              <w:bottom w:val="single" w:sz="4" w:space="0" w:color="000000"/>
              <w:right w:val="double" w:sz="6" w:space="0" w:color="auto"/>
            </w:tcBorders>
            <w:shd w:val="clear" w:color="000000" w:fill="99FFCC"/>
            <w:hideMark/>
          </w:tcPr>
          <w:p w14:paraId="263B48A8" w14:textId="77777777" w:rsidR="00E85408" w:rsidRPr="005B5283" w:rsidRDefault="00E85408" w:rsidP="00466820">
            <w:pPr>
              <w:pStyle w:val="TableHeader8-Centered"/>
            </w:pPr>
            <w:r w:rsidRPr="005B5283">
              <w:t>Device Risk Category</w:t>
            </w:r>
          </w:p>
        </w:tc>
        <w:tc>
          <w:tcPr>
            <w:tcW w:w="413" w:type="pct"/>
            <w:tcBorders>
              <w:top w:val="nil"/>
              <w:left w:val="nil"/>
              <w:bottom w:val="nil"/>
              <w:right w:val="nil"/>
            </w:tcBorders>
            <w:shd w:val="clear" w:color="000000" w:fill="FFFFFF"/>
            <w:noWrap/>
            <w:hideMark/>
          </w:tcPr>
          <w:p w14:paraId="4B5F1BC3"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516D88BC" w14:textId="77777777" w:rsidTr="00F17D0C">
        <w:trPr>
          <w:trHeight w:val="1350"/>
          <w:jc w:val="center"/>
        </w:trPr>
        <w:tc>
          <w:tcPr>
            <w:tcW w:w="765" w:type="pct"/>
            <w:tcBorders>
              <w:top w:val="nil"/>
              <w:left w:val="single" w:sz="4" w:space="0" w:color="auto"/>
              <w:bottom w:val="single" w:sz="4" w:space="0" w:color="auto"/>
              <w:right w:val="nil"/>
            </w:tcBorders>
            <w:shd w:val="clear" w:color="000000" w:fill="FFFFFF"/>
            <w:hideMark/>
          </w:tcPr>
          <w:p w14:paraId="446882D8" w14:textId="77777777" w:rsidR="00E85408" w:rsidRPr="005D3822" w:rsidRDefault="00E85408" w:rsidP="005B5283">
            <w:pPr>
              <w:pStyle w:val="TableCell8-Left"/>
            </w:pPr>
            <w:r w:rsidRPr="005D3822">
              <w:t>- characterizes degree of device contact</w:t>
            </w:r>
          </w:p>
        </w:tc>
        <w:tc>
          <w:tcPr>
            <w:tcW w:w="918" w:type="pct"/>
            <w:tcBorders>
              <w:top w:val="nil"/>
              <w:left w:val="double" w:sz="6" w:space="0" w:color="auto"/>
              <w:bottom w:val="single" w:sz="4" w:space="0" w:color="auto"/>
              <w:right w:val="double" w:sz="6" w:space="0" w:color="auto"/>
            </w:tcBorders>
            <w:shd w:val="clear" w:color="000000" w:fill="D9D9D9"/>
            <w:hideMark/>
          </w:tcPr>
          <w:p w14:paraId="78707A3F" w14:textId="77777777" w:rsidR="00E85408" w:rsidRPr="005B5283" w:rsidRDefault="00E85408" w:rsidP="005B5283">
            <w:pPr>
              <w:pStyle w:val="TableHeader8-Centered"/>
              <w:rPr>
                <w:b w:val="0"/>
                <w:bCs w:val="0"/>
              </w:rPr>
            </w:pPr>
            <w:r w:rsidRPr="005D3822">
              <w:t>Degree and Duration of Device Invasiveness</w:t>
            </w:r>
          </w:p>
        </w:tc>
        <w:tc>
          <w:tcPr>
            <w:tcW w:w="630" w:type="pct"/>
            <w:tcBorders>
              <w:top w:val="nil"/>
              <w:left w:val="nil"/>
              <w:bottom w:val="single" w:sz="4" w:space="0" w:color="auto"/>
              <w:right w:val="single" w:sz="4" w:space="0" w:color="auto"/>
            </w:tcBorders>
            <w:shd w:val="clear" w:color="auto" w:fill="auto"/>
            <w:hideMark/>
          </w:tcPr>
          <w:p w14:paraId="0E0EC4AA" w14:textId="77777777" w:rsidR="00E85408" w:rsidRPr="005D3822" w:rsidRDefault="00E85408" w:rsidP="00B946E4">
            <w:pPr>
              <w:pStyle w:val="TableCell8-Centered"/>
            </w:pPr>
            <w:r w:rsidRPr="005D3822">
              <w:t>Non-Invasive Device</w:t>
            </w:r>
            <w:r w:rsidRPr="005D3822">
              <w:br/>
              <w:t>No patient contact or exposure to device</w:t>
            </w:r>
          </w:p>
        </w:tc>
        <w:tc>
          <w:tcPr>
            <w:tcW w:w="587" w:type="pct"/>
            <w:tcBorders>
              <w:top w:val="nil"/>
              <w:left w:val="nil"/>
              <w:bottom w:val="single" w:sz="4" w:space="0" w:color="auto"/>
              <w:right w:val="double" w:sz="6" w:space="0" w:color="auto"/>
            </w:tcBorders>
            <w:shd w:val="clear" w:color="auto" w:fill="FFFF00"/>
            <w:hideMark/>
          </w:tcPr>
          <w:p w14:paraId="679B784F" w14:textId="77777777" w:rsidR="00E85408" w:rsidRPr="005D3822" w:rsidRDefault="00E85408" w:rsidP="00B946E4">
            <w:pPr>
              <w:pStyle w:val="TableCell8-Centered"/>
            </w:pPr>
            <w:r w:rsidRPr="005D3822">
              <w:t xml:space="preserve">Invasive Device (non-implantable, body orifice) </w:t>
            </w:r>
            <w:r w:rsidRPr="005D3822">
              <w:br/>
              <w:t>Transient / Short-Term patient contact or exposure (seconds / minutes / Hours)</w:t>
            </w:r>
          </w:p>
        </w:tc>
        <w:tc>
          <w:tcPr>
            <w:tcW w:w="630" w:type="pct"/>
            <w:tcBorders>
              <w:top w:val="nil"/>
              <w:left w:val="nil"/>
              <w:bottom w:val="single" w:sz="4" w:space="0" w:color="auto"/>
              <w:right w:val="single" w:sz="4" w:space="0" w:color="auto"/>
            </w:tcBorders>
            <w:shd w:val="clear" w:color="auto" w:fill="auto"/>
            <w:hideMark/>
          </w:tcPr>
          <w:p w14:paraId="526364A3" w14:textId="77777777" w:rsidR="00E85408" w:rsidRPr="005D3822" w:rsidRDefault="00E85408" w:rsidP="00B946E4">
            <w:pPr>
              <w:pStyle w:val="TableCell8-Centered"/>
            </w:pPr>
            <w:r w:rsidRPr="005D3822">
              <w:t>Surgically Invasive Device (non-implantable)</w:t>
            </w:r>
            <w:r w:rsidRPr="005D3822">
              <w:br/>
              <w:t>Transient / Short-Term patient contact or exposure (seconds / minutes / Hours)</w:t>
            </w:r>
          </w:p>
        </w:tc>
        <w:tc>
          <w:tcPr>
            <w:tcW w:w="616" w:type="pct"/>
            <w:tcBorders>
              <w:top w:val="nil"/>
              <w:left w:val="nil"/>
              <w:bottom w:val="single" w:sz="4" w:space="0" w:color="auto"/>
              <w:right w:val="double" w:sz="6" w:space="0" w:color="auto"/>
            </w:tcBorders>
            <w:shd w:val="clear" w:color="auto" w:fill="auto"/>
            <w:hideMark/>
          </w:tcPr>
          <w:p w14:paraId="4A18974F" w14:textId="77777777" w:rsidR="00E85408" w:rsidRPr="005D3822" w:rsidRDefault="00E85408" w:rsidP="00B946E4">
            <w:pPr>
              <w:pStyle w:val="TableCell8-Centered"/>
            </w:pPr>
            <w:r w:rsidRPr="005D3822">
              <w:t xml:space="preserve">Surgical Implant </w:t>
            </w:r>
            <w:r w:rsidRPr="005D3822">
              <w:br/>
              <w:t>Extended time frame of contact or exposure to the device (partially implantable devices that are implanted &gt;30 days and/or fully implantable devices)</w:t>
            </w:r>
          </w:p>
        </w:tc>
        <w:tc>
          <w:tcPr>
            <w:tcW w:w="441" w:type="pct"/>
            <w:vMerge/>
            <w:tcBorders>
              <w:top w:val="nil"/>
              <w:left w:val="double" w:sz="6" w:space="0" w:color="auto"/>
              <w:bottom w:val="single" w:sz="4" w:space="0" w:color="000000"/>
              <w:right w:val="double" w:sz="6" w:space="0" w:color="auto"/>
            </w:tcBorders>
            <w:hideMark/>
          </w:tcPr>
          <w:p w14:paraId="2C71803A" w14:textId="77777777" w:rsidR="00E85408" w:rsidRPr="005B5283" w:rsidRDefault="00E85408" w:rsidP="005B5283">
            <w:pPr>
              <w:pStyle w:val="TableHeader8-Centered"/>
            </w:pPr>
          </w:p>
        </w:tc>
        <w:tc>
          <w:tcPr>
            <w:tcW w:w="413" w:type="pct"/>
            <w:tcBorders>
              <w:top w:val="nil"/>
              <w:left w:val="nil"/>
              <w:bottom w:val="nil"/>
              <w:right w:val="nil"/>
            </w:tcBorders>
            <w:shd w:val="clear" w:color="000000" w:fill="FFFFFF"/>
            <w:noWrap/>
            <w:hideMark/>
          </w:tcPr>
          <w:p w14:paraId="1950F256" w14:textId="77777777" w:rsidR="00E85408" w:rsidRPr="005B5283" w:rsidRDefault="00E85408" w:rsidP="005B5283">
            <w:pPr>
              <w:spacing w:before="0" w:after="0"/>
              <w:jc w:val="center"/>
              <w:rPr>
                <w:rFonts w:asciiTheme="minorHAnsi" w:hAnsiTheme="minorHAnsi" w:cstheme="minorHAnsi"/>
                <w:color w:val="00B050"/>
                <w:sz w:val="20"/>
                <w:szCs w:val="20"/>
              </w:rPr>
            </w:pPr>
          </w:p>
        </w:tc>
      </w:tr>
      <w:tr w:rsidR="00E85408" w:rsidRPr="00491419" w14:paraId="7BC9E563" w14:textId="77777777" w:rsidTr="00F17D0C">
        <w:trPr>
          <w:trHeight w:val="900"/>
          <w:jc w:val="center"/>
        </w:trPr>
        <w:tc>
          <w:tcPr>
            <w:tcW w:w="765" w:type="pct"/>
            <w:tcBorders>
              <w:top w:val="nil"/>
              <w:left w:val="single" w:sz="4" w:space="0" w:color="auto"/>
              <w:bottom w:val="single" w:sz="4" w:space="0" w:color="auto"/>
              <w:right w:val="nil"/>
            </w:tcBorders>
            <w:shd w:val="clear" w:color="000000" w:fill="FFFFFF"/>
            <w:hideMark/>
          </w:tcPr>
          <w:p w14:paraId="722376AD" w14:textId="77777777" w:rsidR="00E85408" w:rsidRPr="005D3822" w:rsidRDefault="00E85408" w:rsidP="005B5283">
            <w:pPr>
              <w:pStyle w:val="TableCell8-Left"/>
            </w:pPr>
            <w:r w:rsidRPr="005D3822">
              <w:t>- characterizes state of health (</w:t>
            </w:r>
            <w:r w:rsidR="001219DB" w:rsidRPr="005D3822">
              <w:t>i.e.</w:t>
            </w:r>
            <w:r w:rsidRPr="005D3822">
              <w:t xml:space="preserve"> patient motivation/risk), not about the device</w:t>
            </w:r>
          </w:p>
        </w:tc>
        <w:tc>
          <w:tcPr>
            <w:tcW w:w="918" w:type="pct"/>
            <w:tcBorders>
              <w:top w:val="nil"/>
              <w:left w:val="double" w:sz="6" w:space="0" w:color="auto"/>
              <w:bottom w:val="single" w:sz="4" w:space="0" w:color="auto"/>
              <w:right w:val="double" w:sz="6" w:space="0" w:color="auto"/>
            </w:tcBorders>
            <w:shd w:val="clear" w:color="000000" w:fill="D9D9D9"/>
            <w:hideMark/>
          </w:tcPr>
          <w:p w14:paraId="558CB7A4" w14:textId="77777777" w:rsidR="00E85408" w:rsidRPr="005B5283" w:rsidRDefault="00E85408" w:rsidP="005B5283">
            <w:pPr>
              <w:pStyle w:val="TableHeader8-Centered"/>
              <w:rPr>
                <w:b w:val="0"/>
                <w:bCs w:val="0"/>
              </w:rPr>
            </w:pPr>
            <w:r w:rsidRPr="005D3822">
              <w:t>Natural course and consequences of medical conditions if left untreated</w:t>
            </w:r>
          </w:p>
        </w:tc>
        <w:tc>
          <w:tcPr>
            <w:tcW w:w="630" w:type="pct"/>
            <w:tcBorders>
              <w:top w:val="nil"/>
              <w:left w:val="nil"/>
              <w:bottom w:val="single" w:sz="4" w:space="0" w:color="auto"/>
              <w:right w:val="single" w:sz="4" w:space="0" w:color="auto"/>
            </w:tcBorders>
            <w:shd w:val="clear" w:color="auto" w:fill="auto"/>
            <w:hideMark/>
          </w:tcPr>
          <w:p w14:paraId="126E04E5" w14:textId="77777777" w:rsidR="00E85408" w:rsidRPr="005D3822" w:rsidRDefault="00E85408" w:rsidP="00B946E4">
            <w:pPr>
              <w:pStyle w:val="TableCell8-Centered"/>
            </w:pPr>
            <w:r w:rsidRPr="005D3822">
              <w:t xml:space="preserve">Limited (transient, minor impairment or pain) </w:t>
            </w:r>
            <w:r w:rsidRPr="005D3822">
              <w:br/>
            </w:r>
            <w:r w:rsidRPr="005D3822">
              <w:rPr>
                <w:b/>
                <w:bCs/>
              </w:rPr>
              <w:t xml:space="preserve">OR </w:t>
            </w:r>
            <w:r w:rsidRPr="005D3822">
              <w:br/>
              <w:t>No adverse health consequences</w:t>
            </w:r>
          </w:p>
        </w:tc>
        <w:tc>
          <w:tcPr>
            <w:tcW w:w="587" w:type="pct"/>
            <w:tcBorders>
              <w:top w:val="nil"/>
              <w:left w:val="nil"/>
              <w:bottom w:val="single" w:sz="4" w:space="0" w:color="auto"/>
              <w:right w:val="double" w:sz="6" w:space="0" w:color="auto"/>
            </w:tcBorders>
            <w:shd w:val="clear" w:color="auto" w:fill="auto"/>
            <w:hideMark/>
          </w:tcPr>
          <w:p w14:paraId="21BE7167" w14:textId="77777777" w:rsidR="00E85408" w:rsidRPr="005D3822" w:rsidRDefault="00E85408" w:rsidP="00B946E4">
            <w:pPr>
              <w:pStyle w:val="TableCell8-Centered"/>
            </w:pPr>
            <w:r w:rsidRPr="005D3822">
              <w:t>Natural course unlikely to cause or contribute to serious injury, pain, or death</w:t>
            </w:r>
          </w:p>
        </w:tc>
        <w:tc>
          <w:tcPr>
            <w:tcW w:w="630" w:type="pct"/>
            <w:tcBorders>
              <w:top w:val="nil"/>
              <w:left w:val="nil"/>
              <w:bottom w:val="single" w:sz="4" w:space="0" w:color="auto"/>
              <w:right w:val="single" w:sz="4" w:space="0" w:color="auto"/>
            </w:tcBorders>
            <w:shd w:val="clear" w:color="auto" w:fill="FFFF00"/>
            <w:hideMark/>
          </w:tcPr>
          <w:p w14:paraId="22113657" w14:textId="77777777" w:rsidR="00E85408" w:rsidRPr="005D3822" w:rsidRDefault="00E85408" w:rsidP="00B946E4">
            <w:pPr>
              <w:pStyle w:val="TableCell8-Centered"/>
            </w:pPr>
            <w:r w:rsidRPr="005D3822">
              <w:t>Natural course could possibly cause or contribute to serious injury, pain, or death</w:t>
            </w:r>
          </w:p>
        </w:tc>
        <w:tc>
          <w:tcPr>
            <w:tcW w:w="616" w:type="pct"/>
            <w:tcBorders>
              <w:top w:val="nil"/>
              <w:left w:val="nil"/>
              <w:bottom w:val="single" w:sz="4" w:space="0" w:color="auto"/>
              <w:right w:val="double" w:sz="6" w:space="0" w:color="auto"/>
            </w:tcBorders>
            <w:shd w:val="clear" w:color="auto" w:fill="auto"/>
            <w:hideMark/>
          </w:tcPr>
          <w:p w14:paraId="095E6ABF" w14:textId="77777777" w:rsidR="00E85408" w:rsidRPr="005D3822" w:rsidRDefault="00E85408" w:rsidP="00B946E4">
            <w:pPr>
              <w:pStyle w:val="TableCell8-Centered"/>
            </w:pPr>
            <w:r w:rsidRPr="005D3822">
              <w:t>Natural course likely causes or contributes to serious injury, pain, or death</w:t>
            </w:r>
          </w:p>
        </w:tc>
        <w:tc>
          <w:tcPr>
            <w:tcW w:w="441" w:type="pct"/>
            <w:vMerge/>
            <w:tcBorders>
              <w:top w:val="nil"/>
              <w:left w:val="double" w:sz="6" w:space="0" w:color="auto"/>
              <w:bottom w:val="single" w:sz="4" w:space="0" w:color="000000"/>
              <w:right w:val="double" w:sz="6" w:space="0" w:color="auto"/>
            </w:tcBorders>
            <w:hideMark/>
          </w:tcPr>
          <w:p w14:paraId="0631CB47" w14:textId="77777777" w:rsidR="00E85408" w:rsidRPr="005B5283" w:rsidRDefault="00E85408" w:rsidP="005B5283">
            <w:pPr>
              <w:pStyle w:val="TableHeader8-Centered"/>
            </w:pPr>
          </w:p>
        </w:tc>
        <w:tc>
          <w:tcPr>
            <w:tcW w:w="413" w:type="pct"/>
            <w:tcBorders>
              <w:top w:val="nil"/>
              <w:left w:val="nil"/>
              <w:bottom w:val="nil"/>
              <w:right w:val="nil"/>
            </w:tcBorders>
            <w:shd w:val="clear" w:color="000000" w:fill="FFFFFF"/>
            <w:noWrap/>
            <w:hideMark/>
          </w:tcPr>
          <w:p w14:paraId="3F500483"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73B8260F" w14:textId="77777777" w:rsidTr="00912B75">
        <w:trPr>
          <w:trHeight w:val="450"/>
          <w:jc w:val="center"/>
        </w:trPr>
        <w:tc>
          <w:tcPr>
            <w:tcW w:w="765" w:type="pct"/>
            <w:tcBorders>
              <w:top w:val="nil"/>
              <w:left w:val="single" w:sz="4" w:space="0" w:color="auto"/>
              <w:bottom w:val="single" w:sz="4" w:space="0" w:color="auto"/>
              <w:right w:val="nil"/>
            </w:tcBorders>
            <w:shd w:val="clear" w:color="000000" w:fill="FFFFFF"/>
            <w:hideMark/>
          </w:tcPr>
          <w:p w14:paraId="0B71F1F7" w14:textId="77777777" w:rsidR="00E85408" w:rsidRDefault="00E85408" w:rsidP="005B5283">
            <w:pPr>
              <w:pStyle w:val="TableCell8-Left"/>
            </w:pPr>
            <w:r w:rsidRPr="005D3822">
              <w:t>- characterizes risk by anatomic area / physiological functions</w:t>
            </w:r>
          </w:p>
          <w:p w14:paraId="2D5C52E5" w14:textId="77777777" w:rsidR="00B946E4" w:rsidRPr="005D3822" w:rsidRDefault="00B946E4" w:rsidP="00B946E4">
            <w:pPr>
              <w:pStyle w:val="TableCell8-Left"/>
            </w:pPr>
          </w:p>
        </w:tc>
        <w:tc>
          <w:tcPr>
            <w:tcW w:w="918" w:type="pct"/>
            <w:tcBorders>
              <w:top w:val="nil"/>
              <w:left w:val="double" w:sz="6" w:space="0" w:color="auto"/>
              <w:bottom w:val="single" w:sz="4" w:space="0" w:color="auto"/>
              <w:right w:val="double" w:sz="6" w:space="0" w:color="auto"/>
            </w:tcBorders>
            <w:shd w:val="clear" w:color="000000" w:fill="D9D9D9"/>
            <w:hideMark/>
          </w:tcPr>
          <w:p w14:paraId="49E4DD94" w14:textId="77777777" w:rsidR="00E85408" w:rsidRPr="005B5283" w:rsidRDefault="00E85408" w:rsidP="005B5283">
            <w:pPr>
              <w:pStyle w:val="TableHeader8-Centered"/>
              <w:rPr>
                <w:b w:val="0"/>
                <w:bCs w:val="0"/>
              </w:rPr>
            </w:pPr>
            <w:r w:rsidRPr="005D3822">
              <w:t>Anatomical location where device used</w:t>
            </w:r>
          </w:p>
        </w:tc>
        <w:tc>
          <w:tcPr>
            <w:tcW w:w="630" w:type="pct"/>
            <w:tcBorders>
              <w:top w:val="nil"/>
              <w:left w:val="nil"/>
              <w:bottom w:val="single" w:sz="4" w:space="0" w:color="auto"/>
              <w:right w:val="single" w:sz="4" w:space="0" w:color="auto"/>
            </w:tcBorders>
            <w:shd w:val="clear" w:color="auto" w:fill="auto"/>
            <w:hideMark/>
          </w:tcPr>
          <w:p w14:paraId="6C154E0E" w14:textId="77777777" w:rsidR="00E85408" w:rsidRPr="005D3822" w:rsidRDefault="00E85408" w:rsidP="00B946E4">
            <w:pPr>
              <w:pStyle w:val="TableCell8-Centered"/>
            </w:pPr>
            <w:r w:rsidRPr="005D3822">
              <w:t>No body contact</w:t>
            </w:r>
          </w:p>
        </w:tc>
        <w:tc>
          <w:tcPr>
            <w:tcW w:w="587" w:type="pct"/>
            <w:tcBorders>
              <w:top w:val="nil"/>
              <w:left w:val="nil"/>
              <w:bottom w:val="single" w:sz="4" w:space="0" w:color="auto"/>
              <w:right w:val="double" w:sz="6" w:space="0" w:color="auto"/>
            </w:tcBorders>
            <w:shd w:val="clear" w:color="auto" w:fill="FFFF00"/>
            <w:hideMark/>
          </w:tcPr>
          <w:p w14:paraId="08606062" w14:textId="77777777" w:rsidR="00E85408" w:rsidRPr="005D3822" w:rsidRDefault="00E85408" w:rsidP="00B946E4">
            <w:pPr>
              <w:pStyle w:val="TableCell8-Centered"/>
            </w:pPr>
            <w:r w:rsidRPr="005D3822">
              <w:t>Body orifice, intact skin</w:t>
            </w:r>
          </w:p>
        </w:tc>
        <w:tc>
          <w:tcPr>
            <w:tcW w:w="630" w:type="pct"/>
            <w:tcBorders>
              <w:top w:val="nil"/>
              <w:left w:val="nil"/>
              <w:bottom w:val="single" w:sz="4" w:space="0" w:color="auto"/>
              <w:right w:val="single" w:sz="4" w:space="0" w:color="auto"/>
            </w:tcBorders>
            <w:shd w:val="clear" w:color="auto" w:fill="auto"/>
            <w:hideMark/>
          </w:tcPr>
          <w:p w14:paraId="745E354A" w14:textId="77777777" w:rsidR="00E85408" w:rsidRPr="005D3822" w:rsidRDefault="00E85408" w:rsidP="00B946E4">
            <w:pPr>
              <w:pStyle w:val="TableCell8-Centered"/>
            </w:pPr>
            <w:r w:rsidRPr="005D3822">
              <w:t>All other anatomical locations</w:t>
            </w:r>
          </w:p>
        </w:tc>
        <w:tc>
          <w:tcPr>
            <w:tcW w:w="616" w:type="pct"/>
            <w:tcBorders>
              <w:top w:val="nil"/>
              <w:left w:val="nil"/>
              <w:bottom w:val="single" w:sz="4" w:space="0" w:color="auto"/>
              <w:right w:val="double" w:sz="6" w:space="0" w:color="auto"/>
            </w:tcBorders>
            <w:shd w:val="clear" w:color="auto" w:fill="auto"/>
            <w:hideMark/>
          </w:tcPr>
          <w:p w14:paraId="5D2F3FBB" w14:textId="77777777" w:rsidR="00E85408" w:rsidRPr="005D3822" w:rsidRDefault="00E85408" w:rsidP="00B946E4">
            <w:pPr>
              <w:pStyle w:val="TableCell8-Centered"/>
            </w:pPr>
            <w:r w:rsidRPr="005D3822">
              <w:t>CNS, CCS</w:t>
            </w:r>
          </w:p>
        </w:tc>
        <w:tc>
          <w:tcPr>
            <w:tcW w:w="441" w:type="pct"/>
            <w:vMerge/>
            <w:tcBorders>
              <w:top w:val="nil"/>
              <w:left w:val="double" w:sz="6" w:space="0" w:color="auto"/>
              <w:bottom w:val="single" w:sz="4" w:space="0" w:color="000000"/>
              <w:right w:val="double" w:sz="6" w:space="0" w:color="auto"/>
            </w:tcBorders>
            <w:hideMark/>
          </w:tcPr>
          <w:p w14:paraId="78ACDFD7" w14:textId="77777777" w:rsidR="00E85408" w:rsidRPr="005B5283" w:rsidRDefault="00E85408" w:rsidP="005B5283">
            <w:pPr>
              <w:pStyle w:val="TableHeader8-Centered"/>
            </w:pPr>
          </w:p>
        </w:tc>
        <w:tc>
          <w:tcPr>
            <w:tcW w:w="413" w:type="pct"/>
            <w:tcBorders>
              <w:top w:val="nil"/>
              <w:left w:val="nil"/>
              <w:bottom w:val="nil"/>
              <w:right w:val="nil"/>
            </w:tcBorders>
            <w:shd w:val="clear" w:color="000000" w:fill="FFFFFF"/>
            <w:noWrap/>
            <w:hideMark/>
          </w:tcPr>
          <w:p w14:paraId="1B14456D"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200F1F22" w14:textId="77777777" w:rsidTr="00B0162D">
        <w:trPr>
          <w:trHeight w:val="1605"/>
          <w:jc w:val="center"/>
        </w:trPr>
        <w:tc>
          <w:tcPr>
            <w:tcW w:w="765" w:type="pct"/>
            <w:tcBorders>
              <w:top w:val="nil"/>
              <w:left w:val="single" w:sz="4" w:space="0" w:color="auto"/>
              <w:bottom w:val="single" w:sz="4" w:space="0" w:color="auto"/>
              <w:right w:val="nil"/>
            </w:tcBorders>
            <w:shd w:val="clear" w:color="000000" w:fill="FFFFFF"/>
            <w:hideMark/>
          </w:tcPr>
          <w:p w14:paraId="7A9907E1" w14:textId="77777777" w:rsidR="00E85408" w:rsidRDefault="00E85408" w:rsidP="005B5283">
            <w:pPr>
              <w:pStyle w:val="TableCell8-Left"/>
            </w:pPr>
            <w:r w:rsidRPr="005D3822">
              <w:t>- characterizes the Safety / Performance evidence for intended use / technique across lifetime</w:t>
            </w:r>
            <w:r w:rsidRPr="005D3822">
              <w:br/>
              <w:t xml:space="preserve"> - nominal (subject or equivalent) = low amount of data but sufficient to launch / update</w:t>
            </w:r>
            <w:r w:rsidRPr="005D3822">
              <w:br/>
            </w:r>
            <w:r w:rsidRPr="005D3822">
              <w:lastRenderedPageBreak/>
              <w:t xml:space="preserve"> - ample (subject) = does not require equivalent device</w:t>
            </w:r>
          </w:p>
          <w:p w14:paraId="5BD03B72" w14:textId="77777777" w:rsidR="00B946E4" w:rsidRPr="005D3822" w:rsidRDefault="00B946E4" w:rsidP="00B946E4">
            <w:pPr>
              <w:pStyle w:val="TableCell8-Left"/>
            </w:pPr>
          </w:p>
        </w:tc>
        <w:tc>
          <w:tcPr>
            <w:tcW w:w="918" w:type="pct"/>
            <w:tcBorders>
              <w:top w:val="nil"/>
              <w:left w:val="double" w:sz="6" w:space="0" w:color="auto"/>
              <w:bottom w:val="double" w:sz="6" w:space="0" w:color="auto"/>
              <w:right w:val="double" w:sz="6" w:space="0" w:color="auto"/>
            </w:tcBorders>
            <w:shd w:val="clear" w:color="000000" w:fill="D9D9D9"/>
            <w:hideMark/>
          </w:tcPr>
          <w:p w14:paraId="5E85763B" w14:textId="77777777" w:rsidR="00E85408" w:rsidRPr="005B5283" w:rsidRDefault="00E85408" w:rsidP="005B5283">
            <w:pPr>
              <w:pStyle w:val="TableHeader8-Centered"/>
              <w:rPr>
                <w:b w:val="0"/>
                <w:bCs w:val="0"/>
              </w:rPr>
            </w:pPr>
            <w:r w:rsidRPr="005D3822">
              <w:lastRenderedPageBreak/>
              <w:t>Clinical Data (quantity / quality)</w:t>
            </w:r>
          </w:p>
        </w:tc>
        <w:tc>
          <w:tcPr>
            <w:tcW w:w="630" w:type="pct"/>
            <w:tcBorders>
              <w:top w:val="nil"/>
              <w:left w:val="nil"/>
              <w:bottom w:val="double" w:sz="6" w:space="0" w:color="auto"/>
              <w:right w:val="single" w:sz="4" w:space="0" w:color="auto"/>
            </w:tcBorders>
            <w:shd w:val="clear" w:color="auto" w:fill="auto"/>
            <w:hideMark/>
          </w:tcPr>
          <w:p w14:paraId="41158BE7" w14:textId="77777777" w:rsidR="00E85408" w:rsidRPr="005D3822" w:rsidRDefault="00E85408" w:rsidP="00B946E4">
            <w:pPr>
              <w:pStyle w:val="TableCell8-Centered"/>
            </w:pPr>
            <w:r w:rsidRPr="005D3822">
              <w:t xml:space="preserve">Ample level I - III data on subject device across all indications / lifetime </w:t>
            </w:r>
            <w:r w:rsidRPr="005D3822">
              <w:br/>
              <w:t>OR</w:t>
            </w:r>
            <w:r w:rsidRPr="005D3822">
              <w:br/>
            </w:r>
            <w:r w:rsidR="001219DB" w:rsidRPr="005D3822">
              <w:t>Clinical</w:t>
            </w:r>
            <w:r w:rsidRPr="005D3822">
              <w:t xml:space="preserve"> data was deemed not necessary (e.g. MDD - </w:t>
            </w:r>
            <w:r w:rsidRPr="005D3822">
              <w:lastRenderedPageBreak/>
              <w:t>Annex X, 1.1d; AIMD - Annex 7, 1.5)</w:t>
            </w:r>
          </w:p>
        </w:tc>
        <w:tc>
          <w:tcPr>
            <w:tcW w:w="587" w:type="pct"/>
            <w:tcBorders>
              <w:top w:val="nil"/>
              <w:left w:val="nil"/>
              <w:bottom w:val="double" w:sz="6" w:space="0" w:color="auto"/>
              <w:right w:val="double" w:sz="6" w:space="0" w:color="auto"/>
            </w:tcBorders>
            <w:shd w:val="clear" w:color="auto" w:fill="FFFF00"/>
            <w:hideMark/>
          </w:tcPr>
          <w:p w14:paraId="72A4E7EB" w14:textId="77777777" w:rsidR="00E85408" w:rsidRPr="005D3822" w:rsidRDefault="00E85408" w:rsidP="00B946E4">
            <w:pPr>
              <w:pStyle w:val="TableCell8-Centered"/>
            </w:pPr>
            <w:r w:rsidRPr="005D3822">
              <w:lastRenderedPageBreak/>
              <w:t>Nominal level I - III data on subject device and ample data on equivalent device across all indications / lifetime</w:t>
            </w:r>
          </w:p>
        </w:tc>
        <w:tc>
          <w:tcPr>
            <w:tcW w:w="630" w:type="pct"/>
            <w:tcBorders>
              <w:top w:val="nil"/>
              <w:left w:val="single" w:sz="4" w:space="0" w:color="auto"/>
              <w:bottom w:val="double" w:sz="6" w:space="0" w:color="auto"/>
              <w:right w:val="nil"/>
            </w:tcBorders>
            <w:shd w:val="clear" w:color="auto" w:fill="auto"/>
            <w:hideMark/>
          </w:tcPr>
          <w:p w14:paraId="3B621BC1" w14:textId="77777777" w:rsidR="00E85408" w:rsidRPr="005D3822" w:rsidRDefault="00E85408" w:rsidP="00B946E4">
            <w:pPr>
              <w:pStyle w:val="TableCell8-Centered"/>
            </w:pPr>
            <w:r w:rsidRPr="005D3822">
              <w:t>No</w:t>
            </w:r>
            <w:r w:rsidR="006E525E">
              <w:t xml:space="preserve"> </w:t>
            </w:r>
            <w:r w:rsidRPr="005D3822">
              <w:t>level I - III data on subject device and ample data on equivalent device across all indications / lifetime</w:t>
            </w:r>
          </w:p>
        </w:tc>
        <w:tc>
          <w:tcPr>
            <w:tcW w:w="616" w:type="pct"/>
            <w:tcBorders>
              <w:top w:val="nil"/>
              <w:left w:val="single" w:sz="4" w:space="0" w:color="auto"/>
              <w:bottom w:val="double" w:sz="6" w:space="0" w:color="auto"/>
              <w:right w:val="double" w:sz="6" w:space="0" w:color="auto"/>
            </w:tcBorders>
            <w:shd w:val="clear" w:color="auto" w:fill="auto"/>
            <w:hideMark/>
          </w:tcPr>
          <w:p w14:paraId="3DCF9ED8" w14:textId="77777777" w:rsidR="00E85408" w:rsidRPr="005D3822" w:rsidRDefault="00E85408" w:rsidP="00B946E4">
            <w:pPr>
              <w:pStyle w:val="TableCell8-Centered"/>
            </w:pPr>
            <w:r w:rsidRPr="005D3822">
              <w:t>No level I - III data on subject device and nominal data on equivalent device across all indications / lifetime</w:t>
            </w:r>
          </w:p>
        </w:tc>
        <w:tc>
          <w:tcPr>
            <w:tcW w:w="441" w:type="pct"/>
            <w:tcBorders>
              <w:top w:val="nil"/>
              <w:left w:val="nil"/>
              <w:bottom w:val="single" w:sz="4" w:space="0" w:color="auto"/>
              <w:right w:val="double" w:sz="6" w:space="0" w:color="auto"/>
            </w:tcBorders>
            <w:shd w:val="clear" w:color="000000" w:fill="99FF66"/>
            <w:hideMark/>
          </w:tcPr>
          <w:p w14:paraId="610D953D" w14:textId="77777777" w:rsidR="00E85408" w:rsidRPr="005B5283" w:rsidRDefault="00E85408" w:rsidP="00466820">
            <w:pPr>
              <w:pStyle w:val="TableHeader8-Centered"/>
            </w:pPr>
            <w:r w:rsidRPr="005B5283">
              <w:t>Well-established Device Category</w:t>
            </w:r>
          </w:p>
        </w:tc>
        <w:tc>
          <w:tcPr>
            <w:tcW w:w="413" w:type="pct"/>
            <w:tcBorders>
              <w:top w:val="nil"/>
              <w:left w:val="nil"/>
              <w:bottom w:val="nil"/>
              <w:right w:val="nil"/>
            </w:tcBorders>
            <w:shd w:val="clear" w:color="000000" w:fill="FFFFFF"/>
            <w:noWrap/>
            <w:hideMark/>
          </w:tcPr>
          <w:p w14:paraId="61233E05" w14:textId="77777777" w:rsidR="00E85408" w:rsidRPr="005B5283" w:rsidRDefault="00E85408" w:rsidP="005B5283">
            <w:pPr>
              <w:spacing w:before="0" w:after="0"/>
              <w:jc w:val="center"/>
              <w:rPr>
                <w:rFonts w:asciiTheme="minorHAnsi" w:hAnsiTheme="minorHAnsi" w:cstheme="minorHAnsi"/>
                <w:color w:val="000000"/>
                <w:sz w:val="20"/>
                <w:szCs w:val="20"/>
              </w:rPr>
            </w:pPr>
          </w:p>
        </w:tc>
      </w:tr>
      <w:tr w:rsidR="00E85408" w:rsidRPr="00491419" w14:paraId="1254FEFB" w14:textId="77777777" w:rsidTr="005B5283">
        <w:trPr>
          <w:trHeight w:val="315"/>
          <w:jc w:val="center"/>
        </w:trPr>
        <w:tc>
          <w:tcPr>
            <w:tcW w:w="765" w:type="pct"/>
            <w:tcBorders>
              <w:top w:val="nil"/>
              <w:left w:val="nil"/>
              <w:bottom w:val="nil"/>
              <w:right w:val="nil"/>
            </w:tcBorders>
            <w:shd w:val="clear" w:color="auto" w:fill="auto"/>
            <w:hideMark/>
          </w:tcPr>
          <w:p w14:paraId="7F2A229B" w14:textId="77777777" w:rsidR="00E85408" w:rsidRPr="005D3822" w:rsidRDefault="00E85408" w:rsidP="005B5283">
            <w:pPr>
              <w:pStyle w:val="TableCell8-Left"/>
              <w:rPr>
                <w:color w:val="000000"/>
              </w:rPr>
            </w:pPr>
          </w:p>
        </w:tc>
        <w:tc>
          <w:tcPr>
            <w:tcW w:w="918" w:type="pct"/>
            <w:tcBorders>
              <w:top w:val="nil"/>
              <w:left w:val="double" w:sz="6" w:space="0" w:color="auto"/>
              <w:bottom w:val="single" w:sz="4" w:space="0" w:color="auto"/>
              <w:right w:val="double" w:sz="6" w:space="0" w:color="auto"/>
            </w:tcBorders>
            <w:shd w:val="clear" w:color="auto" w:fill="auto"/>
            <w:noWrap/>
            <w:hideMark/>
          </w:tcPr>
          <w:p w14:paraId="0E7E8A8C" w14:textId="77777777" w:rsidR="00E85408" w:rsidRPr="005D3822" w:rsidRDefault="00E85408" w:rsidP="00466820">
            <w:pPr>
              <w:pStyle w:val="TableHeader8-Centered"/>
            </w:pPr>
          </w:p>
        </w:tc>
        <w:tc>
          <w:tcPr>
            <w:tcW w:w="2463" w:type="pct"/>
            <w:gridSpan w:val="4"/>
            <w:tcBorders>
              <w:top w:val="double" w:sz="6" w:space="0" w:color="auto"/>
              <w:left w:val="nil"/>
              <w:bottom w:val="single" w:sz="4" w:space="0" w:color="auto"/>
              <w:right w:val="double" w:sz="6" w:space="0" w:color="000000"/>
            </w:tcBorders>
            <w:shd w:val="clear" w:color="000000" w:fill="D9D9D9"/>
            <w:hideMark/>
          </w:tcPr>
          <w:p w14:paraId="2795E89D" w14:textId="77777777" w:rsidR="00E85408" w:rsidRPr="005D3822" w:rsidRDefault="00E85408" w:rsidP="00466820">
            <w:pPr>
              <w:pStyle w:val="TableHeader8-Centered"/>
            </w:pPr>
            <w:r w:rsidRPr="005D3822">
              <w:t>CER Update Frequency - Risk Determination Matrix</w:t>
            </w:r>
          </w:p>
        </w:tc>
        <w:tc>
          <w:tcPr>
            <w:tcW w:w="441" w:type="pct"/>
            <w:tcBorders>
              <w:top w:val="nil"/>
              <w:left w:val="nil"/>
              <w:bottom w:val="nil"/>
              <w:right w:val="nil"/>
            </w:tcBorders>
            <w:shd w:val="clear" w:color="000000" w:fill="FFFFFF"/>
            <w:hideMark/>
          </w:tcPr>
          <w:p w14:paraId="3D099B03" w14:textId="77777777" w:rsidR="00E85408" w:rsidRPr="005D3822" w:rsidRDefault="00E85408" w:rsidP="00466820">
            <w:pPr>
              <w:pStyle w:val="TableHeader8-Centered"/>
              <w:rPr>
                <w:color w:val="000000"/>
              </w:rPr>
            </w:pPr>
          </w:p>
        </w:tc>
        <w:tc>
          <w:tcPr>
            <w:tcW w:w="413" w:type="pct"/>
            <w:tcBorders>
              <w:top w:val="nil"/>
              <w:left w:val="nil"/>
              <w:bottom w:val="nil"/>
              <w:right w:val="nil"/>
            </w:tcBorders>
            <w:shd w:val="clear" w:color="000000" w:fill="FFFFFF"/>
            <w:noWrap/>
            <w:hideMark/>
          </w:tcPr>
          <w:p w14:paraId="348CA2F9" w14:textId="77777777" w:rsidR="00E85408" w:rsidRPr="005D3822" w:rsidRDefault="00E85408" w:rsidP="005B5283">
            <w:pPr>
              <w:pStyle w:val="TableHeader8-Centered"/>
              <w:rPr>
                <w:color w:val="000000"/>
              </w:rPr>
            </w:pPr>
          </w:p>
        </w:tc>
      </w:tr>
      <w:tr w:rsidR="00E85408" w:rsidRPr="00491419" w14:paraId="7E7CD807" w14:textId="77777777" w:rsidTr="005B5283">
        <w:trPr>
          <w:trHeight w:val="300"/>
          <w:jc w:val="center"/>
        </w:trPr>
        <w:tc>
          <w:tcPr>
            <w:tcW w:w="765" w:type="pct"/>
            <w:tcBorders>
              <w:top w:val="nil"/>
              <w:left w:val="nil"/>
              <w:bottom w:val="nil"/>
              <w:right w:val="nil"/>
            </w:tcBorders>
            <w:shd w:val="clear" w:color="000000" w:fill="FFFFFF"/>
            <w:hideMark/>
          </w:tcPr>
          <w:p w14:paraId="61C69276" w14:textId="77777777" w:rsidR="00E85408" w:rsidRPr="005D3822" w:rsidRDefault="00E85408" w:rsidP="005B5283">
            <w:pPr>
              <w:pStyle w:val="TableCell8-Left"/>
            </w:pPr>
          </w:p>
        </w:tc>
        <w:tc>
          <w:tcPr>
            <w:tcW w:w="918" w:type="pct"/>
            <w:tcBorders>
              <w:top w:val="nil"/>
              <w:left w:val="double" w:sz="6" w:space="0" w:color="auto"/>
              <w:bottom w:val="single" w:sz="4" w:space="0" w:color="auto"/>
              <w:right w:val="double" w:sz="6" w:space="0" w:color="auto"/>
            </w:tcBorders>
            <w:shd w:val="clear" w:color="000000" w:fill="D9D9D9"/>
            <w:noWrap/>
            <w:hideMark/>
          </w:tcPr>
          <w:p w14:paraId="19EDAA50" w14:textId="77777777" w:rsidR="00E85408" w:rsidRPr="005D3822" w:rsidRDefault="00E85408" w:rsidP="00466820">
            <w:pPr>
              <w:pStyle w:val="TableHeader8-Centered"/>
            </w:pPr>
            <w:r w:rsidRPr="005D3822">
              <w:t>Attribute</w:t>
            </w:r>
          </w:p>
        </w:tc>
        <w:tc>
          <w:tcPr>
            <w:tcW w:w="630" w:type="pct"/>
            <w:tcBorders>
              <w:top w:val="nil"/>
              <w:left w:val="nil"/>
              <w:bottom w:val="single" w:sz="4" w:space="0" w:color="auto"/>
              <w:right w:val="single" w:sz="4" w:space="0" w:color="auto"/>
            </w:tcBorders>
            <w:shd w:val="clear" w:color="000000" w:fill="C4D79B"/>
            <w:hideMark/>
          </w:tcPr>
          <w:p w14:paraId="4DAB72B0" w14:textId="77777777" w:rsidR="00E85408" w:rsidRPr="005D3822" w:rsidRDefault="00E85408" w:rsidP="00466820">
            <w:pPr>
              <w:pStyle w:val="TableHeader8-Centered"/>
            </w:pPr>
            <w:r w:rsidRPr="005D3822">
              <w:t>Very Low</w:t>
            </w:r>
          </w:p>
        </w:tc>
        <w:tc>
          <w:tcPr>
            <w:tcW w:w="587" w:type="pct"/>
            <w:tcBorders>
              <w:top w:val="nil"/>
              <w:left w:val="nil"/>
              <w:bottom w:val="single" w:sz="4" w:space="0" w:color="auto"/>
              <w:right w:val="double" w:sz="6" w:space="0" w:color="auto"/>
            </w:tcBorders>
            <w:shd w:val="clear" w:color="000000" w:fill="C4D79B"/>
            <w:hideMark/>
          </w:tcPr>
          <w:p w14:paraId="455BA98C" w14:textId="77777777" w:rsidR="00E85408" w:rsidRPr="005D3822" w:rsidRDefault="00E85408" w:rsidP="00466820">
            <w:pPr>
              <w:pStyle w:val="TableHeader8-Centered"/>
            </w:pPr>
            <w:r w:rsidRPr="005D3822">
              <w:t>Low</w:t>
            </w:r>
          </w:p>
        </w:tc>
        <w:tc>
          <w:tcPr>
            <w:tcW w:w="630" w:type="pct"/>
            <w:tcBorders>
              <w:top w:val="nil"/>
              <w:left w:val="nil"/>
              <w:bottom w:val="single" w:sz="4" w:space="0" w:color="auto"/>
              <w:right w:val="single" w:sz="4" w:space="0" w:color="auto"/>
            </w:tcBorders>
            <w:shd w:val="clear" w:color="000000" w:fill="B8CCE4"/>
            <w:noWrap/>
            <w:hideMark/>
          </w:tcPr>
          <w:p w14:paraId="68843101" w14:textId="77777777" w:rsidR="00E85408" w:rsidRPr="005D3822" w:rsidRDefault="00E85408" w:rsidP="00466820">
            <w:pPr>
              <w:pStyle w:val="TableHeader8-Centered"/>
            </w:pPr>
            <w:r w:rsidRPr="005D3822">
              <w:t>Med</w:t>
            </w:r>
          </w:p>
        </w:tc>
        <w:tc>
          <w:tcPr>
            <w:tcW w:w="616" w:type="pct"/>
            <w:tcBorders>
              <w:top w:val="nil"/>
              <w:left w:val="nil"/>
              <w:bottom w:val="single" w:sz="4" w:space="0" w:color="auto"/>
              <w:right w:val="double" w:sz="6" w:space="0" w:color="auto"/>
            </w:tcBorders>
            <w:shd w:val="clear" w:color="000000" w:fill="B8CCE4"/>
            <w:noWrap/>
            <w:hideMark/>
          </w:tcPr>
          <w:p w14:paraId="3258E8B4" w14:textId="77777777" w:rsidR="00E85408" w:rsidRPr="005D3822" w:rsidRDefault="00E85408" w:rsidP="00466820">
            <w:pPr>
              <w:pStyle w:val="TableHeader8-Centered"/>
            </w:pPr>
            <w:r w:rsidRPr="005D3822">
              <w:t>High</w:t>
            </w:r>
          </w:p>
        </w:tc>
        <w:tc>
          <w:tcPr>
            <w:tcW w:w="441" w:type="pct"/>
            <w:tcBorders>
              <w:top w:val="nil"/>
              <w:left w:val="nil"/>
              <w:bottom w:val="single" w:sz="4" w:space="0" w:color="auto"/>
              <w:right w:val="nil"/>
            </w:tcBorders>
            <w:shd w:val="clear" w:color="000000" w:fill="FFFFFF"/>
            <w:hideMark/>
          </w:tcPr>
          <w:p w14:paraId="17E4061A" w14:textId="77777777" w:rsidR="00E85408" w:rsidRPr="005D3822" w:rsidRDefault="00E85408" w:rsidP="00466820">
            <w:pPr>
              <w:pStyle w:val="TableHeader8-Centered"/>
              <w:rPr>
                <w:color w:val="000000"/>
              </w:rPr>
            </w:pPr>
          </w:p>
        </w:tc>
        <w:tc>
          <w:tcPr>
            <w:tcW w:w="413" w:type="pct"/>
            <w:tcBorders>
              <w:top w:val="nil"/>
              <w:left w:val="nil"/>
              <w:bottom w:val="nil"/>
              <w:right w:val="nil"/>
            </w:tcBorders>
            <w:shd w:val="clear" w:color="000000" w:fill="FFFFFF"/>
            <w:noWrap/>
            <w:hideMark/>
          </w:tcPr>
          <w:p w14:paraId="21CADC94" w14:textId="77777777" w:rsidR="00E85408" w:rsidRPr="005D3822" w:rsidRDefault="00E85408" w:rsidP="005B5283">
            <w:pPr>
              <w:pStyle w:val="TableHeader8-Centered"/>
              <w:rPr>
                <w:color w:val="000000"/>
              </w:rPr>
            </w:pPr>
          </w:p>
        </w:tc>
      </w:tr>
      <w:tr w:rsidR="00E85408" w:rsidRPr="00491419" w14:paraId="5AD7BA41" w14:textId="77777777" w:rsidTr="00FF6DAE">
        <w:trPr>
          <w:trHeight w:val="1575"/>
          <w:jc w:val="center"/>
        </w:trPr>
        <w:tc>
          <w:tcPr>
            <w:tcW w:w="765" w:type="pct"/>
            <w:tcBorders>
              <w:top w:val="nil"/>
              <w:left w:val="nil"/>
              <w:bottom w:val="nil"/>
              <w:right w:val="nil"/>
            </w:tcBorders>
            <w:shd w:val="clear" w:color="000000" w:fill="FFFFFF"/>
            <w:hideMark/>
          </w:tcPr>
          <w:p w14:paraId="16788293" w14:textId="77777777" w:rsidR="00E85408" w:rsidRPr="005D3822" w:rsidRDefault="00E85408" w:rsidP="005B5283">
            <w:pPr>
              <w:pStyle w:val="TableCell8-Left"/>
            </w:pPr>
          </w:p>
        </w:tc>
        <w:tc>
          <w:tcPr>
            <w:tcW w:w="918" w:type="pct"/>
            <w:tcBorders>
              <w:top w:val="nil"/>
              <w:left w:val="double" w:sz="6" w:space="0" w:color="auto"/>
              <w:bottom w:val="single" w:sz="4" w:space="0" w:color="auto"/>
              <w:right w:val="double" w:sz="6" w:space="0" w:color="auto"/>
            </w:tcBorders>
            <w:shd w:val="clear" w:color="000000" w:fill="E6B8B7"/>
            <w:hideMark/>
          </w:tcPr>
          <w:p w14:paraId="283608F6" w14:textId="77777777" w:rsidR="00E85408" w:rsidRPr="005D3822" w:rsidRDefault="00E85408" w:rsidP="00466820">
            <w:pPr>
              <w:pStyle w:val="TableHeader8-Centered"/>
            </w:pPr>
            <w:r w:rsidRPr="005D3822">
              <w:t>Highest potential risk to patient as a result of device failure*</w:t>
            </w:r>
          </w:p>
        </w:tc>
        <w:tc>
          <w:tcPr>
            <w:tcW w:w="630" w:type="pct"/>
            <w:tcBorders>
              <w:top w:val="nil"/>
              <w:left w:val="nil"/>
              <w:bottom w:val="single" w:sz="4" w:space="0" w:color="auto"/>
              <w:right w:val="single" w:sz="4" w:space="0" w:color="auto"/>
            </w:tcBorders>
            <w:shd w:val="clear" w:color="000000" w:fill="C4D79B"/>
            <w:hideMark/>
          </w:tcPr>
          <w:p w14:paraId="3C028AC0" w14:textId="77777777" w:rsidR="00E85408" w:rsidRPr="005D3822" w:rsidRDefault="00E85408" w:rsidP="00B946E4">
            <w:pPr>
              <w:pStyle w:val="TableCell8-Centered"/>
            </w:pPr>
            <w:r w:rsidRPr="005D3822">
              <w:t xml:space="preserve">Limited (transient, minor impairment, or complaints) </w:t>
            </w:r>
            <w:r w:rsidRPr="005D3822">
              <w:br/>
            </w:r>
            <w:r w:rsidRPr="005D3822">
              <w:rPr>
                <w:b/>
                <w:bCs/>
              </w:rPr>
              <w:t>OR</w:t>
            </w:r>
            <w:r w:rsidRPr="005D3822">
              <w:br/>
              <w:t>No adverse health consequences</w:t>
            </w:r>
          </w:p>
        </w:tc>
        <w:tc>
          <w:tcPr>
            <w:tcW w:w="587" w:type="pct"/>
            <w:tcBorders>
              <w:top w:val="nil"/>
              <w:left w:val="nil"/>
              <w:bottom w:val="single" w:sz="4" w:space="0" w:color="auto"/>
              <w:right w:val="double" w:sz="6" w:space="0" w:color="auto"/>
            </w:tcBorders>
            <w:shd w:val="clear" w:color="auto" w:fill="FFFF00"/>
            <w:hideMark/>
          </w:tcPr>
          <w:p w14:paraId="4891C93B" w14:textId="77777777" w:rsidR="00E85408" w:rsidRPr="005D3822" w:rsidRDefault="00E85408" w:rsidP="00B946E4">
            <w:pPr>
              <w:pStyle w:val="TableCell8-Centered"/>
            </w:pPr>
            <w:r w:rsidRPr="005D3822">
              <w:t>Failure unlikely to cause or contribute to serious injury,</w:t>
            </w:r>
            <w:r w:rsidR="006E525E">
              <w:t xml:space="preserve"> </w:t>
            </w:r>
            <w:r w:rsidRPr="005D3822">
              <w:t>or death under circumstances of normal use with results being temporary or reversible without medical intervention</w:t>
            </w:r>
          </w:p>
        </w:tc>
        <w:tc>
          <w:tcPr>
            <w:tcW w:w="630" w:type="pct"/>
            <w:tcBorders>
              <w:top w:val="nil"/>
              <w:left w:val="nil"/>
              <w:bottom w:val="single" w:sz="4" w:space="0" w:color="auto"/>
              <w:right w:val="single" w:sz="4" w:space="0" w:color="auto"/>
            </w:tcBorders>
            <w:shd w:val="clear" w:color="auto" w:fill="auto"/>
            <w:hideMark/>
          </w:tcPr>
          <w:p w14:paraId="1BE1C257" w14:textId="710E0195" w:rsidR="00E85408" w:rsidRPr="005D3822" w:rsidRDefault="00056668" w:rsidP="00B946E4">
            <w:pPr>
              <w:pStyle w:val="TableCell8-Centered"/>
            </w:pPr>
            <w:r w:rsidRPr="00E85408">
              <w:t xml:space="preserve">Failure </w:t>
            </w:r>
            <w:r>
              <w:t>likely to</w:t>
            </w:r>
            <w:r w:rsidRPr="00E85408">
              <w:t xml:space="preserve"> cause or contribute to serious injury, or death under circumstances of normal use that is likely reversible with medical / surgical intervention</w:t>
            </w:r>
          </w:p>
        </w:tc>
        <w:tc>
          <w:tcPr>
            <w:tcW w:w="616" w:type="pct"/>
            <w:tcBorders>
              <w:top w:val="nil"/>
              <w:left w:val="nil"/>
              <w:bottom w:val="single" w:sz="4" w:space="0" w:color="auto"/>
              <w:right w:val="double" w:sz="6" w:space="0" w:color="auto"/>
            </w:tcBorders>
            <w:shd w:val="clear" w:color="000000" w:fill="B8CCE4"/>
            <w:hideMark/>
          </w:tcPr>
          <w:p w14:paraId="3EE93848" w14:textId="77777777" w:rsidR="00E85408" w:rsidRPr="005D3822" w:rsidRDefault="00E85408" w:rsidP="00B946E4">
            <w:pPr>
              <w:pStyle w:val="TableCell8-Centered"/>
            </w:pPr>
            <w:r w:rsidRPr="005D3822">
              <w:t>Results in permanent impairment of body function or permanent damage to a body structure</w:t>
            </w:r>
            <w:r w:rsidRPr="005D3822">
              <w:br/>
            </w:r>
            <w:r w:rsidRPr="005D3822">
              <w:rPr>
                <w:b/>
                <w:bCs/>
              </w:rPr>
              <w:t>OR</w:t>
            </w:r>
            <w:r w:rsidRPr="005D3822">
              <w:br/>
              <w:t>Life-threatening (death has or could occur) regardless of medical / surgical intervention</w:t>
            </w:r>
          </w:p>
        </w:tc>
        <w:tc>
          <w:tcPr>
            <w:tcW w:w="441" w:type="pct"/>
            <w:tcBorders>
              <w:top w:val="nil"/>
              <w:left w:val="nil"/>
              <w:bottom w:val="single" w:sz="4" w:space="0" w:color="auto"/>
              <w:right w:val="double" w:sz="6" w:space="0" w:color="auto"/>
            </w:tcBorders>
            <w:shd w:val="clear" w:color="000000" w:fill="E6B8B7"/>
            <w:hideMark/>
          </w:tcPr>
          <w:p w14:paraId="1420F03C" w14:textId="77777777" w:rsidR="00E85408" w:rsidRPr="005B5283" w:rsidRDefault="00E85408" w:rsidP="00466820">
            <w:pPr>
              <w:pStyle w:val="TableHeader8-Centered"/>
            </w:pPr>
            <w:r w:rsidRPr="005B5283">
              <w:t>*High rating mandates highest update frequency</w:t>
            </w:r>
          </w:p>
        </w:tc>
        <w:tc>
          <w:tcPr>
            <w:tcW w:w="413" w:type="pct"/>
            <w:tcBorders>
              <w:top w:val="nil"/>
              <w:left w:val="nil"/>
              <w:bottom w:val="nil"/>
              <w:right w:val="nil"/>
            </w:tcBorders>
            <w:shd w:val="clear" w:color="000000" w:fill="FFFFFF"/>
            <w:noWrap/>
            <w:hideMark/>
          </w:tcPr>
          <w:p w14:paraId="4EACEB9D" w14:textId="77777777" w:rsidR="00E85408" w:rsidRPr="005B5283" w:rsidRDefault="00E85408" w:rsidP="005B5283">
            <w:pPr>
              <w:pStyle w:val="TableCell8-Centered"/>
            </w:pPr>
          </w:p>
        </w:tc>
      </w:tr>
      <w:tr w:rsidR="00E85408" w:rsidRPr="00491419" w14:paraId="052ED10D" w14:textId="77777777" w:rsidTr="00FF6DAE">
        <w:trPr>
          <w:trHeight w:val="315"/>
          <w:jc w:val="center"/>
        </w:trPr>
        <w:tc>
          <w:tcPr>
            <w:tcW w:w="765" w:type="pct"/>
            <w:tcBorders>
              <w:top w:val="nil"/>
              <w:left w:val="nil"/>
              <w:bottom w:val="nil"/>
              <w:right w:val="nil"/>
            </w:tcBorders>
            <w:shd w:val="clear" w:color="000000" w:fill="FFFFFF"/>
            <w:hideMark/>
          </w:tcPr>
          <w:p w14:paraId="21112FC0" w14:textId="77777777" w:rsidR="00E85408" w:rsidRPr="005D3822" w:rsidRDefault="00E85408" w:rsidP="005B5283">
            <w:pPr>
              <w:pStyle w:val="TableCell8-Left"/>
            </w:pPr>
          </w:p>
        </w:tc>
        <w:tc>
          <w:tcPr>
            <w:tcW w:w="918" w:type="pct"/>
            <w:tcBorders>
              <w:top w:val="nil"/>
              <w:left w:val="double" w:sz="6" w:space="0" w:color="auto"/>
              <w:bottom w:val="single" w:sz="4" w:space="0" w:color="auto"/>
              <w:right w:val="double" w:sz="6" w:space="0" w:color="auto"/>
            </w:tcBorders>
            <w:shd w:val="clear" w:color="000000" w:fill="D9D9D9"/>
            <w:hideMark/>
          </w:tcPr>
          <w:p w14:paraId="2B618DF3" w14:textId="77777777" w:rsidR="00E85408" w:rsidRPr="005D3822" w:rsidRDefault="00E85408" w:rsidP="00466820">
            <w:pPr>
              <w:pStyle w:val="TableHeader8-Centered"/>
            </w:pPr>
            <w:r w:rsidRPr="005D3822">
              <w:t>CER Update Frequency Guide:</w:t>
            </w:r>
          </w:p>
        </w:tc>
        <w:tc>
          <w:tcPr>
            <w:tcW w:w="630" w:type="pct"/>
            <w:tcBorders>
              <w:top w:val="nil"/>
              <w:left w:val="nil"/>
              <w:bottom w:val="single" w:sz="4" w:space="0" w:color="auto"/>
              <w:right w:val="single" w:sz="4" w:space="0" w:color="auto"/>
            </w:tcBorders>
            <w:shd w:val="clear" w:color="000000" w:fill="C4D79B"/>
            <w:hideMark/>
          </w:tcPr>
          <w:p w14:paraId="588F7BC4" w14:textId="77777777" w:rsidR="00E85408" w:rsidRPr="005B5283" w:rsidRDefault="00E85408" w:rsidP="004956F7">
            <w:pPr>
              <w:pStyle w:val="TableHeader10-Centered"/>
            </w:pPr>
            <w:r w:rsidRPr="005B5283">
              <w:t>5 years</w:t>
            </w:r>
          </w:p>
        </w:tc>
        <w:tc>
          <w:tcPr>
            <w:tcW w:w="587" w:type="pct"/>
            <w:tcBorders>
              <w:top w:val="nil"/>
              <w:left w:val="nil"/>
              <w:bottom w:val="single" w:sz="4" w:space="0" w:color="auto"/>
              <w:right w:val="double" w:sz="6" w:space="0" w:color="auto"/>
            </w:tcBorders>
            <w:shd w:val="clear" w:color="auto" w:fill="FFFF00"/>
            <w:hideMark/>
          </w:tcPr>
          <w:p w14:paraId="138BFBE7" w14:textId="77777777" w:rsidR="00E85408" w:rsidRPr="005B5283" w:rsidRDefault="00E85408" w:rsidP="004956F7">
            <w:pPr>
              <w:pStyle w:val="TableHeader10-Centered"/>
            </w:pPr>
            <w:r w:rsidRPr="005B5283">
              <w:t>3 years</w:t>
            </w:r>
          </w:p>
        </w:tc>
        <w:tc>
          <w:tcPr>
            <w:tcW w:w="630" w:type="pct"/>
            <w:tcBorders>
              <w:top w:val="nil"/>
              <w:left w:val="nil"/>
              <w:bottom w:val="single" w:sz="4" w:space="0" w:color="auto"/>
              <w:right w:val="single" w:sz="4" w:space="0" w:color="auto"/>
            </w:tcBorders>
            <w:shd w:val="clear" w:color="auto" w:fill="auto"/>
            <w:noWrap/>
            <w:hideMark/>
          </w:tcPr>
          <w:p w14:paraId="7C4B7D65" w14:textId="77777777" w:rsidR="00E85408" w:rsidRPr="005B5283" w:rsidRDefault="00E85408" w:rsidP="004956F7">
            <w:pPr>
              <w:pStyle w:val="TableHeader10-Centered"/>
            </w:pPr>
            <w:r w:rsidRPr="005B5283">
              <w:t>2 years</w:t>
            </w:r>
          </w:p>
        </w:tc>
        <w:tc>
          <w:tcPr>
            <w:tcW w:w="616" w:type="pct"/>
            <w:tcBorders>
              <w:top w:val="nil"/>
              <w:left w:val="nil"/>
              <w:bottom w:val="single" w:sz="4" w:space="0" w:color="auto"/>
              <w:right w:val="double" w:sz="6" w:space="0" w:color="auto"/>
            </w:tcBorders>
            <w:shd w:val="clear" w:color="000000" w:fill="B8CCE4"/>
            <w:noWrap/>
            <w:hideMark/>
          </w:tcPr>
          <w:p w14:paraId="77167989" w14:textId="77777777" w:rsidR="00E85408" w:rsidRPr="005B5283" w:rsidRDefault="00E85408" w:rsidP="004956F7">
            <w:pPr>
              <w:pStyle w:val="TableHeader10-Centered"/>
            </w:pPr>
            <w:r w:rsidRPr="005B5283">
              <w:t>1 year</w:t>
            </w:r>
          </w:p>
        </w:tc>
        <w:tc>
          <w:tcPr>
            <w:tcW w:w="441" w:type="pct"/>
            <w:tcBorders>
              <w:top w:val="nil"/>
              <w:left w:val="nil"/>
              <w:bottom w:val="nil"/>
              <w:right w:val="nil"/>
            </w:tcBorders>
            <w:shd w:val="clear" w:color="000000" w:fill="FFFFFF"/>
            <w:noWrap/>
            <w:hideMark/>
          </w:tcPr>
          <w:p w14:paraId="344161B3" w14:textId="77777777" w:rsidR="00E85408" w:rsidRPr="005B5283" w:rsidRDefault="00E85408" w:rsidP="005B5283">
            <w:pPr>
              <w:pStyle w:val="TableCell8-Left"/>
            </w:pPr>
          </w:p>
        </w:tc>
        <w:tc>
          <w:tcPr>
            <w:tcW w:w="413" w:type="pct"/>
            <w:tcBorders>
              <w:top w:val="nil"/>
              <w:left w:val="nil"/>
              <w:bottom w:val="nil"/>
              <w:right w:val="nil"/>
            </w:tcBorders>
            <w:shd w:val="clear" w:color="000000" w:fill="FFFFFF"/>
            <w:noWrap/>
            <w:hideMark/>
          </w:tcPr>
          <w:p w14:paraId="4B4DDD47" w14:textId="77777777" w:rsidR="00E85408" w:rsidRPr="005B5283" w:rsidRDefault="00E85408" w:rsidP="005B5283">
            <w:pPr>
              <w:pStyle w:val="TableCell8-Left"/>
            </w:pPr>
          </w:p>
        </w:tc>
      </w:tr>
      <w:tr w:rsidR="00E85408" w:rsidRPr="00491419" w14:paraId="4D366389" w14:textId="77777777" w:rsidTr="005B5283">
        <w:trPr>
          <w:trHeight w:val="825"/>
          <w:jc w:val="center"/>
        </w:trPr>
        <w:tc>
          <w:tcPr>
            <w:tcW w:w="765" w:type="pct"/>
            <w:tcBorders>
              <w:top w:val="nil"/>
              <w:left w:val="nil"/>
              <w:bottom w:val="nil"/>
              <w:right w:val="nil"/>
            </w:tcBorders>
            <w:shd w:val="clear" w:color="000000" w:fill="FFFFFF"/>
            <w:hideMark/>
          </w:tcPr>
          <w:p w14:paraId="7016948B" w14:textId="77777777" w:rsidR="00E85408" w:rsidRPr="005D3822" w:rsidRDefault="00E85408" w:rsidP="005B5283">
            <w:pPr>
              <w:pStyle w:val="TableCell8-Left"/>
            </w:pPr>
          </w:p>
        </w:tc>
        <w:tc>
          <w:tcPr>
            <w:tcW w:w="3381" w:type="pct"/>
            <w:gridSpan w:val="5"/>
            <w:tcBorders>
              <w:top w:val="single" w:sz="4" w:space="0" w:color="auto"/>
              <w:left w:val="double" w:sz="6" w:space="0" w:color="auto"/>
              <w:bottom w:val="double" w:sz="6" w:space="0" w:color="auto"/>
              <w:right w:val="single" w:sz="4" w:space="0" w:color="auto"/>
            </w:tcBorders>
            <w:shd w:val="clear" w:color="000000" w:fill="99FFCC"/>
            <w:hideMark/>
          </w:tcPr>
          <w:p w14:paraId="2D4D9ADF" w14:textId="77777777" w:rsidR="00466820" w:rsidRDefault="00E85408" w:rsidP="001015BF">
            <w:pPr>
              <w:pStyle w:val="TableHeader8-Left"/>
              <w:spacing w:after="60"/>
            </w:pPr>
            <w:r w:rsidRPr="005D3822">
              <w:rPr>
                <w:bCs/>
              </w:rPr>
              <w:t>Justification for selection:</w:t>
            </w:r>
            <w:r w:rsidR="006E525E">
              <w:rPr>
                <w:bCs/>
              </w:rPr>
              <w:t xml:space="preserve"> </w:t>
            </w:r>
          </w:p>
          <w:p w14:paraId="5B94D3A7" w14:textId="27B18F40" w:rsidR="00E85408" w:rsidRDefault="003C2B03" w:rsidP="001015BF">
            <w:pPr>
              <w:pStyle w:val="TableCell8-Bullet"/>
              <w:spacing w:after="60"/>
            </w:pPr>
            <w:r>
              <w:t xml:space="preserve">The CER frequency for the EU Class IIb Megadyne </w:t>
            </w:r>
            <w:r w:rsidR="007702A0">
              <w:t>Disposable Patient Return</w:t>
            </w:r>
            <w:r>
              <w:t xml:space="preserve"> Electrodes is every </w:t>
            </w:r>
            <w:r w:rsidR="001D4993">
              <w:t>3</w:t>
            </w:r>
            <w:r>
              <w:t xml:space="preserve"> years. The </w:t>
            </w:r>
            <w:r w:rsidR="007702A0" w:rsidRPr="007702A0">
              <w:t>Megadyne Disposable Patient Return Electrodes</w:t>
            </w:r>
            <w:r>
              <w:t xml:space="preserve"> are well-established devices that have been in clinical use for more than 10 years, with a history of safety and reliable performance.</w:t>
            </w:r>
          </w:p>
          <w:p w14:paraId="153B38F4" w14:textId="61D14C09" w:rsidR="003C2B03" w:rsidRPr="003C2B03" w:rsidRDefault="007702A0" w:rsidP="003C2B03">
            <w:pPr>
              <w:pStyle w:val="TableCell8-Bullet"/>
            </w:pPr>
            <w:r w:rsidRPr="007702A0">
              <w:t xml:space="preserve">Based on the degree of technical maturity of the </w:t>
            </w:r>
            <w:r w:rsidR="001015BF" w:rsidRPr="001015BF">
              <w:t>Megadyne Disposable Patient Return Electrodes</w:t>
            </w:r>
            <w:r w:rsidRPr="007702A0">
              <w:t xml:space="preserve"> (&gt;10 years), favorable non-clinical and clinical data, when combined with a low rate of reported adverse events and evaluation per the Risk Determination Matrix, the CER Frequency is designated as every </w:t>
            </w:r>
            <w:r w:rsidR="001D4993">
              <w:t>3</w:t>
            </w:r>
            <w:r w:rsidRPr="007702A0">
              <w:t xml:space="preserve"> years</w:t>
            </w:r>
            <w:r w:rsidR="001015BF">
              <w:t>.</w:t>
            </w:r>
          </w:p>
        </w:tc>
        <w:tc>
          <w:tcPr>
            <w:tcW w:w="441" w:type="pct"/>
            <w:tcBorders>
              <w:top w:val="nil"/>
              <w:left w:val="double" w:sz="6" w:space="0" w:color="auto"/>
              <w:bottom w:val="nil"/>
              <w:right w:val="nil"/>
            </w:tcBorders>
            <w:shd w:val="clear" w:color="000000" w:fill="FFFFFF"/>
            <w:noWrap/>
            <w:hideMark/>
          </w:tcPr>
          <w:p w14:paraId="1C049740" w14:textId="77777777" w:rsidR="00E85408" w:rsidRPr="005B5283" w:rsidRDefault="00E85408" w:rsidP="005B5283">
            <w:pPr>
              <w:pStyle w:val="TableCell8-Left"/>
            </w:pPr>
          </w:p>
        </w:tc>
        <w:tc>
          <w:tcPr>
            <w:tcW w:w="413" w:type="pct"/>
            <w:tcBorders>
              <w:top w:val="nil"/>
              <w:left w:val="nil"/>
              <w:bottom w:val="nil"/>
              <w:right w:val="nil"/>
            </w:tcBorders>
            <w:shd w:val="clear" w:color="000000" w:fill="FFFFFF"/>
            <w:noWrap/>
            <w:hideMark/>
          </w:tcPr>
          <w:p w14:paraId="772B24F9" w14:textId="77777777" w:rsidR="00E85408" w:rsidRPr="005B5283" w:rsidRDefault="00E85408" w:rsidP="005B5283">
            <w:pPr>
              <w:pStyle w:val="TableCell8-Left"/>
            </w:pPr>
          </w:p>
        </w:tc>
      </w:tr>
      <w:tr w:rsidR="00E85408" w:rsidRPr="00491419" w14:paraId="780B746B" w14:textId="77777777" w:rsidTr="005B5283">
        <w:trPr>
          <w:trHeight w:val="780"/>
          <w:jc w:val="center"/>
        </w:trPr>
        <w:tc>
          <w:tcPr>
            <w:tcW w:w="765" w:type="pct"/>
            <w:tcBorders>
              <w:top w:val="nil"/>
              <w:left w:val="nil"/>
              <w:bottom w:val="nil"/>
              <w:right w:val="nil"/>
            </w:tcBorders>
            <w:shd w:val="clear" w:color="000000" w:fill="FFFFFF"/>
            <w:hideMark/>
          </w:tcPr>
          <w:p w14:paraId="3A955B02" w14:textId="77777777" w:rsidR="00E85408" w:rsidRPr="005D3822" w:rsidRDefault="00E85408" w:rsidP="005B5283">
            <w:pPr>
              <w:pStyle w:val="TableCell8-Left"/>
            </w:pPr>
          </w:p>
        </w:tc>
        <w:tc>
          <w:tcPr>
            <w:tcW w:w="3381" w:type="pct"/>
            <w:gridSpan w:val="5"/>
            <w:tcBorders>
              <w:top w:val="double" w:sz="6" w:space="0" w:color="auto"/>
              <w:left w:val="double" w:sz="6" w:space="0" w:color="auto"/>
              <w:bottom w:val="double" w:sz="6" w:space="0" w:color="auto"/>
              <w:right w:val="double" w:sz="6" w:space="0" w:color="auto"/>
            </w:tcBorders>
            <w:shd w:val="clear" w:color="000000" w:fill="99FF66"/>
            <w:hideMark/>
          </w:tcPr>
          <w:p w14:paraId="4A724B65" w14:textId="06F5155B" w:rsidR="001015BF" w:rsidRPr="002A646F" w:rsidRDefault="00E85408" w:rsidP="002A646F">
            <w:pPr>
              <w:pStyle w:val="TableHeader8-Left"/>
              <w:spacing w:after="60"/>
              <w:rPr>
                <w:bCs/>
              </w:rPr>
            </w:pPr>
            <w:r w:rsidRPr="001015BF">
              <w:rPr>
                <w:bCs/>
              </w:rPr>
              <w:t>Background:</w:t>
            </w:r>
            <w:r w:rsidR="006E525E" w:rsidRPr="001015BF">
              <w:rPr>
                <w:bCs/>
              </w:rPr>
              <w:t xml:space="preserve"> </w:t>
            </w:r>
          </w:p>
          <w:p w14:paraId="2937C84D" w14:textId="1C7C21C3" w:rsidR="002A646F" w:rsidRDefault="001015BF" w:rsidP="005B5283">
            <w:pPr>
              <w:pStyle w:val="TableHeader8-Left"/>
              <w:rPr>
                <w:b w:val="0"/>
                <w:bCs/>
              </w:rPr>
            </w:pPr>
            <w:r w:rsidRPr="001015BF">
              <w:rPr>
                <w:b w:val="0"/>
                <w:bCs/>
              </w:rPr>
              <w:t xml:space="preserve">The Megadyne </w:t>
            </w:r>
            <w:r w:rsidR="002A646F" w:rsidRPr="002A646F">
              <w:rPr>
                <w:b w:val="0"/>
                <w:bCs/>
              </w:rPr>
              <w:t>Disposable Patient Return</w:t>
            </w:r>
            <w:r w:rsidRPr="001015BF">
              <w:rPr>
                <w:b w:val="0"/>
                <w:bCs/>
              </w:rPr>
              <w:t xml:space="preserve"> Electrodes are comprised of the following </w:t>
            </w:r>
            <w:r w:rsidR="002A646F">
              <w:rPr>
                <w:b w:val="0"/>
                <w:bCs/>
              </w:rPr>
              <w:t>5</w:t>
            </w:r>
            <w:r w:rsidRPr="001015BF">
              <w:rPr>
                <w:b w:val="0"/>
                <w:bCs/>
              </w:rPr>
              <w:t xml:space="preserve"> CE Marked subject device</w:t>
            </w:r>
            <w:r w:rsidR="002A646F">
              <w:rPr>
                <w:b w:val="0"/>
                <w:bCs/>
              </w:rPr>
              <w:t>s</w:t>
            </w:r>
            <w:r w:rsidRPr="001015BF">
              <w:rPr>
                <w:b w:val="0"/>
                <w:bCs/>
              </w:rPr>
              <w:t xml:space="preserve">: </w:t>
            </w:r>
          </w:p>
          <w:p w14:paraId="7BB27A73" w14:textId="7BFDB220" w:rsidR="002A646F" w:rsidRDefault="002A646F" w:rsidP="002A646F">
            <w:pPr>
              <w:pStyle w:val="TableHeader8-Left"/>
              <w:numPr>
                <w:ilvl w:val="0"/>
                <w:numId w:val="58"/>
              </w:numPr>
              <w:rPr>
                <w:b w:val="0"/>
                <w:bCs/>
              </w:rPr>
            </w:pPr>
            <w:r>
              <w:rPr>
                <w:b w:val="0"/>
                <w:bCs/>
              </w:rPr>
              <w:t>A</w:t>
            </w:r>
            <w:r w:rsidRPr="002A646F">
              <w:rPr>
                <w:b w:val="0"/>
                <w:bCs/>
              </w:rPr>
              <w:t xml:space="preserve">dult </w:t>
            </w:r>
            <w:r>
              <w:rPr>
                <w:b w:val="0"/>
                <w:bCs/>
              </w:rPr>
              <w:t>Return E</w:t>
            </w:r>
            <w:r w:rsidRPr="002A646F">
              <w:rPr>
                <w:b w:val="0"/>
                <w:bCs/>
              </w:rPr>
              <w:t>lectrodes (0850C, 0855, 0855CL, 0855CN)</w:t>
            </w:r>
          </w:p>
          <w:p w14:paraId="515CA834" w14:textId="0593E2FF" w:rsidR="002A646F" w:rsidRPr="000E6B11" w:rsidRDefault="002A646F" w:rsidP="000E6B11">
            <w:pPr>
              <w:pStyle w:val="TableHeader8-Left"/>
              <w:numPr>
                <w:ilvl w:val="0"/>
                <w:numId w:val="58"/>
              </w:numPr>
              <w:spacing w:after="60"/>
              <w:rPr>
                <w:b w:val="0"/>
                <w:bCs/>
              </w:rPr>
            </w:pPr>
            <w:r>
              <w:rPr>
                <w:b w:val="0"/>
                <w:bCs/>
              </w:rPr>
              <w:t>P</w:t>
            </w:r>
            <w:r w:rsidRPr="002A646F">
              <w:rPr>
                <w:b w:val="0"/>
                <w:bCs/>
              </w:rPr>
              <w:t xml:space="preserve">ediatric </w:t>
            </w:r>
            <w:r>
              <w:rPr>
                <w:b w:val="0"/>
                <w:bCs/>
              </w:rPr>
              <w:t>Return E</w:t>
            </w:r>
            <w:r w:rsidRPr="002A646F">
              <w:rPr>
                <w:b w:val="0"/>
                <w:bCs/>
              </w:rPr>
              <w:t>lectrode (0865C)</w:t>
            </w:r>
          </w:p>
          <w:p w14:paraId="6A6FDD22" w14:textId="640E8653" w:rsidR="00E85408" w:rsidRPr="000E6B11" w:rsidRDefault="001015BF" w:rsidP="000E6B11">
            <w:pPr>
              <w:pStyle w:val="TableHeader8-Left"/>
              <w:rPr>
                <w:b w:val="0"/>
                <w:bCs/>
              </w:rPr>
            </w:pPr>
            <w:r w:rsidRPr="001015BF">
              <w:rPr>
                <w:b w:val="0"/>
                <w:bCs/>
              </w:rPr>
              <w:t xml:space="preserve">Megadyne </w:t>
            </w:r>
            <w:r w:rsidR="00244358" w:rsidRPr="00244358">
              <w:rPr>
                <w:b w:val="0"/>
                <w:bCs/>
              </w:rPr>
              <w:t>Disposable Patient Return</w:t>
            </w:r>
            <w:r w:rsidRPr="001015BF">
              <w:rPr>
                <w:b w:val="0"/>
                <w:bCs/>
              </w:rPr>
              <w:t xml:space="preserve"> Electrodes have been available globally for more than 10 years and are well-established</w:t>
            </w:r>
            <w:r w:rsidR="00C0599E">
              <w:rPr>
                <w:b w:val="0"/>
                <w:bCs/>
              </w:rPr>
              <w:t>, state of the art</w:t>
            </w:r>
            <w:r w:rsidRPr="001015BF">
              <w:rPr>
                <w:b w:val="0"/>
                <w:bCs/>
              </w:rPr>
              <w:t xml:space="preserve"> devices for their intended purpose </w:t>
            </w:r>
            <w:r w:rsidR="0012137F" w:rsidRPr="0012137F">
              <w:rPr>
                <w:b w:val="0"/>
                <w:bCs/>
                <w:lang w:val="en-GB"/>
              </w:rPr>
              <w:t>to adher</w:t>
            </w:r>
            <w:r w:rsidR="00F03259">
              <w:rPr>
                <w:b w:val="0"/>
                <w:bCs/>
                <w:lang w:val="en-GB"/>
              </w:rPr>
              <w:t>e</w:t>
            </w:r>
            <w:r w:rsidR="0012137F" w:rsidRPr="0012137F">
              <w:rPr>
                <w:b w:val="0"/>
                <w:bCs/>
                <w:lang w:val="en-GB"/>
              </w:rPr>
              <w:t xml:space="preserve"> to the patient over the entire return electrode surface to complete the electrosurgical circuit between the generator, the active electrode, and the patient</w:t>
            </w:r>
            <w:r w:rsidR="0012137F">
              <w:rPr>
                <w:b w:val="0"/>
                <w:bCs/>
                <w:lang w:val="en-GB"/>
              </w:rPr>
              <w:t xml:space="preserve"> </w:t>
            </w:r>
            <w:r w:rsidR="0012137F" w:rsidRPr="0012137F">
              <w:rPr>
                <w:b w:val="0"/>
                <w:bCs/>
                <w:lang w:val="en-GB"/>
              </w:rPr>
              <w:t>during electrosurgical procedures</w:t>
            </w:r>
            <w:r w:rsidR="0012137F">
              <w:rPr>
                <w:b w:val="0"/>
                <w:bCs/>
                <w:lang w:val="en-GB"/>
              </w:rPr>
              <w:t>.</w:t>
            </w:r>
            <w:r w:rsidRPr="001015BF">
              <w:rPr>
                <w:b w:val="0"/>
                <w:bCs/>
              </w:rPr>
              <w:t xml:space="preserve"> This family of </w:t>
            </w:r>
            <w:r w:rsidR="00244358" w:rsidRPr="00244358">
              <w:rPr>
                <w:b w:val="0"/>
                <w:bCs/>
              </w:rPr>
              <w:t>Disposable Patient Return Electrode</w:t>
            </w:r>
            <w:r w:rsidRPr="001015BF">
              <w:rPr>
                <w:b w:val="0"/>
                <w:bCs/>
              </w:rPr>
              <w:t xml:space="preserve"> devices have been demonstrated to be safe and performs </w:t>
            </w:r>
            <w:r w:rsidRPr="001015BF">
              <w:rPr>
                <w:b w:val="0"/>
                <w:bCs/>
                <w:iCs/>
              </w:rPr>
              <w:t>as intended</w:t>
            </w:r>
            <w:r w:rsidRPr="001015BF">
              <w:rPr>
                <w:b w:val="0"/>
                <w:bCs/>
                <w:lang w:val="en-GB"/>
              </w:rPr>
              <w:t xml:space="preserve"> based on </w:t>
            </w:r>
            <w:r w:rsidR="00244358">
              <w:rPr>
                <w:b w:val="0"/>
                <w:bCs/>
                <w:lang w:val="en-GB"/>
              </w:rPr>
              <w:t xml:space="preserve">benchtop and </w:t>
            </w:r>
            <w:r w:rsidRPr="001015BF">
              <w:rPr>
                <w:b w:val="0"/>
                <w:bCs/>
                <w:lang w:val="en-GB"/>
              </w:rPr>
              <w:t>non-clinical study data, as well as real world proactive epidemiological data</w:t>
            </w:r>
            <w:r w:rsidR="00F03259">
              <w:rPr>
                <w:b w:val="0"/>
                <w:bCs/>
                <w:lang w:val="en-GB"/>
              </w:rPr>
              <w:t xml:space="preserve"> (Epi data)</w:t>
            </w:r>
            <w:r w:rsidRPr="001015BF">
              <w:rPr>
                <w:b w:val="0"/>
                <w:bCs/>
                <w:lang w:val="en-GB"/>
              </w:rPr>
              <w:t xml:space="preserve"> and reactive PMS data. Based on the </w:t>
            </w:r>
            <w:r w:rsidRPr="001015BF">
              <w:rPr>
                <w:b w:val="0"/>
                <w:bCs/>
                <w:lang w:val="en-GB"/>
              </w:rPr>
              <w:lastRenderedPageBreak/>
              <w:t>sum total of evidence presented in this CER, there are no uncertainties or unanswered questions for the subject devices and their intended use.</w:t>
            </w:r>
            <w:r w:rsidRPr="001015BF">
              <w:rPr>
                <w:b w:val="0"/>
                <w:bCs/>
              </w:rPr>
              <w:t xml:space="preserve"> Proactive </w:t>
            </w:r>
            <w:r w:rsidRPr="001015BF">
              <w:rPr>
                <w:b w:val="0"/>
                <w:bCs/>
                <w:lang w:val="en-GB"/>
              </w:rPr>
              <w:t>real world epidemiological data will continue to be collected and anal</w:t>
            </w:r>
            <w:r w:rsidR="00244358">
              <w:rPr>
                <w:b w:val="0"/>
                <w:bCs/>
                <w:lang w:val="en-GB"/>
              </w:rPr>
              <w:t>y</w:t>
            </w:r>
            <w:r w:rsidRPr="001015BF">
              <w:rPr>
                <w:b w:val="0"/>
                <w:bCs/>
                <w:lang w:val="en-GB"/>
              </w:rPr>
              <w:t xml:space="preserve">zed. Based on the technological / clinical maturity of these </w:t>
            </w:r>
            <w:r w:rsidR="000E6B11">
              <w:rPr>
                <w:b w:val="0"/>
                <w:bCs/>
                <w:lang w:val="en-GB"/>
              </w:rPr>
              <w:t>patient return</w:t>
            </w:r>
            <w:r w:rsidRPr="001015BF">
              <w:rPr>
                <w:b w:val="0"/>
                <w:bCs/>
                <w:lang w:val="en-GB"/>
              </w:rPr>
              <w:t xml:space="preserve"> electrode devices, and data sources cited, there are no uncertainties or unanswered questions for the subject devices and their intended use.</w:t>
            </w:r>
          </w:p>
        </w:tc>
        <w:tc>
          <w:tcPr>
            <w:tcW w:w="441" w:type="pct"/>
            <w:tcBorders>
              <w:top w:val="nil"/>
              <w:left w:val="nil"/>
              <w:bottom w:val="nil"/>
              <w:right w:val="nil"/>
            </w:tcBorders>
            <w:shd w:val="clear" w:color="000000" w:fill="FFFFFF"/>
            <w:noWrap/>
            <w:hideMark/>
          </w:tcPr>
          <w:p w14:paraId="608355DD" w14:textId="77777777" w:rsidR="00E85408" w:rsidRPr="005B5283" w:rsidRDefault="00E85408" w:rsidP="005B5283">
            <w:pPr>
              <w:pStyle w:val="TableCell8-Left"/>
            </w:pPr>
          </w:p>
        </w:tc>
        <w:tc>
          <w:tcPr>
            <w:tcW w:w="413" w:type="pct"/>
            <w:tcBorders>
              <w:top w:val="nil"/>
              <w:left w:val="nil"/>
              <w:bottom w:val="nil"/>
              <w:right w:val="nil"/>
            </w:tcBorders>
            <w:shd w:val="clear" w:color="000000" w:fill="FFFFFF"/>
            <w:noWrap/>
            <w:hideMark/>
          </w:tcPr>
          <w:p w14:paraId="2981EA6F" w14:textId="77777777" w:rsidR="00E85408" w:rsidRPr="005B5283" w:rsidRDefault="00E85408" w:rsidP="005B5283">
            <w:pPr>
              <w:pStyle w:val="TableCell8-Left"/>
            </w:pPr>
          </w:p>
        </w:tc>
      </w:tr>
    </w:tbl>
    <w:p w14:paraId="6A7E33BD" w14:textId="77777777" w:rsidR="00B946E4" w:rsidRDefault="00B946E4" w:rsidP="00E85408">
      <w:pPr>
        <w:rPr>
          <w:rFonts w:asciiTheme="minorHAnsi" w:hAnsiTheme="minorHAnsi" w:cstheme="minorHAnsi"/>
          <w:lang w:val="en-GB"/>
        </w:rPr>
      </w:pPr>
    </w:p>
    <w:p w14:paraId="3EB445BD" w14:textId="77777777" w:rsidR="00A0649B" w:rsidRDefault="00A0649B">
      <w:pPr>
        <w:spacing w:line="276" w:lineRule="auto"/>
        <w:jc w:val="left"/>
        <w:rPr>
          <w:rFonts w:asciiTheme="minorHAnsi" w:hAnsiTheme="minorHAnsi" w:cstheme="minorHAnsi"/>
          <w:lang w:val="en-GB"/>
        </w:rPr>
        <w:sectPr w:rsidR="00A0649B" w:rsidSect="00A0649B">
          <w:pgSz w:w="15840" w:h="12240" w:orient="landscape" w:code="1"/>
          <w:pgMar w:top="1440" w:right="1440" w:bottom="1440" w:left="1440" w:header="720" w:footer="720" w:gutter="0"/>
          <w:cols w:space="720"/>
          <w:docGrid w:linePitch="360"/>
        </w:sectPr>
      </w:pPr>
    </w:p>
    <w:p w14:paraId="47EF9B23" w14:textId="77777777" w:rsidR="001371B9" w:rsidRDefault="001371B9" w:rsidP="00653889">
      <w:pPr>
        <w:pStyle w:val="Heading1"/>
      </w:pPr>
      <w:bookmarkStart w:id="759" w:name="_Toc424739450"/>
      <w:bookmarkStart w:id="760" w:name="_Toc444436906"/>
      <w:bookmarkStart w:id="761" w:name="_Toc444876973"/>
      <w:bookmarkStart w:id="762" w:name="_Toc470082220"/>
      <w:bookmarkStart w:id="763" w:name="_Toc27478725"/>
      <w:r w:rsidRPr="00827216">
        <w:lastRenderedPageBreak/>
        <w:t>APPENDICES</w:t>
      </w:r>
      <w:bookmarkEnd w:id="757"/>
      <w:bookmarkEnd w:id="759"/>
      <w:bookmarkEnd w:id="760"/>
      <w:bookmarkEnd w:id="761"/>
      <w:bookmarkEnd w:id="762"/>
      <w:bookmarkEnd w:id="763"/>
    </w:p>
    <w:p w14:paraId="627C6C61" w14:textId="77777777" w:rsidR="007C4F45" w:rsidRDefault="007C4F45">
      <w:pPr>
        <w:pStyle w:val="Heading2"/>
        <w:rPr>
          <w:rFonts w:cstheme="minorHAnsi"/>
          <w:szCs w:val="22"/>
        </w:rPr>
      </w:pPr>
      <w:bookmarkStart w:id="764" w:name="_Ref26195410"/>
      <w:bookmarkStart w:id="765" w:name="_Toc27478726"/>
      <w:bookmarkStart w:id="766" w:name="_Toc424739451"/>
      <w:bookmarkStart w:id="767" w:name="_Toc444436907"/>
      <w:bookmarkStart w:id="768" w:name="_Toc444876974"/>
      <w:bookmarkStart w:id="769" w:name="_Toc470082221"/>
      <w:bookmarkStart w:id="770" w:name="_Toc435026786"/>
      <w:r>
        <w:rPr>
          <w:rFonts w:cstheme="minorHAnsi"/>
          <w:szCs w:val="22"/>
        </w:rPr>
        <w:t>Supporting Documents Reference</w:t>
      </w:r>
      <w:bookmarkEnd w:id="764"/>
      <w:bookmarkEnd w:id="765"/>
    </w:p>
    <w:tbl>
      <w:tblPr>
        <w:tblStyle w:val="TableGrid"/>
        <w:tblW w:w="0" w:type="auto"/>
        <w:tblLook w:val="04A0" w:firstRow="1" w:lastRow="0" w:firstColumn="1" w:lastColumn="0" w:noHBand="0" w:noVBand="1"/>
      </w:tblPr>
      <w:tblGrid>
        <w:gridCol w:w="3116"/>
        <w:gridCol w:w="3117"/>
        <w:gridCol w:w="3117"/>
      </w:tblGrid>
      <w:tr w:rsidR="004956F7" w14:paraId="47B125FF" w14:textId="77777777" w:rsidTr="004956F7">
        <w:trPr>
          <w:tblHeader/>
        </w:trPr>
        <w:tc>
          <w:tcPr>
            <w:tcW w:w="3116" w:type="dxa"/>
            <w:shd w:val="clear" w:color="auto" w:fill="D9D9D9" w:themeFill="background1" w:themeFillShade="D9"/>
            <w:vAlign w:val="center"/>
          </w:tcPr>
          <w:p w14:paraId="5A56A49F" w14:textId="77777777" w:rsidR="004956F7" w:rsidRDefault="004956F7" w:rsidP="004956F7">
            <w:pPr>
              <w:pStyle w:val="TableHeader10-Centered"/>
            </w:pPr>
            <w:r w:rsidRPr="00D10F35">
              <w:t>Document Name</w:t>
            </w:r>
          </w:p>
        </w:tc>
        <w:tc>
          <w:tcPr>
            <w:tcW w:w="3117" w:type="dxa"/>
            <w:shd w:val="clear" w:color="auto" w:fill="D9D9D9" w:themeFill="background1" w:themeFillShade="D9"/>
            <w:vAlign w:val="center"/>
          </w:tcPr>
          <w:p w14:paraId="48F64A5E" w14:textId="77777777" w:rsidR="004956F7" w:rsidRPr="004956F7" w:rsidRDefault="004956F7" w:rsidP="004956F7">
            <w:pPr>
              <w:pStyle w:val="TableHeader10-Centered"/>
            </w:pPr>
            <w:r w:rsidRPr="005D3822">
              <w:t>Document Number</w:t>
            </w:r>
          </w:p>
        </w:tc>
        <w:tc>
          <w:tcPr>
            <w:tcW w:w="3117" w:type="dxa"/>
            <w:shd w:val="clear" w:color="auto" w:fill="D9D9D9" w:themeFill="background1" w:themeFillShade="D9"/>
            <w:vAlign w:val="center"/>
          </w:tcPr>
          <w:p w14:paraId="2B8FD37D" w14:textId="77777777" w:rsidR="004956F7" w:rsidRDefault="004956F7" w:rsidP="004956F7">
            <w:pPr>
              <w:pStyle w:val="TableHeader10-Centered"/>
            </w:pPr>
            <w:r w:rsidRPr="005B5283">
              <w:t>Revision</w:t>
            </w:r>
          </w:p>
        </w:tc>
      </w:tr>
      <w:tr w:rsidR="004956F7" w14:paraId="6EAA625B" w14:textId="77777777" w:rsidTr="004956F7">
        <w:tc>
          <w:tcPr>
            <w:tcW w:w="3116" w:type="dxa"/>
          </w:tcPr>
          <w:p w14:paraId="720B7B54" w14:textId="59549D1A" w:rsidR="004956F7" w:rsidRDefault="002E0C1C" w:rsidP="004956F7">
            <w:pPr>
              <w:pStyle w:val="TableCell10-Left"/>
            </w:pPr>
            <w:bookmarkStart w:id="771" w:name="_Hlk26342986"/>
            <w:r>
              <w:t>MEGADYNE Patient Return Electrode for Adults IFU</w:t>
            </w:r>
          </w:p>
        </w:tc>
        <w:tc>
          <w:tcPr>
            <w:tcW w:w="3117" w:type="dxa"/>
          </w:tcPr>
          <w:p w14:paraId="3D874199" w14:textId="568E491C" w:rsidR="004956F7" w:rsidRDefault="002E0C1C" w:rsidP="004956F7">
            <w:pPr>
              <w:pStyle w:val="TableCell10-Centered"/>
            </w:pPr>
            <w:r w:rsidRPr="002E0C1C">
              <w:t>IFU NR74330</w:t>
            </w:r>
          </w:p>
        </w:tc>
        <w:tc>
          <w:tcPr>
            <w:tcW w:w="3117" w:type="dxa"/>
          </w:tcPr>
          <w:p w14:paraId="08EC5CA2" w14:textId="7E247E8C" w:rsidR="004956F7" w:rsidRDefault="002E0C1C" w:rsidP="004956F7">
            <w:pPr>
              <w:pStyle w:val="TableCell10-Centered"/>
            </w:pPr>
            <w:r w:rsidRPr="002E0C1C">
              <w:t>Rev. G 2016-03</w:t>
            </w:r>
          </w:p>
        </w:tc>
      </w:tr>
      <w:tr w:rsidR="002E0C1C" w14:paraId="199B853E" w14:textId="77777777" w:rsidTr="004956F7">
        <w:tc>
          <w:tcPr>
            <w:tcW w:w="3116" w:type="dxa"/>
          </w:tcPr>
          <w:p w14:paraId="18AB046F" w14:textId="68F13A82" w:rsidR="002E0C1C" w:rsidRDefault="002E0C1C" w:rsidP="002E0C1C">
            <w:pPr>
              <w:pStyle w:val="TableCell10-Left"/>
            </w:pPr>
            <w:r>
              <w:t>MEGADYNE Patient Return Electrode for Pediatrics IFU</w:t>
            </w:r>
          </w:p>
        </w:tc>
        <w:tc>
          <w:tcPr>
            <w:tcW w:w="3117" w:type="dxa"/>
          </w:tcPr>
          <w:p w14:paraId="73D5D7F5" w14:textId="322ADEAC" w:rsidR="002E0C1C" w:rsidRDefault="002E0C1C" w:rsidP="002E0C1C">
            <w:pPr>
              <w:pStyle w:val="TableCell10-Centered"/>
            </w:pPr>
            <w:r w:rsidRPr="002E0C1C">
              <w:t>IFU NR74380</w:t>
            </w:r>
          </w:p>
        </w:tc>
        <w:tc>
          <w:tcPr>
            <w:tcW w:w="3117" w:type="dxa"/>
          </w:tcPr>
          <w:p w14:paraId="6DCAD6B3" w14:textId="3896C941" w:rsidR="002E0C1C" w:rsidRDefault="002E0C1C" w:rsidP="002E0C1C">
            <w:pPr>
              <w:pStyle w:val="TableCell10-Centered"/>
            </w:pPr>
            <w:r w:rsidRPr="002E0C1C">
              <w:t>Rev. F 2016-03</w:t>
            </w:r>
          </w:p>
        </w:tc>
      </w:tr>
      <w:tr w:rsidR="002E0C1C" w14:paraId="5A193F37" w14:textId="77777777" w:rsidTr="004956F7">
        <w:tc>
          <w:tcPr>
            <w:tcW w:w="3116" w:type="dxa"/>
          </w:tcPr>
          <w:p w14:paraId="6A141058" w14:textId="5DB14FC9" w:rsidR="002E0C1C" w:rsidRDefault="002E0C1C" w:rsidP="002E0C1C">
            <w:pPr>
              <w:pStyle w:val="TableCell10-Left"/>
            </w:pPr>
            <w:r w:rsidRPr="00C87E0D">
              <w:t>Franchise Procedure for Evaluation of Clinical Data for CE-Marking</w:t>
            </w:r>
          </w:p>
        </w:tc>
        <w:tc>
          <w:tcPr>
            <w:tcW w:w="3117" w:type="dxa"/>
          </w:tcPr>
          <w:p w14:paraId="1EC3FC34" w14:textId="006F37E8" w:rsidR="002E0C1C" w:rsidRDefault="002E0C1C" w:rsidP="002E0C1C">
            <w:pPr>
              <w:pStyle w:val="TableCell10-Centered"/>
            </w:pPr>
            <w:r w:rsidRPr="00C87E0D">
              <w:t>PR-0000277</w:t>
            </w:r>
          </w:p>
        </w:tc>
        <w:tc>
          <w:tcPr>
            <w:tcW w:w="3117" w:type="dxa"/>
          </w:tcPr>
          <w:p w14:paraId="5FAF1082" w14:textId="1703A80F" w:rsidR="002E0C1C" w:rsidRDefault="002E0C1C" w:rsidP="002E0C1C">
            <w:pPr>
              <w:pStyle w:val="TableCell10-Centered"/>
            </w:pPr>
            <w:r w:rsidRPr="00C87E0D">
              <w:t>Rev. 1</w:t>
            </w:r>
            <w:r w:rsidRPr="002E0C1C">
              <w:t>9</w:t>
            </w:r>
          </w:p>
        </w:tc>
      </w:tr>
      <w:tr w:rsidR="002E0C1C" w14:paraId="272E71B5" w14:textId="77777777" w:rsidTr="004956F7">
        <w:tc>
          <w:tcPr>
            <w:tcW w:w="3116" w:type="dxa"/>
          </w:tcPr>
          <w:p w14:paraId="1DDBFF3A" w14:textId="1482DA11" w:rsidR="002E0C1C" w:rsidRDefault="002E0C1C" w:rsidP="002E0C1C">
            <w:pPr>
              <w:pStyle w:val="TableCell10-Left"/>
            </w:pPr>
            <w:r w:rsidRPr="00C87E0D">
              <w:t>Megadyne Systematic Literature Review Protocol</w:t>
            </w:r>
          </w:p>
        </w:tc>
        <w:tc>
          <w:tcPr>
            <w:tcW w:w="3117" w:type="dxa"/>
          </w:tcPr>
          <w:p w14:paraId="1BDB0D18" w14:textId="138587E7" w:rsidR="002E0C1C" w:rsidRDefault="002E0C1C" w:rsidP="002E0C1C">
            <w:pPr>
              <w:pStyle w:val="TableCell10-Centered"/>
            </w:pPr>
            <w:r w:rsidRPr="00C87E0D">
              <w:t>Doc #100503711</w:t>
            </w:r>
          </w:p>
        </w:tc>
        <w:tc>
          <w:tcPr>
            <w:tcW w:w="3117" w:type="dxa"/>
          </w:tcPr>
          <w:p w14:paraId="3D920DF6" w14:textId="2336DA36" w:rsidR="002E0C1C" w:rsidRDefault="002E0C1C" w:rsidP="002E0C1C">
            <w:pPr>
              <w:pStyle w:val="TableCell10-Centered"/>
            </w:pPr>
            <w:r w:rsidRPr="00C87E0D">
              <w:t>Rev</w:t>
            </w:r>
            <w:r>
              <w:t>.</w:t>
            </w:r>
            <w:r w:rsidRPr="00C87E0D">
              <w:t xml:space="preserve"> 1</w:t>
            </w:r>
          </w:p>
        </w:tc>
      </w:tr>
      <w:tr w:rsidR="002E0C1C" w14:paraId="53685D38" w14:textId="77777777" w:rsidTr="004956F7">
        <w:tc>
          <w:tcPr>
            <w:tcW w:w="3116" w:type="dxa"/>
          </w:tcPr>
          <w:p w14:paraId="0B6DEB65" w14:textId="19F5DED6" w:rsidR="002E0C1C" w:rsidRDefault="00711954" w:rsidP="002E0C1C">
            <w:pPr>
              <w:pStyle w:val="TableCell10-Left"/>
            </w:pPr>
            <w:r>
              <w:t>Disposable Grounding Pad Technical File</w:t>
            </w:r>
          </w:p>
        </w:tc>
        <w:tc>
          <w:tcPr>
            <w:tcW w:w="3117" w:type="dxa"/>
          </w:tcPr>
          <w:p w14:paraId="12EC3FBC" w14:textId="57F414D2" w:rsidR="002E0C1C" w:rsidRDefault="00711954" w:rsidP="002E0C1C">
            <w:pPr>
              <w:pStyle w:val="TableCell10-Centered"/>
            </w:pPr>
            <w:r>
              <w:t>RA-TECH-0001</w:t>
            </w:r>
          </w:p>
        </w:tc>
        <w:tc>
          <w:tcPr>
            <w:tcW w:w="3117" w:type="dxa"/>
          </w:tcPr>
          <w:p w14:paraId="0C55D210" w14:textId="0734A6D1" w:rsidR="002E0C1C" w:rsidRDefault="00711954" w:rsidP="002E0C1C">
            <w:pPr>
              <w:pStyle w:val="TableCell10-Centered"/>
            </w:pPr>
            <w:r>
              <w:t>Rev. 001</w:t>
            </w:r>
          </w:p>
        </w:tc>
      </w:tr>
      <w:tr w:rsidR="002E0C1C" w14:paraId="21E72CFD" w14:textId="77777777" w:rsidTr="004956F7">
        <w:tc>
          <w:tcPr>
            <w:tcW w:w="3116" w:type="dxa"/>
          </w:tcPr>
          <w:p w14:paraId="012A359F" w14:textId="6A93F1B9" w:rsidR="002E0C1C" w:rsidRDefault="00711954" w:rsidP="002E0C1C">
            <w:pPr>
              <w:pStyle w:val="TableCell10-Left"/>
            </w:pPr>
            <w:r>
              <w:t>Disposable Grounding Pad Technical File</w:t>
            </w:r>
          </w:p>
        </w:tc>
        <w:tc>
          <w:tcPr>
            <w:tcW w:w="3117" w:type="dxa"/>
          </w:tcPr>
          <w:p w14:paraId="4B57D0A1" w14:textId="7299F0A0" w:rsidR="002E0C1C" w:rsidRDefault="00711954" w:rsidP="002E0C1C">
            <w:pPr>
              <w:pStyle w:val="TableCell10-Centered"/>
            </w:pPr>
            <w:r>
              <w:t>RA-TECH-0001</w:t>
            </w:r>
          </w:p>
        </w:tc>
        <w:tc>
          <w:tcPr>
            <w:tcW w:w="3117" w:type="dxa"/>
          </w:tcPr>
          <w:p w14:paraId="02EB8F5A" w14:textId="38E6308C" w:rsidR="002E0C1C" w:rsidRDefault="00711954" w:rsidP="002E0C1C">
            <w:pPr>
              <w:pStyle w:val="TableCell10-Centered"/>
            </w:pPr>
            <w:r>
              <w:t>Rev. 002</w:t>
            </w:r>
          </w:p>
        </w:tc>
      </w:tr>
      <w:bookmarkEnd w:id="771"/>
      <w:tr w:rsidR="002E0C1C" w14:paraId="4B5878EB" w14:textId="77777777" w:rsidTr="004956F7">
        <w:tc>
          <w:tcPr>
            <w:tcW w:w="3116" w:type="dxa"/>
          </w:tcPr>
          <w:p w14:paraId="1CE4D84E" w14:textId="08B5A1B0" w:rsidR="002E0C1C" w:rsidRDefault="002523D0" w:rsidP="002E0C1C">
            <w:pPr>
              <w:pStyle w:val="TableCell10-Left"/>
            </w:pPr>
            <w:r w:rsidRPr="002523D0">
              <w:t>Systematic Literature Review Protocol</w:t>
            </w:r>
            <w:r>
              <w:t>,</w:t>
            </w:r>
            <w:r w:rsidRPr="002523D0">
              <w:t xml:space="preserve"> Megadyne Disposable Patient Return Electrodes</w:t>
            </w:r>
          </w:p>
        </w:tc>
        <w:tc>
          <w:tcPr>
            <w:tcW w:w="3117" w:type="dxa"/>
          </w:tcPr>
          <w:p w14:paraId="124AF60A" w14:textId="11EBBEE3" w:rsidR="002E0C1C" w:rsidRDefault="002523D0" w:rsidP="002E0C1C">
            <w:pPr>
              <w:pStyle w:val="TableCell10-Centered"/>
            </w:pPr>
            <w:r>
              <w:t>N/A</w:t>
            </w:r>
          </w:p>
        </w:tc>
        <w:tc>
          <w:tcPr>
            <w:tcW w:w="3117" w:type="dxa"/>
          </w:tcPr>
          <w:p w14:paraId="60CD9EF8" w14:textId="5241A137" w:rsidR="002E0C1C" w:rsidRDefault="002523D0" w:rsidP="002E0C1C">
            <w:pPr>
              <w:pStyle w:val="TableCell10-Centered"/>
            </w:pPr>
            <w:r>
              <w:t>Rev. A</w:t>
            </w:r>
          </w:p>
        </w:tc>
      </w:tr>
      <w:tr w:rsidR="002E0C1C" w14:paraId="0A9107D1" w14:textId="77777777" w:rsidTr="004956F7">
        <w:tc>
          <w:tcPr>
            <w:tcW w:w="3116" w:type="dxa"/>
          </w:tcPr>
          <w:p w14:paraId="1366229A" w14:textId="5B6EEF1A" w:rsidR="002E0C1C" w:rsidRDefault="000E0CA0" w:rsidP="002E0C1C">
            <w:pPr>
              <w:pStyle w:val="TableCell10-Left"/>
            </w:pPr>
            <w:r w:rsidRPr="000E0CA0">
              <w:t xml:space="preserve">Systematic Literature Review </w:t>
            </w:r>
            <w:r>
              <w:t>Report</w:t>
            </w:r>
            <w:r w:rsidRPr="000E0CA0">
              <w:t>, Megadyne Disposable Patient Return Electrodes</w:t>
            </w:r>
          </w:p>
        </w:tc>
        <w:tc>
          <w:tcPr>
            <w:tcW w:w="3117" w:type="dxa"/>
          </w:tcPr>
          <w:p w14:paraId="504A277D" w14:textId="2BE15C4E" w:rsidR="002E0C1C" w:rsidRDefault="000E0CA0" w:rsidP="002E0C1C">
            <w:pPr>
              <w:pStyle w:val="TableCell10-Centered"/>
            </w:pPr>
            <w:r>
              <w:t>N/A</w:t>
            </w:r>
          </w:p>
        </w:tc>
        <w:tc>
          <w:tcPr>
            <w:tcW w:w="3117" w:type="dxa"/>
          </w:tcPr>
          <w:p w14:paraId="47D9D36E" w14:textId="74F76CDE" w:rsidR="002E0C1C" w:rsidRDefault="000E0CA0" w:rsidP="002E0C1C">
            <w:pPr>
              <w:pStyle w:val="TableCell10-Centered"/>
            </w:pPr>
            <w:r w:rsidRPr="000E0CA0">
              <w:t>Rev. A</w:t>
            </w:r>
          </w:p>
        </w:tc>
      </w:tr>
      <w:tr w:rsidR="002E0C1C" w14:paraId="49AE0E34" w14:textId="77777777" w:rsidTr="004956F7">
        <w:tc>
          <w:tcPr>
            <w:tcW w:w="3116" w:type="dxa"/>
          </w:tcPr>
          <w:p w14:paraId="68A6C221" w14:textId="7BC3BD9B" w:rsidR="002E0C1C" w:rsidRPr="00DA330A" w:rsidRDefault="0040583C" w:rsidP="002E0C1C">
            <w:pPr>
              <w:pStyle w:val="TableCell10-Left"/>
            </w:pPr>
            <w:r w:rsidRPr="0040583C">
              <w:rPr>
                <w:lang w:val="en-IN"/>
              </w:rPr>
              <w:t>Post-market Proactive Analysis Report</w:t>
            </w:r>
            <w:r w:rsidR="00371725">
              <w:rPr>
                <w:lang w:val="en-IN"/>
              </w:rPr>
              <w:t xml:space="preserve"> (Epi Data)</w:t>
            </w:r>
            <w:r w:rsidR="00DA330A" w:rsidRPr="00DA330A">
              <w:t>: Utilization and Comparative Analysis of Megadyne Disposable Patient Return Electrodes</w:t>
            </w:r>
          </w:p>
        </w:tc>
        <w:tc>
          <w:tcPr>
            <w:tcW w:w="3117" w:type="dxa"/>
          </w:tcPr>
          <w:p w14:paraId="60724A06" w14:textId="01DB798E" w:rsidR="002E0C1C" w:rsidRDefault="00371725" w:rsidP="002E0C1C">
            <w:pPr>
              <w:pStyle w:val="TableCell10-Centered"/>
            </w:pPr>
            <w:r>
              <w:t>N/A</w:t>
            </w:r>
          </w:p>
        </w:tc>
        <w:tc>
          <w:tcPr>
            <w:tcW w:w="3117" w:type="dxa"/>
          </w:tcPr>
          <w:p w14:paraId="1B8EA073" w14:textId="58794689" w:rsidR="002E0C1C" w:rsidRDefault="00371725" w:rsidP="002E0C1C">
            <w:pPr>
              <w:pStyle w:val="TableCell10-Centered"/>
            </w:pPr>
            <w:r>
              <w:t>N/A</w:t>
            </w:r>
          </w:p>
        </w:tc>
      </w:tr>
      <w:tr w:rsidR="00CF678A" w14:paraId="5B91F5C5" w14:textId="77777777" w:rsidTr="004956F7">
        <w:tc>
          <w:tcPr>
            <w:tcW w:w="3116" w:type="dxa"/>
          </w:tcPr>
          <w:p w14:paraId="2F6C45E2" w14:textId="380C1929" w:rsidR="00CF678A" w:rsidRDefault="00CF678A" w:rsidP="00CF678A">
            <w:pPr>
              <w:pStyle w:val="TableCell10-Left"/>
            </w:pPr>
            <w:r w:rsidRPr="00EC4ADD">
              <w:t xml:space="preserve">PMS </w:t>
            </w:r>
            <w:r>
              <w:t>Plan</w:t>
            </w:r>
            <w:r w:rsidRPr="00EC4ADD">
              <w:t>, Megadyne Disposable Patient Return Electrodes</w:t>
            </w:r>
          </w:p>
        </w:tc>
        <w:tc>
          <w:tcPr>
            <w:tcW w:w="3117" w:type="dxa"/>
          </w:tcPr>
          <w:p w14:paraId="67C1CDF5" w14:textId="432DFBC2" w:rsidR="00CF678A" w:rsidRDefault="00CF678A" w:rsidP="00CF678A">
            <w:pPr>
              <w:pStyle w:val="TableCell10-Centered"/>
            </w:pPr>
            <w:r w:rsidRPr="00EC4ADD">
              <w:t>RA-REC-020</w:t>
            </w:r>
          </w:p>
        </w:tc>
        <w:tc>
          <w:tcPr>
            <w:tcW w:w="3117" w:type="dxa"/>
          </w:tcPr>
          <w:p w14:paraId="11072E90" w14:textId="56200E5A" w:rsidR="00CF678A" w:rsidRDefault="00CF678A" w:rsidP="00CF678A">
            <w:pPr>
              <w:pStyle w:val="TableCell10-Centered"/>
            </w:pPr>
            <w:r w:rsidRPr="00EC4ADD">
              <w:t>Rev. 001</w:t>
            </w:r>
          </w:p>
        </w:tc>
      </w:tr>
      <w:tr w:rsidR="00CF678A" w14:paraId="5BD8D0F5" w14:textId="77777777" w:rsidTr="004956F7">
        <w:tc>
          <w:tcPr>
            <w:tcW w:w="3116" w:type="dxa"/>
          </w:tcPr>
          <w:p w14:paraId="692720CC" w14:textId="26D37A79" w:rsidR="00CF678A" w:rsidRDefault="00CF678A" w:rsidP="00CF678A">
            <w:pPr>
              <w:pStyle w:val="TableCell10-Left"/>
            </w:pPr>
            <w:r>
              <w:t>PMS Report, Megadyne Disposable Patient Return Electrodes</w:t>
            </w:r>
          </w:p>
        </w:tc>
        <w:tc>
          <w:tcPr>
            <w:tcW w:w="3117" w:type="dxa"/>
          </w:tcPr>
          <w:p w14:paraId="1D221CE2" w14:textId="1A0E3D64" w:rsidR="00CF678A" w:rsidRDefault="00CF678A" w:rsidP="00CF678A">
            <w:pPr>
              <w:pStyle w:val="TableCell10-Centered"/>
            </w:pPr>
            <w:r w:rsidRPr="00EC4ADD">
              <w:t>RA-REC-021</w:t>
            </w:r>
          </w:p>
        </w:tc>
        <w:tc>
          <w:tcPr>
            <w:tcW w:w="3117" w:type="dxa"/>
          </w:tcPr>
          <w:p w14:paraId="40BADDB9" w14:textId="2F55D91B" w:rsidR="00CF678A" w:rsidRDefault="00CF678A" w:rsidP="00CF678A">
            <w:pPr>
              <w:pStyle w:val="TableCell10-Centered"/>
            </w:pPr>
            <w:r>
              <w:t>Rev. 001</w:t>
            </w:r>
          </w:p>
        </w:tc>
      </w:tr>
      <w:tr w:rsidR="00152628" w14:paraId="7AAEE3B6" w14:textId="77777777" w:rsidTr="004956F7">
        <w:tc>
          <w:tcPr>
            <w:tcW w:w="3116" w:type="dxa"/>
          </w:tcPr>
          <w:p w14:paraId="64AC5D6F" w14:textId="22D1D4D6" w:rsidR="00152628" w:rsidRDefault="00152628" w:rsidP="00CF678A">
            <w:pPr>
              <w:pStyle w:val="TableCell10-Left"/>
            </w:pPr>
            <w:r w:rsidRPr="00152628">
              <w:t xml:space="preserve">Disposable Grounding Pad Risk Management </w:t>
            </w:r>
            <w:r>
              <w:t>Plan</w:t>
            </w:r>
          </w:p>
        </w:tc>
        <w:tc>
          <w:tcPr>
            <w:tcW w:w="3117" w:type="dxa"/>
          </w:tcPr>
          <w:p w14:paraId="43896994" w14:textId="57E6D2B2" w:rsidR="00152628" w:rsidRPr="00EC4ADD" w:rsidRDefault="00152628" w:rsidP="00CF678A">
            <w:pPr>
              <w:pStyle w:val="TableCell10-Centered"/>
            </w:pPr>
            <w:r w:rsidRPr="00152628">
              <w:t>TCF-06</w:t>
            </w:r>
          </w:p>
        </w:tc>
        <w:tc>
          <w:tcPr>
            <w:tcW w:w="3117" w:type="dxa"/>
          </w:tcPr>
          <w:p w14:paraId="09A42F15" w14:textId="3AA8ACEF" w:rsidR="00152628" w:rsidRDefault="006C4CF2" w:rsidP="00CF678A">
            <w:pPr>
              <w:pStyle w:val="TableCell10-Centered"/>
            </w:pPr>
            <w:r>
              <w:t>Version 04/24/2018</w:t>
            </w:r>
          </w:p>
        </w:tc>
      </w:tr>
      <w:tr w:rsidR="002E0C1C" w14:paraId="666F4975" w14:textId="77777777" w:rsidTr="004956F7">
        <w:tc>
          <w:tcPr>
            <w:tcW w:w="3116" w:type="dxa"/>
          </w:tcPr>
          <w:p w14:paraId="38C8C3DE" w14:textId="340F1702" w:rsidR="002E0C1C" w:rsidRDefault="00625F34" w:rsidP="002E0C1C">
            <w:pPr>
              <w:pStyle w:val="TableCell10-Left"/>
            </w:pPr>
            <w:r w:rsidRPr="00625F34">
              <w:t>Disposable Grounding Pad Risk Management Report</w:t>
            </w:r>
          </w:p>
        </w:tc>
        <w:tc>
          <w:tcPr>
            <w:tcW w:w="3117" w:type="dxa"/>
          </w:tcPr>
          <w:p w14:paraId="090EDDE4" w14:textId="52B6AA27" w:rsidR="002E0C1C" w:rsidRDefault="00625F34" w:rsidP="002E0C1C">
            <w:pPr>
              <w:pStyle w:val="TableCell10-Centered"/>
            </w:pPr>
            <w:r>
              <w:t>TCF-06</w:t>
            </w:r>
          </w:p>
        </w:tc>
        <w:tc>
          <w:tcPr>
            <w:tcW w:w="3117" w:type="dxa"/>
          </w:tcPr>
          <w:p w14:paraId="1A6316D2" w14:textId="01A8ECF2" w:rsidR="002E0C1C" w:rsidRDefault="00A97C6D" w:rsidP="002E0C1C">
            <w:pPr>
              <w:pStyle w:val="TableCell10-Centered"/>
            </w:pPr>
            <w:r>
              <w:t>Version 22</w:t>
            </w:r>
          </w:p>
        </w:tc>
      </w:tr>
    </w:tbl>
    <w:p w14:paraId="5B7AD6EE" w14:textId="77777777" w:rsidR="007C4F45" w:rsidRDefault="007C4F45" w:rsidP="00AD4C33"/>
    <w:p w14:paraId="129455C9" w14:textId="77777777" w:rsidR="007F6599" w:rsidRDefault="007F6599">
      <w:pPr>
        <w:pStyle w:val="Heading2"/>
        <w:rPr>
          <w:rFonts w:cstheme="minorHAnsi"/>
          <w:szCs w:val="22"/>
        </w:rPr>
        <w:sectPr w:rsidR="007F6599" w:rsidSect="00A0649B">
          <w:pgSz w:w="12240" w:h="15840" w:code="1"/>
          <w:pgMar w:top="1440" w:right="1440" w:bottom="1440" w:left="1440" w:header="720" w:footer="720" w:gutter="0"/>
          <w:cols w:space="720"/>
          <w:docGrid w:linePitch="360"/>
        </w:sectPr>
      </w:pPr>
    </w:p>
    <w:p w14:paraId="5FABB405" w14:textId="77777777" w:rsidR="001371B9" w:rsidRPr="00480DB6" w:rsidRDefault="001371B9">
      <w:pPr>
        <w:pStyle w:val="Heading2"/>
        <w:rPr>
          <w:rFonts w:cstheme="minorHAnsi"/>
          <w:szCs w:val="22"/>
        </w:rPr>
      </w:pPr>
      <w:bookmarkStart w:id="772" w:name="_Ref26204801"/>
      <w:bookmarkStart w:id="773" w:name="_Toc27478727"/>
      <w:r w:rsidRPr="00480DB6">
        <w:rPr>
          <w:rFonts w:cstheme="minorHAnsi"/>
          <w:szCs w:val="22"/>
        </w:rPr>
        <w:lastRenderedPageBreak/>
        <w:t>Product Codes</w:t>
      </w:r>
      <w:bookmarkEnd w:id="766"/>
      <w:bookmarkEnd w:id="767"/>
      <w:bookmarkEnd w:id="768"/>
      <w:bookmarkEnd w:id="769"/>
      <w:bookmarkEnd w:id="772"/>
      <w:bookmarkEnd w:id="773"/>
    </w:p>
    <w:p w14:paraId="5925FFE7" w14:textId="791D9564" w:rsidR="00484AFA" w:rsidRDefault="00484AFA" w:rsidP="006E525E"/>
    <w:tbl>
      <w:tblPr>
        <w:tblStyle w:val="TableGrid"/>
        <w:tblW w:w="0" w:type="auto"/>
        <w:tblLook w:val="04A0" w:firstRow="1" w:lastRow="0" w:firstColumn="1" w:lastColumn="0" w:noHBand="0" w:noVBand="1"/>
      </w:tblPr>
      <w:tblGrid>
        <w:gridCol w:w="1525"/>
        <w:gridCol w:w="3870"/>
        <w:gridCol w:w="2160"/>
        <w:gridCol w:w="1530"/>
        <w:gridCol w:w="1260"/>
        <w:gridCol w:w="1800"/>
      </w:tblGrid>
      <w:tr w:rsidR="007F6599" w14:paraId="6B2B17E1" w14:textId="77777777" w:rsidTr="009F5BF6">
        <w:trPr>
          <w:tblHeader/>
        </w:trPr>
        <w:tc>
          <w:tcPr>
            <w:tcW w:w="1525" w:type="dxa"/>
            <w:shd w:val="clear" w:color="auto" w:fill="D9D9D9" w:themeFill="background1" w:themeFillShade="D9"/>
            <w:vAlign w:val="center"/>
          </w:tcPr>
          <w:p w14:paraId="21D723D3" w14:textId="77777777" w:rsidR="007F6599" w:rsidRDefault="007F6599" w:rsidP="007F6599">
            <w:pPr>
              <w:pStyle w:val="TableHeader10-Centered"/>
            </w:pPr>
            <w:r w:rsidRPr="00D10F35">
              <w:t>Product Code</w:t>
            </w:r>
          </w:p>
        </w:tc>
        <w:tc>
          <w:tcPr>
            <w:tcW w:w="3870" w:type="dxa"/>
            <w:shd w:val="clear" w:color="auto" w:fill="D9D9D9" w:themeFill="background1" w:themeFillShade="D9"/>
            <w:vAlign w:val="center"/>
          </w:tcPr>
          <w:p w14:paraId="55862680" w14:textId="77777777" w:rsidR="007F6599" w:rsidRDefault="007F6599" w:rsidP="007F6599">
            <w:pPr>
              <w:pStyle w:val="TableHeader10-Centered"/>
            </w:pPr>
            <w:r w:rsidRPr="00D10F35">
              <w:t>Description</w:t>
            </w:r>
          </w:p>
        </w:tc>
        <w:tc>
          <w:tcPr>
            <w:tcW w:w="2160" w:type="dxa"/>
            <w:shd w:val="clear" w:color="auto" w:fill="D9D9D9" w:themeFill="background1" w:themeFillShade="D9"/>
            <w:vAlign w:val="center"/>
          </w:tcPr>
          <w:p w14:paraId="167FD5F8" w14:textId="3E1A1853" w:rsidR="007F6599" w:rsidRDefault="007F6599" w:rsidP="007F6599">
            <w:pPr>
              <w:pStyle w:val="TableHeader10-Centered"/>
            </w:pPr>
            <w:r w:rsidRPr="005B5283">
              <w:t>Device</w:t>
            </w:r>
            <w:r w:rsidRPr="00D10F35">
              <w:t xml:space="preserve"> Class</w:t>
            </w:r>
            <w:r w:rsidR="00325AC3">
              <w:t xml:space="preserve"> (MDD)</w:t>
            </w:r>
          </w:p>
        </w:tc>
        <w:tc>
          <w:tcPr>
            <w:tcW w:w="1530" w:type="dxa"/>
            <w:shd w:val="clear" w:color="auto" w:fill="D9D9D9" w:themeFill="background1" w:themeFillShade="D9"/>
            <w:vAlign w:val="center"/>
          </w:tcPr>
          <w:p w14:paraId="414039ED" w14:textId="77777777" w:rsidR="007F6599" w:rsidRDefault="007F6599" w:rsidP="007F6599">
            <w:pPr>
              <w:pStyle w:val="TableHeader10-Centered"/>
            </w:pPr>
            <w:r w:rsidRPr="00D10F35">
              <w:t>GMDN Number</w:t>
            </w:r>
          </w:p>
        </w:tc>
        <w:tc>
          <w:tcPr>
            <w:tcW w:w="1260" w:type="dxa"/>
            <w:shd w:val="clear" w:color="auto" w:fill="D9D9D9" w:themeFill="background1" w:themeFillShade="D9"/>
            <w:vAlign w:val="center"/>
          </w:tcPr>
          <w:p w14:paraId="57FB00BA" w14:textId="77777777" w:rsidR="007F6599" w:rsidRPr="00F4528E" w:rsidRDefault="007F6599" w:rsidP="007F6599">
            <w:pPr>
              <w:pStyle w:val="TableHeader10-Centered"/>
            </w:pPr>
            <w:r w:rsidRPr="00F4528E">
              <w:t>Original CE-Mark Date</w:t>
            </w:r>
          </w:p>
        </w:tc>
        <w:tc>
          <w:tcPr>
            <w:tcW w:w="1800" w:type="dxa"/>
            <w:shd w:val="clear" w:color="auto" w:fill="D9D9D9" w:themeFill="background1" w:themeFillShade="D9"/>
            <w:vAlign w:val="center"/>
          </w:tcPr>
          <w:p w14:paraId="5357D249" w14:textId="1FE040AB" w:rsidR="007F6599" w:rsidRPr="00D10F35" w:rsidRDefault="007F6599" w:rsidP="007F6599">
            <w:pPr>
              <w:pStyle w:val="TableHeader10-Centered"/>
            </w:pPr>
            <w:r w:rsidRPr="00FF70FC">
              <w:t>Technical File</w:t>
            </w:r>
          </w:p>
        </w:tc>
      </w:tr>
      <w:tr w:rsidR="00FF70FC" w14:paraId="70ABF67B" w14:textId="77777777" w:rsidTr="009F5BF6">
        <w:tc>
          <w:tcPr>
            <w:tcW w:w="1525" w:type="dxa"/>
          </w:tcPr>
          <w:p w14:paraId="6F3FF903" w14:textId="7C213BA8" w:rsidR="00FF70FC" w:rsidRDefault="00FF70FC" w:rsidP="00FF70FC">
            <w:pPr>
              <w:pStyle w:val="TableCell10-Left"/>
            </w:pPr>
            <w:r w:rsidRPr="005756B4">
              <w:rPr>
                <w:rFonts w:eastAsia="Times New Roman"/>
                <w:sz w:val="16"/>
              </w:rPr>
              <w:t>0850C</w:t>
            </w:r>
          </w:p>
        </w:tc>
        <w:tc>
          <w:tcPr>
            <w:tcW w:w="3870" w:type="dxa"/>
          </w:tcPr>
          <w:p w14:paraId="0440E60C" w14:textId="77796749" w:rsidR="00FF70FC" w:rsidRDefault="00FF70FC" w:rsidP="00FF70FC">
            <w:pPr>
              <w:pStyle w:val="TableCell10-Left"/>
            </w:pPr>
            <w:r w:rsidRPr="005756B4">
              <w:rPr>
                <w:rFonts w:eastAsia="Times New Roman"/>
                <w:sz w:val="16"/>
                <w:lang w:val="en-GB"/>
              </w:rPr>
              <w:t>Patient Return Electrode, Adult, single plate, with 9-foot (2.7m) pre-attached cord &gt;33 lbs</w:t>
            </w:r>
          </w:p>
        </w:tc>
        <w:tc>
          <w:tcPr>
            <w:tcW w:w="2160" w:type="dxa"/>
          </w:tcPr>
          <w:p w14:paraId="48C61ADF" w14:textId="6473FEB7" w:rsidR="00FF70FC" w:rsidRDefault="00FF70FC" w:rsidP="00FF70FC">
            <w:pPr>
              <w:pStyle w:val="TableCell10-Centered"/>
            </w:pPr>
            <w:r w:rsidRPr="005756B4">
              <w:rPr>
                <w:rFonts w:eastAsia="Times New Roman"/>
                <w:sz w:val="16"/>
              </w:rPr>
              <w:t>EU Class IIb</w:t>
            </w:r>
            <w:r>
              <w:rPr>
                <w:rFonts w:eastAsia="Times New Roman"/>
                <w:sz w:val="16"/>
              </w:rPr>
              <w:t xml:space="preserve"> (</w:t>
            </w:r>
            <w:r w:rsidRPr="005756B4">
              <w:rPr>
                <w:rFonts w:eastAsia="Times New Roman"/>
                <w:sz w:val="16"/>
                <w:lang w:val="en-GB"/>
              </w:rPr>
              <w:t>Rule 9 Annex IX</w:t>
            </w:r>
            <w:r>
              <w:rPr>
                <w:rFonts w:eastAsia="Times New Roman"/>
                <w:sz w:val="16"/>
                <w:lang w:val="en-GB"/>
              </w:rPr>
              <w:t>)</w:t>
            </w:r>
          </w:p>
        </w:tc>
        <w:tc>
          <w:tcPr>
            <w:tcW w:w="1530" w:type="dxa"/>
          </w:tcPr>
          <w:p w14:paraId="7301C5E9" w14:textId="0FEB1C21" w:rsidR="00FF70FC" w:rsidRDefault="00FF70FC" w:rsidP="00FF70FC">
            <w:pPr>
              <w:pStyle w:val="TableCell10-Centered"/>
            </w:pPr>
            <w:r w:rsidRPr="005756B4">
              <w:rPr>
                <w:rFonts w:eastAsia="Times New Roman"/>
                <w:sz w:val="16"/>
                <w:lang w:val="en-GB"/>
              </w:rPr>
              <w:t>44776: Electrosurgical System, 11490: Electrosurgical System Generator</w:t>
            </w:r>
          </w:p>
        </w:tc>
        <w:tc>
          <w:tcPr>
            <w:tcW w:w="1260" w:type="dxa"/>
          </w:tcPr>
          <w:p w14:paraId="261260E0" w14:textId="36AD8A6F" w:rsidR="00FF70FC" w:rsidRPr="00763044" w:rsidRDefault="00F4528E" w:rsidP="00FF70FC">
            <w:pPr>
              <w:pStyle w:val="TableCell10-Centered"/>
              <w:rPr>
                <w:sz w:val="16"/>
              </w:rPr>
            </w:pPr>
            <w:r w:rsidRPr="00763044">
              <w:rPr>
                <w:sz w:val="16"/>
              </w:rPr>
              <w:t>2006</w:t>
            </w:r>
          </w:p>
        </w:tc>
        <w:tc>
          <w:tcPr>
            <w:tcW w:w="1800" w:type="dxa"/>
          </w:tcPr>
          <w:p w14:paraId="41CEBBD8" w14:textId="7EFAAC65" w:rsidR="00FF70FC" w:rsidRDefault="00FF70FC" w:rsidP="00FF70FC">
            <w:pPr>
              <w:spacing w:after="120"/>
              <w:jc w:val="left"/>
              <w:rPr>
                <w:rFonts w:eastAsia="Times New Roman"/>
                <w:sz w:val="16"/>
              </w:rPr>
            </w:pPr>
            <w:r w:rsidRPr="005756B4">
              <w:rPr>
                <w:rFonts w:eastAsia="Times New Roman"/>
                <w:sz w:val="16"/>
              </w:rPr>
              <w:t>RA-TECH-0001 Rev. 00</w:t>
            </w:r>
            <w:r>
              <w:rPr>
                <w:rFonts w:eastAsia="Times New Roman"/>
                <w:sz w:val="16"/>
              </w:rPr>
              <w:t>1</w:t>
            </w:r>
          </w:p>
          <w:p w14:paraId="238320D9" w14:textId="788FDAED" w:rsidR="00FF70FC" w:rsidRDefault="00FF70FC" w:rsidP="00FF70FC">
            <w:pPr>
              <w:spacing w:after="120"/>
              <w:jc w:val="left"/>
              <w:rPr>
                <w:rFonts w:eastAsia="Times New Roman"/>
                <w:sz w:val="16"/>
              </w:rPr>
            </w:pPr>
            <w:r w:rsidRPr="005756B4">
              <w:rPr>
                <w:rFonts w:eastAsia="Times New Roman"/>
                <w:sz w:val="16"/>
              </w:rPr>
              <w:t>RA-TECH-0001 Rev. 002</w:t>
            </w:r>
          </w:p>
          <w:p w14:paraId="2A1B3423" w14:textId="77777777" w:rsidR="00FF70FC" w:rsidRDefault="00FF70FC" w:rsidP="00FF70FC">
            <w:pPr>
              <w:pStyle w:val="TableCell10-Centered"/>
            </w:pPr>
          </w:p>
        </w:tc>
      </w:tr>
      <w:tr w:rsidR="00F4528E" w14:paraId="386C4331" w14:textId="77777777" w:rsidTr="009F5BF6">
        <w:tc>
          <w:tcPr>
            <w:tcW w:w="1525" w:type="dxa"/>
          </w:tcPr>
          <w:p w14:paraId="101BCFBD" w14:textId="21FA8E26" w:rsidR="00F4528E" w:rsidRDefault="00F4528E" w:rsidP="00F4528E">
            <w:pPr>
              <w:pStyle w:val="TableCell10-Left"/>
            </w:pPr>
            <w:r w:rsidRPr="005756B4">
              <w:rPr>
                <w:rFonts w:eastAsia="Times New Roman"/>
                <w:sz w:val="16"/>
              </w:rPr>
              <w:t>0855</w:t>
            </w:r>
          </w:p>
        </w:tc>
        <w:tc>
          <w:tcPr>
            <w:tcW w:w="3870" w:type="dxa"/>
          </w:tcPr>
          <w:p w14:paraId="15FD2D4D" w14:textId="077C53C9" w:rsidR="00F4528E" w:rsidRDefault="00F4528E" w:rsidP="00F4528E">
            <w:pPr>
              <w:pStyle w:val="TableCell10-Left"/>
            </w:pPr>
            <w:r w:rsidRPr="005756B4">
              <w:rPr>
                <w:rFonts w:eastAsia="Times New Roman"/>
                <w:sz w:val="16"/>
                <w:lang w:val="en-GB"/>
              </w:rPr>
              <w:t>Patient Return Electrode, Adult, dual plate, no cord &gt;33 lbs</w:t>
            </w:r>
          </w:p>
        </w:tc>
        <w:tc>
          <w:tcPr>
            <w:tcW w:w="2160" w:type="dxa"/>
          </w:tcPr>
          <w:p w14:paraId="2CBF99D2" w14:textId="50FF8E1E" w:rsidR="00F4528E" w:rsidRDefault="00F4528E" w:rsidP="00F4528E">
            <w:pPr>
              <w:pStyle w:val="TableCell10-Centered"/>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1530" w:type="dxa"/>
          </w:tcPr>
          <w:p w14:paraId="4D7CE5A1" w14:textId="49A2E5D8" w:rsidR="00F4528E" w:rsidRDefault="00F4528E" w:rsidP="00F4528E">
            <w:pPr>
              <w:pStyle w:val="TableCell10-Centered"/>
            </w:pPr>
            <w:r w:rsidRPr="005756B4">
              <w:rPr>
                <w:rFonts w:eastAsia="Times New Roman"/>
                <w:sz w:val="16"/>
                <w:lang w:val="en-GB"/>
              </w:rPr>
              <w:t>44776: Electrosurgical System, 11490: Electrosurgical System Generator</w:t>
            </w:r>
          </w:p>
        </w:tc>
        <w:tc>
          <w:tcPr>
            <w:tcW w:w="1260" w:type="dxa"/>
          </w:tcPr>
          <w:p w14:paraId="4B82313F" w14:textId="7A3770A6" w:rsidR="00F4528E" w:rsidRPr="00763044" w:rsidRDefault="00F4528E" w:rsidP="00F4528E">
            <w:pPr>
              <w:pStyle w:val="TableCell10-Centered"/>
              <w:rPr>
                <w:sz w:val="16"/>
                <w:highlight w:val="yellow"/>
              </w:rPr>
            </w:pPr>
            <w:r w:rsidRPr="00763044">
              <w:rPr>
                <w:sz w:val="16"/>
              </w:rPr>
              <w:t>2006</w:t>
            </w:r>
          </w:p>
        </w:tc>
        <w:tc>
          <w:tcPr>
            <w:tcW w:w="1800" w:type="dxa"/>
          </w:tcPr>
          <w:p w14:paraId="445D8077" w14:textId="77777777" w:rsidR="00F4528E" w:rsidRDefault="00F4528E" w:rsidP="00F4528E">
            <w:pPr>
              <w:spacing w:after="120"/>
              <w:jc w:val="left"/>
              <w:rPr>
                <w:rFonts w:eastAsia="Times New Roman"/>
                <w:sz w:val="16"/>
              </w:rPr>
            </w:pPr>
            <w:r w:rsidRPr="005756B4">
              <w:rPr>
                <w:rFonts w:eastAsia="Times New Roman"/>
                <w:sz w:val="16"/>
              </w:rPr>
              <w:t>RA-TECH-0001 Rev. 00</w:t>
            </w:r>
            <w:r>
              <w:rPr>
                <w:rFonts w:eastAsia="Times New Roman"/>
                <w:sz w:val="16"/>
              </w:rPr>
              <w:t>1</w:t>
            </w:r>
          </w:p>
          <w:p w14:paraId="52163AD5" w14:textId="77777777" w:rsidR="00F4528E" w:rsidRDefault="00F4528E" w:rsidP="00F4528E">
            <w:pPr>
              <w:spacing w:after="120"/>
              <w:jc w:val="left"/>
              <w:rPr>
                <w:rFonts w:eastAsia="Times New Roman"/>
                <w:sz w:val="16"/>
              </w:rPr>
            </w:pPr>
            <w:r w:rsidRPr="005756B4">
              <w:rPr>
                <w:rFonts w:eastAsia="Times New Roman"/>
                <w:sz w:val="16"/>
              </w:rPr>
              <w:t>RA-TECH-0001 Rev. 002</w:t>
            </w:r>
          </w:p>
          <w:p w14:paraId="5CA81CF8" w14:textId="77777777" w:rsidR="00F4528E" w:rsidRDefault="00F4528E" w:rsidP="00F4528E">
            <w:pPr>
              <w:pStyle w:val="TableCell10-Centered"/>
            </w:pPr>
          </w:p>
        </w:tc>
      </w:tr>
      <w:tr w:rsidR="00F4528E" w14:paraId="5F37B0F5" w14:textId="77777777" w:rsidTr="009F5BF6">
        <w:tc>
          <w:tcPr>
            <w:tcW w:w="1525" w:type="dxa"/>
          </w:tcPr>
          <w:p w14:paraId="12FAD925" w14:textId="242C13DC" w:rsidR="00F4528E" w:rsidRDefault="00F4528E" w:rsidP="00F4528E">
            <w:pPr>
              <w:pStyle w:val="TableCell10-Left"/>
            </w:pPr>
            <w:r w:rsidRPr="005756B4">
              <w:rPr>
                <w:rFonts w:eastAsia="Times New Roman"/>
                <w:sz w:val="16"/>
              </w:rPr>
              <w:t>0855CL</w:t>
            </w:r>
          </w:p>
        </w:tc>
        <w:tc>
          <w:tcPr>
            <w:tcW w:w="3870" w:type="dxa"/>
          </w:tcPr>
          <w:p w14:paraId="3C691065" w14:textId="47A6E7AA" w:rsidR="00F4528E" w:rsidRDefault="00F4528E" w:rsidP="00F4528E">
            <w:pPr>
              <w:pStyle w:val="TableCell10-Left"/>
            </w:pPr>
            <w:r w:rsidRPr="005756B4">
              <w:rPr>
                <w:rFonts w:eastAsia="Times New Roman"/>
                <w:sz w:val="16"/>
                <w:lang w:val="en-GB"/>
              </w:rPr>
              <w:t>Patient Return Electrode, Adult, dual plate, with 15-foot (4.6m) pre-attached cord &gt;33 lbs</w:t>
            </w:r>
          </w:p>
        </w:tc>
        <w:tc>
          <w:tcPr>
            <w:tcW w:w="2160" w:type="dxa"/>
          </w:tcPr>
          <w:p w14:paraId="25A6D620" w14:textId="76FBF45B" w:rsidR="00F4528E" w:rsidRDefault="00F4528E" w:rsidP="00F4528E">
            <w:pPr>
              <w:pStyle w:val="TableCell10-Centered"/>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1530" w:type="dxa"/>
          </w:tcPr>
          <w:p w14:paraId="0C713E87" w14:textId="095870BB" w:rsidR="00F4528E" w:rsidRDefault="00F4528E" w:rsidP="00F4528E">
            <w:pPr>
              <w:pStyle w:val="TableCell10-Centered"/>
            </w:pPr>
            <w:r w:rsidRPr="005756B4">
              <w:rPr>
                <w:rFonts w:eastAsia="Times New Roman"/>
                <w:sz w:val="16"/>
                <w:lang w:val="en-GB"/>
              </w:rPr>
              <w:t>44776: Electrosurgical System, 11490: Electrosurgical System Generator</w:t>
            </w:r>
          </w:p>
        </w:tc>
        <w:tc>
          <w:tcPr>
            <w:tcW w:w="1260" w:type="dxa"/>
          </w:tcPr>
          <w:p w14:paraId="6F787DA8" w14:textId="629D803E" w:rsidR="00F4528E" w:rsidRPr="00763044" w:rsidRDefault="00F4528E" w:rsidP="00F4528E">
            <w:pPr>
              <w:pStyle w:val="TableCell10-Centered"/>
              <w:rPr>
                <w:sz w:val="16"/>
                <w:highlight w:val="yellow"/>
              </w:rPr>
            </w:pPr>
            <w:r w:rsidRPr="00763044">
              <w:rPr>
                <w:sz w:val="16"/>
              </w:rPr>
              <w:t>2006</w:t>
            </w:r>
          </w:p>
        </w:tc>
        <w:tc>
          <w:tcPr>
            <w:tcW w:w="1800" w:type="dxa"/>
          </w:tcPr>
          <w:p w14:paraId="39DBE2E8" w14:textId="77777777" w:rsidR="00F4528E" w:rsidRDefault="00F4528E" w:rsidP="00F4528E">
            <w:pPr>
              <w:spacing w:after="120"/>
              <w:jc w:val="left"/>
              <w:rPr>
                <w:rFonts w:eastAsia="Times New Roman"/>
                <w:sz w:val="16"/>
              </w:rPr>
            </w:pPr>
            <w:r w:rsidRPr="005756B4">
              <w:rPr>
                <w:rFonts w:eastAsia="Times New Roman"/>
                <w:sz w:val="16"/>
              </w:rPr>
              <w:t>RA-TECH-0001 Rev. 00</w:t>
            </w:r>
            <w:r>
              <w:rPr>
                <w:rFonts w:eastAsia="Times New Roman"/>
                <w:sz w:val="16"/>
              </w:rPr>
              <w:t>1</w:t>
            </w:r>
          </w:p>
          <w:p w14:paraId="439CBCD7" w14:textId="77777777" w:rsidR="00F4528E" w:rsidRDefault="00F4528E" w:rsidP="00F4528E">
            <w:pPr>
              <w:spacing w:after="120"/>
              <w:jc w:val="left"/>
              <w:rPr>
                <w:rFonts w:eastAsia="Times New Roman"/>
                <w:sz w:val="16"/>
              </w:rPr>
            </w:pPr>
            <w:r w:rsidRPr="005756B4">
              <w:rPr>
                <w:rFonts w:eastAsia="Times New Roman"/>
                <w:sz w:val="16"/>
              </w:rPr>
              <w:t>RA-TECH-0001 Rev. 002</w:t>
            </w:r>
          </w:p>
          <w:p w14:paraId="7C799435" w14:textId="77777777" w:rsidR="00F4528E" w:rsidRDefault="00F4528E" w:rsidP="00F4528E">
            <w:pPr>
              <w:pStyle w:val="TableCell10-Centered"/>
            </w:pPr>
          </w:p>
        </w:tc>
      </w:tr>
      <w:tr w:rsidR="00F4528E" w14:paraId="131473E0" w14:textId="77777777" w:rsidTr="009F5BF6">
        <w:tc>
          <w:tcPr>
            <w:tcW w:w="1525" w:type="dxa"/>
          </w:tcPr>
          <w:p w14:paraId="3E07D606" w14:textId="4A02A069" w:rsidR="00F4528E" w:rsidRDefault="00F4528E" w:rsidP="00F4528E">
            <w:pPr>
              <w:pStyle w:val="TableCell10-Left"/>
            </w:pPr>
            <w:r w:rsidRPr="005756B4">
              <w:rPr>
                <w:rFonts w:eastAsia="Times New Roman"/>
                <w:sz w:val="16"/>
              </w:rPr>
              <w:t>0855CN</w:t>
            </w:r>
          </w:p>
        </w:tc>
        <w:tc>
          <w:tcPr>
            <w:tcW w:w="3870" w:type="dxa"/>
          </w:tcPr>
          <w:p w14:paraId="4DAA8822" w14:textId="69122D96" w:rsidR="00F4528E" w:rsidRDefault="00F4528E" w:rsidP="00F4528E">
            <w:pPr>
              <w:pStyle w:val="TableCell10-Left"/>
            </w:pPr>
            <w:r w:rsidRPr="005756B4">
              <w:rPr>
                <w:rFonts w:eastAsia="Times New Roman"/>
                <w:sz w:val="16"/>
                <w:lang w:val="en-GB"/>
              </w:rPr>
              <w:t>Patient Return Electrode, Adult, dual plate, with 9-foot (2.7m) pre-attached cord &gt;33 lbs</w:t>
            </w:r>
          </w:p>
        </w:tc>
        <w:tc>
          <w:tcPr>
            <w:tcW w:w="2160" w:type="dxa"/>
          </w:tcPr>
          <w:p w14:paraId="22356608" w14:textId="3ADA30A2" w:rsidR="00F4528E" w:rsidRDefault="00F4528E" w:rsidP="00F4528E">
            <w:pPr>
              <w:pStyle w:val="TableCell10-Centered"/>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1530" w:type="dxa"/>
          </w:tcPr>
          <w:p w14:paraId="75980709" w14:textId="20E96092" w:rsidR="00F4528E" w:rsidRDefault="00F4528E" w:rsidP="00F4528E">
            <w:pPr>
              <w:pStyle w:val="TableCell10-Centered"/>
            </w:pPr>
            <w:r w:rsidRPr="005756B4">
              <w:rPr>
                <w:rFonts w:eastAsia="Times New Roman"/>
                <w:sz w:val="16"/>
                <w:lang w:val="en-GB"/>
              </w:rPr>
              <w:t>44776: Electrosurgical System, 11490: Electrosurgical System Generator</w:t>
            </w:r>
          </w:p>
        </w:tc>
        <w:tc>
          <w:tcPr>
            <w:tcW w:w="1260" w:type="dxa"/>
          </w:tcPr>
          <w:p w14:paraId="6452E512" w14:textId="72258444" w:rsidR="00F4528E" w:rsidRPr="00763044" w:rsidRDefault="00F4528E" w:rsidP="00F4528E">
            <w:pPr>
              <w:pStyle w:val="TableCell10-Centered"/>
              <w:rPr>
                <w:sz w:val="16"/>
                <w:highlight w:val="yellow"/>
              </w:rPr>
            </w:pPr>
            <w:r w:rsidRPr="00763044">
              <w:rPr>
                <w:sz w:val="16"/>
              </w:rPr>
              <w:t>2006</w:t>
            </w:r>
          </w:p>
        </w:tc>
        <w:tc>
          <w:tcPr>
            <w:tcW w:w="1800" w:type="dxa"/>
          </w:tcPr>
          <w:p w14:paraId="6F0566C9" w14:textId="77777777" w:rsidR="00F4528E" w:rsidRDefault="00F4528E" w:rsidP="00F4528E">
            <w:pPr>
              <w:spacing w:after="120"/>
              <w:jc w:val="left"/>
              <w:rPr>
                <w:rFonts w:eastAsia="Times New Roman"/>
                <w:sz w:val="16"/>
              </w:rPr>
            </w:pPr>
            <w:r w:rsidRPr="005756B4">
              <w:rPr>
                <w:rFonts w:eastAsia="Times New Roman"/>
                <w:sz w:val="16"/>
              </w:rPr>
              <w:t>RA-TECH-0001 Rev. 00</w:t>
            </w:r>
            <w:r>
              <w:rPr>
                <w:rFonts w:eastAsia="Times New Roman"/>
                <w:sz w:val="16"/>
              </w:rPr>
              <w:t>1</w:t>
            </w:r>
          </w:p>
          <w:p w14:paraId="3D450F53" w14:textId="77777777" w:rsidR="00F4528E" w:rsidRDefault="00F4528E" w:rsidP="00F4528E">
            <w:pPr>
              <w:spacing w:after="120"/>
              <w:jc w:val="left"/>
              <w:rPr>
                <w:rFonts w:eastAsia="Times New Roman"/>
                <w:sz w:val="16"/>
              </w:rPr>
            </w:pPr>
            <w:r w:rsidRPr="005756B4">
              <w:rPr>
                <w:rFonts w:eastAsia="Times New Roman"/>
                <w:sz w:val="16"/>
              </w:rPr>
              <w:t>RA-TECH-0001 Rev. 002</w:t>
            </w:r>
          </w:p>
          <w:p w14:paraId="5B2AC6AB" w14:textId="77777777" w:rsidR="00F4528E" w:rsidRDefault="00F4528E" w:rsidP="00F4528E">
            <w:pPr>
              <w:pStyle w:val="TableCell10-Centered"/>
            </w:pPr>
          </w:p>
        </w:tc>
      </w:tr>
      <w:tr w:rsidR="00F4528E" w14:paraId="76D77665" w14:textId="77777777" w:rsidTr="009F5BF6">
        <w:tc>
          <w:tcPr>
            <w:tcW w:w="1525" w:type="dxa"/>
          </w:tcPr>
          <w:p w14:paraId="2C5A7443" w14:textId="61D0AC8A" w:rsidR="00F4528E" w:rsidRDefault="00F4528E" w:rsidP="00F4528E">
            <w:pPr>
              <w:pStyle w:val="TableCell10-Left"/>
            </w:pPr>
            <w:r w:rsidRPr="005756B4">
              <w:rPr>
                <w:rFonts w:eastAsia="Times New Roman"/>
                <w:sz w:val="16"/>
              </w:rPr>
              <w:t>0865C</w:t>
            </w:r>
          </w:p>
        </w:tc>
        <w:tc>
          <w:tcPr>
            <w:tcW w:w="3870" w:type="dxa"/>
          </w:tcPr>
          <w:p w14:paraId="252AF06E" w14:textId="796BC29C" w:rsidR="00F4528E" w:rsidRDefault="00F4528E" w:rsidP="00F4528E">
            <w:pPr>
              <w:pStyle w:val="TableCell10-Left"/>
            </w:pPr>
            <w:r w:rsidRPr="005756B4">
              <w:rPr>
                <w:rFonts w:eastAsia="Times New Roman"/>
                <w:sz w:val="16"/>
                <w:lang w:val="en-GB"/>
              </w:rPr>
              <w:t>Patient Return Electrode, Pediatric, dual plate, with 9-foot (2.7m) pre-attached cord 6_33 lbs</w:t>
            </w:r>
          </w:p>
        </w:tc>
        <w:tc>
          <w:tcPr>
            <w:tcW w:w="2160" w:type="dxa"/>
          </w:tcPr>
          <w:p w14:paraId="7B566760" w14:textId="5F888E24" w:rsidR="00F4528E" w:rsidRDefault="00F4528E" w:rsidP="00F4528E">
            <w:pPr>
              <w:pStyle w:val="TableCell10-Centered"/>
            </w:pPr>
            <w:r w:rsidRPr="005756B4">
              <w:rPr>
                <w:rFonts w:eastAsia="Times New Roman"/>
                <w:sz w:val="16"/>
              </w:rPr>
              <w:t>EU Class IIb</w:t>
            </w:r>
            <w:r w:rsidRPr="003E3476">
              <w:rPr>
                <w:rFonts w:eastAsia="Times New Roman"/>
                <w:sz w:val="16"/>
              </w:rPr>
              <w:t xml:space="preserve"> (</w:t>
            </w:r>
            <w:r w:rsidRPr="005756B4">
              <w:rPr>
                <w:rFonts w:eastAsia="Times New Roman"/>
                <w:sz w:val="16"/>
                <w:lang w:val="en-GB"/>
              </w:rPr>
              <w:t>Rule 9 Annex IX</w:t>
            </w:r>
            <w:r w:rsidRPr="003E3476">
              <w:rPr>
                <w:rFonts w:eastAsia="Times New Roman"/>
                <w:sz w:val="16"/>
                <w:lang w:val="en-GB"/>
              </w:rPr>
              <w:t>)</w:t>
            </w:r>
          </w:p>
        </w:tc>
        <w:tc>
          <w:tcPr>
            <w:tcW w:w="1530" w:type="dxa"/>
          </w:tcPr>
          <w:p w14:paraId="3CC8CFA7" w14:textId="342A8214" w:rsidR="00F4528E" w:rsidRDefault="00F4528E" w:rsidP="00F4528E">
            <w:pPr>
              <w:pStyle w:val="TableCell10-Centered"/>
            </w:pPr>
            <w:r w:rsidRPr="005756B4">
              <w:rPr>
                <w:rFonts w:eastAsia="Times New Roman"/>
                <w:sz w:val="16"/>
                <w:lang w:val="en-GB"/>
              </w:rPr>
              <w:t>44776: Electrosurgical System, 11490: Electrosurgical System Generator</w:t>
            </w:r>
          </w:p>
        </w:tc>
        <w:tc>
          <w:tcPr>
            <w:tcW w:w="1260" w:type="dxa"/>
          </w:tcPr>
          <w:p w14:paraId="7ED30438" w14:textId="73CE2E94" w:rsidR="00F4528E" w:rsidRPr="00763044" w:rsidRDefault="00F4528E" w:rsidP="00F4528E">
            <w:pPr>
              <w:pStyle w:val="TableCell10-Centered"/>
              <w:rPr>
                <w:sz w:val="16"/>
                <w:highlight w:val="yellow"/>
              </w:rPr>
            </w:pPr>
            <w:r w:rsidRPr="00763044">
              <w:rPr>
                <w:sz w:val="16"/>
              </w:rPr>
              <w:t>2006</w:t>
            </w:r>
          </w:p>
        </w:tc>
        <w:tc>
          <w:tcPr>
            <w:tcW w:w="1800" w:type="dxa"/>
          </w:tcPr>
          <w:p w14:paraId="61E5A4CF" w14:textId="77777777" w:rsidR="00F4528E" w:rsidRDefault="00F4528E" w:rsidP="00F4528E">
            <w:pPr>
              <w:spacing w:after="120"/>
              <w:jc w:val="left"/>
              <w:rPr>
                <w:rFonts w:eastAsia="Times New Roman"/>
                <w:sz w:val="16"/>
              </w:rPr>
            </w:pPr>
            <w:r w:rsidRPr="005756B4">
              <w:rPr>
                <w:rFonts w:eastAsia="Times New Roman"/>
                <w:sz w:val="16"/>
              </w:rPr>
              <w:t>RA-TECH-0001 Rev. 00</w:t>
            </w:r>
            <w:r>
              <w:rPr>
                <w:rFonts w:eastAsia="Times New Roman"/>
                <w:sz w:val="16"/>
              </w:rPr>
              <w:t>1</w:t>
            </w:r>
          </w:p>
          <w:p w14:paraId="41F07D14" w14:textId="77777777" w:rsidR="00F4528E" w:rsidRDefault="00F4528E" w:rsidP="00F4528E">
            <w:pPr>
              <w:spacing w:after="120"/>
              <w:jc w:val="left"/>
              <w:rPr>
                <w:rFonts w:eastAsia="Times New Roman"/>
                <w:sz w:val="16"/>
              </w:rPr>
            </w:pPr>
            <w:r w:rsidRPr="005756B4">
              <w:rPr>
                <w:rFonts w:eastAsia="Times New Roman"/>
                <w:sz w:val="16"/>
              </w:rPr>
              <w:t>RA-TECH-0001 Rev. 002</w:t>
            </w:r>
          </w:p>
          <w:p w14:paraId="0055CE49" w14:textId="77777777" w:rsidR="00F4528E" w:rsidRDefault="00F4528E" w:rsidP="00F4528E">
            <w:pPr>
              <w:pStyle w:val="TableCell10-Centered"/>
            </w:pPr>
          </w:p>
        </w:tc>
      </w:tr>
    </w:tbl>
    <w:p w14:paraId="5A899630" w14:textId="77777777" w:rsidR="00325AC3" w:rsidRDefault="00325AC3" w:rsidP="00AD4C33"/>
    <w:p w14:paraId="5FD680EF" w14:textId="77777777" w:rsidR="007F6599" w:rsidRDefault="007F6599">
      <w:pPr>
        <w:spacing w:line="276" w:lineRule="auto"/>
        <w:jc w:val="left"/>
        <w:sectPr w:rsidR="007F6599" w:rsidSect="007F6599">
          <w:pgSz w:w="15840" w:h="12240" w:orient="landscape" w:code="1"/>
          <w:pgMar w:top="1440" w:right="1440" w:bottom="1440" w:left="1440" w:header="720" w:footer="720" w:gutter="0"/>
          <w:cols w:space="720"/>
          <w:docGrid w:linePitch="360"/>
        </w:sectPr>
      </w:pPr>
    </w:p>
    <w:p w14:paraId="431D4902" w14:textId="77777777" w:rsidR="00D10F35" w:rsidRDefault="00D10F35">
      <w:pPr>
        <w:spacing w:line="276" w:lineRule="auto"/>
        <w:jc w:val="left"/>
      </w:pPr>
    </w:p>
    <w:p w14:paraId="3E0341EE" w14:textId="415F9DA1" w:rsidR="00B30AAA" w:rsidRDefault="00B30AAA" w:rsidP="00D10F35">
      <w:pPr>
        <w:pStyle w:val="Heading2"/>
      </w:pPr>
      <w:bookmarkStart w:id="774" w:name="_Toc515631781"/>
      <w:bookmarkStart w:id="775" w:name="_Toc515823236"/>
      <w:bookmarkStart w:id="776" w:name="_Toc515823675"/>
      <w:bookmarkStart w:id="777" w:name="_Toc515824114"/>
      <w:bookmarkStart w:id="778" w:name="_Toc515824553"/>
      <w:bookmarkStart w:id="779" w:name="_Toc515824992"/>
      <w:bookmarkStart w:id="780" w:name="_Toc515837038"/>
      <w:bookmarkStart w:id="781" w:name="_Toc515631782"/>
      <w:bookmarkStart w:id="782" w:name="_Toc515823237"/>
      <w:bookmarkStart w:id="783" w:name="_Toc515823676"/>
      <w:bookmarkStart w:id="784" w:name="_Toc515824115"/>
      <w:bookmarkStart w:id="785" w:name="_Toc515824554"/>
      <w:bookmarkStart w:id="786" w:name="_Toc515824993"/>
      <w:bookmarkStart w:id="787" w:name="_Toc515837039"/>
      <w:bookmarkStart w:id="788" w:name="_Toc27478728"/>
      <w:bookmarkStart w:id="789" w:name="_Toc424739456"/>
      <w:bookmarkStart w:id="790" w:name="_Ref443863202"/>
      <w:bookmarkStart w:id="791" w:name="_Toc444436912"/>
      <w:bookmarkStart w:id="792" w:name="_Toc444876979"/>
      <w:bookmarkStart w:id="793" w:name="_Ref446953256"/>
      <w:bookmarkStart w:id="794" w:name="_Toc470082222"/>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rsidRPr="00480DB6">
        <w:t>Literature Search Results</w:t>
      </w:r>
      <w:bookmarkEnd w:id="788"/>
    </w:p>
    <w:p w14:paraId="467C5167" w14:textId="77777777" w:rsidR="00B30AAA" w:rsidRDefault="00B30AAA" w:rsidP="00317932">
      <w:pPr>
        <w:pStyle w:val="Heading3"/>
        <w:rPr>
          <w:rFonts w:cstheme="minorHAnsi"/>
          <w:szCs w:val="22"/>
        </w:rPr>
      </w:pPr>
      <w:bookmarkStart w:id="795" w:name="_Ref26255629"/>
      <w:bookmarkStart w:id="796" w:name="_Toc27478729"/>
      <w:r w:rsidRPr="00AB57D8">
        <w:rPr>
          <w:rFonts w:cstheme="minorHAnsi"/>
          <w:szCs w:val="22"/>
        </w:rPr>
        <w:t>Systematic SOA Search</w:t>
      </w:r>
      <w:bookmarkEnd w:id="795"/>
      <w:bookmarkEnd w:id="796"/>
    </w:p>
    <w:p w14:paraId="2A4BB536" w14:textId="77777777" w:rsidR="00D10F35" w:rsidRPr="00AB57D8" w:rsidRDefault="00D10F35" w:rsidP="00D10F35"/>
    <w:p w14:paraId="35739576" w14:textId="77777777" w:rsidR="00B30AAA" w:rsidRDefault="00B30AAA" w:rsidP="00317932">
      <w:pPr>
        <w:pStyle w:val="Heading3"/>
        <w:rPr>
          <w:rFonts w:cstheme="minorHAnsi"/>
          <w:szCs w:val="22"/>
        </w:rPr>
      </w:pPr>
      <w:bookmarkStart w:id="797" w:name="_Toc27478730"/>
      <w:r w:rsidRPr="00AB57D8">
        <w:rPr>
          <w:rFonts w:cstheme="minorHAnsi"/>
          <w:szCs w:val="22"/>
        </w:rPr>
        <w:t>Systematic Literature Review</w:t>
      </w:r>
      <w:r w:rsidR="0048556C">
        <w:rPr>
          <w:rFonts w:cstheme="minorHAnsi"/>
          <w:szCs w:val="22"/>
        </w:rPr>
        <w:t xml:space="preserve"> Search</w:t>
      </w:r>
      <w:bookmarkEnd w:id="797"/>
    </w:p>
    <w:p w14:paraId="77EC56A7" w14:textId="77777777" w:rsidR="00C524EC" w:rsidRPr="00C524EC" w:rsidRDefault="00C524EC" w:rsidP="00E935ED">
      <w:pPr>
        <w:pStyle w:val="Heading4"/>
      </w:pPr>
      <w:bookmarkStart w:id="798" w:name="_Toc25306455"/>
      <w:r w:rsidRPr="00E935ED">
        <w:t>Literature</w:t>
      </w:r>
      <w:r w:rsidRPr="00C524EC">
        <w:t xml:space="preserve"> Search Results</w:t>
      </w:r>
      <w:bookmarkEnd w:id="798"/>
    </w:p>
    <w:p w14:paraId="40C52C5E" w14:textId="77777777" w:rsidR="00C524EC" w:rsidRPr="00C524EC" w:rsidRDefault="00C524EC" w:rsidP="00E935ED">
      <w:pPr>
        <w:pStyle w:val="Heading5"/>
      </w:pPr>
      <w:bookmarkStart w:id="799" w:name="_Toc25306456"/>
      <w:r w:rsidRPr="00C524EC">
        <w:t>Search 1</w:t>
      </w:r>
      <w:bookmarkEnd w:id="799"/>
    </w:p>
    <w:p w14:paraId="6743FAF9" w14:textId="77777777" w:rsidR="00C524EC" w:rsidRPr="00C524EC" w:rsidRDefault="00C524EC" w:rsidP="00C524EC">
      <w:pPr>
        <w:spacing w:before="0" w:after="0"/>
        <w:jc w:val="left"/>
        <w:rPr>
          <w:rFonts w:ascii="Arial" w:hAnsi="Arial" w:cs="Arial"/>
          <w:b/>
          <w:bCs/>
          <w:sz w:val="20"/>
          <w:szCs w:val="20"/>
        </w:rPr>
      </w:pPr>
      <w:r w:rsidRPr="00C524EC">
        <w:rPr>
          <w:rFonts w:ascii="Arial" w:hAnsi="Arial" w:cs="Arial"/>
          <w:b/>
          <w:bCs/>
          <w:sz w:val="20"/>
          <w:szCs w:val="20"/>
        </w:rPr>
        <w:t xml:space="preserve">Megadyne CER – Literature Search Results </w:t>
      </w:r>
    </w:p>
    <w:p w14:paraId="360000B8" w14:textId="77777777" w:rsidR="00C524EC" w:rsidRPr="00C524EC" w:rsidRDefault="00C524EC" w:rsidP="00C524EC">
      <w:pPr>
        <w:spacing w:before="0" w:after="0"/>
        <w:jc w:val="left"/>
        <w:rPr>
          <w:rFonts w:ascii="Arial" w:hAnsi="Arial" w:cs="Arial"/>
          <w:b/>
          <w:bCs/>
          <w:sz w:val="18"/>
          <w:szCs w:val="18"/>
        </w:rPr>
      </w:pPr>
      <w:r w:rsidRPr="00C524EC">
        <w:rPr>
          <w:rFonts w:ascii="Arial" w:hAnsi="Arial" w:cs="Arial"/>
          <w:b/>
          <w:bCs/>
          <w:sz w:val="18"/>
          <w:szCs w:val="18"/>
        </w:rPr>
        <w:t xml:space="preserve">Product:  </w:t>
      </w:r>
      <w:r w:rsidRPr="00C524EC">
        <w:rPr>
          <w:rFonts w:ascii="Arial" w:hAnsi="Arial" w:cs="Arial"/>
          <w:b/>
          <w:sz w:val="18"/>
          <w:szCs w:val="18"/>
        </w:rPr>
        <w:t xml:space="preserve">Megadyne Products and Accessories </w:t>
      </w:r>
    </w:p>
    <w:p w14:paraId="392859A7" w14:textId="77777777" w:rsidR="00C524EC" w:rsidRPr="00C524EC" w:rsidRDefault="00C524EC" w:rsidP="00C524EC">
      <w:pPr>
        <w:spacing w:before="0" w:after="0"/>
        <w:jc w:val="left"/>
        <w:rPr>
          <w:rFonts w:ascii="Arial" w:hAnsi="Arial" w:cs="Arial"/>
          <w:bCs/>
          <w:sz w:val="18"/>
          <w:szCs w:val="18"/>
        </w:rPr>
      </w:pPr>
      <w:r w:rsidRPr="00C524EC">
        <w:rPr>
          <w:rFonts w:ascii="Arial" w:hAnsi="Arial" w:cs="Arial"/>
          <w:b/>
          <w:bCs/>
          <w:sz w:val="18"/>
          <w:szCs w:val="18"/>
        </w:rPr>
        <w:t xml:space="preserve">Ref:  </w:t>
      </w:r>
      <w:r w:rsidRPr="00C524EC">
        <w:rPr>
          <w:rFonts w:ascii="Arial" w:hAnsi="Arial" w:cs="Arial"/>
          <w:sz w:val="18"/>
          <w:szCs w:val="18"/>
        </w:rPr>
        <w:t>Megadyne Systematic Literature Review Protocol, Doc #100503711 Rev 1.</w:t>
      </w:r>
      <w:r w:rsidRPr="00C524EC">
        <w:rPr>
          <w:rFonts w:ascii="Arial" w:hAnsi="Arial" w:cs="Arial"/>
          <w:bCs/>
          <w:sz w:val="18"/>
          <w:szCs w:val="18"/>
        </w:rPr>
        <w:t xml:space="preserve"> </w:t>
      </w:r>
    </w:p>
    <w:p w14:paraId="5C042818" w14:textId="77777777" w:rsidR="00C524EC" w:rsidRPr="00C524EC" w:rsidRDefault="00C524EC" w:rsidP="00C524EC">
      <w:pPr>
        <w:spacing w:before="0" w:after="0"/>
        <w:jc w:val="left"/>
        <w:rPr>
          <w:rFonts w:ascii="Arial" w:hAnsi="Arial" w:cs="Arial"/>
          <w:sz w:val="18"/>
          <w:szCs w:val="18"/>
        </w:rPr>
      </w:pPr>
      <w:r w:rsidRPr="00C524EC">
        <w:rPr>
          <w:rFonts w:ascii="Arial" w:hAnsi="Arial" w:cs="Arial"/>
          <w:b/>
          <w:bCs/>
          <w:sz w:val="18"/>
          <w:szCs w:val="18"/>
        </w:rPr>
        <w:t xml:space="preserve">Dates Searches run: </w:t>
      </w:r>
      <w:r w:rsidRPr="00C524EC">
        <w:rPr>
          <w:rFonts w:ascii="Arial" w:hAnsi="Arial" w:cs="Arial"/>
          <w:b/>
          <w:sz w:val="18"/>
          <w:szCs w:val="18"/>
        </w:rPr>
        <w:t xml:space="preserve"> </w:t>
      </w:r>
      <w:bookmarkStart w:id="800" w:name="_Hlk528064851"/>
      <w:r w:rsidRPr="00C524EC">
        <w:rPr>
          <w:rFonts w:ascii="Arial" w:hAnsi="Arial" w:cs="Arial"/>
          <w:sz w:val="18"/>
          <w:szCs w:val="18"/>
        </w:rPr>
        <w:t>December 28, 2017 and January 4, 2018</w:t>
      </w:r>
      <w:bookmarkEnd w:id="800"/>
    </w:p>
    <w:p w14:paraId="2683050D" w14:textId="77777777" w:rsidR="00C524EC" w:rsidRPr="00C524EC" w:rsidRDefault="00C524EC" w:rsidP="00C524EC">
      <w:pPr>
        <w:spacing w:before="0" w:after="0"/>
        <w:jc w:val="left"/>
        <w:rPr>
          <w:rFonts w:ascii="Arial" w:hAnsi="Arial" w:cs="Arial"/>
          <w:bCs/>
          <w:color w:val="0000FF"/>
          <w:sz w:val="18"/>
          <w:szCs w:val="18"/>
        </w:rPr>
      </w:pPr>
      <w:r w:rsidRPr="00C524EC">
        <w:rPr>
          <w:rFonts w:ascii="Arial" w:hAnsi="Arial" w:cs="Arial"/>
          <w:b/>
          <w:bCs/>
          <w:sz w:val="18"/>
          <w:szCs w:val="18"/>
        </w:rPr>
        <w:t xml:space="preserve">Contains:  </w:t>
      </w:r>
      <w:r w:rsidRPr="00C524EC">
        <w:rPr>
          <w:rFonts w:ascii="Arial" w:hAnsi="Arial" w:cs="Arial"/>
          <w:bCs/>
          <w:sz w:val="18"/>
          <w:szCs w:val="18"/>
        </w:rPr>
        <w:t>67 documents</w:t>
      </w:r>
    </w:p>
    <w:p w14:paraId="0B657F85" w14:textId="77777777" w:rsidR="00C524EC" w:rsidRPr="00C524EC" w:rsidRDefault="00C524EC" w:rsidP="00C524EC">
      <w:pPr>
        <w:spacing w:before="0" w:after="0"/>
        <w:jc w:val="left"/>
        <w:rPr>
          <w:rFonts w:ascii="Arial" w:hAnsi="Arial" w:cs="Arial"/>
          <w:sz w:val="18"/>
          <w:szCs w:val="18"/>
        </w:rPr>
      </w:pPr>
      <w:r w:rsidRPr="00C524EC">
        <w:rPr>
          <w:rFonts w:ascii="Arial" w:hAnsi="Arial" w:cs="Arial"/>
          <w:b/>
          <w:sz w:val="18"/>
          <w:szCs w:val="18"/>
        </w:rPr>
        <w:t xml:space="preserve">Databases:  </w:t>
      </w:r>
      <w:r w:rsidRPr="00C524EC">
        <w:rPr>
          <w:rFonts w:ascii="Arial" w:hAnsi="Arial" w:cs="Arial"/>
          <w:sz w:val="18"/>
          <w:szCs w:val="18"/>
        </w:rPr>
        <w:t>Embase/Medline in OVID, PubMed, Google Scholar</w:t>
      </w:r>
    </w:p>
    <w:p w14:paraId="4FD9C2D8" w14:textId="77777777" w:rsidR="00C524EC" w:rsidRPr="00C524EC" w:rsidRDefault="00C524EC" w:rsidP="00C524EC">
      <w:pPr>
        <w:spacing w:before="0" w:after="0"/>
        <w:jc w:val="left"/>
        <w:rPr>
          <w:rFonts w:ascii="Arial" w:hAnsi="Arial" w:cs="Arial"/>
          <w:b/>
          <w:sz w:val="18"/>
          <w:szCs w:val="18"/>
        </w:rPr>
      </w:pPr>
      <w:r w:rsidRPr="00C524EC">
        <w:rPr>
          <w:rFonts w:ascii="Arial" w:hAnsi="Arial" w:cs="Arial"/>
          <w:b/>
          <w:sz w:val="18"/>
          <w:szCs w:val="18"/>
        </w:rPr>
        <w:t>Search Date Limitation:</w:t>
      </w:r>
      <w:r w:rsidRPr="00C524EC">
        <w:rPr>
          <w:rFonts w:ascii="Arial" w:hAnsi="Arial" w:cs="Arial"/>
          <w:sz w:val="18"/>
          <w:szCs w:val="18"/>
        </w:rPr>
        <w:t xml:space="preserve">  January 1, 1986 to the present.</w:t>
      </w:r>
      <w:r w:rsidRPr="00C524EC">
        <w:rPr>
          <w:rFonts w:ascii="Arial" w:hAnsi="Arial" w:cs="Arial"/>
          <w:b/>
          <w:sz w:val="18"/>
          <w:szCs w:val="18"/>
        </w:rPr>
        <w:br/>
        <w:t>Search Strategies:</w:t>
      </w:r>
    </w:p>
    <w:p w14:paraId="7014B4C7" w14:textId="77777777" w:rsidR="00C524EC" w:rsidRPr="00C524EC" w:rsidRDefault="00C524EC" w:rsidP="00C524EC">
      <w:pPr>
        <w:spacing w:before="0" w:after="0"/>
        <w:jc w:val="left"/>
        <w:rPr>
          <w:rFonts w:ascii="Arial" w:eastAsia="Arial Unicode MS" w:hAnsi="Arial" w:cs="Arial"/>
          <w:b/>
          <w:color w:val="0A0905"/>
          <w:sz w:val="18"/>
          <w:szCs w:val="18"/>
        </w:rPr>
      </w:pPr>
      <w:r w:rsidRPr="00C524EC">
        <w:rPr>
          <w:rFonts w:ascii="Arial" w:eastAsia="Arial Unicode MS" w:hAnsi="Arial" w:cs="Arial"/>
          <w:b/>
          <w:color w:val="0A0905"/>
          <w:sz w:val="18"/>
          <w:szCs w:val="18"/>
        </w:rPr>
        <w:t>EMBASE/MEDLINE in OVID:</w:t>
      </w:r>
      <w:r w:rsidRPr="00C524EC">
        <w:rPr>
          <w:rFonts w:ascii="Arial" w:eastAsia="Arial Unicode MS" w:hAnsi="Arial" w:cs="Arial"/>
          <w:b/>
          <w:color w:val="0A0905"/>
          <w:sz w:val="18"/>
          <w:szCs w:val="18"/>
        </w:rPr>
        <w:br/>
      </w:r>
    </w:p>
    <w:p w14:paraId="65682E1A"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Embase 19</w:t>
      </w:r>
      <w:r w:rsidRPr="00C524EC">
        <w:rPr>
          <w:rFonts w:ascii="Arial" w:eastAsia="Arial Unicode MS" w:hAnsi="Arial" w:cs="Arial"/>
          <w:sz w:val="18"/>
          <w:szCs w:val="18"/>
          <w:lang w:eastAsia="x-none"/>
        </w:rPr>
        <w:t>88</w:t>
      </w:r>
      <w:r w:rsidRPr="00C524EC">
        <w:rPr>
          <w:rFonts w:ascii="Arial" w:eastAsia="Arial Unicode MS" w:hAnsi="Arial" w:cs="Arial"/>
          <w:sz w:val="18"/>
          <w:szCs w:val="18"/>
          <w:lang w:val="x-none" w:eastAsia="x-none"/>
        </w:rPr>
        <w:t xml:space="preserve"> to 201</w:t>
      </w:r>
      <w:r w:rsidRPr="00C524EC">
        <w:rPr>
          <w:rFonts w:ascii="Arial" w:eastAsia="Arial Unicode MS" w:hAnsi="Arial" w:cs="Arial"/>
          <w:sz w:val="18"/>
          <w:szCs w:val="18"/>
          <w:lang w:eastAsia="x-none"/>
        </w:rPr>
        <w:t>8</w:t>
      </w:r>
      <w:r w:rsidRPr="00C524EC">
        <w:rPr>
          <w:rFonts w:ascii="Arial" w:eastAsia="Arial Unicode MS" w:hAnsi="Arial" w:cs="Arial"/>
          <w:sz w:val="18"/>
          <w:szCs w:val="18"/>
          <w:lang w:val="x-none" w:eastAsia="x-none"/>
        </w:rPr>
        <w:t xml:space="preserve"> Week </w:t>
      </w:r>
      <w:r w:rsidRPr="00C524EC">
        <w:rPr>
          <w:rFonts w:ascii="Arial" w:eastAsia="Arial Unicode MS" w:hAnsi="Arial" w:cs="Arial"/>
          <w:sz w:val="18"/>
          <w:szCs w:val="18"/>
          <w:lang w:eastAsia="x-none"/>
        </w:rPr>
        <w:t>01</w:t>
      </w:r>
    </w:p>
    <w:p w14:paraId="68BD865E"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Ovid MEDLINE(R) 1946 to </w:t>
      </w:r>
      <w:r w:rsidRPr="00C524EC">
        <w:rPr>
          <w:rFonts w:ascii="Arial" w:eastAsia="Arial Unicode MS" w:hAnsi="Arial" w:cs="Arial"/>
          <w:sz w:val="18"/>
          <w:szCs w:val="18"/>
          <w:lang w:eastAsia="x-none"/>
        </w:rPr>
        <w:t xml:space="preserve">December </w:t>
      </w:r>
      <w:r w:rsidRPr="00C524EC">
        <w:rPr>
          <w:rFonts w:ascii="Arial" w:eastAsia="Arial Unicode MS" w:hAnsi="Arial" w:cs="Arial"/>
          <w:sz w:val="18"/>
          <w:szCs w:val="18"/>
          <w:lang w:val="x-none" w:eastAsia="x-none"/>
        </w:rPr>
        <w:t xml:space="preserve">Week </w:t>
      </w:r>
      <w:r w:rsidRPr="00C524EC">
        <w:rPr>
          <w:rFonts w:ascii="Arial" w:eastAsia="Arial Unicode MS" w:hAnsi="Arial" w:cs="Arial"/>
          <w:sz w:val="18"/>
          <w:szCs w:val="18"/>
          <w:lang w:eastAsia="x-none"/>
        </w:rPr>
        <w:t>4</w:t>
      </w:r>
      <w:r w:rsidRPr="00C524EC">
        <w:rPr>
          <w:rFonts w:ascii="Arial" w:eastAsia="Arial Unicode MS" w:hAnsi="Arial" w:cs="Arial"/>
          <w:sz w:val="18"/>
          <w:szCs w:val="18"/>
          <w:lang w:val="x-none" w:eastAsia="x-none"/>
        </w:rPr>
        <w:t xml:space="preserve"> 201</w:t>
      </w:r>
      <w:r w:rsidRPr="00C524EC">
        <w:rPr>
          <w:rFonts w:ascii="Arial" w:eastAsia="Arial Unicode MS" w:hAnsi="Arial" w:cs="Arial"/>
          <w:sz w:val="18"/>
          <w:szCs w:val="18"/>
          <w:lang w:eastAsia="x-none"/>
        </w:rPr>
        <w:t>7</w:t>
      </w:r>
      <w:r w:rsidRPr="00C524EC">
        <w:rPr>
          <w:rFonts w:ascii="Arial" w:eastAsia="Arial Unicode MS" w:hAnsi="Arial" w:cs="Arial"/>
          <w:sz w:val="18"/>
          <w:szCs w:val="18"/>
          <w:lang w:val="x-none" w:eastAsia="x-none"/>
        </w:rPr>
        <w:t xml:space="preserve"> </w:t>
      </w:r>
    </w:p>
    <w:p w14:paraId="49D8A5B4"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eastAsia="x-none"/>
        </w:rPr>
      </w:pPr>
      <w:r w:rsidRPr="00C524EC">
        <w:rPr>
          <w:rFonts w:ascii="Arial" w:eastAsia="Arial Unicode MS" w:hAnsi="Arial" w:cs="Arial"/>
          <w:sz w:val="18"/>
          <w:szCs w:val="18"/>
          <w:lang w:eastAsia="x-none"/>
        </w:rPr>
        <w:t xml:space="preserve">  Ovid MEDLINE(R) Epub Ahead of Print </w:t>
      </w:r>
      <w:bookmarkStart w:id="801" w:name="_Hlk502863754"/>
      <w:r w:rsidRPr="00C524EC">
        <w:rPr>
          <w:rFonts w:ascii="Arial" w:eastAsia="Arial Unicode MS" w:hAnsi="Arial" w:cs="Arial"/>
          <w:sz w:val="18"/>
          <w:szCs w:val="18"/>
          <w:lang w:eastAsia="x-none"/>
        </w:rPr>
        <w:t>January 03, 2018</w:t>
      </w:r>
      <w:bookmarkEnd w:id="801"/>
    </w:p>
    <w:p w14:paraId="1759D744"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Ovid MEDLINE(R) In-Process &amp; Other Non-Indexed Citations </w:t>
      </w:r>
      <w:r w:rsidRPr="00C524EC">
        <w:rPr>
          <w:rFonts w:ascii="Arial" w:eastAsia="Arial Unicode MS" w:hAnsi="Arial" w:cs="Arial"/>
          <w:sz w:val="18"/>
          <w:szCs w:val="18"/>
          <w:lang w:eastAsia="x-none"/>
        </w:rPr>
        <w:t>January 03, 2018</w:t>
      </w:r>
    </w:p>
    <w:p w14:paraId="6CA3FC41"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Ovid MEDLINE(R) Daily Update January 03, 2018</w:t>
      </w:r>
    </w:p>
    <w:p w14:paraId="6A113E6D"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Arial" w:eastAsia="Arial Unicode MS" w:hAnsi="Arial" w:cs="Arial"/>
          <w:sz w:val="18"/>
          <w:szCs w:val="18"/>
          <w:lang w:val="x-none" w:eastAsia="x-none"/>
        </w:rPr>
      </w:pPr>
      <w:r w:rsidRPr="00C524EC">
        <w:rPr>
          <w:rFonts w:ascii="Arial" w:eastAsia="Arial Unicode MS" w:hAnsi="Arial" w:cs="Arial"/>
          <w:b/>
          <w:sz w:val="18"/>
          <w:szCs w:val="18"/>
          <w:lang w:val="x-none" w:eastAsia="x-none"/>
        </w:rPr>
        <w:t>NOTE:</w:t>
      </w:r>
      <w:r w:rsidRPr="00C524EC">
        <w:rPr>
          <w:rFonts w:ascii="Arial" w:eastAsia="Arial Unicode MS" w:hAnsi="Arial" w:cs="Arial"/>
          <w:sz w:val="18"/>
          <w:szCs w:val="18"/>
          <w:lang w:val="x-none" w:eastAsia="x-none"/>
        </w:rPr>
        <w:t xml:space="preserve"> MEDLINE Daily and Ovid MEDLINE were frozen on November 22, 2017 due to the annual MEDLINE reload.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330"/>
        <w:gridCol w:w="8178"/>
        <w:gridCol w:w="836"/>
      </w:tblGrid>
      <w:tr w:rsidR="00C524EC" w:rsidRPr="00C524EC" w14:paraId="7B91197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4BC5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F09CF7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Search Statement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BFC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Results</w:t>
            </w:r>
          </w:p>
        </w:tc>
      </w:tr>
      <w:tr w:rsidR="00C524EC" w:rsidRPr="00C524EC" w14:paraId="74092E6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9E51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6392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electrosurgery/ or electrocoagulation/ or cautery/ or cauterization/ or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AE4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44616</w:t>
            </w:r>
          </w:p>
        </w:tc>
      </w:tr>
      <w:tr w:rsidR="00C524EC" w:rsidRPr="00C524EC" w14:paraId="2FAE55E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46457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3BF7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(electrosurger* or electrocauter* or electrodessicat* or electrosurgical* or electrodiatherm* or diatherm* or cauter* or electrodissect* or fulgurat* or (electro* adj (surger* or cauter* or dessicat* or diatherm* or surgical* or dissect*))).mp.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5453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46875</w:t>
            </w:r>
          </w:p>
        </w:tc>
      </w:tr>
      <w:tr w:rsidR="00C524EC" w:rsidRPr="00C524EC" w14:paraId="771FB90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18A6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7804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 or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2504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59332</w:t>
            </w:r>
          </w:p>
        </w:tc>
      </w:tr>
      <w:tr w:rsidR="00C524EC" w:rsidRPr="00C524EC" w14:paraId="33B0B83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ACCB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D3E5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Surgical Instruments/ or surgical equipment/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C39C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43713</w:t>
            </w:r>
          </w:p>
        </w:tc>
      </w:tr>
      <w:tr w:rsidR="00C524EC" w:rsidRPr="00C524EC" w14:paraId="3B5107B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90A8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5950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exp Electrodes/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2883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232835</w:t>
            </w:r>
          </w:p>
        </w:tc>
      </w:tr>
      <w:tr w:rsidR="00C524EC" w:rsidRPr="00C524EC" w14:paraId="7B703E7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2C25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7486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((adson* or scoville-greenwood* or jeweler* or cushing* or semkin* or gerald*) and (forcep* or bipolar)).mp.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21A8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263</w:t>
            </w:r>
          </w:p>
        </w:tc>
      </w:tr>
      <w:tr w:rsidR="00C524EC" w:rsidRPr="00C524EC" w14:paraId="195D66D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1A9AC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09BE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(pencil* or needle* or electrode* or probe or probes or instrument*).mp.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913E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1971089</w:t>
            </w:r>
          </w:p>
        </w:tc>
      </w:tr>
      <w:tr w:rsidR="00C524EC" w:rsidRPr="00C524EC" w14:paraId="1BC994E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F7C2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BD96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 or 5 or 6 or 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F7B4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2051481</w:t>
            </w:r>
          </w:p>
        </w:tc>
      </w:tr>
      <w:tr w:rsidR="00C524EC" w:rsidRPr="00C524EC" w14:paraId="6059FE9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3608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9F9D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 and 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3C50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11791</w:t>
            </w:r>
          </w:p>
        </w:tc>
      </w:tr>
      <w:tr w:rsidR="00C524EC" w:rsidRPr="00C524EC" w14:paraId="40AEECC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90CB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ADB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electrosurgery/is, mt or electrocoagulation/is, mt or diathermy/is, mt or cautery/is, mt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319B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7661</w:t>
            </w:r>
          </w:p>
        </w:tc>
      </w:tr>
      <w:tr w:rsidR="00C524EC" w:rsidRPr="00C524EC" w14:paraId="1A2BC9DE"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D8F7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4A80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electrosurgical knife/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F2DC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222</w:t>
            </w:r>
          </w:p>
        </w:tc>
      </w:tr>
      <w:tr w:rsidR="00C524EC" w:rsidRPr="00C524EC" w14:paraId="1E9BB89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C015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7F0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Suction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614E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r>
      <w:tr w:rsidR="00C524EC" w:rsidRPr="00C524EC" w14:paraId="27D6A4C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F27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76E6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(suction adj3 (diatherm* or coagulat* or irrigat*)).mp.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2C9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1122</w:t>
            </w:r>
          </w:p>
        </w:tc>
      </w:tr>
      <w:tr w:rsidR="00C524EC" w:rsidRPr="00C524EC" w14:paraId="08E949F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D1A1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11D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((smoke or fluid?) adj3 (evacuat* or remov*)).mp.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B459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6533</w:t>
            </w:r>
          </w:p>
        </w:tc>
      </w:tr>
      <w:tr w:rsidR="00C524EC" w:rsidRPr="00C524EC" w14:paraId="2F108A8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80EE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0A34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or/10-14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4183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15482</w:t>
            </w:r>
          </w:p>
        </w:tc>
      </w:tr>
      <w:tr w:rsidR="00C524EC" w:rsidRPr="00C524EC" w14:paraId="6658725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04E5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B2B6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megadyne*.mp.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C5A7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16</w:t>
            </w:r>
          </w:p>
        </w:tc>
      </w:tr>
      <w:tr w:rsidR="00C524EC" w:rsidRPr="00C524EC" w14:paraId="1E54F73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27098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6954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("EZ clean" or "E-Z clean" or "E Z clean").mp.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C47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w:t>
            </w:r>
          </w:p>
        </w:tc>
      </w:tr>
      <w:tr w:rsidR="00C524EC" w:rsidRPr="00C524EC" w14:paraId="0F82E10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C126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E0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("stainless steel" adj5 (ball?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2E68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1505</w:t>
            </w:r>
          </w:p>
        </w:tc>
      </w:tr>
      <w:tr w:rsidR="00C524EC" w:rsidRPr="00C524EC" w14:paraId="4D9DA41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E7E9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A31A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("reusable stainless steel" and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0B21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454431E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D700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0B78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((ssteel or s-steel or rocker or button or stainless or steel) adj3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DAC3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00DEEBD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3AB9F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E07A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"ace blade?".mp.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8B5B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w:t>
            </w:r>
          </w:p>
        </w:tc>
      </w:tr>
      <w:tr w:rsidR="00C524EC" w:rsidRPr="00C524EC" w14:paraId="4C56D6E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B6FB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0DE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LERIS.mp.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64CA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39</w:t>
            </w:r>
          </w:p>
        </w:tc>
      </w:tr>
      <w:tr w:rsidR="00C524EC" w:rsidRPr="00C524EC" w14:paraId="6F96055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FB6B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1269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"laparoscopic electrode reusable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1DA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68EAAF1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81A3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1DB8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(Electrosurgical adj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FFBC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25</w:t>
            </w:r>
          </w:p>
        </w:tc>
      </w:tr>
      <w:tr w:rsidR="00C524EC" w:rsidRPr="00C524EC" w14:paraId="320D367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B45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57CD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(("ez clean" or "e-z clean" or "e z clean") adj3 (pen? or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DC0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6D61C3F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01E9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1939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((rocker or button) adj3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8E04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69</w:t>
            </w:r>
          </w:p>
        </w:tc>
      </w:tr>
      <w:tr w:rsidR="00C524EC" w:rsidRPr="00C524EC" w14:paraId="23C2445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A7940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78EE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(MegaTip* or "Mega Tip*" or (reposable adj mega adj tip*)).mp.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278D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r>
      <w:tr w:rsidR="00C524EC" w:rsidRPr="00C524EC" w14:paraId="733EB2D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4AA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BA20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(indicator adj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3346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52A7DCC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60483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F129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(LLETZ adj3 (loop?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7FB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65</w:t>
            </w:r>
          </w:p>
        </w:tc>
      </w:tr>
      <w:tr w:rsidR="00C524EC" w:rsidRPr="00C524EC" w14:paraId="587F867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E503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8C44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(LLETZ and LEEP).mp.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E66E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65</w:t>
            </w:r>
          </w:p>
        </w:tc>
      </w:tr>
      <w:tr w:rsidR="00C524EC" w:rsidRPr="00C524EC" w14:paraId="4532CE4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63A1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EE99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(large adj loop adj excision?).mp.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4BF1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865</w:t>
            </w:r>
          </w:p>
        </w:tc>
      </w:tr>
      <w:tr w:rsidR="00C524EC" w:rsidRPr="00C524EC" w14:paraId="6025EAC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FA7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495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((All-in-One or "all in one" or AIO) adj5 (handpiece?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36E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w:t>
            </w:r>
          </w:p>
        </w:tc>
      </w:tr>
      <w:tr w:rsidR="00C524EC" w:rsidRPr="00C524EC" w14:paraId="546165F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D492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C747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 power*" or mega-power* or megapower*).mp.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2F5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r>
      <w:tr w:rsidR="00C524EC" w:rsidRPr="00C524EC" w14:paraId="44C934D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084A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DB3B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((Megasoft or megasoftTM or mega-soft or mega-softTM or "mega soft" or "mega softTM") and electode*).mp.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3498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6692853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CB95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E9F3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 2000" or "Mega 2000TM" or Mega-2000 or Mega-2000TM or Mega2000 or Mega2000TM).mp.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EB06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w:t>
            </w:r>
          </w:p>
        </w:tc>
      </w:tr>
      <w:tr w:rsidR="00C524EC" w:rsidRPr="00C524EC" w14:paraId="705FFBF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E279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188B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"disposable patient return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6016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6F8EC4BE"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1499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19F4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(re-CORDABLE* or "re CORDABLE*").mp.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8CDD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78DA3D6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E99F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59D2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(MegaVac or Mega-Vac or "Mega Vac" or UltraVac or Ultra-Vac or "Ultra Vac" or AttachaVac or Attacha-Vac or "Attacha Vac").mp.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9D34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w:t>
            </w:r>
          </w:p>
        </w:tc>
      </w:tr>
      <w:tr w:rsidR="00C524EC" w:rsidRPr="00C524EC" w14:paraId="2556303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27B9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D6F7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("ZIP Pen" or ZIP-pen).mp.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AB1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0489AA7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54DC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5BF4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or/16-39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0DE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2596</w:t>
            </w:r>
          </w:p>
        </w:tc>
      </w:tr>
      <w:tr w:rsidR="00C524EC" w:rsidRPr="00C524EC" w14:paraId="322095D7"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E3BE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CD32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9 or 15 or 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C540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27180</w:t>
            </w:r>
          </w:p>
        </w:tc>
      </w:tr>
      <w:tr w:rsidR="00C524EC" w:rsidRPr="00C524EC" w14:paraId="494088B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1384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8566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conference abstract.pt.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7951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2834045</w:t>
            </w:r>
          </w:p>
        </w:tc>
      </w:tr>
      <w:tr w:rsidR="00C524EC" w:rsidRPr="00C524EC" w14:paraId="5ABAFEC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9FF7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A656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41 and 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ECD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2423</w:t>
            </w:r>
          </w:p>
        </w:tc>
      </w:tr>
      <w:tr w:rsidR="00C524EC" w:rsidRPr="00C524EC" w14:paraId="249753D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DBA4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F9A9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limit 43 to yr="1986 -Current"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A958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2418</w:t>
            </w:r>
          </w:p>
        </w:tc>
      </w:tr>
      <w:tr w:rsidR="00C524EC" w:rsidRPr="00C524EC" w14:paraId="0F05BDC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8BD0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9299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41 not 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D2A1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24757</w:t>
            </w:r>
          </w:p>
        </w:tc>
      </w:tr>
      <w:tr w:rsidR="00C524EC" w:rsidRPr="00C524EC" w14:paraId="315366B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F59C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5291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limit 45 to yr="1986 - 2002"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6882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8678</w:t>
            </w:r>
          </w:p>
        </w:tc>
      </w:tr>
      <w:tr w:rsidR="00C524EC" w:rsidRPr="00C524EC" w14:paraId="52DE361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75DC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688F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remove duplicates from 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06EF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5757</w:t>
            </w:r>
          </w:p>
        </w:tc>
      </w:tr>
      <w:tr w:rsidR="00C524EC" w:rsidRPr="00C524EC" w14:paraId="0598B18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E4FC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8227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limit 45 to yr="2003 - 2010"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F3BD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6549</w:t>
            </w:r>
          </w:p>
        </w:tc>
      </w:tr>
      <w:tr w:rsidR="00C524EC" w:rsidRPr="00C524EC" w14:paraId="2D21C53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F67E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0E26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remove duplicates from 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B589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4295</w:t>
            </w:r>
          </w:p>
        </w:tc>
      </w:tr>
      <w:tr w:rsidR="00C524EC" w:rsidRPr="00C524EC" w14:paraId="445DFCC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9873B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C73C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limit 45 to yr="2011 -Current"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143A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6802</w:t>
            </w:r>
          </w:p>
        </w:tc>
      </w:tr>
      <w:tr w:rsidR="00C524EC" w:rsidRPr="00C524EC" w14:paraId="7F4B087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7D36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5360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remove duplicates from 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7C7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4291</w:t>
            </w:r>
          </w:p>
        </w:tc>
      </w:tr>
      <w:tr w:rsidR="00C524EC" w:rsidRPr="00C524EC" w14:paraId="37CD961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0D4E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3D48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44 or 47 or 49 or 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CB3E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16761</w:t>
            </w:r>
          </w:p>
        </w:tc>
      </w:tr>
    </w:tbl>
    <w:p w14:paraId="65045BB4" w14:textId="77777777" w:rsidR="00C524EC" w:rsidRPr="00C524EC" w:rsidRDefault="00C524EC" w:rsidP="00C524EC">
      <w:pPr>
        <w:spacing w:line="160" w:lineRule="atLeast"/>
        <w:rPr>
          <w:rFonts w:ascii="Arial" w:hAnsi="Arial" w:cs="Arial"/>
          <w:b/>
          <w:i/>
          <w:sz w:val="18"/>
          <w:szCs w:val="20"/>
        </w:rPr>
      </w:pPr>
      <w:r w:rsidRPr="00C524EC">
        <w:rPr>
          <w:rFonts w:ascii="Arial" w:hAnsi="Arial" w:cs="Arial"/>
          <w:b/>
          <w:i/>
          <w:sz w:val="18"/>
          <w:szCs w:val="20"/>
        </w:rPr>
        <w:br/>
        <w:t>Within the above search sets, results from set 52 were exported to QUOSA</w:t>
      </w:r>
      <w:r w:rsidRPr="00C524EC">
        <w:rPr>
          <w:rFonts w:ascii="Arial" w:hAnsi="Arial" w:cs="Arial"/>
          <w:b/>
          <w:sz w:val="18"/>
          <w:szCs w:val="20"/>
        </w:rPr>
        <w:t xml:space="preserve">. </w:t>
      </w:r>
    </w:p>
    <w:p w14:paraId="733EF6AF" w14:textId="77777777" w:rsidR="00C524EC" w:rsidRPr="00C524EC" w:rsidRDefault="00C524EC" w:rsidP="00C524EC">
      <w:pPr>
        <w:tabs>
          <w:tab w:val="left" w:pos="2430"/>
        </w:tabs>
        <w:spacing w:line="360" w:lineRule="atLeast"/>
        <w:rPr>
          <w:rFonts w:ascii="Arial" w:hAnsi="Arial" w:cs="Arial"/>
          <w:b/>
          <w:color w:val="0A0905"/>
          <w:sz w:val="18"/>
          <w:szCs w:val="18"/>
        </w:rPr>
      </w:pPr>
      <w:r w:rsidRPr="00C524EC">
        <w:rPr>
          <w:rFonts w:ascii="Arial" w:hAnsi="Arial" w:cs="Arial"/>
          <w:b/>
          <w:color w:val="0A0905"/>
          <w:sz w:val="20"/>
          <w:szCs w:val="18"/>
        </w:rPr>
        <w:t>PUBMED</w:t>
      </w:r>
      <w:r w:rsidRPr="00C524EC">
        <w:rPr>
          <w:rFonts w:ascii="Arial" w:hAnsi="Arial" w:cs="Arial"/>
          <w:b/>
          <w:color w:val="0A0905"/>
          <w:sz w:val="18"/>
          <w:szCs w:val="18"/>
        </w:rPr>
        <w:t xml:space="preserve"> </w:t>
      </w:r>
    </w:p>
    <w:p w14:paraId="518A7FCC" w14:textId="77777777" w:rsidR="00C524EC" w:rsidRPr="00C524EC" w:rsidRDefault="00C524EC" w:rsidP="00C524EC">
      <w:pPr>
        <w:tabs>
          <w:tab w:val="left" w:pos="2430"/>
        </w:tabs>
        <w:spacing w:after="240" w:line="360" w:lineRule="atLeast"/>
        <w:rPr>
          <w:rFonts w:ascii="Arial" w:hAnsi="Arial" w:cs="Arial"/>
          <w:b/>
          <w:i/>
          <w:color w:val="0A0905"/>
          <w:sz w:val="18"/>
          <w:szCs w:val="18"/>
        </w:rPr>
      </w:pPr>
      <w:r w:rsidRPr="00C524EC">
        <w:rPr>
          <w:rFonts w:ascii="Arial" w:hAnsi="Arial" w:cs="Arial"/>
          <w:b/>
          <w:i/>
          <w:color w:val="0A0905"/>
          <w:sz w:val="18"/>
          <w:szCs w:val="18"/>
        </w:rPr>
        <w:t>Search completed: 12/28/17</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
        <w:gridCol w:w="8182"/>
        <w:gridCol w:w="867"/>
      </w:tblGrid>
      <w:tr w:rsidR="00C524EC" w:rsidRPr="00C524EC" w14:paraId="342A635D" w14:textId="77777777" w:rsidTr="00C524EC">
        <w:trPr>
          <w:trHeight w:val="350"/>
        </w:trPr>
        <w:tc>
          <w:tcPr>
            <w:tcW w:w="0" w:type="auto"/>
          </w:tcPr>
          <w:p w14:paraId="4955A86C" w14:textId="77777777" w:rsidR="00C524EC" w:rsidRPr="00C524EC" w:rsidRDefault="00C524EC" w:rsidP="00C524EC">
            <w:pPr>
              <w:autoSpaceDE w:val="0"/>
              <w:autoSpaceDN w:val="0"/>
              <w:adjustRightInd w:val="0"/>
              <w:spacing w:before="5" w:after="0"/>
              <w:ind w:left="-35" w:right="-14"/>
              <w:jc w:val="left"/>
              <w:rPr>
                <w:rFonts w:asciiTheme="minorHAnsi" w:hAnsiTheme="minorHAnsi" w:cstheme="minorHAnsi"/>
                <w:sz w:val="20"/>
                <w:szCs w:val="20"/>
              </w:rPr>
            </w:pPr>
            <w:r w:rsidRPr="00C524EC">
              <w:rPr>
                <w:rFonts w:asciiTheme="minorHAnsi" w:hAnsiTheme="minorHAnsi" w:cstheme="minorHAnsi"/>
                <w:sz w:val="20"/>
                <w:szCs w:val="20"/>
              </w:rPr>
              <w:t>#</w:t>
            </w:r>
          </w:p>
        </w:tc>
        <w:tc>
          <w:tcPr>
            <w:tcW w:w="8182" w:type="dxa"/>
            <w:tcBorders>
              <w:right w:val="single" w:sz="4" w:space="0" w:color="auto"/>
            </w:tcBorders>
          </w:tcPr>
          <w:p w14:paraId="762B25FA" w14:textId="77777777" w:rsidR="00C524EC" w:rsidRPr="00C524EC" w:rsidRDefault="00C524EC" w:rsidP="00C524EC">
            <w:pPr>
              <w:autoSpaceDE w:val="0"/>
              <w:autoSpaceDN w:val="0"/>
              <w:adjustRightInd w:val="0"/>
              <w:spacing w:before="5" w:after="0"/>
              <w:ind w:left="-35" w:right="-14"/>
              <w:jc w:val="left"/>
              <w:rPr>
                <w:rFonts w:asciiTheme="minorHAnsi" w:hAnsiTheme="minorHAnsi" w:cstheme="minorHAnsi"/>
                <w:sz w:val="20"/>
                <w:szCs w:val="20"/>
              </w:rPr>
            </w:pPr>
            <w:r w:rsidRPr="00C524EC">
              <w:rPr>
                <w:rFonts w:asciiTheme="minorHAnsi" w:hAnsiTheme="minorHAnsi" w:cstheme="minorHAnsi"/>
                <w:sz w:val="20"/>
                <w:szCs w:val="20"/>
              </w:rPr>
              <w:t>Searches</w:t>
            </w:r>
          </w:p>
        </w:tc>
        <w:tc>
          <w:tcPr>
            <w:tcW w:w="867" w:type="dxa"/>
            <w:tcBorders>
              <w:top w:val="single" w:sz="4" w:space="0" w:color="auto"/>
              <w:left w:val="single" w:sz="4" w:space="0" w:color="auto"/>
              <w:bottom w:val="single" w:sz="4" w:space="0" w:color="auto"/>
              <w:right w:val="single" w:sz="4" w:space="0" w:color="auto"/>
            </w:tcBorders>
          </w:tcPr>
          <w:p w14:paraId="705CD37D" w14:textId="77777777" w:rsidR="00C524EC" w:rsidRPr="00C524EC" w:rsidRDefault="00C524EC" w:rsidP="00C524EC">
            <w:pPr>
              <w:autoSpaceDE w:val="0"/>
              <w:autoSpaceDN w:val="0"/>
              <w:adjustRightInd w:val="0"/>
              <w:spacing w:before="5" w:after="0"/>
              <w:ind w:left="-35" w:right="-14"/>
              <w:jc w:val="left"/>
              <w:rPr>
                <w:rFonts w:asciiTheme="minorHAnsi" w:hAnsiTheme="minorHAnsi" w:cstheme="minorHAnsi"/>
                <w:sz w:val="20"/>
                <w:szCs w:val="20"/>
              </w:rPr>
            </w:pPr>
            <w:r w:rsidRPr="00C524EC">
              <w:rPr>
                <w:rFonts w:asciiTheme="minorHAnsi" w:hAnsiTheme="minorHAnsi" w:cstheme="minorHAnsi"/>
                <w:sz w:val="20"/>
                <w:szCs w:val="20"/>
              </w:rPr>
              <w:t>Results</w:t>
            </w:r>
          </w:p>
        </w:tc>
      </w:tr>
      <w:tr w:rsidR="00C524EC" w:rsidRPr="00C524EC" w14:paraId="6450B5C4"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2B17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8CFE5E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(electrosurg*[Title/Abstract] OR electrocoagulat*[Title/Abstract] OR cauter*[Title/Abstract] OR diatherm*[Title/Abstract] OR electrodessicat*[Title/Abstract] OR electrodiatherm*[Title/Abstract] OR electrodissect*[Title/Abstract] OR fulgurat*[Title/Abstract])</w:t>
            </w:r>
          </w:p>
        </w:tc>
        <w:tc>
          <w:tcPr>
            <w:tcW w:w="867" w:type="dxa"/>
            <w:tcBorders>
              <w:top w:val="outset" w:sz="6" w:space="0" w:color="auto"/>
              <w:left w:val="outset" w:sz="6" w:space="0" w:color="auto"/>
              <w:bottom w:val="outset" w:sz="6" w:space="0" w:color="auto"/>
              <w:right w:val="outset" w:sz="6" w:space="0" w:color="auto"/>
            </w:tcBorders>
            <w:hideMark/>
          </w:tcPr>
          <w:p w14:paraId="2AB45C9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15315</w:t>
            </w:r>
          </w:p>
        </w:tc>
      </w:tr>
      <w:tr w:rsidR="00C524EC" w:rsidRPr="00C524EC" w14:paraId="0A2CE811"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5A00C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w:t>
            </w:r>
          </w:p>
        </w:tc>
        <w:tc>
          <w:tcPr>
            <w:tcW w:w="8182" w:type="dxa"/>
            <w:tcBorders>
              <w:top w:val="outset" w:sz="6" w:space="0" w:color="auto"/>
              <w:left w:val="outset" w:sz="6" w:space="0" w:color="auto"/>
              <w:bottom w:val="outset" w:sz="6" w:space="0" w:color="auto"/>
              <w:right w:val="outset" w:sz="6" w:space="0" w:color="auto"/>
            </w:tcBorders>
            <w:vAlign w:val="center"/>
            <w:hideMark/>
          </w:tcPr>
          <w:p w14:paraId="22DCFE0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 surg*[Title/Abstract] OR electro cauter*[Title/Abstract] OR electro dessicat*[Title/Abstract] OR electro diatherm*[Title/Abstract] OR electro dissect*[Title/Abstract] OR electro coagulat*[Title/Abstract]</w:t>
            </w:r>
          </w:p>
        </w:tc>
        <w:tc>
          <w:tcPr>
            <w:tcW w:w="867" w:type="dxa"/>
            <w:tcBorders>
              <w:top w:val="outset" w:sz="6" w:space="0" w:color="auto"/>
              <w:left w:val="outset" w:sz="6" w:space="0" w:color="auto"/>
              <w:bottom w:val="outset" w:sz="6" w:space="0" w:color="auto"/>
              <w:right w:val="outset" w:sz="6" w:space="0" w:color="auto"/>
            </w:tcBorders>
            <w:hideMark/>
          </w:tcPr>
          <w:p w14:paraId="130A38A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294</w:t>
            </w:r>
          </w:p>
        </w:tc>
      </w:tr>
      <w:tr w:rsidR="00C524EC" w:rsidRPr="00C524EC" w14:paraId="4C18F71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CF95E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c>
          <w:tcPr>
            <w:tcW w:w="8182" w:type="dxa"/>
            <w:tcBorders>
              <w:top w:val="outset" w:sz="6" w:space="0" w:color="auto"/>
              <w:left w:val="outset" w:sz="6" w:space="0" w:color="auto"/>
              <w:bottom w:val="outset" w:sz="6" w:space="0" w:color="auto"/>
              <w:right w:val="outset" w:sz="6" w:space="0" w:color="auto"/>
            </w:tcBorders>
            <w:vAlign w:val="center"/>
            <w:hideMark/>
          </w:tcPr>
          <w:p w14:paraId="71B60AC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 or 2</w:t>
            </w:r>
          </w:p>
          <w:p w14:paraId="6FC7F13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Executed by PubMed: (((electrosurg*[Title/Abstract]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w:t>
            </w:r>
          </w:p>
        </w:tc>
        <w:tc>
          <w:tcPr>
            <w:tcW w:w="867" w:type="dxa"/>
            <w:tcBorders>
              <w:top w:val="outset" w:sz="6" w:space="0" w:color="auto"/>
              <w:left w:val="outset" w:sz="6" w:space="0" w:color="auto"/>
              <w:bottom w:val="outset" w:sz="6" w:space="0" w:color="auto"/>
              <w:right w:val="outset" w:sz="6" w:space="0" w:color="auto"/>
            </w:tcBorders>
            <w:hideMark/>
          </w:tcPr>
          <w:p w14:paraId="647DE07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15501</w:t>
            </w:r>
          </w:p>
        </w:tc>
      </w:tr>
      <w:tr w:rsidR="00C524EC" w:rsidRPr="00C524EC" w14:paraId="280F843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C209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w:t>
            </w:r>
          </w:p>
        </w:tc>
        <w:tc>
          <w:tcPr>
            <w:tcW w:w="8182" w:type="dxa"/>
            <w:tcBorders>
              <w:top w:val="outset" w:sz="6" w:space="0" w:color="auto"/>
              <w:left w:val="outset" w:sz="6" w:space="0" w:color="auto"/>
              <w:bottom w:val="outset" w:sz="6" w:space="0" w:color="auto"/>
              <w:right w:val="outset" w:sz="6" w:space="0" w:color="auto"/>
            </w:tcBorders>
            <w:vAlign w:val="center"/>
            <w:hideMark/>
          </w:tcPr>
          <w:p w14:paraId="560B4EF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(surgical instrument*[Title/Abstract] OR surgical device*[Title/Abstract])</w:t>
            </w:r>
          </w:p>
        </w:tc>
        <w:tc>
          <w:tcPr>
            <w:tcW w:w="867" w:type="dxa"/>
            <w:tcBorders>
              <w:top w:val="outset" w:sz="6" w:space="0" w:color="auto"/>
              <w:left w:val="outset" w:sz="6" w:space="0" w:color="auto"/>
              <w:bottom w:val="outset" w:sz="6" w:space="0" w:color="auto"/>
              <w:right w:val="outset" w:sz="6" w:space="0" w:color="auto"/>
            </w:tcBorders>
            <w:hideMark/>
          </w:tcPr>
          <w:p w14:paraId="0AE2562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4066</w:t>
            </w:r>
          </w:p>
        </w:tc>
      </w:tr>
      <w:tr w:rsidR="00C524EC" w:rsidRPr="00C524EC" w14:paraId="2E13321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4EE87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w:t>
            </w:r>
          </w:p>
        </w:tc>
        <w:tc>
          <w:tcPr>
            <w:tcW w:w="8182" w:type="dxa"/>
            <w:tcBorders>
              <w:top w:val="outset" w:sz="6" w:space="0" w:color="auto"/>
              <w:left w:val="outset" w:sz="6" w:space="0" w:color="auto"/>
              <w:bottom w:val="outset" w:sz="6" w:space="0" w:color="auto"/>
              <w:right w:val="outset" w:sz="6" w:space="0" w:color="auto"/>
            </w:tcBorders>
            <w:vAlign w:val="center"/>
            <w:hideMark/>
          </w:tcPr>
          <w:p w14:paraId="4C3A3FC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hideMark/>
          </w:tcPr>
          <w:p w14:paraId="71ADA80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1281</w:t>
            </w:r>
            <w:r w:rsidRPr="00C524EC">
              <w:rPr>
                <w:rFonts w:asciiTheme="minorHAnsi" w:hAnsiTheme="minorHAnsi" w:cstheme="minorHAnsi"/>
                <w:sz w:val="20"/>
                <w:szCs w:val="20"/>
              </w:rPr>
              <w:t>72</w:t>
            </w:r>
          </w:p>
        </w:tc>
      </w:tr>
      <w:tr w:rsidR="00C524EC" w:rsidRPr="00C524EC" w14:paraId="6679D4E6"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55C6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6</w:t>
            </w:r>
          </w:p>
        </w:tc>
        <w:tc>
          <w:tcPr>
            <w:tcW w:w="8182" w:type="dxa"/>
            <w:tcBorders>
              <w:top w:val="outset" w:sz="6" w:space="0" w:color="auto"/>
              <w:left w:val="outset" w:sz="6" w:space="0" w:color="auto"/>
              <w:bottom w:val="outset" w:sz="6" w:space="0" w:color="auto"/>
              <w:right w:val="outset" w:sz="6" w:space="0" w:color="auto"/>
            </w:tcBorders>
            <w:vAlign w:val="center"/>
            <w:hideMark/>
          </w:tcPr>
          <w:p w14:paraId="7E675A5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(((adson*[Title/Abstract] OR jeweler*[Title/Abstract] OR cushing*[Title/Abstract] OR gerald*[Title/Abstract]))) AND ((forcep*[Title/Abstract] OR bipolar[Title/Abstract]))</w:t>
            </w:r>
          </w:p>
        </w:tc>
        <w:tc>
          <w:tcPr>
            <w:tcW w:w="867" w:type="dxa"/>
            <w:tcBorders>
              <w:top w:val="outset" w:sz="6" w:space="0" w:color="auto"/>
              <w:left w:val="outset" w:sz="6" w:space="0" w:color="auto"/>
              <w:bottom w:val="outset" w:sz="6" w:space="0" w:color="auto"/>
              <w:right w:val="outset" w:sz="6" w:space="0" w:color="auto"/>
            </w:tcBorders>
            <w:hideMark/>
          </w:tcPr>
          <w:p w14:paraId="5E00F9B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80</w:t>
            </w:r>
          </w:p>
        </w:tc>
      </w:tr>
      <w:tr w:rsidR="00C524EC" w:rsidRPr="00C524EC" w14:paraId="6C9FA73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9647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w:t>
            </w:r>
          </w:p>
        </w:tc>
        <w:tc>
          <w:tcPr>
            <w:tcW w:w="8182" w:type="dxa"/>
            <w:tcBorders>
              <w:top w:val="outset" w:sz="6" w:space="0" w:color="auto"/>
              <w:left w:val="outset" w:sz="6" w:space="0" w:color="auto"/>
              <w:bottom w:val="outset" w:sz="6" w:space="0" w:color="auto"/>
              <w:right w:val="outset" w:sz="6" w:space="0" w:color="auto"/>
            </w:tcBorders>
            <w:vAlign w:val="center"/>
            <w:hideMark/>
          </w:tcPr>
          <w:p w14:paraId="16BF9B5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hideMark/>
          </w:tcPr>
          <w:p w14:paraId="4FB84E4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499505</w:t>
            </w:r>
          </w:p>
        </w:tc>
      </w:tr>
      <w:tr w:rsidR="00C524EC" w:rsidRPr="00C524EC" w14:paraId="15452EAB"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E2C3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w:t>
            </w:r>
          </w:p>
        </w:tc>
        <w:tc>
          <w:tcPr>
            <w:tcW w:w="8182" w:type="dxa"/>
            <w:tcBorders>
              <w:top w:val="outset" w:sz="6" w:space="0" w:color="auto"/>
              <w:left w:val="outset" w:sz="6" w:space="0" w:color="auto"/>
              <w:bottom w:val="outset" w:sz="6" w:space="0" w:color="auto"/>
              <w:right w:val="outset" w:sz="6" w:space="0" w:color="auto"/>
            </w:tcBorders>
            <w:vAlign w:val="center"/>
            <w:hideMark/>
          </w:tcPr>
          <w:p w14:paraId="3D5307F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 or 5 or 6 or 7</w:t>
            </w:r>
          </w:p>
          <w:p w14:paraId="3566056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Executed by PubMed: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hideMark/>
          </w:tcPr>
          <w:p w14:paraId="25E9CC0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503173</w:t>
            </w:r>
          </w:p>
        </w:tc>
      </w:tr>
      <w:tr w:rsidR="00C524EC" w:rsidRPr="00C524EC" w14:paraId="60AF977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C0ED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9</w:t>
            </w:r>
          </w:p>
        </w:tc>
        <w:tc>
          <w:tcPr>
            <w:tcW w:w="8182" w:type="dxa"/>
            <w:tcBorders>
              <w:top w:val="outset" w:sz="6" w:space="0" w:color="auto"/>
              <w:left w:val="outset" w:sz="6" w:space="0" w:color="auto"/>
              <w:bottom w:val="outset" w:sz="6" w:space="0" w:color="auto"/>
              <w:right w:val="outset" w:sz="6" w:space="0" w:color="auto"/>
            </w:tcBorders>
            <w:vAlign w:val="center"/>
            <w:hideMark/>
          </w:tcPr>
          <w:p w14:paraId="41723B3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 and 8</w:t>
            </w:r>
          </w:p>
          <w:p w14:paraId="5655FF5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Executed by PubMed: ((((((((electrosurg*[Title/Abstract]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hideMark/>
          </w:tcPr>
          <w:p w14:paraId="3C31E1C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hAnsiTheme="minorHAnsi" w:cstheme="minorHAnsi"/>
                <w:sz w:val="20"/>
                <w:szCs w:val="20"/>
              </w:rPr>
              <w:t>2050</w:t>
            </w:r>
          </w:p>
        </w:tc>
      </w:tr>
      <w:tr w:rsidR="00C524EC" w:rsidRPr="00C524EC" w14:paraId="085DBB8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517F1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w:t>
            </w:r>
          </w:p>
        </w:tc>
        <w:tc>
          <w:tcPr>
            <w:tcW w:w="8182" w:type="dxa"/>
            <w:tcBorders>
              <w:top w:val="outset" w:sz="6" w:space="0" w:color="auto"/>
              <w:left w:val="outset" w:sz="6" w:space="0" w:color="auto"/>
              <w:bottom w:val="outset" w:sz="6" w:space="0" w:color="auto"/>
              <w:right w:val="outset" w:sz="6" w:space="0" w:color="auto"/>
            </w:tcBorders>
            <w:vAlign w:val="center"/>
            <w:hideMark/>
          </w:tcPr>
          <w:p w14:paraId="1085D30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w:t>
            </w:r>
          </w:p>
        </w:tc>
        <w:tc>
          <w:tcPr>
            <w:tcW w:w="867" w:type="dxa"/>
            <w:tcBorders>
              <w:top w:val="outset" w:sz="6" w:space="0" w:color="auto"/>
              <w:left w:val="outset" w:sz="6" w:space="0" w:color="auto"/>
              <w:bottom w:val="outset" w:sz="6" w:space="0" w:color="auto"/>
              <w:right w:val="outset" w:sz="6" w:space="0" w:color="auto"/>
            </w:tcBorders>
            <w:hideMark/>
          </w:tcPr>
          <w:p w14:paraId="78FC769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393</w:t>
            </w:r>
          </w:p>
        </w:tc>
      </w:tr>
      <w:tr w:rsidR="00C524EC" w:rsidRPr="00C524EC" w14:paraId="3B71A225"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EC5B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11</w:t>
            </w:r>
          </w:p>
        </w:tc>
        <w:tc>
          <w:tcPr>
            <w:tcW w:w="8182" w:type="dxa"/>
            <w:tcBorders>
              <w:top w:val="outset" w:sz="6" w:space="0" w:color="auto"/>
              <w:left w:val="outset" w:sz="6" w:space="0" w:color="auto"/>
              <w:bottom w:val="outset" w:sz="6" w:space="0" w:color="auto"/>
              <w:right w:val="outset" w:sz="6" w:space="0" w:color="auto"/>
            </w:tcBorders>
            <w:vAlign w:val="center"/>
            <w:hideMark/>
          </w:tcPr>
          <w:p w14:paraId="7924ABE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("suction coagulation"[Title/Abstract] OR "suction coagulator"[Title/Abstract] OR "suction coagulators"[Title/Abstract] OR "suction diathermy"[Title/Abstract] OR "suction irrigating"[Title/Abstract] OR "suction irrigation"[Title/Abstract] OR "suction irrigator"[Title/Abstract] OR "suction irrigators"[Title/Abstract])</w:t>
            </w:r>
          </w:p>
        </w:tc>
        <w:tc>
          <w:tcPr>
            <w:tcW w:w="867" w:type="dxa"/>
            <w:tcBorders>
              <w:top w:val="outset" w:sz="6" w:space="0" w:color="auto"/>
              <w:left w:val="outset" w:sz="6" w:space="0" w:color="auto"/>
              <w:bottom w:val="outset" w:sz="6" w:space="0" w:color="auto"/>
              <w:right w:val="outset" w:sz="6" w:space="0" w:color="auto"/>
            </w:tcBorders>
            <w:hideMark/>
          </w:tcPr>
          <w:p w14:paraId="0EE3279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230</w:t>
            </w:r>
          </w:p>
        </w:tc>
      </w:tr>
      <w:tr w:rsidR="00C524EC" w:rsidRPr="00C524EC" w14:paraId="5875FCD1"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62F5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12</w:t>
            </w:r>
          </w:p>
        </w:tc>
        <w:tc>
          <w:tcPr>
            <w:tcW w:w="8182" w:type="dxa"/>
            <w:tcBorders>
              <w:top w:val="outset" w:sz="6" w:space="0" w:color="auto"/>
              <w:left w:val="outset" w:sz="6" w:space="0" w:color="auto"/>
              <w:bottom w:val="outset" w:sz="6" w:space="0" w:color="auto"/>
              <w:right w:val="outset" w:sz="6" w:space="0" w:color="auto"/>
            </w:tcBorders>
            <w:vAlign w:val="center"/>
            <w:hideMark/>
          </w:tcPr>
          <w:p w14:paraId="18323A6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smoke evacuat*[Title/Abstract]</w:t>
            </w:r>
          </w:p>
        </w:tc>
        <w:tc>
          <w:tcPr>
            <w:tcW w:w="867" w:type="dxa"/>
            <w:tcBorders>
              <w:top w:val="outset" w:sz="6" w:space="0" w:color="auto"/>
              <w:left w:val="outset" w:sz="6" w:space="0" w:color="auto"/>
              <w:bottom w:val="outset" w:sz="6" w:space="0" w:color="auto"/>
              <w:right w:val="outset" w:sz="6" w:space="0" w:color="auto"/>
            </w:tcBorders>
            <w:hideMark/>
          </w:tcPr>
          <w:p w14:paraId="59F649B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99</w:t>
            </w:r>
          </w:p>
        </w:tc>
      </w:tr>
      <w:tr w:rsidR="00C524EC" w:rsidRPr="00C524EC" w14:paraId="0CCFB5B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70BEE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13</w:t>
            </w:r>
          </w:p>
        </w:tc>
        <w:tc>
          <w:tcPr>
            <w:tcW w:w="8182" w:type="dxa"/>
            <w:tcBorders>
              <w:top w:val="outset" w:sz="6" w:space="0" w:color="auto"/>
              <w:left w:val="outset" w:sz="6" w:space="0" w:color="auto"/>
              <w:bottom w:val="outset" w:sz="6" w:space="0" w:color="auto"/>
              <w:right w:val="outset" w:sz="6" w:space="0" w:color="auto"/>
            </w:tcBorders>
            <w:vAlign w:val="center"/>
          </w:tcPr>
          <w:p w14:paraId="1D57BF9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("fluid evacuation"[Title/Abstract]) OR "fluid removal"[Title/Abstract]</w:t>
            </w:r>
          </w:p>
        </w:tc>
        <w:tc>
          <w:tcPr>
            <w:tcW w:w="867" w:type="dxa"/>
            <w:tcBorders>
              <w:top w:val="outset" w:sz="6" w:space="0" w:color="auto"/>
              <w:left w:val="outset" w:sz="6" w:space="0" w:color="auto"/>
              <w:bottom w:val="outset" w:sz="6" w:space="0" w:color="auto"/>
              <w:right w:val="outset" w:sz="6" w:space="0" w:color="auto"/>
            </w:tcBorders>
          </w:tcPr>
          <w:p w14:paraId="4A5DD56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827</w:t>
            </w:r>
          </w:p>
        </w:tc>
      </w:tr>
      <w:tr w:rsidR="00C524EC" w:rsidRPr="00C524EC" w14:paraId="5A98FD8F"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A1DC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14</w:t>
            </w:r>
          </w:p>
        </w:tc>
        <w:tc>
          <w:tcPr>
            <w:tcW w:w="8182" w:type="dxa"/>
            <w:tcBorders>
              <w:top w:val="outset" w:sz="6" w:space="0" w:color="auto"/>
              <w:left w:val="outset" w:sz="6" w:space="0" w:color="auto"/>
              <w:bottom w:val="outset" w:sz="6" w:space="0" w:color="auto"/>
              <w:right w:val="outset" w:sz="6" w:space="0" w:color="auto"/>
            </w:tcBorders>
            <w:vAlign w:val="center"/>
          </w:tcPr>
          <w:p w14:paraId="42D4D99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 or 11 or 12 or 13</w:t>
            </w:r>
          </w:p>
          <w:p w14:paraId="7AAB890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 xml:space="preserve">Executed by PubMed: (((((((("electrosurgical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w:t>
            </w:r>
            <w:r w:rsidRPr="00C524EC">
              <w:rPr>
                <w:rFonts w:asciiTheme="minorHAnsi" w:eastAsia="Times New Roman" w:hAnsiTheme="minorHAnsi" w:cstheme="minorHAnsi"/>
                <w:sz w:val="20"/>
                <w:szCs w:val="20"/>
              </w:rPr>
              <w:lastRenderedPageBreak/>
              <w:t>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w:t>
            </w:r>
          </w:p>
        </w:tc>
        <w:tc>
          <w:tcPr>
            <w:tcW w:w="867" w:type="dxa"/>
            <w:tcBorders>
              <w:top w:val="outset" w:sz="6" w:space="0" w:color="auto"/>
              <w:left w:val="outset" w:sz="6" w:space="0" w:color="auto"/>
              <w:bottom w:val="outset" w:sz="6" w:space="0" w:color="auto"/>
              <w:right w:val="outset" w:sz="6" w:space="0" w:color="auto"/>
            </w:tcBorders>
          </w:tcPr>
          <w:p w14:paraId="21B5E82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1546</w:t>
            </w:r>
          </w:p>
        </w:tc>
      </w:tr>
      <w:tr w:rsidR="00C524EC" w:rsidRPr="00C524EC" w14:paraId="5DA06E8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A44306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w:t>
            </w:r>
          </w:p>
        </w:tc>
        <w:tc>
          <w:tcPr>
            <w:tcW w:w="8182" w:type="dxa"/>
            <w:tcBorders>
              <w:top w:val="outset" w:sz="6" w:space="0" w:color="auto"/>
              <w:left w:val="outset" w:sz="6" w:space="0" w:color="auto"/>
              <w:bottom w:val="outset" w:sz="6" w:space="0" w:color="auto"/>
              <w:right w:val="outset" w:sz="6" w:space="0" w:color="auto"/>
            </w:tcBorders>
            <w:vAlign w:val="center"/>
          </w:tcPr>
          <w:p w14:paraId="650227B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Calibri"/>
                <w:sz w:val="20"/>
                <w:szCs w:val="20"/>
              </w:rPr>
              <w:t>megadyne*[Title/Abstract]</w:t>
            </w:r>
          </w:p>
        </w:tc>
        <w:tc>
          <w:tcPr>
            <w:tcW w:w="867" w:type="dxa"/>
            <w:tcBorders>
              <w:top w:val="outset" w:sz="6" w:space="0" w:color="auto"/>
              <w:left w:val="outset" w:sz="6" w:space="0" w:color="auto"/>
              <w:bottom w:val="outset" w:sz="6" w:space="0" w:color="auto"/>
              <w:right w:val="outset" w:sz="6" w:space="0" w:color="auto"/>
            </w:tcBorders>
          </w:tcPr>
          <w:p w14:paraId="1EB9EC0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5</w:t>
            </w:r>
          </w:p>
        </w:tc>
      </w:tr>
      <w:tr w:rsidR="00C524EC" w:rsidRPr="00C524EC" w14:paraId="744B034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6EBD34C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16</w:t>
            </w:r>
          </w:p>
        </w:tc>
        <w:tc>
          <w:tcPr>
            <w:tcW w:w="8182" w:type="dxa"/>
            <w:tcBorders>
              <w:top w:val="outset" w:sz="6" w:space="0" w:color="auto"/>
              <w:left w:val="outset" w:sz="6" w:space="0" w:color="auto"/>
              <w:bottom w:val="outset" w:sz="6" w:space="0" w:color="auto"/>
              <w:right w:val="outset" w:sz="6" w:space="0" w:color="auto"/>
            </w:tcBorders>
            <w:vAlign w:val="center"/>
            <w:hideMark/>
          </w:tcPr>
          <w:p w14:paraId="6B9E297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((EZ clean[Title/Abstract]) OR E-Z clean[Title/Abstract]) OR "E Z clean"[Title/Abstract]</w:t>
            </w:r>
          </w:p>
        </w:tc>
        <w:tc>
          <w:tcPr>
            <w:tcW w:w="867" w:type="dxa"/>
            <w:tcBorders>
              <w:top w:val="outset" w:sz="6" w:space="0" w:color="auto"/>
              <w:left w:val="outset" w:sz="6" w:space="0" w:color="auto"/>
              <w:bottom w:val="outset" w:sz="6" w:space="0" w:color="auto"/>
              <w:right w:val="outset" w:sz="6" w:space="0" w:color="auto"/>
            </w:tcBorders>
            <w:hideMark/>
          </w:tcPr>
          <w:p w14:paraId="2DAA2B4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w:t>
            </w:r>
          </w:p>
        </w:tc>
      </w:tr>
      <w:tr w:rsidR="00C524EC" w:rsidRPr="00C524EC" w14:paraId="1F12621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7CCAB03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17</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6D7D30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((("stainless steel ball"[Title/Abstract] OR "stainless steel balls"[Title/Abstract]))) OR (("stainless steel electrode"[Title/Abstract] OR "stainless steel electrodes"[Title/Abstract]))</w:t>
            </w:r>
          </w:p>
        </w:tc>
        <w:tc>
          <w:tcPr>
            <w:tcW w:w="867" w:type="dxa"/>
            <w:tcBorders>
              <w:top w:val="outset" w:sz="6" w:space="0" w:color="auto"/>
              <w:left w:val="outset" w:sz="6" w:space="0" w:color="auto"/>
              <w:bottom w:val="outset" w:sz="6" w:space="0" w:color="auto"/>
              <w:right w:val="outset" w:sz="6" w:space="0" w:color="auto"/>
            </w:tcBorders>
            <w:hideMark/>
          </w:tcPr>
          <w:p w14:paraId="20C7764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367</w:t>
            </w:r>
          </w:p>
        </w:tc>
      </w:tr>
      <w:tr w:rsidR="00C524EC" w:rsidRPr="00C524EC" w14:paraId="2181518D"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F4A827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18</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87D101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("reusable stainless steel"[Title/Abstract]) AND indicator shaft[Title/Abstract]</w:t>
            </w:r>
          </w:p>
        </w:tc>
        <w:tc>
          <w:tcPr>
            <w:tcW w:w="867" w:type="dxa"/>
            <w:tcBorders>
              <w:top w:val="outset" w:sz="6" w:space="0" w:color="auto"/>
              <w:left w:val="outset" w:sz="6" w:space="0" w:color="auto"/>
              <w:bottom w:val="outset" w:sz="6" w:space="0" w:color="auto"/>
              <w:right w:val="outset" w:sz="6" w:space="0" w:color="auto"/>
            </w:tcBorders>
            <w:hideMark/>
          </w:tcPr>
          <w:p w14:paraId="40DE0C0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75C48B19"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7922473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19</w:t>
            </w:r>
          </w:p>
        </w:tc>
        <w:tc>
          <w:tcPr>
            <w:tcW w:w="8182" w:type="dxa"/>
            <w:tcBorders>
              <w:top w:val="outset" w:sz="6" w:space="0" w:color="auto"/>
              <w:left w:val="outset" w:sz="6" w:space="0" w:color="auto"/>
              <w:bottom w:val="outset" w:sz="6" w:space="0" w:color="auto"/>
              <w:right w:val="outset" w:sz="6" w:space="0" w:color="auto"/>
            </w:tcBorders>
            <w:vAlign w:val="center"/>
          </w:tcPr>
          <w:p w14:paraId="3313F82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(((((("ssteel"[Title/Abstract]) OR s-steel[Title/Abstract]) OR "rocker"[Title/Abstract]) OR "button"[Title/Abstract]) OR "stainless"[Title/Abstract]) OR "steel"[Title/Abstract]) AND ("pencil"[Title/Abstract] OR "pencils"[Title/Abstract])</w:t>
            </w:r>
          </w:p>
        </w:tc>
        <w:tc>
          <w:tcPr>
            <w:tcW w:w="867" w:type="dxa"/>
            <w:tcBorders>
              <w:top w:val="outset" w:sz="6" w:space="0" w:color="auto"/>
              <w:left w:val="outset" w:sz="6" w:space="0" w:color="auto"/>
              <w:bottom w:val="outset" w:sz="6" w:space="0" w:color="auto"/>
              <w:right w:val="outset" w:sz="6" w:space="0" w:color="auto"/>
            </w:tcBorders>
            <w:hideMark/>
          </w:tcPr>
          <w:p w14:paraId="2022E55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23</w:t>
            </w:r>
          </w:p>
        </w:tc>
      </w:tr>
      <w:tr w:rsidR="00C524EC" w:rsidRPr="00C524EC" w14:paraId="0154344B"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019382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20</w:t>
            </w:r>
          </w:p>
        </w:tc>
        <w:tc>
          <w:tcPr>
            <w:tcW w:w="8182" w:type="dxa"/>
            <w:tcBorders>
              <w:top w:val="outset" w:sz="6" w:space="0" w:color="auto"/>
              <w:left w:val="outset" w:sz="6" w:space="0" w:color="auto"/>
              <w:bottom w:val="outset" w:sz="6" w:space="0" w:color="auto"/>
              <w:right w:val="outset" w:sz="6" w:space="0" w:color="auto"/>
            </w:tcBorders>
            <w:vAlign w:val="center"/>
            <w:hideMark/>
          </w:tcPr>
          <w:p w14:paraId="328B92D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("ace"[Title/Abstract]) AND ("blade"[Title/Abstract] OR "blades"[Title/Abstract])</w:t>
            </w:r>
          </w:p>
        </w:tc>
        <w:tc>
          <w:tcPr>
            <w:tcW w:w="867" w:type="dxa"/>
            <w:tcBorders>
              <w:top w:val="outset" w:sz="6" w:space="0" w:color="auto"/>
              <w:left w:val="outset" w:sz="6" w:space="0" w:color="auto"/>
              <w:bottom w:val="outset" w:sz="6" w:space="0" w:color="auto"/>
              <w:right w:val="outset" w:sz="6" w:space="0" w:color="auto"/>
            </w:tcBorders>
            <w:hideMark/>
          </w:tcPr>
          <w:p w14:paraId="2F8E4E0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8</w:t>
            </w:r>
          </w:p>
        </w:tc>
      </w:tr>
      <w:tr w:rsidR="00C524EC" w:rsidRPr="00C524EC" w14:paraId="3D836901"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666DB3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21</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2F5A3A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"leris"[Title/Abstract]</w:t>
            </w:r>
          </w:p>
        </w:tc>
        <w:tc>
          <w:tcPr>
            <w:tcW w:w="867" w:type="dxa"/>
            <w:tcBorders>
              <w:top w:val="outset" w:sz="6" w:space="0" w:color="auto"/>
              <w:left w:val="outset" w:sz="6" w:space="0" w:color="auto"/>
              <w:bottom w:val="outset" w:sz="6" w:space="0" w:color="auto"/>
              <w:right w:val="outset" w:sz="6" w:space="0" w:color="auto"/>
            </w:tcBorders>
            <w:hideMark/>
          </w:tcPr>
          <w:p w14:paraId="24932F1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w:t>
            </w:r>
          </w:p>
        </w:tc>
      </w:tr>
      <w:tr w:rsidR="00C524EC" w:rsidRPr="00C524EC" w14:paraId="00D0FD3B"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75602F0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22</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5FA0C9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laparoscopic electrode reusable indicator[Title/Abstract]</w:t>
            </w:r>
          </w:p>
        </w:tc>
        <w:tc>
          <w:tcPr>
            <w:tcW w:w="867" w:type="dxa"/>
            <w:tcBorders>
              <w:top w:val="outset" w:sz="6" w:space="0" w:color="auto"/>
              <w:left w:val="outset" w:sz="6" w:space="0" w:color="auto"/>
              <w:bottom w:val="outset" w:sz="6" w:space="0" w:color="auto"/>
              <w:right w:val="outset" w:sz="6" w:space="0" w:color="auto"/>
            </w:tcBorders>
            <w:hideMark/>
          </w:tcPr>
          <w:p w14:paraId="64C1FB4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2220A639"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6C8F634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23</w:t>
            </w:r>
          </w:p>
        </w:tc>
        <w:tc>
          <w:tcPr>
            <w:tcW w:w="8182" w:type="dxa"/>
            <w:tcBorders>
              <w:top w:val="outset" w:sz="6" w:space="0" w:color="auto"/>
              <w:left w:val="outset" w:sz="6" w:space="0" w:color="auto"/>
              <w:bottom w:val="outset" w:sz="6" w:space="0" w:color="auto"/>
              <w:right w:val="outset" w:sz="6" w:space="0" w:color="auto"/>
            </w:tcBorders>
            <w:vAlign w:val="center"/>
            <w:hideMark/>
          </w:tcPr>
          <w:p w14:paraId="53E0600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("electrosurgical pencil"[Title/Abstract] OR "electrosurgical pencils"[Title/Abstract])</w:t>
            </w:r>
          </w:p>
        </w:tc>
        <w:tc>
          <w:tcPr>
            <w:tcW w:w="867" w:type="dxa"/>
            <w:tcBorders>
              <w:top w:val="outset" w:sz="6" w:space="0" w:color="auto"/>
              <w:left w:val="outset" w:sz="6" w:space="0" w:color="auto"/>
              <w:bottom w:val="outset" w:sz="6" w:space="0" w:color="auto"/>
              <w:right w:val="outset" w:sz="6" w:space="0" w:color="auto"/>
            </w:tcBorders>
            <w:hideMark/>
          </w:tcPr>
          <w:p w14:paraId="61D0CBA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10</w:t>
            </w:r>
          </w:p>
        </w:tc>
      </w:tr>
      <w:tr w:rsidR="00C524EC" w:rsidRPr="00C524EC" w14:paraId="41E5E12F"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9959E2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w:t>
            </w:r>
          </w:p>
        </w:tc>
        <w:tc>
          <w:tcPr>
            <w:tcW w:w="8182" w:type="dxa"/>
            <w:tcBorders>
              <w:top w:val="outset" w:sz="6" w:space="0" w:color="auto"/>
              <w:left w:val="outset" w:sz="6" w:space="0" w:color="auto"/>
              <w:bottom w:val="outset" w:sz="6" w:space="0" w:color="auto"/>
              <w:right w:val="outset" w:sz="6" w:space="0" w:color="auto"/>
            </w:tcBorders>
            <w:vAlign w:val="center"/>
            <w:hideMark/>
          </w:tcPr>
          <w:p w14:paraId="5BE199B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("button electrode"[Title/Abstract] OR "button electrodes"[Title/Abstract] OR rocker electrode*[Title/Abstract]</w:t>
            </w:r>
          </w:p>
        </w:tc>
        <w:tc>
          <w:tcPr>
            <w:tcW w:w="867" w:type="dxa"/>
            <w:tcBorders>
              <w:top w:val="outset" w:sz="6" w:space="0" w:color="auto"/>
              <w:left w:val="outset" w:sz="6" w:space="0" w:color="auto"/>
              <w:bottom w:val="outset" w:sz="6" w:space="0" w:color="auto"/>
              <w:right w:val="outset" w:sz="6" w:space="0" w:color="auto"/>
            </w:tcBorders>
            <w:hideMark/>
          </w:tcPr>
          <w:p w14:paraId="78D2968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17</w:t>
            </w:r>
          </w:p>
        </w:tc>
      </w:tr>
      <w:tr w:rsidR="00C524EC" w:rsidRPr="00C524EC" w14:paraId="56A94BC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AFC92A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25</w:t>
            </w:r>
          </w:p>
        </w:tc>
        <w:tc>
          <w:tcPr>
            <w:tcW w:w="8182" w:type="dxa"/>
            <w:tcBorders>
              <w:top w:val="outset" w:sz="6" w:space="0" w:color="auto"/>
              <w:left w:val="outset" w:sz="6" w:space="0" w:color="auto"/>
              <w:bottom w:val="outset" w:sz="6" w:space="0" w:color="auto"/>
              <w:right w:val="outset" w:sz="6" w:space="0" w:color="auto"/>
            </w:tcBorders>
            <w:vAlign w:val="center"/>
            <w:hideMark/>
          </w:tcPr>
          <w:p w14:paraId="3691FA1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((megatip*[Title/Abstract]) OR "mega tip"[Title/Abstract]) OR mega-tip*[Title/Abstract]</w:t>
            </w:r>
          </w:p>
        </w:tc>
        <w:tc>
          <w:tcPr>
            <w:tcW w:w="867" w:type="dxa"/>
            <w:tcBorders>
              <w:top w:val="outset" w:sz="6" w:space="0" w:color="auto"/>
              <w:left w:val="outset" w:sz="6" w:space="0" w:color="auto"/>
              <w:bottom w:val="outset" w:sz="6" w:space="0" w:color="auto"/>
              <w:right w:val="outset" w:sz="6" w:space="0" w:color="auto"/>
            </w:tcBorders>
            <w:hideMark/>
          </w:tcPr>
          <w:p w14:paraId="19330DE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w:t>
            </w:r>
          </w:p>
        </w:tc>
      </w:tr>
      <w:tr w:rsidR="00C524EC" w:rsidRPr="00C524EC" w14:paraId="7522DF5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7CE057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26</w:t>
            </w:r>
          </w:p>
        </w:tc>
        <w:tc>
          <w:tcPr>
            <w:tcW w:w="8182" w:type="dxa"/>
            <w:tcBorders>
              <w:top w:val="outset" w:sz="6" w:space="0" w:color="auto"/>
              <w:left w:val="outset" w:sz="6" w:space="0" w:color="auto"/>
              <w:bottom w:val="outset" w:sz="6" w:space="0" w:color="auto"/>
              <w:right w:val="outset" w:sz="6" w:space="0" w:color="auto"/>
            </w:tcBorders>
            <w:vAlign w:val="center"/>
            <w:hideMark/>
          </w:tcPr>
          <w:p w14:paraId="75B461B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("indicator"[Title/Abstract]) AND ("shaft"[Title/Abstract] OR "shafts"[Title/Abstract])</w:t>
            </w:r>
          </w:p>
        </w:tc>
        <w:tc>
          <w:tcPr>
            <w:tcW w:w="867" w:type="dxa"/>
            <w:tcBorders>
              <w:top w:val="outset" w:sz="6" w:space="0" w:color="auto"/>
              <w:left w:val="outset" w:sz="6" w:space="0" w:color="auto"/>
              <w:bottom w:val="outset" w:sz="6" w:space="0" w:color="auto"/>
              <w:right w:val="outset" w:sz="6" w:space="0" w:color="auto"/>
            </w:tcBorders>
            <w:hideMark/>
          </w:tcPr>
          <w:p w14:paraId="2415D89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78</w:t>
            </w:r>
          </w:p>
        </w:tc>
      </w:tr>
      <w:tr w:rsidR="00C524EC" w:rsidRPr="00C524EC" w14:paraId="02A902D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5DFC9B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27</w:t>
            </w:r>
          </w:p>
        </w:tc>
        <w:tc>
          <w:tcPr>
            <w:tcW w:w="8182" w:type="dxa"/>
            <w:tcBorders>
              <w:top w:val="outset" w:sz="6" w:space="0" w:color="auto"/>
              <w:left w:val="outset" w:sz="6" w:space="0" w:color="auto"/>
              <w:bottom w:val="outset" w:sz="6" w:space="0" w:color="auto"/>
              <w:right w:val="outset" w:sz="6" w:space="0" w:color="auto"/>
            </w:tcBorders>
            <w:vAlign w:val="center"/>
            <w:hideMark/>
          </w:tcPr>
          <w:p w14:paraId="0549CCD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("lletz"[Title/Abstract]) AND ("loop"[Title/Abstract] OR "loops"[Title/Abstract] OR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hideMark/>
          </w:tcPr>
          <w:p w14:paraId="7B4434C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252</w:t>
            </w:r>
          </w:p>
        </w:tc>
      </w:tr>
      <w:tr w:rsidR="00C524EC" w:rsidRPr="00C524EC" w14:paraId="7CCCC70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8DDEE0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28</w:t>
            </w:r>
          </w:p>
        </w:tc>
        <w:tc>
          <w:tcPr>
            <w:tcW w:w="8182" w:type="dxa"/>
            <w:tcBorders>
              <w:top w:val="outset" w:sz="6" w:space="0" w:color="auto"/>
              <w:left w:val="outset" w:sz="6" w:space="0" w:color="auto"/>
              <w:bottom w:val="outset" w:sz="6" w:space="0" w:color="auto"/>
              <w:right w:val="outset" w:sz="6" w:space="0" w:color="auto"/>
            </w:tcBorders>
            <w:vAlign w:val="center"/>
            <w:hideMark/>
          </w:tcPr>
          <w:p w14:paraId="650093A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("lletz"[Title/Abstract]) AND "leep"[Title/Abstract]</w:t>
            </w:r>
          </w:p>
        </w:tc>
        <w:tc>
          <w:tcPr>
            <w:tcW w:w="867" w:type="dxa"/>
            <w:tcBorders>
              <w:top w:val="outset" w:sz="6" w:space="0" w:color="auto"/>
              <w:left w:val="outset" w:sz="6" w:space="0" w:color="auto"/>
              <w:bottom w:val="outset" w:sz="6" w:space="0" w:color="auto"/>
              <w:right w:val="outset" w:sz="6" w:space="0" w:color="auto"/>
            </w:tcBorders>
            <w:hideMark/>
          </w:tcPr>
          <w:p w14:paraId="622D3EB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24</w:t>
            </w:r>
          </w:p>
        </w:tc>
      </w:tr>
      <w:tr w:rsidR="00C524EC" w:rsidRPr="00C524EC" w14:paraId="076A0C4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6FC46B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29</w:t>
            </w:r>
          </w:p>
        </w:tc>
        <w:tc>
          <w:tcPr>
            <w:tcW w:w="8182" w:type="dxa"/>
            <w:tcBorders>
              <w:top w:val="outset" w:sz="6" w:space="0" w:color="auto"/>
              <w:left w:val="outset" w:sz="6" w:space="0" w:color="auto"/>
              <w:bottom w:val="outset" w:sz="6" w:space="0" w:color="auto"/>
              <w:right w:val="outset" w:sz="6" w:space="0" w:color="auto"/>
            </w:tcBorders>
            <w:vAlign w:val="center"/>
            <w:hideMark/>
          </w:tcPr>
          <w:p w14:paraId="2732896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(("large loop excision"[Title/Abstract] OR "large loop excisions"[Title/Abstract]))</w:t>
            </w:r>
          </w:p>
        </w:tc>
        <w:tc>
          <w:tcPr>
            <w:tcW w:w="867" w:type="dxa"/>
            <w:tcBorders>
              <w:top w:val="outset" w:sz="6" w:space="0" w:color="auto"/>
              <w:left w:val="outset" w:sz="6" w:space="0" w:color="auto"/>
              <w:bottom w:val="outset" w:sz="6" w:space="0" w:color="auto"/>
              <w:right w:val="outset" w:sz="6" w:space="0" w:color="auto"/>
            </w:tcBorders>
            <w:hideMark/>
          </w:tcPr>
          <w:p w14:paraId="58CE8FA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341</w:t>
            </w:r>
          </w:p>
        </w:tc>
      </w:tr>
      <w:tr w:rsidR="00C524EC" w:rsidRPr="00C524EC" w14:paraId="4350FB8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0A66D1D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30</w:t>
            </w:r>
          </w:p>
        </w:tc>
        <w:tc>
          <w:tcPr>
            <w:tcW w:w="8182" w:type="dxa"/>
            <w:tcBorders>
              <w:top w:val="outset" w:sz="6" w:space="0" w:color="auto"/>
              <w:left w:val="outset" w:sz="6" w:space="0" w:color="auto"/>
              <w:bottom w:val="outset" w:sz="6" w:space="0" w:color="auto"/>
              <w:right w:val="outset" w:sz="6" w:space="0" w:color="auto"/>
            </w:tcBorders>
            <w:vAlign w:val="center"/>
            <w:hideMark/>
          </w:tcPr>
          <w:p w14:paraId="258E2112"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(("all in one"[Title/Abstract] OR "aio"[Title/Abstract])) AND (("hand piece"[Title/Abstract] OR "hand pieces"[Title/Abstract] OR "handpiece"[Title/Abstract] OR "handpieces"[Title/Abstract] OR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hideMark/>
          </w:tcPr>
          <w:p w14:paraId="589766D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29</w:t>
            </w:r>
          </w:p>
        </w:tc>
      </w:tr>
      <w:tr w:rsidR="00C524EC" w:rsidRPr="00C524EC" w14:paraId="4B50E3F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4CE577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31</w:t>
            </w:r>
          </w:p>
        </w:tc>
        <w:tc>
          <w:tcPr>
            <w:tcW w:w="8182" w:type="dxa"/>
            <w:tcBorders>
              <w:top w:val="outset" w:sz="6" w:space="0" w:color="auto"/>
              <w:left w:val="outset" w:sz="6" w:space="0" w:color="auto"/>
              <w:bottom w:val="outset" w:sz="6" w:space="0" w:color="auto"/>
              <w:right w:val="outset" w:sz="6" w:space="0" w:color="auto"/>
            </w:tcBorders>
            <w:vAlign w:val="center"/>
            <w:hideMark/>
          </w:tcPr>
          <w:p w14:paraId="4AFD450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(mega-power*[Title/Abstract]) OR megapower*[Title/Abstract]</w:t>
            </w:r>
          </w:p>
        </w:tc>
        <w:tc>
          <w:tcPr>
            <w:tcW w:w="867" w:type="dxa"/>
            <w:tcBorders>
              <w:top w:val="outset" w:sz="6" w:space="0" w:color="auto"/>
              <w:left w:val="outset" w:sz="6" w:space="0" w:color="auto"/>
              <w:bottom w:val="outset" w:sz="6" w:space="0" w:color="auto"/>
              <w:right w:val="outset" w:sz="6" w:space="0" w:color="auto"/>
            </w:tcBorders>
            <w:hideMark/>
          </w:tcPr>
          <w:p w14:paraId="714DA8C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63161A2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79453B9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32</w:t>
            </w:r>
          </w:p>
        </w:tc>
        <w:tc>
          <w:tcPr>
            <w:tcW w:w="8182" w:type="dxa"/>
            <w:tcBorders>
              <w:top w:val="outset" w:sz="6" w:space="0" w:color="auto"/>
              <w:left w:val="outset" w:sz="6" w:space="0" w:color="auto"/>
              <w:bottom w:val="outset" w:sz="6" w:space="0" w:color="auto"/>
              <w:right w:val="outset" w:sz="6" w:space="0" w:color="auto"/>
            </w:tcBorders>
            <w:vAlign w:val="center"/>
          </w:tcPr>
          <w:p w14:paraId="700BDBAE"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(("megasoft"[Title/Abstract]) OR mega soft*[Title/Abstract]) AND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hideMark/>
          </w:tcPr>
          <w:p w14:paraId="11F79B86"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2ACFF51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61F6260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33</w:t>
            </w:r>
          </w:p>
        </w:tc>
        <w:tc>
          <w:tcPr>
            <w:tcW w:w="8182" w:type="dxa"/>
            <w:tcBorders>
              <w:top w:val="outset" w:sz="6" w:space="0" w:color="auto"/>
              <w:left w:val="outset" w:sz="6" w:space="0" w:color="auto"/>
              <w:bottom w:val="outset" w:sz="6" w:space="0" w:color="auto"/>
              <w:right w:val="outset" w:sz="6" w:space="0" w:color="auto"/>
            </w:tcBorders>
            <w:vAlign w:val="center"/>
            <w:hideMark/>
          </w:tcPr>
          <w:p w14:paraId="3B1DCEE8"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("mega 2000"[Title/Abstract]) OR mega2000[Title/Abstract]</w:t>
            </w:r>
          </w:p>
        </w:tc>
        <w:tc>
          <w:tcPr>
            <w:tcW w:w="867" w:type="dxa"/>
            <w:tcBorders>
              <w:top w:val="outset" w:sz="6" w:space="0" w:color="auto"/>
              <w:left w:val="outset" w:sz="6" w:space="0" w:color="auto"/>
              <w:bottom w:val="outset" w:sz="6" w:space="0" w:color="auto"/>
              <w:right w:val="outset" w:sz="6" w:space="0" w:color="auto"/>
            </w:tcBorders>
            <w:hideMark/>
          </w:tcPr>
          <w:p w14:paraId="0197777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w:t>
            </w:r>
          </w:p>
        </w:tc>
      </w:tr>
      <w:tr w:rsidR="00C524EC" w:rsidRPr="00C524EC" w14:paraId="351D7AC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06FB394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34</w:t>
            </w:r>
          </w:p>
        </w:tc>
        <w:tc>
          <w:tcPr>
            <w:tcW w:w="8182" w:type="dxa"/>
            <w:tcBorders>
              <w:top w:val="outset" w:sz="6" w:space="0" w:color="auto"/>
              <w:left w:val="outset" w:sz="6" w:space="0" w:color="auto"/>
              <w:bottom w:val="outset" w:sz="6" w:space="0" w:color="auto"/>
              <w:right w:val="outset" w:sz="6" w:space="0" w:color="auto"/>
            </w:tcBorders>
            <w:vAlign w:val="center"/>
            <w:hideMark/>
          </w:tcPr>
          <w:p w14:paraId="6ED1DCD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((("disposable electrode"[Title/Abstract] OR "disposable electrodes"[Title/Abstract]))) AND "patient return"[Title/Abstract]</w:t>
            </w:r>
          </w:p>
        </w:tc>
        <w:tc>
          <w:tcPr>
            <w:tcW w:w="867" w:type="dxa"/>
            <w:tcBorders>
              <w:top w:val="outset" w:sz="6" w:space="0" w:color="auto"/>
              <w:left w:val="outset" w:sz="6" w:space="0" w:color="auto"/>
              <w:bottom w:val="outset" w:sz="6" w:space="0" w:color="auto"/>
              <w:right w:val="outset" w:sz="6" w:space="0" w:color="auto"/>
            </w:tcBorders>
            <w:hideMark/>
          </w:tcPr>
          <w:p w14:paraId="0411ACC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7B7E0499"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6FADD4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35</w:t>
            </w:r>
          </w:p>
        </w:tc>
        <w:tc>
          <w:tcPr>
            <w:tcW w:w="8182" w:type="dxa"/>
            <w:tcBorders>
              <w:top w:val="outset" w:sz="6" w:space="0" w:color="auto"/>
              <w:left w:val="outset" w:sz="6" w:space="0" w:color="auto"/>
              <w:bottom w:val="outset" w:sz="6" w:space="0" w:color="auto"/>
              <w:right w:val="outset" w:sz="6" w:space="0" w:color="auto"/>
            </w:tcBorders>
            <w:vAlign w:val="center"/>
          </w:tcPr>
          <w:p w14:paraId="2108029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((("patient return electrode"[Title/Abstract] OR "patient return electrodes"[Title/Abstract]))) AND "disposable"[Title/Abstract]</w:t>
            </w:r>
          </w:p>
        </w:tc>
        <w:tc>
          <w:tcPr>
            <w:tcW w:w="867" w:type="dxa"/>
            <w:tcBorders>
              <w:top w:val="outset" w:sz="6" w:space="0" w:color="auto"/>
              <w:left w:val="outset" w:sz="6" w:space="0" w:color="auto"/>
              <w:bottom w:val="outset" w:sz="6" w:space="0" w:color="auto"/>
              <w:right w:val="outset" w:sz="6" w:space="0" w:color="auto"/>
            </w:tcBorders>
            <w:hideMark/>
          </w:tcPr>
          <w:p w14:paraId="4B579F1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21FB89A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C834EFB"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36</w:t>
            </w:r>
          </w:p>
        </w:tc>
        <w:tc>
          <w:tcPr>
            <w:tcW w:w="8182" w:type="dxa"/>
            <w:tcBorders>
              <w:top w:val="outset" w:sz="6" w:space="0" w:color="auto"/>
              <w:left w:val="outset" w:sz="6" w:space="0" w:color="auto"/>
              <w:bottom w:val="outset" w:sz="6" w:space="0" w:color="auto"/>
              <w:right w:val="outset" w:sz="6" w:space="0" w:color="auto"/>
            </w:tcBorders>
            <w:vAlign w:val="center"/>
          </w:tcPr>
          <w:p w14:paraId="4479AE27"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(re cordable[Title/Abstract]) OR re-cordable[Title/Abstract]</w:t>
            </w:r>
          </w:p>
        </w:tc>
        <w:tc>
          <w:tcPr>
            <w:tcW w:w="867" w:type="dxa"/>
            <w:tcBorders>
              <w:top w:val="outset" w:sz="6" w:space="0" w:color="auto"/>
              <w:left w:val="outset" w:sz="6" w:space="0" w:color="auto"/>
              <w:bottom w:val="outset" w:sz="6" w:space="0" w:color="auto"/>
              <w:right w:val="outset" w:sz="6" w:space="0" w:color="auto"/>
            </w:tcBorders>
            <w:hideMark/>
          </w:tcPr>
          <w:p w14:paraId="0B1AE62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0905AE3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9DBD92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37</w:t>
            </w:r>
          </w:p>
        </w:tc>
        <w:tc>
          <w:tcPr>
            <w:tcW w:w="8182" w:type="dxa"/>
            <w:tcBorders>
              <w:top w:val="outset" w:sz="6" w:space="0" w:color="auto"/>
              <w:left w:val="outset" w:sz="6" w:space="0" w:color="auto"/>
              <w:bottom w:val="outset" w:sz="6" w:space="0" w:color="auto"/>
              <w:right w:val="outset" w:sz="6" w:space="0" w:color="auto"/>
            </w:tcBorders>
            <w:vAlign w:val="center"/>
          </w:tcPr>
          <w:p w14:paraId="12277E9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highlight w:val="yellow"/>
              </w:rPr>
            </w:pPr>
            <w:r w:rsidRPr="00C524EC">
              <w:rPr>
                <w:rFonts w:asciiTheme="minorHAnsi" w:eastAsia="Times New Roman" w:hAnsiTheme="minorHAnsi" w:cstheme="minorHAnsi"/>
                <w:sz w:val="20"/>
                <w:szCs w:val="20"/>
              </w:rPr>
              <w:t>("megavac"[Title/Abstract] OR mega vac[Title/Abstract] OR ultravac*[Title/Abstract] OR ultra vac[Title/Abstract] OR attachavac*[Title/Abstract] OR attacha vac[Title/Abstract) OR mega vactm[Title/Abstract] OR ultra vactm[Title/Abstract] OR attacha vactm[Title/Abstract]</w:t>
            </w:r>
          </w:p>
        </w:tc>
        <w:tc>
          <w:tcPr>
            <w:tcW w:w="867" w:type="dxa"/>
            <w:tcBorders>
              <w:top w:val="outset" w:sz="6" w:space="0" w:color="auto"/>
              <w:left w:val="outset" w:sz="6" w:space="0" w:color="auto"/>
              <w:bottom w:val="outset" w:sz="6" w:space="0" w:color="auto"/>
              <w:right w:val="outset" w:sz="6" w:space="0" w:color="auto"/>
            </w:tcBorders>
            <w:hideMark/>
          </w:tcPr>
          <w:p w14:paraId="102F7E1C"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7</w:t>
            </w:r>
          </w:p>
        </w:tc>
      </w:tr>
      <w:tr w:rsidR="00C524EC" w:rsidRPr="00C524EC" w14:paraId="7F21D5C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9F88C9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38</w:t>
            </w:r>
          </w:p>
        </w:tc>
        <w:tc>
          <w:tcPr>
            <w:tcW w:w="8182" w:type="dxa"/>
            <w:tcBorders>
              <w:top w:val="outset" w:sz="6" w:space="0" w:color="auto"/>
              <w:left w:val="outset" w:sz="6" w:space="0" w:color="auto"/>
              <w:bottom w:val="outset" w:sz="6" w:space="0" w:color="auto"/>
              <w:right w:val="outset" w:sz="6" w:space="0" w:color="auto"/>
            </w:tcBorders>
            <w:vAlign w:val="center"/>
          </w:tcPr>
          <w:p w14:paraId="0F35F07F"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("zip pen"[Title/Abstract] OR "zip-pen"[Title/Abstract] OR "zip pentm"[Title/Abstract] OR "zip-pentm"[Title/Abstract]</w:t>
            </w:r>
          </w:p>
        </w:tc>
        <w:tc>
          <w:tcPr>
            <w:tcW w:w="867" w:type="dxa"/>
            <w:tcBorders>
              <w:top w:val="outset" w:sz="6" w:space="0" w:color="auto"/>
              <w:left w:val="outset" w:sz="6" w:space="0" w:color="auto"/>
              <w:bottom w:val="outset" w:sz="6" w:space="0" w:color="auto"/>
              <w:right w:val="outset" w:sz="6" w:space="0" w:color="auto"/>
            </w:tcBorders>
          </w:tcPr>
          <w:p w14:paraId="2357ECBD"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0</w:t>
            </w:r>
          </w:p>
        </w:tc>
      </w:tr>
      <w:tr w:rsidR="00C524EC" w:rsidRPr="00C524EC" w14:paraId="49A69CA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012A88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39</w:t>
            </w:r>
          </w:p>
        </w:tc>
        <w:tc>
          <w:tcPr>
            <w:tcW w:w="8182" w:type="dxa"/>
            <w:tcBorders>
              <w:top w:val="outset" w:sz="6" w:space="0" w:color="auto"/>
              <w:left w:val="outset" w:sz="6" w:space="0" w:color="auto"/>
              <w:bottom w:val="outset" w:sz="6" w:space="0" w:color="auto"/>
              <w:right w:val="outset" w:sz="6" w:space="0" w:color="auto"/>
            </w:tcBorders>
            <w:vAlign w:val="center"/>
          </w:tcPr>
          <w:p w14:paraId="76D730B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15 or 16 or 17 or 18 or 19 or 20 or 21 or 22 or 23 or 24 or 25 or 26 or 27 or 28 or 29 or 30 or 31 or 32 or 33 or 34 or 35 or 36 or 37 or 38</w:t>
            </w:r>
          </w:p>
          <w:p w14:paraId="3874736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Executed by PubMed: ((((((((((((((((((((((((((EZ clean[Title/Abstract]) OR E-Z clean[Title/Abstract]) OR "E Z clean"[Title/Abstract]))) OR ((((("stainless steel ball"[Title/Abstract] OR "stainless steel balls"[Title/Abstract]))) OR (("stainless steel electrode"[Title/Abstract] OR "stainless steel electrodes"[Title/Abstract]))))) OR ((("reusable stainless steel"[Title/Abstract]) AND indicator shaft[Title/Abstract]))) OR (((((((("ssteel"[Title/Abstract]) OR s-steel[Title/Abstract]) OR "rocker"[Title/Abstract]) OR "button"[Title/Abstract]) OR "stainless"[Title/Abstract]) OR "steel"[Title/Abstract]) AND ("pencil"[Title/Abstract] OR "pencils"[Title/Abstract])))) OR ((("ace"[Title/Abstract]) AND ("blade"[Title/Abstract] OR "blades"[Title/Abstract])))) OR "leris"[Title/Abstract]) OR laparoscopic electrode reusable indicator[Title/Abstract]) OR ((("electrosurgical pencil"[Title/Abstract] OR "electrosurgical pencils"[Title/Abstract])))) OR ((("button electrode"[Title/Abstract] OR "button electrodes"[Title/Abstract] OR rocker electrode*[Title/Abstract]))) OR ((((megatip*[Title/Abstract]) OR "mega tip"[Title/Abstract]) OR mega-tip*[Title/Abstract]))) OR ((("indicator"[Title/Abstract]) AND ("shaft"[Title/Abstract] OR "shafts"[Title/Abstract])))) OR ((("lletz"[Title/Abstract]) AND ("loop"[Title/Abstract] OR "loops"[Title/Abstract] OR "electrode"[Title/Abstract] OR "electrodes"[Title/Abstract])))) OR ((("lletz"[Title/Abstract]) AND "leep"[Title/Abstract]))) OR (((("large loop excision"[Title/Abstract] OR "large loop excisions"[Title/Abstract]))))) OR (((("all in one"[Title/Abstract] OR "aio"[Title/Abstract])) AND (("hand piece"[Title/Abstract] OR "hand pieces"[Title/Abstract] OR "handpiece"[Title/Abstract] OR "handpieces"[Title/Abstract] OR "electrode"[Title/Abstract] OR "electrodes"[Title/Abstract])))) OR (((mega-power*[Title/Abstract]) OR megapower*[Title/Abstract]))) OR (((("megasoft"[Title/Abstract]) OR mega soft*[Title/Abstract]) AND ("electrode"[Title/Abstract] OR "electrodes"[Title/Abstract])))) OR ((("mega 2000"[Title/Abstract]) OR mega2000[Title/Abstract]))) OR ((((("disposable electrode"[Title/Abstract] OR "disposable electrodes"[Title/Abstract]))) AND "patient return"[Title/Abstract]))) OR ((((("patient return electrode"[Title/Abstract] OR "patient return electrodes"[Title/Abstract]))) AND "disposable"[Title/Abstract]))) OR (((re cordable[Title/Abstract]) OR re-cordable[Title/Abstract]))) OR ((("megavac"[Title/Abstract] OR mega vac[Title/Abstract] OR ultravac*[Title/Abstract] OR ultra vac[Title/Abstract] OR attachavac*[Title/Abstract] OR attacha vac[Title/Abstract) OR mega vactm[Title/Abstract] OR ultra vactm[Title/Abstract] OR attacha vactm[Title/Abstract]))) OR ((("zip pen"[Title/Abstract] OR "zip-pen"[Title/Abstract] OR "zip pentm"[Title/Abstract] OR "zip-pentm"[Title/Abstract]))</w:t>
            </w:r>
          </w:p>
        </w:tc>
        <w:tc>
          <w:tcPr>
            <w:tcW w:w="867" w:type="dxa"/>
            <w:tcBorders>
              <w:top w:val="outset" w:sz="6" w:space="0" w:color="auto"/>
              <w:left w:val="outset" w:sz="6" w:space="0" w:color="auto"/>
              <w:bottom w:val="outset" w:sz="6" w:space="0" w:color="auto"/>
              <w:right w:val="outset" w:sz="6" w:space="0" w:color="auto"/>
            </w:tcBorders>
          </w:tcPr>
          <w:p w14:paraId="667C4D1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Calibri"/>
                <w:sz w:val="20"/>
                <w:szCs w:val="20"/>
              </w:rPr>
              <w:t>929</w:t>
            </w:r>
          </w:p>
        </w:tc>
      </w:tr>
      <w:tr w:rsidR="00C524EC" w:rsidRPr="00C524EC" w14:paraId="6B41BC1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7D3E9EA"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40</w:t>
            </w:r>
          </w:p>
        </w:tc>
        <w:tc>
          <w:tcPr>
            <w:tcW w:w="8182" w:type="dxa"/>
            <w:tcBorders>
              <w:top w:val="outset" w:sz="6" w:space="0" w:color="auto"/>
              <w:left w:val="outset" w:sz="6" w:space="0" w:color="auto"/>
              <w:bottom w:val="outset" w:sz="6" w:space="0" w:color="auto"/>
              <w:right w:val="outset" w:sz="6" w:space="0" w:color="auto"/>
            </w:tcBorders>
            <w:vAlign w:val="center"/>
          </w:tcPr>
          <w:p w14:paraId="37C18189"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9 or 14 or 39</w:t>
            </w:r>
          </w:p>
          <w:p w14:paraId="15934235"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 xml:space="preserve">Executed by PubMed: (((((((((((electrosurg*[Title/Abstract]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w:t>
            </w:r>
            <w:r w:rsidRPr="00C524EC">
              <w:rPr>
                <w:rFonts w:asciiTheme="minorHAnsi" w:eastAsia="Times New Roman" w:hAnsiTheme="minorHAnsi" w:cstheme="minorHAnsi"/>
                <w:sz w:val="20"/>
                <w:szCs w:val="20"/>
              </w:rPr>
              <w:lastRenderedPageBreak/>
              <w:t>((((scoville-greenwood*[Title/Abstract] OR semkin*[Title/Abstract] OR pencil[Title/Abstract] OR pencils[Title/Abstract] OR needle[Title/Abstract] OR needles[Title/Abstract] OR electrode*[Title/Abstract] OR probe[Title/Abstract] OR probes[Title/Abstract] OR forcep*[Title/Abstract])))))))) OR ((((((((("electrosurgical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 OR (((((((((((((((((((((((((((EZ clean[Title/Abstract]) OR E-Z clean[Title/Abstract]) OR "E Z clean"[Title/Abstract]))) OR ((((("stainless steel ball"[Title/Abstract] OR "stainless steel balls"[Title/Abstract]))) OR (("stainless steel electrode"[Title/Abstract] OR "stainless steel electrodes"[Title/Abstract]))))) OR ((("reusable stainless steel"[Title/Abstract]) AND indicator shaft[Title/Abstract]))) OR (((((((("ssteel"[Title/Abstract]) OR s-steel[Title/Abstract]) OR "rocker"[Title/Abstract]) OR "button"[Title/Abstract]) OR "stainless"[Title/Abstract]) OR "steel"[Title/Abstract]) AND ("pencil"[Title/Abstract] OR "pencils"[Title/Abstract])))) OR ((("ace"[Title/Abstract]) AND ("blade"[Title/Abstract] OR "blades"[Title/Abstract])))) OR "leris"[Title/Abstract]) OR laparoscopic electrode reusable indicator[Title/Abstract]) OR ((("electrosurgical pencil"[Title/Abstract] OR "electrosurgical pencils"[Title/Abstract])))) OR ((("button electrode"[Title/Abstract] OR "button electrodes"[Title/Abstract] OR rocker electrode*[Title/Abstract]))) OR ((((megatip*[Title/Abstract]) OR "mega tip"[Title/Abstract]) OR mega-tip*[Title/Abstract]))) OR ((("indicator"[Title/Abstract]) AND ("shaft"[Title/Abstract] OR "shafts"[Title/Abstract])))) OR ((("lletz"[Title/Abstract]) AND ("loop"[Title/Abstract] OR "loops"[Title/Abstract] OR "electrode"[Title/Abstract] OR "electrodes"[Title/Abstract])))) OR ((("lletz"[Title/Abstract]) AND "leep"[Title/Abstract]))) OR (((("large loop excision"[Title/Abstract] OR "large loop excisions"[Title/Abstract]))))) OR (((("all in one"[Title/Abstract] OR "aio"[Title/Abstract])) AND (("hand piece"[Title/Abstract] OR "hand pieces"[Title/Abstract] OR "handpiece"[Title/Abstract] OR "handpieces"[Title/Abstract] OR "electrode"[Title/Abstract] OR "electrodes"[Title/Abstract])))) OR (((mega-power*[Title/Abstract]) OR megapower*[Title/Abstract]))) OR (((("megasoft"[Title/Abstract]) OR mega soft*[Title/Abstract]) AND ("electrode"[Title/Abstract] OR "electrodes"[Title/Abstract])))) OR ((("mega 2000"[Title/Abstract]) OR mega2000[Title/Abstract]))) OR ((((("disposable electrode"[Title/Abstract] OR "disposable electrodes"[Title/Abstract]))) AND "patient return"[Title/Abstract]))) OR ((((("patient return electrode"[Title/Abstract] OR "patient return electrodes"[Title/Abstract]))) AND "disposable"[Title/Abstract]))) OR (((re cordable[Title/Abstract]) OR re-cordable[Title/Abstract]))) OR ((("megavac"[Title/Abstract] OR mega vac[Title/Abstract] OR ultravac*[Title/Abstract] OR ultra vac[Title/Abstract] OR attachavac*[Title/Abstract] OR attacha vac[Title/Abstract) OR mega vactm[Title/Abstract] OR ultra vactm[Title/Abstract] OR attacha vactm[Title/Abstract]))) OR ((("zip pen"[Title/Abstract] OR "zip-pen"[Title/Abstract] OR "zip pentm"[Title/Abstract] OR "zip-pentm"[Title/Abstract])))</w:t>
            </w:r>
          </w:p>
        </w:tc>
        <w:tc>
          <w:tcPr>
            <w:tcW w:w="867" w:type="dxa"/>
            <w:tcBorders>
              <w:top w:val="outset" w:sz="6" w:space="0" w:color="auto"/>
              <w:left w:val="outset" w:sz="6" w:space="0" w:color="auto"/>
              <w:bottom w:val="outset" w:sz="6" w:space="0" w:color="auto"/>
              <w:right w:val="outset" w:sz="6" w:space="0" w:color="auto"/>
            </w:tcBorders>
          </w:tcPr>
          <w:p w14:paraId="4D5FB223"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lastRenderedPageBreak/>
              <w:t>4343</w:t>
            </w:r>
          </w:p>
        </w:tc>
      </w:tr>
      <w:tr w:rsidR="00C524EC" w:rsidRPr="00C524EC" w14:paraId="5502ED0B"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3DA5E61"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41</w:t>
            </w:r>
          </w:p>
        </w:tc>
        <w:tc>
          <w:tcPr>
            <w:tcW w:w="8182" w:type="dxa"/>
            <w:tcBorders>
              <w:top w:val="outset" w:sz="6" w:space="0" w:color="auto"/>
              <w:left w:val="outset" w:sz="6" w:space="0" w:color="auto"/>
              <w:bottom w:val="outset" w:sz="6" w:space="0" w:color="auto"/>
              <w:right w:val="outset" w:sz="6" w:space="0" w:color="auto"/>
            </w:tcBorders>
            <w:vAlign w:val="center"/>
          </w:tcPr>
          <w:p w14:paraId="7B6391C4"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Calibri"/>
                <w:sz w:val="20"/>
                <w:szCs w:val="20"/>
              </w:rPr>
              <w:t>#40 and ("1986/01/01"[Date - Publication] : "3000"[Date - Publication])) NOT MEDLINE [sb]</w:t>
            </w:r>
          </w:p>
        </w:tc>
        <w:tc>
          <w:tcPr>
            <w:tcW w:w="867" w:type="dxa"/>
            <w:tcBorders>
              <w:top w:val="outset" w:sz="6" w:space="0" w:color="auto"/>
              <w:left w:val="outset" w:sz="6" w:space="0" w:color="auto"/>
              <w:bottom w:val="outset" w:sz="6" w:space="0" w:color="auto"/>
              <w:right w:val="outset" w:sz="6" w:space="0" w:color="auto"/>
            </w:tcBorders>
          </w:tcPr>
          <w:p w14:paraId="35DC06F0" w14:textId="77777777" w:rsidR="00C524EC" w:rsidRPr="00C524EC" w:rsidRDefault="00C524EC" w:rsidP="00C524EC">
            <w:pPr>
              <w:autoSpaceDE w:val="0"/>
              <w:autoSpaceDN w:val="0"/>
              <w:adjustRightInd w:val="0"/>
              <w:spacing w:before="5" w:after="0"/>
              <w:ind w:left="-35" w:right="-14"/>
              <w:jc w:val="left"/>
              <w:rPr>
                <w:rFonts w:asciiTheme="minorHAnsi" w:eastAsia="Times New Roman" w:hAnsiTheme="minorHAnsi" w:cstheme="minorHAnsi"/>
                <w:sz w:val="20"/>
                <w:szCs w:val="20"/>
              </w:rPr>
            </w:pPr>
            <w:r w:rsidRPr="00C524EC">
              <w:rPr>
                <w:rFonts w:asciiTheme="minorHAnsi" w:eastAsia="Times New Roman" w:hAnsiTheme="minorHAnsi" w:cstheme="minorHAnsi"/>
                <w:sz w:val="20"/>
                <w:szCs w:val="20"/>
              </w:rPr>
              <w:t>447</w:t>
            </w:r>
          </w:p>
        </w:tc>
      </w:tr>
    </w:tbl>
    <w:p w14:paraId="6C4CA040" w14:textId="77777777" w:rsidR="00C524EC" w:rsidRPr="00C524EC" w:rsidRDefault="00C524EC" w:rsidP="00C524EC">
      <w:pPr>
        <w:rPr>
          <w:rFonts w:cs="Calibri"/>
          <w:b/>
          <w:i/>
          <w:szCs w:val="20"/>
        </w:rPr>
      </w:pPr>
    </w:p>
    <w:p w14:paraId="52ACAE9C" w14:textId="77777777" w:rsidR="00C524EC" w:rsidRPr="00C524EC" w:rsidRDefault="00C524EC" w:rsidP="00C524EC">
      <w:pPr>
        <w:spacing w:before="120" w:after="240" w:line="160" w:lineRule="atLeast"/>
        <w:rPr>
          <w:rFonts w:ascii="Arial" w:hAnsi="Arial" w:cs="Arial"/>
          <w:b/>
          <w:i/>
          <w:sz w:val="20"/>
          <w:szCs w:val="20"/>
        </w:rPr>
      </w:pPr>
      <w:r w:rsidRPr="00C524EC">
        <w:rPr>
          <w:rFonts w:cs="Calibri"/>
          <w:b/>
          <w:i/>
          <w:szCs w:val="20"/>
        </w:rPr>
        <w:t>Within the above search sets, results from set 41 were exported to QUOSA</w:t>
      </w:r>
      <w:r w:rsidRPr="00C524EC">
        <w:rPr>
          <w:rFonts w:cs="Calibri"/>
          <w:b/>
          <w:szCs w:val="20"/>
        </w:rPr>
        <w:t xml:space="preserve">.  </w:t>
      </w:r>
    </w:p>
    <w:p w14:paraId="45B37E26" w14:textId="77777777" w:rsidR="00C524EC" w:rsidRPr="00C524EC" w:rsidRDefault="00C524EC" w:rsidP="00C524EC">
      <w:pPr>
        <w:autoSpaceDE w:val="0"/>
        <w:autoSpaceDN w:val="0"/>
        <w:adjustRightInd w:val="0"/>
        <w:rPr>
          <w:rFonts w:ascii="Arial" w:eastAsia="MS Mincho" w:hAnsi="Arial"/>
          <w:b/>
          <w:bCs/>
          <w:sz w:val="20"/>
          <w:szCs w:val="18"/>
        </w:rPr>
      </w:pPr>
      <w:r w:rsidRPr="00C524EC">
        <w:rPr>
          <w:rFonts w:ascii="Arial" w:eastAsia="MS Mincho" w:hAnsi="Arial"/>
          <w:b/>
          <w:bCs/>
          <w:sz w:val="20"/>
          <w:szCs w:val="18"/>
        </w:rPr>
        <w:t>GOOGLE SCHOLAR</w:t>
      </w:r>
    </w:p>
    <w:tbl>
      <w:tblPr>
        <w:tblStyle w:val="TableGrid"/>
        <w:tblW w:w="0" w:type="auto"/>
        <w:tblLayout w:type="fixed"/>
        <w:tblLook w:val="04A0" w:firstRow="1" w:lastRow="0" w:firstColumn="1" w:lastColumn="0" w:noHBand="0" w:noVBand="1"/>
      </w:tblPr>
      <w:tblGrid>
        <w:gridCol w:w="445"/>
        <w:gridCol w:w="6683"/>
        <w:gridCol w:w="1440"/>
      </w:tblGrid>
      <w:tr w:rsidR="00C524EC" w:rsidRPr="00C524EC" w14:paraId="0A50FBF5"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11FB4BBA" w14:textId="77777777" w:rsidR="00C524EC" w:rsidRPr="00C524EC" w:rsidRDefault="00C524EC" w:rsidP="00C524EC">
            <w:pPr>
              <w:autoSpaceDE w:val="0"/>
              <w:autoSpaceDN w:val="0"/>
              <w:adjustRightInd w:val="0"/>
              <w:jc w:val="center"/>
              <w:rPr>
                <w:rFonts w:ascii="Arial" w:eastAsia="MS Mincho" w:hAnsi="Arial"/>
                <w:b/>
                <w:bCs/>
                <w:sz w:val="18"/>
                <w:szCs w:val="18"/>
              </w:rPr>
            </w:pPr>
            <w:r w:rsidRPr="00C524EC">
              <w:rPr>
                <w:rFonts w:ascii="Arial" w:eastAsia="MS Mincho" w:hAnsi="Arial"/>
                <w:b/>
                <w:bCs/>
                <w:sz w:val="18"/>
                <w:szCs w:val="18"/>
              </w:rPr>
              <w:t>#</w:t>
            </w:r>
          </w:p>
        </w:tc>
        <w:tc>
          <w:tcPr>
            <w:tcW w:w="6683" w:type="dxa"/>
            <w:tcBorders>
              <w:top w:val="single" w:sz="4" w:space="0" w:color="auto"/>
              <w:left w:val="single" w:sz="4" w:space="0" w:color="auto"/>
              <w:bottom w:val="single" w:sz="4" w:space="0" w:color="auto"/>
              <w:right w:val="single" w:sz="4" w:space="0" w:color="auto"/>
            </w:tcBorders>
            <w:hideMark/>
          </w:tcPr>
          <w:p w14:paraId="7094E2D4" w14:textId="77777777" w:rsidR="00C524EC" w:rsidRPr="00C524EC" w:rsidRDefault="00C524EC" w:rsidP="00C524EC">
            <w:pPr>
              <w:autoSpaceDE w:val="0"/>
              <w:autoSpaceDN w:val="0"/>
              <w:adjustRightInd w:val="0"/>
              <w:jc w:val="center"/>
              <w:rPr>
                <w:rFonts w:ascii="Arial" w:eastAsia="MS Mincho" w:hAnsi="Arial"/>
                <w:b/>
                <w:bCs/>
                <w:sz w:val="18"/>
                <w:szCs w:val="18"/>
              </w:rPr>
            </w:pPr>
            <w:r w:rsidRPr="00C524EC">
              <w:rPr>
                <w:rFonts w:ascii="Arial" w:eastAsia="MS Mincho" w:hAnsi="Arial"/>
                <w:b/>
                <w:bCs/>
                <w:sz w:val="18"/>
                <w:szCs w:val="18"/>
              </w:rPr>
              <w:t>SEARCH STATEMENTS</w:t>
            </w:r>
          </w:p>
        </w:tc>
        <w:tc>
          <w:tcPr>
            <w:tcW w:w="1440" w:type="dxa"/>
            <w:tcBorders>
              <w:top w:val="single" w:sz="4" w:space="0" w:color="auto"/>
              <w:left w:val="single" w:sz="4" w:space="0" w:color="auto"/>
              <w:bottom w:val="single" w:sz="4" w:space="0" w:color="auto"/>
              <w:right w:val="single" w:sz="4" w:space="0" w:color="auto"/>
            </w:tcBorders>
            <w:hideMark/>
          </w:tcPr>
          <w:p w14:paraId="1ACECB11" w14:textId="77777777" w:rsidR="00C524EC" w:rsidRPr="00C524EC" w:rsidRDefault="00C524EC" w:rsidP="00C524EC">
            <w:pPr>
              <w:autoSpaceDE w:val="0"/>
              <w:autoSpaceDN w:val="0"/>
              <w:adjustRightInd w:val="0"/>
              <w:jc w:val="center"/>
              <w:rPr>
                <w:rFonts w:ascii="Arial" w:eastAsia="MS Mincho" w:hAnsi="Arial"/>
                <w:b/>
                <w:bCs/>
                <w:sz w:val="18"/>
                <w:szCs w:val="18"/>
              </w:rPr>
            </w:pPr>
            <w:r w:rsidRPr="00C524EC">
              <w:rPr>
                <w:rFonts w:ascii="Arial" w:eastAsia="MS Mincho" w:hAnsi="Arial"/>
                <w:b/>
                <w:bCs/>
                <w:sz w:val="18"/>
                <w:szCs w:val="18"/>
              </w:rPr>
              <w:t>RESULTS</w:t>
            </w:r>
          </w:p>
        </w:tc>
      </w:tr>
      <w:tr w:rsidR="00C524EC" w:rsidRPr="00C524EC" w14:paraId="0E7B90FF"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5FDEA2FE" w14:textId="77777777" w:rsidR="00C524EC" w:rsidRPr="00C524EC" w:rsidRDefault="00C524EC" w:rsidP="00C524EC">
            <w:pPr>
              <w:autoSpaceDE w:val="0"/>
              <w:autoSpaceDN w:val="0"/>
              <w:adjustRightInd w:val="0"/>
              <w:spacing w:before="80" w:after="80"/>
              <w:rPr>
                <w:rFonts w:ascii="Arial" w:eastAsia="MS Mincho" w:hAnsi="Arial"/>
                <w:b/>
                <w:bCs/>
                <w:sz w:val="18"/>
                <w:szCs w:val="18"/>
              </w:rPr>
            </w:pPr>
            <w:r w:rsidRPr="00C524EC">
              <w:rPr>
                <w:rFonts w:ascii="Arial" w:eastAsia="MS Mincho" w:hAnsi="Arial"/>
                <w:b/>
                <w:bCs/>
                <w:sz w:val="18"/>
                <w:szCs w:val="18"/>
              </w:rPr>
              <w:t>1</w:t>
            </w:r>
          </w:p>
        </w:tc>
        <w:tc>
          <w:tcPr>
            <w:tcW w:w="6683" w:type="dxa"/>
            <w:tcBorders>
              <w:top w:val="single" w:sz="4" w:space="0" w:color="auto"/>
              <w:left w:val="single" w:sz="4" w:space="0" w:color="auto"/>
              <w:bottom w:val="single" w:sz="4" w:space="0" w:color="auto"/>
              <w:right w:val="single" w:sz="4" w:space="0" w:color="auto"/>
            </w:tcBorders>
            <w:hideMark/>
          </w:tcPr>
          <w:p w14:paraId="7B1FE4EE" w14:textId="77777777" w:rsidR="00C524EC" w:rsidRPr="00C524EC" w:rsidRDefault="00C524EC" w:rsidP="00C524EC">
            <w:pPr>
              <w:spacing w:before="80" w:after="80"/>
              <w:rPr>
                <w:rFonts w:ascii="Arial" w:hAnsi="Arial"/>
                <w:sz w:val="18"/>
                <w:szCs w:val="18"/>
              </w:rPr>
            </w:pPr>
            <w:r w:rsidRPr="00C524EC">
              <w:rPr>
                <w:rFonts w:ascii="Arial" w:hAnsi="Arial"/>
                <w:sz w:val="18"/>
                <w:szCs w:val="18"/>
              </w:rPr>
              <w:t xml:space="preserve">With </w:t>
            </w:r>
            <w:r w:rsidRPr="00C524EC">
              <w:rPr>
                <w:rFonts w:ascii="Arial" w:hAnsi="Arial"/>
                <w:b/>
                <w:sz w:val="18"/>
                <w:szCs w:val="18"/>
              </w:rPr>
              <w:t>all</w:t>
            </w:r>
            <w:r w:rsidRPr="00C524EC">
              <w:rPr>
                <w:rFonts w:ascii="Arial" w:hAnsi="Arial"/>
                <w:sz w:val="18"/>
                <w:szCs w:val="18"/>
              </w:rPr>
              <w:t xml:space="preserve"> of the word(s): megadyne</w:t>
            </w:r>
          </w:p>
          <w:p w14:paraId="119E6591" w14:textId="77777777" w:rsidR="00C524EC" w:rsidRPr="00C524EC" w:rsidRDefault="00C524EC" w:rsidP="00C524EC">
            <w:pPr>
              <w:spacing w:before="80" w:after="80"/>
              <w:rPr>
                <w:rFonts w:ascii="Arial" w:eastAsia="Times New Roman" w:hAnsi="Arial"/>
                <w:bCs/>
                <w:sz w:val="18"/>
                <w:szCs w:val="18"/>
              </w:rPr>
            </w:pPr>
            <w:r w:rsidRPr="00C524EC">
              <w:rPr>
                <w:rFonts w:ascii="Arial" w:hAnsi="Arial"/>
                <w:sz w:val="18"/>
                <w:szCs w:val="18"/>
              </w:rPr>
              <w:t xml:space="preserve">With </w:t>
            </w:r>
            <w:r w:rsidRPr="00C524EC">
              <w:rPr>
                <w:rFonts w:ascii="Arial" w:hAnsi="Arial"/>
                <w:b/>
                <w:sz w:val="18"/>
                <w:szCs w:val="18"/>
              </w:rPr>
              <w:t>at least one</w:t>
            </w:r>
            <w:r w:rsidRPr="00C524EC">
              <w:rPr>
                <w:rFonts w:ascii="Arial" w:hAnsi="Arial"/>
                <w:sz w:val="18"/>
                <w:szCs w:val="18"/>
              </w:rPr>
              <w:t xml:space="preserve"> of the words: diathermy or electrosurgery or electrosurgical or electrocautery or electrocauterization or electrocauterisation or medical or electrode or electrodes or cauterization or cauterisation or cautery or  monopolar</w:t>
            </w:r>
          </w:p>
          <w:p w14:paraId="04AB1CC2" w14:textId="77777777" w:rsidR="00C524EC" w:rsidRPr="00C524EC" w:rsidRDefault="00C524EC" w:rsidP="00C524EC">
            <w:pPr>
              <w:autoSpaceDE w:val="0"/>
              <w:autoSpaceDN w:val="0"/>
              <w:adjustRightInd w:val="0"/>
              <w:spacing w:before="80" w:after="80"/>
              <w:rPr>
                <w:rFonts w:ascii="Arial" w:eastAsia="MS Mincho" w:hAnsi="Arial"/>
                <w:bCs/>
                <w:sz w:val="18"/>
                <w:szCs w:val="18"/>
              </w:rPr>
            </w:pPr>
            <w:r w:rsidRPr="00C524EC">
              <w:rPr>
                <w:rFonts w:ascii="Arial" w:hAnsi="Arial"/>
                <w:sz w:val="18"/>
                <w:szCs w:val="18"/>
              </w:rPr>
              <w:t xml:space="preserve">Return articles </w:t>
            </w:r>
            <w:r w:rsidRPr="00C524EC">
              <w:rPr>
                <w:rFonts w:ascii="Arial" w:hAnsi="Arial"/>
                <w:b/>
                <w:sz w:val="18"/>
                <w:szCs w:val="18"/>
              </w:rPr>
              <w:t>dated</w:t>
            </w:r>
            <w:r w:rsidRPr="00C524EC">
              <w:rPr>
                <w:rFonts w:ascii="Arial" w:hAnsi="Arial"/>
                <w:sz w:val="18"/>
                <w:szCs w:val="18"/>
              </w:rPr>
              <w:t xml:space="preserve"> between: 1986-2017</w:t>
            </w:r>
          </w:p>
        </w:tc>
        <w:tc>
          <w:tcPr>
            <w:tcW w:w="1440" w:type="dxa"/>
            <w:tcBorders>
              <w:top w:val="single" w:sz="4" w:space="0" w:color="auto"/>
              <w:left w:val="single" w:sz="4" w:space="0" w:color="auto"/>
              <w:bottom w:val="single" w:sz="4" w:space="0" w:color="auto"/>
              <w:right w:val="single" w:sz="4" w:space="0" w:color="auto"/>
            </w:tcBorders>
            <w:hideMark/>
          </w:tcPr>
          <w:p w14:paraId="337AF0FB" w14:textId="77777777" w:rsidR="00C524EC" w:rsidRPr="00C524EC" w:rsidRDefault="00C524EC" w:rsidP="00C524EC">
            <w:pPr>
              <w:autoSpaceDE w:val="0"/>
              <w:autoSpaceDN w:val="0"/>
              <w:adjustRightInd w:val="0"/>
              <w:spacing w:before="80" w:after="80"/>
              <w:jc w:val="center"/>
              <w:rPr>
                <w:rFonts w:ascii="Arial" w:eastAsia="MS Mincho" w:hAnsi="Arial"/>
                <w:b/>
                <w:bCs/>
                <w:sz w:val="18"/>
                <w:szCs w:val="18"/>
              </w:rPr>
            </w:pPr>
            <w:r w:rsidRPr="00C524EC">
              <w:rPr>
                <w:rFonts w:ascii="Arial" w:eastAsia="MS Mincho" w:hAnsi="Arial"/>
                <w:b/>
                <w:bCs/>
                <w:sz w:val="18"/>
                <w:szCs w:val="18"/>
              </w:rPr>
              <w:t>162</w:t>
            </w:r>
          </w:p>
        </w:tc>
      </w:tr>
    </w:tbl>
    <w:p w14:paraId="357648E0" w14:textId="77777777" w:rsidR="00C524EC" w:rsidRPr="00C524EC" w:rsidRDefault="00C524EC" w:rsidP="00C524EC">
      <w:pPr>
        <w:rPr>
          <w:rFonts w:eastAsia="Times New Roman" w:cs="Arial"/>
          <w:b/>
          <w:bCs/>
          <w:i/>
          <w:iCs/>
          <w:szCs w:val="15"/>
        </w:rPr>
      </w:pPr>
    </w:p>
    <w:p w14:paraId="15D682BC" w14:textId="77777777" w:rsidR="00C524EC" w:rsidRPr="00C524EC" w:rsidRDefault="00C524EC" w:rsidP="00C524EC">
      <w:pPr>
        <w:rPr>
          <w:rFonts w:asciiTheme="minorHAnsi" w:hAnsiTheme="minorHAnsi" w:cstheme="minorHAnsi"/>
          <w:bCs/>
          <w:szCs w:val="20"/>
        </w:rPr>
      </w:pPr>
      <w:r w:rsidRPr="00C524EC">
        <w:rPr>
          <w:rFonts w:asciiTheme="minorHAnsi" w:hAnsiTheme="minorHAnsi" w:cstheme="minorHAnsi"/>
          <w:bCs/>
          <w:iCs/>
          <w:szCs w:val="20"/>
        </w:rPr>
        <w:t xml:space="preserve">Results from the above search were reviewed. Duplicates, books, dissertations and conference abstracts </w:t>
      </w:r>
      <w:r w:rsidRPr="00C524EC">
        <w:rPr>
          <w:rFonts w:cs="Calibri"/>
          <w:bCs/>
          <w:iCs/>
          <w:szCs w:val="20"/>
        </w:rPr>
        <w:t>where the only mention of Megadyne is as a sponsor were removed.</w:t>
      </w:r>
      <w:r w:rsidRPr="00C524EC">
        <w:rPr>
          <w:rFonts w:asciiTheme="minorHAnsi" w:hAnsiTheme="minorHAnsi" w:cstheme="minorHAnsi"/>
          <w:bCs/>
          <w:iCs/>
          <w:szCs w:val="20"/>
        </w:rPr>
        <w:t xml:space="preserve"> The remaining 44 results were compared to the results from the Ovid and PubMed searches and 11 duplicates were removed. The 33 items that remained were added to the final search results.  </w:t>
      </w:r>
      <w:r w:rsidRPr="00C524EC">
        <w:rPr>
          <w:rFonts w:asciiTheme="minorHAnsi" w:hAnsiTheme="minorHAnsi" w:cstheme="minorHAnsi"/>
          <w:bCs/>
          <w:szCs w:val="20"/>
        </w:rPr>
        <w:t xml:space="preserve"> </w:t>
      </w:r>
    </w:p>
    <w:p w14:paraId="6162131A" w14:textId="77777777" w:rsidR="00C524EC" w:rsidRPr="00C524EC" w:rsidRDefault="00C524EC" w:rsidP="00C524EC">
      <w:pPr>
        <w:rPr>
          <w:rFonts w:cs="Arial"/>
          <w:b/>
          <w:sz w:val="24"/>
          <w:szCs w:val="20"/>
        </w:rPr>
      </w:pPr>
    </w:p>
    <w:p w14:paraId="0A83BE1D" w14:textId="77777777" w:rsidR="00C524EC" w:rsidRPr="00C524EC" w:rsidRDefault="00C524EC" w:rsidP="00C524EC">
      <w:pPr>
        <w:rPr>
          <w:rFonts w:cs="Arial"/>
          <w:b/>
          <w:sz w:val="24"/>
          <w:szCs w:val="20"/>
        </w:rPr>
      </w:pPr>
      <w:r w:rsidRPr="00C524EC">
        <w:rPr>
          <w:rFonts w:cs="Arial"/>
          <w:b/>
          <w:sz w:val="24"/>
          <w:szCs w:val="20"/>
        </w:rPr>
        <w:t xml:space="preserve">QUOSA </w:t>
      </w:r>
    </w:p>
    <w:p w14:paraId="7B212710" w14:textId="77777777" w:rsidR="00C524EC" w:rsidRPr="00C524EC" w:rsidRDefault="00C524EC" w:rsidP="00C524EC">
      <w:pPr>
        <w:rPr>
          <w:rFonts w:cs="Arial"/>
          <w:szCs w:val="20"/>
        </w:rPr>
      </w:pPr>
      <w:r w:rsidRPr="00C524EC">
        <w:rPr>
          <w:rFonts w:cs="Arial"/>
          <w:szCs w:val="20"/>
        </w:rPr>
        <w:t>17,208 documents from the Ovid and PubMed search results were exported to QUOSA. Citations and available full-text were searched for the following terms with the listed results:</w:t>
      </w:r>
    </w:p>
    <w:p w14:paraId="41E48A6C" w14:textId="77777777" w:rsidR="00C524EC" w:rsidRPr="00C524EC" w:rsidRDefault="00C524EC" w:rsidP="00C524EC">
      <w:pPr>
        <w:spacing w:before="0" w:after="0"/>
        <w:ind w:firstLine="720"/>
        <w:contextualSpacing/>
        <w:jc w:val="left"/>
        <w:rPr>
          <w:rFonts w:eastAsia="Calibri" w:cs="Times New Roman"/>
        </w:rPr>
      </w:pPr>
    </w:p>
    <w:tbl>
      <w:tblPr>
        <w:tblStyle w:val="TableGrid"/>
        <w:tblW w:w="0" w:type="auto"/>
        <w:tblLook w:val="04A0" w:firstRow="1" w:lastRow="0" w:firstColumn="1" w:lastColumn="0" w:noHBand="0" w:noVBand="1"/>
      </w:tblPr>
      <w:tblGrid>
        <w:gridCol w:w="417"/>
        <w:gridCol w:w="7534"/>
        <w:gridCol w:w="1399"/>
      </w:tblGrid>
      <w:tr w:rsidR="00C524EC" w:rsidRPr="00C524EC" w14:paraId="20CF5670" w14:textId="77777777" w:rsidTr="00C524EC">
        <w:tc>
          <w:tcPr>
            <w:tcW w:w="417" w:type="dxa"/>
            <w:shd w:val="clear" w:color="auto" w:fill="FDE9D9" w:themeFill="accent6" w:themeFillTint="33"/>
            <w:vAlign w:val="center"/>
          </w:tcPr>
          <w:p w14:paraId="779F2394" w14:textId="77777777" w:rsidR="00C524EC" w:rsidRPr="00C524EC" w:rsidRDefault="00C524EC" w:rsidP="00C524EC">
            <w:pPr>
              <w:spacing w:line="276" w:lineRule="auto"/>
              <w:jc w:val="center"/>
              <w:rPr>
                <w:rFonts w:ascii="Arial" w:eastAsia="Calibri" w:hAnsi="Arial" w:cs="Arial"/>
                <w:b/>
                <w:sz w:val="18"/>
              </w:rPr>
            </w:pPr>
            <w:r w:rsidRPr="00C524EC">
              <w:rPr>
                <w:rFonts w:ascii="Arial" w:eastAsia="Calibri" w:hAnsi="Arial" w:cs="Arial"/>
                <w:b/>
                <w:sz w:val="18"/>
              </w:rPr>
              <w:t>#</w:t>
            </w:r>
          </w:p>
        </w:tc>
        <w:tc>
          <w:tcPr>
            <w:tcW w:w="8010" w:type="dxa"/>
            <w:shd w:val="clear" w:color="auto" w:fill="FDE9D9" w:themeFill="accent6" w:themeFillTint="33"/>
            <w:vAlign w:val="center"/>
          </w:tcPr>
          <w:p w14:paraId="2F24D682" w14:textId="77777777" w:rsidR="00C524EC" w:rsidRPr="00C524EC" w:rsidRDefault="00C524EC" w:rsidP="00C524EC">
            <w:pPr>
              <w:spacing w:line="276" w:lineRule="auto"/>
              <w:jc w:val="center"/>
              <w:rPr>
                <w:rFonts w:ascii="Arial" w:eastAsia="Calibri" w:hAnsi="Arial" w:cs="Arial"/>
                <w:b/>
                <w:sz w:val="18"/>
              </w:rPr>
            </w:pPr>
            <w:r w:rsidRPr="00C524EC">
              <w:rPr>
                <w:rFonts w:ascii="Arial" w:eastAsia="Calibri" w:hAnsi="Arial" w:cs="Arial"/>
                <w:b/>
                <w:sz w:val="18"/>
              </w:rPr>
              <w:t>Search</w:t>
            </w:r>
          </w:p>
        </w:tc>
        <w:tc>
          <w:tcPr>
            <w:tcW w:w="1440" w:type="dxa"/>
            <w:shd w:val="clear" w:color="auto" w:fill="FDE9D9" w:themeFill="accent6" w:themeFillTint="33"/>
            <w:vAlign w:val="center"/>
          </w:tcPr>
          <w:p w14:paraId="334608E0" w14:textId="77777777" w:rsidR="00C524EC" w:rsidRPr="00C524EC" w:rsidRDefault="00C524EC" w:rsidP="00C524EC">
            <w:pPr>
              <w:spacing w:line="276" w:lineRule="auto"/>
              <w:jc w:val="center"/>
              <w:rPr>
                <w:rFonts w:ascii="Arial" w:eastAsia="Calibri" w:hAnsi="Arial" w:cs="Arial"/>
                <w:b/>
                <w:sz w:val="18"/>
              </w:rPr>
            </w:pPr>
            <w:r w:rsidRPr="00C524EC">
              <w:rPr>
                <w:rFonts w:ascii="Arial" w:eastAsia="Calibri" w:hAnsi="Arial" w:cs="Arial"/>
                <w:b/>
                <w:sz w:val="18"/>
              </w:rPr>
              <w:t>Results</w:t>
            </w:r>
          </w:p>
        </w:tc>
      </w:tr>
      <w:tr w:rsidR="00C524EC" w:rsidRPr="00C524EC" w14:paraId="1B768C78" w14:textId="77777777" w:rsidTr="00C524EC">
        <w:tc>
          <w:tcPr>
            <w:tcW w:w="417" w:type="dxa"/>
            <w:vAlign w:val="center"/>
          </w:tcPr>
          <w:p w14:paraId="4D33D117"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w:t>
            </w:r>
          </w:p>
        </w:tc>
        <w:tc>
          <w:tcPr>
            <w:tcW w:w="8010" w:type="dxa"/>
          </w:tcPr>
          <w:p w14:paraId="57E9475B" w14:textId="77777777" w:rsidR="00C524EC" w:rsidRPr="00C524EC" w:rsidRDefault="00C524EC" w:rsidP="00C524EC">
            <w:pPr>
              <w:spacing w:line="276" w:lineRule="auto"/>
              <w:jc w:val="left"/>
              <w:rPr>
                <w:rFonts w:eastAsia="Calibri" w:cs="Calibri"/>
              </w:rPr>
            </w:pPr>
            <w:r w:rsidRPr="00C524EC">
              <w:rPr>
                <w:rFonts w:eastAsia="Calibri" w:cs="Calibri"/>
              </w:rPr>
              <w:t>Megadyne*</w:t>
            </w:r>
          </w:p>
        </w:tc>
        <w:tc>
          <w:tcPr>
            <w:tcW w:w="1440" w:type="dxa"/>
            <w:vAlign w:val="center"/>
          </w:tcPr>
          <w:p w14:paraId="2B634C65" w14:textId="77777777" w:rsidR="00C524EC" w:rsidRPr="00C524EC" w:rsidRDefault="00C524EC" w:rsidP="00C524EC">
            <w:pPr>
              <w:spacing w:line="276" w:lineRule="auto"/>
              <w:jc w:val="center"/>
              <w:rPr>
                <w:rFonts w:eastAsia="Calibri" w:cs="Calibri"/>
                <w:b/>
              </w:rPr>
            </w:pPr>
            <w:r w:rsidRPr="00C524EC">
              <w:rPr>
                <w:rFonts w:eastAsia="Calibri" w:cs="Calibri"/>
                <w:b/>
              </w:rPr>
              <w:t>17</w:t>
            </w:r>
          </w:p>
        </w:tc>
      </w:tr>
      <w:tr w:rsidR="00C524EC" w:rsidRPr="00C524EC" w14:paraId="2D5E1B52" w14:textId="77777777" w:rsidTr="00C524EC">
        <w:tc>
          <w:tcPr>
            <w:tcW w:w="417" w:type="dxa"/>
            <w:vAlign w:val="center"/>
          </w:tcPr>
          <w:p w14:paraId="2DF79FE7"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2</w:t>
            </w:r>
          </w:p>
        </w:tc>
        <w:tc>
          <w:tcPr>
            <w:tcW w:w="8010" w:type="dxa"/>
          </w:tcPr>
          <w:p w14:paraId="0FBE1F43" w14:textId="77777777" w:rsidR="00C524EC" w:rsidRPr="00C524EC" w:rsidRDefault="00C524EC" w:rsidP="00C524EC">
            <w:pPr>
              <w:spacing w:line="276" w:lineRule="auto"/>
              <w:jc w:val="left"/>
              <w:rPr>
                <w:rFonts w:eastAsia="Calibri" w:cs="Calibri"/>
              </w:rPr>
            </w:pPr>
            <w:r w:rsidRPr="00C524EC">
              <w:rPr>
                <w:rFonts w:eastAsia="Calibri" w:cs="Calibri"/>
              </w:rPr>
              <w:t>"EZ clean" OR "EZ cleanTM"</w:t>
            </w:r>
          </w:p>
        </w:tc>
        <w:tc>
          <w:tcPr>
            <w:tcW w:w="1440" w:type="dxa"/>
            <w:vAlign w:val="center"/>
          </w:tcPr>
          <w:p w14:paraId="0BC2059D" w14:textId="77777777" w:rsidR="00C524EC" w:rsidRPr="00C524EC" w:rsidRDefault="00C524EC" w:rsidP="00C524EC">
            <w:pPr>
              <w:spacing w:line="276" w:lineRule="auto"/>
              <w:jc w:val="center"/>
              <w:rPr>
                <w:rFonts w:eastAsia="Calibri" w:cs="Calibri"/>
                <w:b/>
              </w:rPr>
            </w:pPr>
            <w:r w:rsidRPr="00C524EC">
              <w:rPr>
                <w:rFonts w:eastAsia="Calibri" w:cs="Calibri"/>
                <w:b/>
              </w:rPr>
              <w:t>1</w:t>
            </w:r>
          </w:p>
        </w:tc>
      </w:tr>
      <w:tr w:rsidR="00C524EC" w:rsidRPr="00C524EC" w14:paraId="712EEC94" w14:textId="77777777" w:rsidTr="00C524EC">
        <w:tc>
          <w:tcPr>
            <w:tcW w:w="417" w:type="dxa"/>
            <w:vAlign w:val="center"/>
          </w:tcPr>
          <w:p w14:paraId="0E4AF6FA"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3</w:t>
            </w:r>
          </w:p>
        </w:tc>
        <w:tc>
          <w:tcPr>
            <w:tcW w:w="8010" w:type="dxa"/>
          </w:tcPr>
          <w:p w14:paraId="6CF194A8" w14:textId="77777777" w:rsidR="00C524EC" w:rsidRPr="00C524EC" w:rsidRDefault="00C524EC" w:rsidP="00C524EC">
            <w:pPr>
              <w:spacing w:line="276" w:lineRule="auto"/>
              <w:jc w:val="left"/>
              <w:rPr>
                <w:rFonts w:eastAsia="Calibri" w:cs="Calibri"/>
              </w:rPr>
            </w:pPr>
            <w:r w:rsidRPr="00C524EC">
              <w:rPr>
                <w:rFonts w:eastAsia="Calibri" w:cs="Calibri"/>
              </w:rPr>
              <w:t>"E-Z clean" OR "E-Z cleanTM" OR "E Z clean" OR "E Z cleanTM"</w:t>
            </w:r>
          </w:p>
        </w:tc>
        <w:tc>
          <w:tcPr>
            <w:tcW w:w="1440" w:type="dxa"/>
            <w:vAlign w:val="center"/>
          </w:tcPr>
          <w:p w14:paraId="0AE0E7F2"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25309C4E" w14:textId="77777777" w:rsidTr="00C524EC">
        <w:tc>
          <w:tcPr>
            <w:tcW w:w="417" w:type="dxa"/>
            <w:vAlign w:val="center"/>
          </w:tcPr>
          <w:p w14:paraId="3036D66A"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4</w:t>
            </w:r>
          </w:p>
        </w:tc>
        <w:tc>
          <w:tcPr>
            <w:tcW w:w="8010" w:type="dxa"/>
          </w:tcPr>
          <w:p w14:paraId="42CC62AB" w14:textId="77777777" w:rsidR="00C524EC" w:rsidRPr="00C524EC" w:rsidRDefault="00C524EC" w:rsidP="00C524EC">
            <w:pPr>
              <w:spacing w:line="276" w:lineRule="auto"/>
              <w:jc w:val="left"/>
              <w:rPr>
                <w:rFonts w:eastAsia="Calibri" w:cs="Calibri"/>
              </w:rPr>
            </w:pPr>
            <w:r w:rsidRPr="00C524EC">
              <w:rPr>
                <w:rFonts w:eastAsia="Calibri" w:cs="Calibri"/>
              </w:rPr>
              <w:t>"ssteel pencil"~3 OR "ssteel pencils"~3 OR "ssteel pencilTM"~3</w:t>
            </w:r>
          </w:p>
        </w:tc>
        <w:tc>
          <w:tcPr>
            <w:tcW w:w="1440" w:type="dxa"/>
            <w:vAlign w:val="center"/>
          </w:tcPr>
          <w:p w14:paraId="35F222DF" w14:textId="77777777" w:rsidR="00C524EC" w:rsidRPr="00C524EC" w:rsidRDefault="00C524EC" w:rsidP="00C524EC">
            <w:pPr>
              <w:spacing w:line="276" w:lineRule="auto"/>
              <w:jc w:val="center"/>
              <w:rPr>
                <w:rFonts w:eastAsia="Calibri" w:cs="Calibri"/>
                <w:b/>
              </w:rPr>
            </w:pPr>
            <w:r w:rsidRPr="00C524EC">
              <w:rPr>
                <w:rFonts w:eastAsia="Calibri" w:cs="Calibri"/>
                <w:b/>
              </w:rPr>
              <w:t>0</w:t>
            </w:r>
          </w:p>
        </w:tc>
      </w:tr>
      <w:tr w:rsidR="00C524EC" w:rsidRPr="00C524EC" w14:paraId="63D31A20" w14:textId="77777777" w:rsidTr="00C524EC">
        <w:tc>
          <w:tcPr>
            <w:tcW w:w="417" w:type="dxa"/>
            <w:vAlign w:val="center"/>
          </w:tcPr>
          <w:p w14:paraId="54E92743"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5</w:t>
            </w:r>
          </w:p>
        </w:tc>
        <w:tc>
          <w:tcPr>
            <w:tcW w:w="8010" w:type="dxa"/>
          </w:tcPr>
          <w:p w14:paraId="0F9427C2" w14:textId="77777777" w:rsidR="00C524EC" w:rsidRPr="00C524EC" w:rsidRDefault="00C524EC" w:rsidP="00C524EC">
            <w:pPr>
              <w:spacing w:line="276" w:lineRule="auto"/>
              <w:jc w:val="left"/>
              <w:rPr>
                <w:rFonts w:eastAsia="Calibri" w:cs="Calibri"/>
              </w:rPr>
            </w:pPr>
            <w:r w:rsidRPr="00C524EC">
              <w:rPr>
                <w:rFonts w:eastAsia="Calibri" w:cs="Calibri"/>
              </w:rPr>
              <w:t>"s steel pencil" OR "s steel pencils" OR "s steel pencilTM"</w:t>
            </w:r>
          </w:p>
        </w:tc>
        <w:tc>
          <w:tcPr>
            <w:tcW w:w="1440" w:type="dxa"/>
            <w:vAlign w:val="center"/>
          </w:tcPr>
          <w:p w14:paraId="41C5FEF7" w14:textId="77777777" w:rsidR="00C524EC" w:rsidRPr="00C524EC" w:rsidRDefault="00C524EC" w:rsidP="00C524EC">
            <w:pPr>
              <w:spacing w:line="276" w:lineRule="auto"/>
              <w:jc w:val="center"/>
              <w:rPr>
                <w:rFonts w:eastAsia="Calibri" w:cs="Calibri"/>
                <w:b/>
              </w:rPr>
            </w:pPr>
            <w:r w:rsidRPr="00C524EC">
              <w:rPr>
                <w:rFonts w:eastAsia="Calibri" w:cs="Calibri"/>
                <w:b/>
              </w:rPr>
              <w:t>0</w:t>
            </w:r>
          </w:p>
        </w:tc>
      </w:tr>
      <w:tr w:rsidR="00C524EC" w:rsidRPr="00C524EC" w14:paraId="3B1A1666" w14:textId="77777777" w:rsidTr="00C524EC">
        <w:tc>
          <w:tcPr>
            <w:tcW w:w="417" w:type="dxa"/>
            <w:vAlign w:val="center"/>
          </w:tcPr>
          <w:p w14:paraId="349E3A02"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6</w:t>
            </w:r>
          </w:p>
        </w:tc>
        <w:tc>
          <w:tcPr>
            <w:tcW w:w="8010" w:type="dxa"/>
          </w:tcPr>
          <w:p w14:paraId="35242649" w14:textId="77777777" w:rsidR="00C524EC" w:rsidRPr="00C524EC" w:rsidRDefault="00C524EC" w:rsidP="00C524EC">
            <w:pPr>
              <w:spacing w:line="276" w:lineRule="auto"/>
              <w:jc w:val="left"/>
              <w:rPr>
                <w:rFonts w:eastAsia="Calibri" w:cs="Calibri"/>
              </w:rPr>
            </w:pPr>
            <w:r w:rsidRPr="00C524EC">
              <w:rPr>
                <w:rFonts w:eastAsia="Calibri" w:cs="Calibri"/>
              </w:rPr>
              <w:t>"ace blade"~3 OR "ace blades"~3 OR "acetm blade"~2</w:t>
            </w:r>
          </w:p>
        </w:tc>
        <w:tc>
          <w:tcPr>
            <w:tcW w:w="1440" w:type="dxa"/>
            <w:vAlign w:val="center"/>
          </w:tcPr>
          <w:p w14:paraId="46DD83E7"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69E31896" w14:textId="77777777" w:rsidTr="00C524EC">
        <w:tc>
          <w:tcPr>
            <w:tcW w:w="417" w:type="dxa"/>
            <w:vAlign w:val="center"/>
          </w:tcPr>
          <w:p w14:paraId="72DA2CF4"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7</w:t>
            </w:r>
          </w:p>
        </w:tc>
        <w:tc>
          <w:tcPr>
            <w:tcW w:w="8010" w:type="dxa"/>
          </w:tcPr>
          <w:p w14:paraId="36FB8E0B" w14:textId="77777777" w:rsidR="00C524EC" w:rsidRPr="00C524EC" w:rsidRDefault="00C524EC" w:rsidP="00C524EC">
            <w:pPr>
              <w:spacing w:line="276" w:lineRule="auto"/>
              <w:jc w:val="left"/>
              <w:rPr>
                <w:rFonts w:eastAsia="Calibri" w:cs="Calibri"/>
              </w:rPr>
            </w:pPr>
            <w:r w:rsidRPr="00C524EC">
              <w:rPr>
                <w:rFonts w:eastAsia="Calibri" w:cs="Calibri"/>
              </w:rPr>
              <w:t>Leris OR lerisTM</w:t>
            </w:r>
          </w:p>
        </w:tc>
        <w:tc>
          <w:tcPr>
            <w:tcW w:w="1440" w:type="dxa"/>
            <w:vAlign w:val="center"/>
          </w:tcPr>
          <w:p w14:paraId="6B850A25" w14:textId="77777777" w:rsidR="00C524EC" w:rsidRPr="00C524EC" w:rsidRDefault="00C524EC" w:rsidP="00C524EC">
            <w:pPr>
              <w:spacing w:line="276" w:lineRule="auto"/>
              <w:jc w:val="center"/>
              <w:rPr>
                <w:rFonts w:eastAsia="Calibri" w:cs="Calibri"/>
                <w:b/>
              </w:rPr>
            </w:pPr>
            <w:r w:rsidRPr="00C524EC">
              <w:rPr>
                <w:rFonts w:eastAsia="Calibri" w:cs="Calibri"/>
                <w:b/>
              </w:rPr>
              <w:t>2</w:t>
            </w:r>
          </w:p>
        </w:tc>
      </w:tr>
      <w:tr w:rsidR="00C524EC" w:rsidRPr="00C524EC" w14:paraId="39562F33" w14:textId="77777777" w:rsidTr="00C524EC">
        <w:tc>
          <w:tcPr>
            <w:tcW w:w="417" w:type="dxa"/>
            <w:vAlign w:val="center"/>
          </w:tcPr>
          <w:p w14:paraId="4833291A"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8</w:t>
            </w:r>
          </w:p>
        </w:tc>
        <w:tc>
          <w:tcPr>
            <w:tcW w:w="8010" w:type="dxa"/>
          </w:tcPr>
          <w:p w14:paraId="6DBCB8E3" w14:textId="77777777" w:rsidR="00C524EC" w:rsidRPr="00C524EC" w:rsidRDefault="00C524EC" w:rsidP="00C524EC">
            <w:pPr>
              <w:spacing w:line="276" w:lineRule="auto"/>
              <w:jc w:val="left"/>
              <w:rPr>
                <w:rFonts w:eastAsia="Calibri" w:cs="Calibri"/>
              </w:rPr>
            </w:pPr>
            <w:r w:rsidRPr="00C524EC">
              <w:rPr>
                <w:rFonts w:eastAsia="Calibri" w:cs="Calibri"/>
              </w:rPr>
              <w:t>"laparoscopic indicator"~3</w:t>
            </w:r>
          </w:p>
        </w:tc>
        <w:tc>
          <w:tcPr>
            <w:tcW w:w="1440" w:type="dxa"/>
            <w:vAlign w:val="center"/>
          </w:tcPr>
          <w:p w14:paraId="7C0DD2A0" w14:textId="77777777" w:rsidR="00C524EC" w:rsidRPr="00C524EC" w:rsidRDefault="00C524EC" w:rsidP="00C524EC">
            <w:pPr>
              <w:spacing w:line="276" w:lineRule="auto"/>
              <w:jc w:val="center"/>
              <w:rPr>
                <w:rFonts w:eastAsia="Calibri" w:cs="Calibri"/>
                <w:b/>
              </w:rPr>
            </w:pPr>
            <w:r w:rsidRPr="00C524EC">
              <w:rPr>
                <w:rFonts w:eastAsia="Calibri" w:cs="Calibri"/>
                <w:b/>
              </w:rPr>
              <w:t>1</w:t>
            </w:r>
          </w:p>
        </w:tc>
      </w:tr>
      <w:tr w:rsidR="00C524EC" w:rsidRPr="00C524EC" w14:paraId="6FDEF56B" w14:textId="77777777" w:rsidTr="00C524EC">
        <w:tc>
          <w:tcPr>
            <w:tcW w:w="417" w:type="dxa"/>
            <w:vAlign w:val="center"/>
          </w:tcPr>
          <w:p w14:paraId="3A5D80BC"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9</w:t>
            </w:r>
          </w:p>
        </w:tc>
        <w:tc>
          <w:tcPr>
            <w:tcW w:w="8010" w:type="dxa"/>
          </w:tcPr>
          <w:p w14:paraId="30207188" w14:textId="77777777" w:rsidR="00C524EC" w:rsidRPr="00C524EC" w:rsidRDefault="00C524EC" w:rsidP="00C524EC">
            <w:pPr>
              <w:spacing w:line="276" w:lineRule="auto"/>
              <w:jc w:val="left"/>
              <w:rPr>
                <w:rFonts w:eastAsia="Calibri" w:cs="Calibri"/>
              </w:rPr>
            </w:pPr>
            <w:r w:rsidRPr="00C524EC">
              <w:rPr>
                <w:rFonts w:eastAsia="Calibri" w:cs="Calibri"/>
              </w:rPr>
              <w:t>megatip* OR "mega tip" OR "mega tipTM" OR mega-tip OR mega-tipTM</w:t>
            </w:r>
          </w:p>
        </w:tc>
        <w:tc>
          <w:tcPr>
            <w:tcW w:w="1440" w:type="dxa"/>
            <w:vAlign w:val="center"/>
          </w:tcPr>
          <w:p w14:paraId="67B041F3" w14:textId="77777777" w:rsidR="00C524EC" w:rsidRPr="00C524EC" w:rsidRDefault="00C524EC" w:rsidP="00C524EC">
            <w:pPr>
              <w:spacing w:line="276" w:lineRule="auto"/>
              <w:jc w:val="center"/>
              <w:rPr>
                <w:rFonts w:eastAsia="Calibri" w:cs="Calibri"/>
                <w:b/>
              </w:rPr>
            </w:pPr>
            <w:r w:rsidRPr="00C524EC">
              <w:rPr>
                <w:rFonts w:eastAsia="Calibri" w:cs="Calibri"/>
                <w:b/>
              </w:rPr>
              <w:t>2</w:t>
            </w:r>
          </w:p>
        </w:tc>
      </w:tr>
      <w:tr w:rsidR="00C524EC" w:rsidRPr="00C524EC" w14:paraId="17279115" w14:textId="77777777" w:rsidTr="00C524EC">
        <w:tc>
          <w:tcPr>
            <w:tcW w:w="417" w:type="dxa"/>
            <w:vAlign w:val="center"/>
          </w:tcPr>
          <w:p w14:paraId="577A0A86"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10</w:t>
            </w:r>
          </w:p>
        </w:tc>
        <w:tc>
          <w:tcPr>
            <w:tcW w:w="8010" w:type="dxa"/>
          </w:tcPr>
          <w:p w14:paraId="7FF28BDF" w14:textId="77777777" w:rsidR="00C524EC" w:rsidRPr="00C524EC" w:rsidRDefault="00C524EC" w:rsidP="00C524EC">
            <w:pPr>
              <w:spacing w:line="276" w:lineRule="auto"/>
              <w:jc w:val="left"/>
              <w:rPr>
                <w:rFonts w:eastAsia="Calibri" w:cs="Calibri"/>
              </w:rPr>
            </w:pPr>
            <w:r w:rsidRPr="00C524EC">
              <w:rPr>
                <w:rFonts w:eastAsia="Calibri" w:cs="Calibri"/>
              </w:rPr>
              <w:t>("all in one" OR "AIO") AND (handpiece* OR "hand piece" OR "hand pieces")</w:t>
            </w:r>
          </w:p>
        </w:tc>
        <w:tc>
          <w:tcPr>
            <w:tcW w:w="1440" w:type="dxa"/>
            <w:vAlign w:val="center"/>
          </w:tcPr>
          <w:p w14:paraId="16ECD802" w14:textId="77777777" w:rsidR="00C524EC" w:rsidRPr="00C524EC" w:rsidRDefault="00C524EC" w:rsidP="00C524EC">
            <w:pPr>
              <w:spacing w:line="276" w:lineRule="auto"/>
              <w:jc w:val="center"/>
              <w:rPr>
                <w:rFonts w:eastAsia="Calibri" w:cs="Calibri"/>
                <w:b/>
              </w:rPr>
            </w:pPr>
            <w:r w:rsidRPr="00C524EC">
              <w:rPr>
                <w:rFonts w:eastAsia="Calibri" w:cs="Calibri"/>
                <w:b/>
              </w:rPr>
              <w:t>0</w:t>
            </w:r>
          </w:p>
        </w:tc>
      </w:tr>
      <w:tr w:rsidR="00C524EC" w:rsidRPr="00C524EC" w14:paraId="0201ABA9" w14:textId="77777777" w:rsidTr="00C524EC">
        <w:tc>
          <w:tcPr>
            <w:tcW w:w="417" w:type="dxa"/>
            <w:vAlign w:val="center"/>
          </w:tcPr>
          <w:p w14:paraId="63F589A0"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11</w:t>
            </w:r>
          </w:p>
        </w:tc>
        <w:tc>
          <w:tcPr>
            <w:tcW w:w="8010" w:type="dxa"/>
          </w:tcPr>
          <w:p w14:paraId="5DADA567" w14:textId="77777777" w:rsidR="00C524EC" w:rsidRPr="00C524EC" w:rsidRDefault="00C524EC" w:rsidP="00C524EC">
            <w:pPr>
              <w:spacing w:line="276" w:lineRule="auto"/>
              <w:jc w:val="left"/>
              <w:rPr>
                <w:rFonts w:eastAsia="Calibri" w:cs="Calibri"/>
              </w:rPr>
            </w:pPr>
            <w:r w:rsidRPr="00C524EC">
              <w:rPr>
                <w:rFonts w:eastAsia="Calibri" w:cs="Calibri"/>
              </w:rPr>
              <w:t>mega-power* OR megapower* OR "mega power"</w:t>
            </w:r>
          </w:p>
        </w:tc>
        <w:tc>
          <w:tcPr>
            <w:tcW w:w="1440" w:type="dxa"/>
            <w:vAlign w:val="center"/>
          </w:tcPr>
          <w:p w14:paraId="69AF37EF"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7D49BA4D" w14:textId="77777777" w:rsidTr="00C524EC">
        <w:tc>
          <w:tcPr>
            <w:tcW w:w="417" w:type="dxa"/>
            <w:vAlign w:val="center"/>
          </w:tcPr>
          <w:p w14:paraId="15233216"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12</w:t>
            </w:r>
          </w:p>
        </w:tc>
        <w:tc>
          <w:tcPr>
            <w:tcW w:w="8010" w:type="dxa"/>
          </w:tcPr>
          <w:p w14:paraId="0245389C" w14:textId="77777777" w:rsidR="00C524EC" w:rsidRPr="00C524EC" w:rsidRDefault="00C524EC" w:rsidP="00C524EC">
            <w:pPr>
              <w:spacing w:line="276" w:lineRule="auto"/>
              <w:jc w:val="left"/>
              <w:rPr>
                <w:rFonts w:eastAsia="Calibri" w:cs="Calibri"/>
              </w:rPr>
            </w:pPr>
            <w:r w:rsidRPr="00C524EC">
              <w:rPr>
                <w:rFonts w:eastAsia="Calibri" w:cs="Calibri"/>
              </w:rPr>
              <w:t>(megasoft* OR "mega soft" OR "mega softTM") AND electrode*</w:t>
            </w:r>
          </w:p>
        </w:tc>
        <w:tc>
          <w:tcPr>
            <w:tcW w:w="1440" w:type="dxa"/>
            <w:vAlign w:val="center"/>
          </w:tcPr>
          <w:p w14:paraId="34996F25" w14:textId="77777777" w:rsidR="00C524EC" w:rsidRPr="00C524EC" w:rsidRDefault="00C524EC" w:rsidP="00C524EC">
            <w:pPr>
              <w:spacing w:line="276" w:lineRule="auto"/>
              <w:jc w:val="center"/>
              <w:rPr>
                <w:rFonts w:eastAsia="Calibri" w:cs="Calibri"/>
                <w:b/>
              </w:rPr>
            </w:pPr>
            <w:r w:rsidRPr="00C524EC">
              <w:rPr>
                <w:rFonts w:eastAsia="Calibri" w:cs="Calibri"/>
                <w:b/>
              </w:rPr>
              <w:t>1</w:t>
            </w:r>
          </w:p>
        </w:tc>
      </w:tr>
      <w:tr w:rsidR="00C524EC" w:rsidRPr="00C524EC" w14:paraId="27239EB1" w14:textId="77777777" w:rsidTr="00C524EC">
        <w:tc>
          <w:tcPr>
            <w:tcW w:w="417" w:type="dxa"/>
            <w:vAlign w:val="center"/>
          </w:tcPr>
          <w:p w14:paraId="107D2758"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13</w:t>
            </w:r>
          </w:p>
        </w:tc>
        <w:tc>
          <w:tcPr>
            <w:tcW w:w="8010" w:type="dxa"/>
          </w:tcPr>
          <w:p w14:paraId="2C5B08C0" w14:textId="77777777" w:rsidR="00C524EC" w:rsidRPr="00C524EC" w:rsidRDefault="00C524EC" w:rsidP="00C524EC">
            <w:pPr>
              <w:spacing w:line="276" w:lineRule="auto"/>
              <w:jc w:val="left"/>
              <w:rPr>
                <w:rFonts w:eastAsia="Calibri" w:cs="Calibri"/>
              </w:rPr>
            </w:pPr>
            <w:r w:rsidRPr="00C524EC">
              <w:rPr>
                <w:rFonts w:eastAsia="Calibri" w:cs="Calibri"/>
              </w:rPr>
              <w:t>"mega 2000" OR "mega 2000tm" OR mega2000*</w:t>
            </w:r>
          </w:p>
        </w:tc>
        <w:tc>
          <w:tcPr>
            <w:tcW w:w="1440" w:type="dxa"/>
            <w:vAlign w:val="center"/>
          </w:tcPr>
          <w:p w14:paraId="3B6B86EA"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4B8505A4" w14:textId="77777777" w:rsidTr="00C524EC">
        <w:tc>
          <w:tcPr>
            <w:tcW w:w="417" w:type="dxa"/>
            <w:vAlign w:val="center"/>
          </w:tcPr>
          <w:p w14:paraId="1C8BC46B"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14</w:t>
            </w:r>
          </w:p>
        </w:tc>
        <w:tc>
          <w:tcPr>
            <w:tcW w:w="8010" w:type="dxa"/>
          </w:tcPr>
          <w:p w14:paraId="38FB07BA" w14:textId="77777777" w:rsidR="00C524EC" w:rsidRPr="00C524EC" w:rsidRDefault="00C524EC" w:rsidP="00C524EC">
            <w:pPr>
              <w:spacing w:line="276" w:lineRule="auto"/>
              <w:jc w:val="left"/>
              <w:rPr>
                <w:rFonts w:eastAsia="Calibri" w:cs="Calibri"/>
              </w:rPr>
            </w:pPr>
            <w:r w:rsidRPr="00C524EC">
              <w:rPr>
                <w:rFonts w:eastAsia="Calibri" w:cs="Calibri"/>
              </w:rPr>
              <w:t>"re cordable" OR re-cordable* OR "re cordableTM"</w:t>
            </w:r>
          </w:p>
        </w:tc>
        <w:tc>
          <w:tcPr>
            <w:tcW w:w="1440" w:type="dxa"/>
            <w:vAlign w:val="center"/>
          </w:tcPr>
          <w:p w14:paraId="11642FA8" w14:textId="77777777" w:rsidR="00C524EC" w:rsidRPr="00C524EC" w:rsidRDefault="00C524EC" w:rsidP="00C524EC">
            <w:pPr>
              <w:spacing w:line="276" w:lineRule="auto"/>
              <w:jc w:val="center"/>
              <w:rPr>
                <w:rFonts w:eastAsia="Calibri" w:cs="Calibri"/>
                <w:b/>
              </w:rPr>
            </w:pPr>
            <w:r w:rsidRPr="00C524EC">
              <w:rPr>
                <w:rFonts w:eastAsia="Calibri" w:cs="Calibri"/>
                <w:b/>
              </w:rPr>
              <w:t>0</w:t>
            </w:r>
          </w:p>
        </w:tc>
      </w:tr>
      <w:tr w:rsidR="00C524EC" w:rsidRPr="00C524EC" w14:paraId="6B240120" w14:textId="77777777" w:rsidTr="00C524EC">
        <w:tc>
          <w:tcPr>
            <w:tcW w:w="417" w:type="dxa"/>
            <w:vAlign w:val="center"/>
          </w:tcPr>
          <w:p w14:paraId="4936349A"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15</w:t>
            </w:r>
          </w:p>
        </w:tc>
        <w:tc>
          <w:tcPr>
            <w:tcW w:w="8010" w:type="dxa"/>
          </w:tcPr>
          <w:p w14:paraId="3F8CD17C" w14:textId="77777777" w:rsidR="00C524EC" w:rsidRPr="00C524EC" w:rsidRDefault="00C524EC" w:rsidP="00C524EC">
            <w:pPr>
              <w:spacing w:line="276" w:lineRule="auto"/>
              <w:jc w:val="left"/>
              <w:rPr>
                <w:rFonts w:eastAsia="Calibri" w:cs="Calibri"/>
              </w:rPr>
            </w:pPr>
            <w:r w:rsidRPr="00C524EC">
              <w:rPr>
                <w:rFonts w:eastAsia="Calibri" w:cs="Calibri"/>
              </w:rPr>
              <w:t>megavac* OR "mega vac" OR "mega vacTM" OR mega-vac*</w:t>
            </w:r>
          </w:p>
        </w:tc>
        <w:tc>
          <w:tcPr>
            <w:tcW w:w="1440" w:type="dxa"/>
            <w:vAlign w:val="center"/>
          </w:tcPr>
          <w:p w14:paraId="184D5E36"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0820D443" w14:textId="77777777" w:rsidTr="00C524EC">
        <w:tc>
          <w:tcPr>
            <w:tcW w:w="417" w:type="dxa"/>
            <w:vAlign w:val="center"/>
          </w:tcPr>
          <w:p w14:paraId="5F4C1BB7"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16</w:t>
            </w:r>
          </w:p>
        </w:tc>
        <w:tc>
          <w:tcPr>
            <w:tcW w:w="8010" w:type="dxa"/>
          </w:tcPr>
          <w:p w14:paraId="05D01553" w14:textId="77777777" w:rsidR="00C524EC" w:rsidRPr="00C524EC" w:rsidRDefault="00C524EC" w:rsidP="00C524EC">
            <w:pPr>
              <w:spacing w:line="276" w:lineRule="auto"/>
              <w:jc w:val="left"/>
              <w:rPr>
                <w:rFonts w:eastAsia="Calibri" w:cs="Calibri"/>
              </w:rPr>
            </w:pPr>
            <w:r w:rsidRPr="00C524EC">
              <w:rPr>
                <w:rFonts w:eastAsia="Calibri" w:cs="Calibri"/>
              </w:rPr>
              <w:t>ultravac* OR "ultra vac" OR "ultra vacTM" OR ultra-vac*</w:t>
            </w:r>
          </w:p>
        </w:tc>
        <w:tc>
          <w:tcPr>
            <w:tcW w:w="1440" w:type="dxa"/>
            <w:vAlign w:val="center"/>
          </w:tcPr>
          <w:p w14:paraId="1ACEBC77" w14:textId="77777777" w:rsidR="00C524EC" w:rsidRPr="00C524EC" w:rsidRDefault="00C524EC" w:rsidP="00C524EC">
            <w:pPr>
              <w:spacing w:line="276" w:lineRule="auto"/>
              <w:jc w:val="center"/>
              <w:rPr>
                <w:rFonts w:eastAsia="Calibri" w:cs="Calibri"/>
                <w:b/>
              </w:rPr>
            </w:pPr>
            <w:r w:rsidRPr="00C524EC">
              <w:rPr>
                <w:rFonts w:eastAsia="Calibri" w:cs="Calibri"/>
                <w:b/>
              </w:rPr>
              <w:t>4</w:t>
            </w:r>
          </w:p>
        </w:tc>
      </w:tr>
      <w:tr w:rsidR="00C524EC" w:rsidRPr="00C524EC" w14:paraId="3A149D20" w14:textId="77777777" w:rsidTr="00C524EC">
        <w:tc>
          <w:tcPr>
            <w:tcW w:w="417" w:type="dxa"/>
            <w:vAlign w:val="center"/>
          </w:tcPr>
          <w:p w14:paraId="6E7BB633"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17</w:t>
            </w:r>
          </w:p>
        </w:tc>
        <w:tc>
          <w:tcPr>
            <w:tcW w:w="8010" w:type="dxa"/>
          </w:tcPr>
          <w:p w14:paraId="1B09B4A5" w14:textId="77777777" w:rsidR="00C524EC" w:rsidRPr="00C524EC" w:rsidRDefault="00C524EC" w:rsidP="00C524EC">
            <w:pPr>
              <w:spacing w:line="276" w:lineRule="auto"/>
              <w:jc w:val="left"/>
              <w:rPr>
                <w:rFonts w:eastAsia="Calibri" w:cs="Calibri"/>
              </w:rPr>
            </w:pPr>
            <w:r w:rsidRPr="00C524EC">
              <w:rPr>
                <w:rFonts w:eastAsia="Calibri" w:cs="Calibri"/>
              </w:rPr>
              <w:t>attachavac* OR "attacha vac" OR "attacha vacTM" OR attacha-vac*</w:t>
            </w:r>
          </w:p>
        </w:tc>
        <w:tc>
          <w:tcPr>
            <w:tcW w:w="1440" w:type="dxa"/>
            <w:vAlign w:val="center"/>
          </w:tcPr>
          <w:p w14:paraId="5E63E9FE" w14:textId="77777777" w:rsidR="00C524EC" w:rsidRPr="00C524EC" w:rsidRDefault="00C524EC" w:rsidP="00C524EC">
            <w:pPr>
              <w:spacing w:line="276" w:lineRule="auto"/>
              <w:jc w:val="center"/>
              <w:rPr>
                <w:rFonts w:eastAsia="Calibri" w:cs="Calibri"/>
                <w:b/>
              </w:rPr>
            </w:pPr>
            <w:r w:rsidRPr="00C524EC">
              <w:rPr>
                <w:rFonts w:eastAsia="Calibri" w:cs="Calibri"/>
                <w:b/>
              </w:rPr>
              <w:t>0</w:t>
            </w:r>
          </w:p>
        </w:tc>
      </w:tr>
      <w:tr w:rsidR="00C524EC" w:rsidRPr="00C524EC" w14:paraId="524F2261" w14:textId="77777777" w:rsidTr="00C524EC">
        <w:tc>
          <w:tcPr>
            <w:tcW w:w="417" w:type="dxa"/>
            <w:vAlign w:val="center"/>
          </w:tcPr>
          <w:p w14:paraId="43DCA506" w14:textId="77777777" w:rsidR="00C524EC" w:rsidRPr="00C524EC" w:rsidRDefault="00C524EC" w:rsidP="00C524EC">
            <w:pPr>
              <w:spacing w:line="276" w:lineRule="auto"/>
              <w:jc w:val="center"/>
              <w:rPr>
                <w:rFonts w:ascii="Arial" w:eastAsia="Calibri" w:hAnsi="Arial" w:cs="Arial"/>
                <w:sz w:val="18"/>
              </w:rPr>
            </w:pPr>
            <w:r w:rsidRPr="00C524EC">
              <w:rPr>
                <w:rFonts w:ascii="Arial" w:eastAsia="Calibri" w:hAnsi="Arial" w:cs="Arial"/>
                <w:sz w:val="18"/>
              </w:rPr>
              <w:t>18</w:t>
            </w:r>
          </w:p>
        </w:tc>
        <w:tc>
          <w:tcPr>
            <w:tcW w:w="8010" w:type="dxa"/>
          </w:tcPr>
          <w:p w14:paraId="02B3AD34" w14:textId="77777777" w:rsidR="00C524EC" w:rsidRPr="00C524EC" w:rsidRDefault="00C524EC" w:rsidP="00C524EC">
            <w:pPr>
              <w:spacing w:line="276" w:lineRule="auto"/>
              <w:jc w:val="left"/>
              <w:rPr>
                <w:rFonts w:eastAsia="Calibri" w:cs="Calibri"/>
              </w:rPr>
            </w:pPr>
            <w:r w:rsidRPr="00C524EC">
              <w:rPr>
                <w:rFonts w:eastAsia="Calibri" w:cs="Calibri"/>
              </w:rPr>
              <w:t>"zip pen" OR "zip pens" OR "zip penTM" OR zip-pen*</w:t>
            </w:r>
          </w:p>
        </w:tc>
        <w:tc>
          <w:tcPr>
            <w:tcW w:w="1440" w:type="dxa"/>
            <w:vAlign w:val="center"/>
          </w:tcPr>
          <w:p w14:paraId="42084516" w14:textId="77777777" w:rsidR="00C524EC" w:rsidRPr="00C524EC" w:rsidRDefault="00C524EC" w:rsidP="00C524EC">
            <w:pPr>
              <w:spacing w:line="276" w:lineRule="auto"/>
              <w:jc w:val="center"/>
              <w:rPr>
                <w:rFonts w:eastAsia="Calibri" w:cs="Calibri"/>
                <w:b/>
              </w:rPr>
            </w:pPr>
            <w:r w:rsidRPr="00C524EC">
              <w:rPr>
                <w:rFonts w:eastAsia="Calibri" w:cs="Calibri"/>
                <w:b/>
              </w:rPr>
              <w:t>1</w:t>
            </w:r>
          </w:p>
        </w:tc>
      </w:tr>
    </w:tbl>
    <w:p w14:paraId="40E6B55C" w14:textId="77777777" w:rsidR="00C524EC" w:rsidRPr="00C524EC" w:rsidRDefault="00C524EC" w:rsidP="00C524EC">
      <w:pPr>
        <w:spacing w:before="0" w:after="0"/>
        <w:contextualSpacing/>
        <w:jc w:val="left"/>
        <w:rPr>
          <w:rFonts w:eastAsia="Calibri" w:cs="Arial"/>
        </w:rPr>
      </w:pPr>
    </w:p>
    <w:p w14:paraId="6DC86741" w14:textId="77777777" w:rsidR="00C524EC" w:rsidRPr="00C524EC" w:rsidRDefault="00C524EC" w:rsidP="00C524EC">
      <w:pPr>
        <w:spacing w:before="0" w:after="0"/>
        <w:contextualSpacing/>
        <w:jc w:val="left"/>
        <w:rPr>
          <w:rFonts w:eastAsia="Calibri" w:cs="Arial"/>
        </w:rPr>
      </w:pPr>
      <w:r w:rsidRPr="00C524EC">
        <w:rPr>
          <w:rFonts w:eastAsia="Calibri" w:cs="Arial"/>
        </w:rPr>
        <w:lastRenderedPageBreak/>
        <w:t>After deduplication, there were 34 results from sets 1-18 above. These items were combined with the 33 Google Scholar results as noted above, resulting in 67 final items. These are listed below for your review.</w:t>
      </w:r>
    </w:p>
    <w:p w14:paraId="3C2E2AD7" w14:textId="77777777" w:rsidR="00C524EC" w:rsidRPr="00C524EC" w:rsidRDefault="00C524EC" w:rsidP="00C524EC">
      <w:pPr>
        <w:spacing w:line="276" w:lineRule="auto"/>
        <w:jc w:val="left"/>
        <w:rPr>
          <w:rFonts w:eastAsia="Calibri" w:cs="Arial"/>
        </w:rPr>
      </w:pPr>
      <w:r w:rsidRPr="00C524EC">
        <w:rPr>
          <w:rFonts w:cs="Arial"/>
        </w:rPr>
        <w:br w:type="page"/>
      </w:r>
    </w:p>
    <w:p w14:paraId="522E4841" w14:textId="77777777" w:rsidR="00C524EC" w:rsidRPr="00C524EC" w:rsidRDefault="00C524EC" w:rsidP="00E935ED">
      <w:pPr>
        <w:pStyle w:val="Heading5"/>
      </w:pPr>
      <w:bookmarkStart w:id="802" w:name="_Toc25306457"/>
      <w:r w:rsidRPr="00C524EC">
        <w:lastRenderedPageBreak/>
        <w:t>Search 2</w:t>
      </w:r>
      <w:bookmarkEnd w:id="802"/>
    </w:p>
    <w:p w14:paraId="5496D0C3" w14:textId="77777777" w:rsidR="00C524EC" w:rsidRPr="00C524EC" w:rsidRDefault="00C524EC" w:rsidP="00C524EC">
      <w:pPr>
        <w:spacing w:after="240" w:line="276" w:lineRule="auto"/>
        <w:rPr>
          <w:rFonts w:ascii="Arial" w:hAnsi="Arial" w:cs="Arial"/>
          <w:b/>
          <w:bCs/>
          <w:sz w:val="20"/>
          <w:szCs w:val="20"/>
        </w:rPr>
      </w:pPr>
      <w:r w:rsidRPr="00C524EC">
        <w:rPr>
          <w:rFonts w:ascii="Arial" w:hAnsi="Arial" w:cs="Arial"/>
          <w:b/>
          <w:bCs/>
          <w:sz w:val="20"/>
          <w:szCs w:val="20"/>
        </w:rPr>
        <w:t xml:space="preserve">Megadyne CER – Literature Search Results </w:t>
      </w:r>
    </w:p>
    <w:p w14:paraId="38D398F0" w14:textId="77777777" w:rsidR="00C524EC" w:rsidRPr="00C524EC" w:rsidRDefault="00C524EC" w:rsidP="00C524EC">
      <w:pPr>
        <w:spacing w:after="40" w:line="276" w:lineRule="auto"/>
        <w:rPr>
          <w:rFonts w:ascii="Arial" w:hAnsi="Arial" w:cs="Arial"/>
          <w:b/>
          <w:bCs/>
          <w:sz w:val="18"/>
          <w:szCs w:val="18"/>
        </w:rPr>
      </w:pPr>
      <w:r w:rsidRPr="00C524EC">
        <w:rPr>
          <w:rFonts w:ascii="Arial" w:hAnsi="Arial" w:cs="Arial"/>
          <w:b/>
          <w:bCs/>
          <w:sz w:val="18"/>
          <w:szCs w:val="18"/>
        </w:rPr>
        <w:t xml:space="preserve">Product:  </w:t>
      </w:r>
      <w:r w:rsidRPr="00C524EC">
        <w:rPr>
          <w:rFonts w:ascii="Arial" w:hAnsi="Arial" w:cs="Arial"/>
          <w:b/>
          <w:sz w:val="18"/>
          <w:szCs w:val="18"/>
        </w:rPr>
        <w:t xml:space="preserve">Megadyne Products and Accessories </w:t>
      </w:r>
    </w:p>
    <w:p w14:paraId="289F0FB2" w14:textId="77777777" w:rsidR="00C524EC" w:rsidRPr="00C524EC" w:rsidRDefault="00C524EC" w:rsidP="00C524EC">
      <w:pPr>
        <w:spacing w:after="40" w:line="276" w:lineRule="auto"/>
        <w:rPr>
          <w:rFonts w:ascii="Arial" w:hAnsi="Arial" w:cs="Arial"/>
          <w:bCs/>
          <w:sz w:val="18"/>
          <w:szCs w:val="18"/>
        </w:rPr>
      </w:pPr>
      <w:r w:rsidRPr="00C524EC">
        <w:rPr>
          <w:rFonts w:ascii="Arial" w:hAnsi="Arial" w:cs="Arial"/>
          <w:b/>
          <w:bCs/>
          <w:sz w:val="18"/>
          <w:szCs w:val="18"/>
        </w:rPr>
        <w:t xml:space="preserve">Ref:  </w:t>
      </w:r>
      <w:r w:rsidRPr="00C524EC">
        <w:rPr>
          <w:rFonts w:ascii="Arial" w:hAnsi="Arial" w:cs="Arial"/>
          <w:sz w:val="18"/>
          <w:szCs w:val="18"/>
        </w:rPr>
        <w:t>Megadyne Systematic Literature Review Protocol, Doc #100503711 Rev 1.</w:t>
      </w:r>
      <w:r w:rsidRPr="00C524EC">
        <w:rPr>
          <w:rFonts w:ascii="Arial" w:hAnsi="Arial" w:cs="Arial"/>
          <w:bCs/>
          <w:sz w:val="18"/>
          <w:szCs w:val="18"/>
        </w:rPr>
        <w:t>, Megadyne CER December 2017</w:t>
      </w:r>
    </w:p>
    <w:p w14:paraId="7929F7B4" w14:textId="77777777" w:rsidR="00C524EC" w:rsidRPr="00C524EC" w:rsidRDefault="00C524EC" w:rsidP="00C524EC">
      <w:pPr>
        <w:spacing w:after="40" w:line="276" w:lineRule="auto"/>
        <w:rPr>
          <w:rFonts w:ascii="Arial" w:hAnsi="Arial" w:cs="Arial"/>
          <w:sz w:val="18"/>
          <w:szCs w:val="18"/>
        </w:rPr>
      </w:pPr>
      <w:r w:rsidRPr="00C524EC">
        <w:rPr>
          <w:rFonts w:ascii="Arial" w:hAnsi="Arial" w:cs="Arial"/>
          <w:b/>
          <w:bCs/>
          <w:sz w:val="18"/>
          <w:szCs w:val="18"/>
        </w:rPr>
        <w:t xml:space="preserve">Dates Searches run: </w:t>
      </w:r>
      <w:r w:rsidRPr="00C524EC">
        <w:rPr>
          <w:rFonts w:ascii="Arial" w:hAnsi="Arial" w:cs="Arial"/>
          <w:b/>
          <w:sz w:val="18"/>
          <w:szCs w:val="18"/>
        </w:rPr>
        <w:t xml:space="preserve"> </w:t>
      </w:r>
      <w:r w:rsidRPr="00C524EC">
        <w:rPr>
          <w:rFonts w:ascii="Arial" w:hAnsi="Arial" w:cs="Arial"/>
          <w:sz w:val="18"/>
          <w:szCs w:val="18"/>
        </w:rPr>
        <w:t>October 12, 2018</w:t>
      </w:r>
    </w:p>
    <w:p w14:paraId="5A109EA3" w14:textId="77777777" w:rsidR="00C524EC" w:rsidRPr="00C524EC" w:rsidRDefault="00C524EC" w:rsidP="00C524EC">
      <w:pPr>
        <w:spacing w:after="40" w:line="276" w:lineRule="auto"/>
        <w:rPr>
          <w:rFonts w:ascii="Arial" w:hAnsi="Arial" w:cs="Arial"/>
          <w:bCs/>
          <w:color w:val="0000FF"/>
          <w:sz w:val="18"/>
          <w:szCs w:val="18"/>
        </w:rPr>
      </w:pPr>
      <w:r w:rsidRPr="00C524EC">
        <w:rPr>
          <w:rFonts w:ascii="Arial" w:hAnsi="Arial" w:cs="Arial"/>
          <w:b/>
          <w:bCs/>
          <w:sz w:val="18"/>
          <w:szCs w:val="18"/>
        </w:rPr>
        <w:t xml:space="preserve">Contains:  </w:t>
      </w:r>
      <w:r w:rsidRPr="00C524EC">
        <w:rPr>
          <w:rFonts w:ascii="Arial" w:hAnsi="Arial" w:cs="Arial"/>
          <w:bCs/>
          <w:sz w:val="18"/>
          <w:szCs w:val="18"/>
        </w:rPr>
        <w:t>13 documents</w:t>
      </w:r>
    </w:p>
    <w:p w14:paraId="4AA2C2EF" w14:textId="77777777" w:rsidR="00C524EC" w:rsidRPr="00C524EC" w:rsidRDefault="00C524EC" w:rsidP="00C524EC">
      <w:pPr>
        <w:spacing w:after="40" w:line="276" w:lineRule="auto"/>
        <w:rPr>
          <w:rFonts w:ascii="Arial" w:hAnsi="Arial" w:cs="Arial"/>
          <w:sz w:val="18"/>
          <w:szCs w:val="18"/>
        </w:rPr>
      </w:pPr>
      <w:r w:rsidRPr="00C524EC">
        <w:rPr>
          <w:rFonts w:ascii="Arial" w:hAnsi="Arial" w:cs="Arial"/>
          <w:b/>
          <w:sz w:val="18"/>
          <w:szCs w:val="18"/>
        </w:rPr>
        <w:t xml:space="preserve">Databases:  </w:t>
      </w:r>
      <w:r w:rsidRPr="00C524EC">
        <w:rPr>
          <w:rFonts w:ascii="Arial" w:hAnsi="Arial" w:cs="Arial"/>
          <w:sz w:val="18"/>
          <w:szCs w:val="18"/>
        </w:rPr>
        <w:t>Embase/Medline in OVID, PubMed, Google Scholar</w:t>
      </w:r>
    </w:p>
    <w:p w14:paraId="611D1DFE" w14:textId="77777777" w:rsidR="00C524EC" w:rsidRPr="00C524EC" w:rsidRDefault="00C524EC" w:rsidP="00C524EC">
      <w:pPr>
        <w:spacing w:after="40" w:line="276" w:lineRule="auto"/>
        <w:rPr>
          <w:rFonts w:ascii="Arial" w:hAnsi="Arial" w:cs="Arial"/>
          <w:b/>
          <w:sz w:val="18"/>
          <w:szCs w:val="18"/>
        </w:rPr>
      </w:pPr>
      <w:r w:rsidRPr="00C524EC">
        <w:rPr>
          <w:rFonts w:ascii="Arial" w:hAnsi="Arial" w:cs="Arial"/>
          <w:b/>
          <w:sz w:val="18"/>
          <w:szCs w:val="18"/>
        </w:rPr>
        <w:t>Search Date Limitation:</w:t>
      </w:r>
      <w:r w:rsidRPr="00C524EC">
        <w:rPr>
          <w:rFonts w:ascii="Arial" w:hAnsi="Arial" w:cs="Arial"/>
          <w:sz w:val="18"/>
          <w:szCs w:val="18"/>
        </w:rPr>
        <w:t xml:space="preserve">  November 1, 2017- Present (October 2018)</w:t>
      </w:r>
    </w:p>
    <w:p w14:paraId="35148AF1" w14:textId="77777777" w:rsidR="00C524EC" w:rsidRPr="00C524EC" w:rsidRDefault="00C524EC" w:rsidP="00C524EC">
      <w:pPr>
        <w:spacing w:line="276" w:lineRule="auto"/>
        <w:rPr>
          <w:rFonts w:ascii="Arial" w:eastAsia="Arial Unicode MS" w:hAnsi="Arial" w:cs="Arial"/>
          <w:b/>
          <w:color w:val="0A0905"/>
          <w:sz w:val="18"/>
          <w:szCs w:val="18"/>
        </w:rPr>
      </w:pPr>
      <w:r w:rsidRPr="00C524EC">
        <w:rPr>
          <w:rFonts w:ascii="Arial" w:hAnsi="Arial" w:cs="Arial"/>
          <w:b/>
          <w:sz w:val="18"/>
          <w:szCs w:val="18"/>
        </w:rPr>
        <w:t>Search Strategies:</w:t>
      </w:r>
    </w:p>
    <w:p w14:paraId="70230814" w14:textId="77777777" w:rsidR="00C524EC" w:rsidRPr="00C524EC" w:rsidRDefault="00C524EC" w:rsidP="00C524EC">
      <w:pPr>
        <w:spacing w:line="276" w:lineRule="auto"/>
        <w:rPr>
          <w:rFonts w:ascii="Arial" w:hAnsi="Arial" w:cs="Arial"/>
          <w:b/>
          <w:sz w:val="18"/>
          <w:szCs w:val="18"/>
        </w:rPr>
      </w:pPr>
      <w:r w:rsidRPr="00C524EC">
        <w:rPr>
          <w:rFonts w:ascii="Arial" w:eastAsia="Arial Unicode MS" w:hAnsi="Arial" w:cs="Arial"/>
          <w:b/>
          <w:color w:val="0A0905"/>
          <w:sz w:val="18"/>
          <w:szCs w:val="18"/>
        </w:rPr>
        <w:t>EMBASE/MEDLINE in OVID:</w:t>
      </w:r>
    </w:p>
    <w:p w14:paraId="0AF9E0E1"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 w:line="276" w:lineRule="auto"/>
        <w:jc w:val="left"/>
        <w:rPr>
          <w:rFonts w:ascii="Arial" w:eastAsia="Arial Unicode MS" w:hAnsi="Arial" w:cs="Arial"/>
          <w:sz w:val="18"/>
          <w:szCs w:val="18"/>
          <w:lang w:eastAsia="x-none"/>
        </w:rPr>
      </w:pPr>
      <w:r w:rsidRPr="00C524EC">
        <w:rPr>
          <w:rFonts w:ascii="Arial" w:eastAsia="Arial Unicode MS" w:hAnsi="Arial" w:cs="Arial"/>
          <w:sz w:val="18"/>
          <w:szCs w:val="18"/>
          <w:lang w:val="x-none" w:eastAsia="x-none"/>
        </w:rPr>
        <w:t xml:space="preserve">  Embase 19</w:t>
      </w:r>
      <w:r w:rsidRPr="00C524EC">
        <w:rPr>
          <w:rFonts w:ascii="Arial" w:eastAsia="Arial Unicode MS" w:hAnsi="Arial" w:cs="Arial"/>
          <w:sz w:val="18"/>
          <w:szCs w:val="18"/>
          <w:lang w:eastAsia="x-none"/>
        </w:rPr>
        <w:t>88</w:t>
      </w:r>
      <w:r w:rsidRPr="00C524EC">
        <w:rPr>
          <w:rFonts w:ascii="Arial" w:eastAsia="Arial Unicode MS" w:hAnsi="Arial" w:cs="Arial"/>
          <w:sz w:val="18"/>
          <w:szCs w:val="18"/>
          <w:lang w:val="x-none" w:eastAsia="x-none"/>
        </w:rPr>
        <w:t xml:space="preserve"> to 201</w:t>
      </w:r>
      <w:r w:rsidRPr="00C524EC">
        <w:rPr>
          <w:rFonts w:ascii="Arial" w:eastAsia="Arial Unicode MS" w:hAnsi="Arial" w:cs="Arial"/>
          <w:sz w:val="18"/>
          <w:szCs w:val="18"/>
          <w:lang w:eastAsia="x-none"/>
        </w:rPr>
        <w:t>8</w:t>
      </w:r>
      <w:r w:rsidRPr="00C524EC">
        <w:rPr>
          <w:rFonts w:ascii="Arial" w:eastAsia="Arial Unicode MS" w:hAnsi="Arial" w:cs="Arial"/>
          <w:sz w:val="18"/>
          <w:szCs w:val="18"/>
          <w:lang w:val="x-none" w:eastAsia="x-none"/>
        </w:rPr>
        <w:t xml:space="preserve"> </w:t>
      </w:r>
      <w:r w:rsidRPr="00C524EC">
        <w:rPr>
          <w:rFonts w:ascii="Arial" w:eastAsia="Arial Unicode MS" w:hAnsi="Arial" w:cs="Arial"/>
          <w:sz w:val="18"/>
          <w:szCs w:val="18"/>
          <w:lang w:eastAsia="x-none"/>
        </w:rPr>
        <w:t>October 11</w:t>
      </w:r>
    </w:p>
    <w:p w14:paraId="2F34C3B9"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 w:line="276" w:lineRule="auto"/>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Ovid MEDLINE(R) 1946 to </w:t>
      </w:r>
      <w:r w:rsidRPr="00C524EC">
        <w:rPr>
          <w:rFonts w:ascii="Arial" w:eastAsia="Arial Unicode MS" w:hAnsi="Arial" w:cs="Arial"/>
          <w:sz w:val="18"/>
          <w:szCs w:val="18"/>
          <w:lang w:eastAsia="x-none"/>
        </w:rPr>
        <w:t>October Week 1 2018</w:t>
      </w:r>
      <w:r w:rsidRPr="00C524EC">
        <w:rPr>
          <w:rFonts w:ascii="Arial" w:eastAsia="Arial Unicode MS" w:hAnsi="Arial" w:cs="Arial"/>
          <w:sz w:val="18"/>
          <w:szCs w:val="18"/>
          <w:lang w:val="x-none" w:eastAsia="x-none"/>
        </w:rPr>
        <w:t xml:space="preserve"> </w:t>
      </w:r>
    </w:p>
    <w:p w14:paraId="16455B96"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 w:line="276" w:lineRule="auto"/>
        <w:jc w:val="left"/>
        <w:rPr>
          <w:rFonts w:ascii="Arial" w:eastAsia="Arial Unicode MS" w:hAnsi="Arial" w:cs="Arial"/>
          <w:sz w:val="18"/>
          <w:szCs w:val="18"/>
          <w:lang w:eastAsia="x-none"/>
        </w:rPr>
      </w:pPr>
      <w:r w:rsidRPr="00C524EC">
        <w:rPr>
          <w:rFonts w:ascii="Arial" w:eastAsia="Arial Unicode MS" w:hAnsi="Arial" w:cs="Arial"/>
          <w:sz w:val="18"/>
          <w:szCs w:val="18"/>
          <w:lang w:eastAsia="x-none"/>
        </w:rPr>
        <w:t xml:space="preserve">  Ovid MEDLINE(R) Epub Ahead of Print October 11, 2018</w:t>
      </w:r>
    </w:p>
    <w:p w14:paraId="7DD758FD"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 w:line="276" w:lineRule="auto"/>
        <w:jc w:val="left"/>
        <w:rPr>
          <w:rFonts w:ascii="Arial" w:eastAsia="Arial Unicode MS" w:hAnsi="Arial" w:cs="Arial"/>
          <w:sz w:val="18"/>
          <w:szCs w:val="18"/>
          <w:lang w:eastAsia="x-none"/>
        </w:rPr>
      </w:pPr>
      <w:r w:rsidRPr="00C524EC">
        <w:rPr>
          <w:rFonts w:ascii="Arial" w:eastAsia="Arial Unicode MS" w:hAnsi="Arial" w:cs="Arial"/>
          <w:sz w:val="18"/>
          <w:szCs w:val="18"/>
          <w:lang w:val="x-none" w:eastAsia="x-none"/>
        </w:rPr>
        <w:t xml:space="preserve">  Ovid MEDLINE(R) In-Process &amp; Other Non-Indexed Citations </w:t>
      </w:r>
      <w:r w:rsidRPr="00C524EC">
        <w:rPr>
          <w:rFonts w:ascii="Arial" w:eastAsia="Arial Unicode MS" w:hAnsi="Arial" w:cs="Arial"/>
          <w:sz w:val="18"/>
          <w:szCs w:val="18"/>
          <w:lang w:eastAsia="x-none"/>
        </w:rPr>
        <w:t>October 11, 2018</w:t>
      </w:r>
    </w:p>
    <w:p w14:paraId="497DD766"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 w:line="276" w:lineRule="auto"/>
        <w:jc w:val="left"/>
        <w:rPr>
          <w:rFonts w:ascii="Arial" w:eastAsia="Arial Unicode MS" w:hAnsi="Arial" w:cs="Arial"/>
          <w:sz w:val="18"/>
          <w:szCs w:val="18"/>
          <w:lang w:val="x-none" w:eastAsia="x-none"/>
        </w:rPr>
      </w:pPr>
      <w:r w:rsidRPr="00C524EC">
        <w:rPr>
          <w:rFonts w:ascii="Arial" w:eastAsia="Arial Unicode MS" w:hAnsi="Arial" w:cs="Arial"/>
          <w:sz w:val="18"/>
          <w:szCs w:val="18"/>
          <w:lang w:val="x-none" w:eastAsia="x-none"/>
        </w:rPr>
        <w:t xml:space="preserve">  Ovid MEDLINE(R) Daily Update </w:t>
      </w:r>
      <w:r w:rsidRPr="00C524EC">
        <w:rPr>
          <w:rFonts w:ascii="Arial" w:eastAsia="Arial Unicode MS" w:hAnsi="Arial" w:cs="Arial"/>
          <w:sz w:val="18"/>
          <w:szCs w:val="18"/>
          <w:lang w:eastAsia="x-none"/>
        </w:rPr>
        <w:t>October 11, 2018</w:t>
      </w:r>
    </w:p>
    <w:p w14:paraId="7BBD36B3" w14:textId="77777777" w:rsidR="00C524EC" w:rsidRPr="00C524EC" w:rsidRDefault="00C524EC" w:rsidP="00C524EC"/>
    <w:tbl>
      <w:tblPr>
        <w:tblW w:w="0" w:type="auto"/>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89"/>
        <w:gridCol w:w="8377"/>
        <w:gridCol w:w="694"/>
      </w:tblGrid>
      <w:tr w:rsidR="00C524EC" w:rsidRPr="00C524EC" w14:paraId="008F8153" w14:textId="77777777" w:rsidTr="00C524EC">
        <w:trPr>
          <w:tblCellSpacing w:w="0" w:type="dxa"/>
        </w:trPr>
        <w:tc>
          <w:tcPr>
            <w:tcW w:w="0" w:type="auto"/>
            <w:gridSpan w:val="3"/>
            <w:tcBorders>
              <w:top w:val="nil"/>
              <w:left w:val="nil"/>
              <w:bottom w:val="nil"/>
              <w:right w:val="nil"/>
            </w:tcBorders>
            <w:vAlign w:val="center"/>
            <w:hideMark/>
          </w:tcPr>
          <w:p w14:paraId="24E8584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Embase, Ovid MEDLINE(R)</w:t>
            </w:r>
          </w:p>
        </w:tc>
      </w:tr>
      <w:tr w:rsidR="00C524EC" w:rsidRPr="00C524EC" w14:paraId="0EC3FFA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1055A" w14:textId="77777777" w:rsidR="00C524EC" w:rsidRPr="00C524EC" w:rsidRDefault="00C524EC" w:rsidP="00C524EC">
            <w:pPr>
              <w:spacing w:before="0" w:after="0"/>
              <w:jc w:val="left"/>
              <w:rPr>
                <w:rFonts w:asciiTheme="minorHAnsi" w:eastAsia="Times New Roman" w:hAnsiTheme="minorHAnsi"/>
                <w:b/>
                <w:bCs/>
                <w:sz w:val="16"/>
                <w:szCs w:val="20"/>
              </w:rPr>
            </w:pPr>
            <w:r w:rsidRPr="00C524EC">
              <w:rPr>
                <w:rFonts w:asciiTheme="minorHAnsi" w:eastAsia="Times New Roman" w:hAnsiTheme="minorHAnsi"/>
                <w:b/>
                <w:bCs/>
                <w:sz w:val="16"/>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70A03" w14:textId="77777777" w:rsidR="00C524EC" w:rsidRPr="00C524EC" w:rsidRDefault="00C524EC" w:rsidP="00C524EC">
            <w:pPr>
              <w:spacing w:before="0" w:after="0"/>
              <w:jc w:val="left"/>
              <w:rPr>
                <w:rFonts w:asciiTheme="minorHAnsi" w:eastAsia="Times New Roman" w:hAnsiTheme="minorHAnsi"/>
                <w:b/>
                <w:bCs/>
                <w:sz w:val="16"/>
                <w:szCs w:val="20"/>
              </w:rPr>
            </w:pPr>
            <w:r w:rsidRPr="00C524EC">
              <w:rPr>
                <w:rFonts w:asciiTheme="minorHAnsi" w:eastAsia="Times New Roman" w:hAnsiTheme="minorHAnsi"/>
                <w:b/>
                <w:bCs/>
                <w:sz w:val="16"/>
                <w:szCs w:val="20"/>
              </w:rPr>
              <w:t>Search Statement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802E5" w14:textId="77777777" w:rsidR="00C524EC" w:rsidRPr="00C524EC" w:rsidRDefault="00C524EC" w:rsidP="00C524EC">
            <w:pPr>
              <w:spacing w:before="0" w:after="0"/>
              <w:jc w:val="left"/>
              <w:rPr>
                <w:rFonts w:asciiTheme="minorHAnsi" w:eastAsia="Times New Roman" w:hAnsiTheme="minorHAnsi"/>
                <w:b/>
                <w:bCs/>
                <w:sz w:val="16"/>
                <w:szCs w:val="20"/>
              </w:rPr>
            </w:pPr>
            <w:r w:rsidRPr="00C524EC">
              <w:rPr>
                <w:rFonts w:asciiTheme="minorHAnsi" w:eastAsia="Times New Roman" w:hAnsiTheme="minorHAnsi"/>
                <w:b/>
                <w:bCs/>
                <w:sz w:val="16"/>
                <w:szCs w:val="20"/>
              </w:rPr>
              <w:t>Results</w:t>
            </w:r>
          </w:p>
        </w:tc>
      </w:tr>
      <w:tr w:rsidR="00C524EC" w:rsidRPr="00C524EC" w14:paraId="1C0BCAA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32A7D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CDF1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electrosurgery/ or electrocoagulation/ or cautery/ or cauterization/ or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7008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41053</w:t>
            </w:r>
          </w:p>
        </w:tc>
      </w:tr>
      <w:tr w:rsidR="00C524EC" w:rsidRPr="00C524EC" w14:paraId="6BBAC0C7"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96AF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85AF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(electrosurger* or electrocauter* or electrodessicat* or electrosurgical* or electrodiatherm* or diatherm* or cauter* or electrodissect* or fulgurat* or (electro* adj (surger* or cauter* or dessicat* or diatherm* or surgical* or dissect*))).mp.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6B78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43540</w:t>
            </w:r>
          </w:p>
        </w:tc>
      </w:tr>
      <w:tr w:rsidR="00C524EC" w:rsidRPr="00C524EC" w14:paraId="749317F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2883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115A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 or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96A6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54625</w:t>
            </w:r>
          </w:p>
        </w:tc>
      </w:tr>
      <w:tr w:rsidR="00C524EC" w:rsidRPr="00C524EC" w14:paraId="75CE057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0ACA2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096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Surgical Instruments/ or surgical equipment/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AEE8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40159</w:t>
            </w:r>
          </w:p>
        </w:tc>
      </w:tr>
      <w:tr w:rsidR="00C524EC" w:rsidRPr="00C524EC" w14:paraId="35B3AA8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47E3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A279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exp Electrodes/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CD8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222016</w:t>
            </w:r>
          </w:p>
        </w:tc>
      </w:tr>
      <w:tr w:rsidR="00C524EC" w:rsidRPr="00C524EC" w14:paraId="084C1D0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21D7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133F4"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((adson* or scoville-greenwood* or jeweler* or cushing* or semkin* or gerald*) and (forcep* or bipolar)).mp.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2C35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246</w:t>
            </w:r>
          </w:p>
        </w:tc>
      </w:tr>
      <w:tr w:rsidR="00C524EC" w:rsidRPr="00C524EC" w14:paraId="1734D98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228C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0E1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(pencil* or needle* or electrode* or probe or probes or instrument*).mp.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DB5D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2332388</w:t>
            </w:r>
          </w:p>
        </w:tc>
      </w:tr>
      <w:tr w:rsidR="00C524EC" w:rsidRPr="00C524EC" w14:paraId="10D440E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92E1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AD8D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 or 5 or 6 or 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E775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2400137</w:t>
            </w:r>
          </w:p>
        </w:tc>
      </w:tr>
      <w:tr w:rsidR="00C524EC" w:rsidRPr="00C524EC" w14:paraId="44FA59A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9EB8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C7FB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 and 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7C4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13403</w:t>
            </w:r>
          </w:p>
        </w:tc>
      </w:tr>
      <w:tr w:rsidR="00C524EC" w:rsidRPr="00C524EC" w14:paraId="38700B3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E0A3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A241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electrosurgery/is, mt or electrocoagulation/is, mt or diathermy/is, mt or cautery/is, mt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8415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6963</w:t>
            </w:r>
          </w:p>
        </w:tc>
      </w:tr>
      <w:tr w:rsidR="00C524EC" w:rsidRPr="00C524EC" w14:paraId="7E2C695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AF7A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B7DC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electrosurgical knife/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6F3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310</w:t>
            </w:r>
          </w:p>
        </w:tc>
      </w:tr>
      <w:tr w:rsidR="00C524EC" w:rsidRPr="00C524EC" w14:paraId="6F91448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274A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1946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Suction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7825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w:t>
            </w:r>
          </w:p>
        </w:tc>
      </w:tr>
      <w:tr w:rsidR="00C524EC" w:rsidRPr="00C524EC" w14:paraId="3E4631E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E32C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FBAD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(suction adj3 (diatherm* or coagulat* or irrigat*)).mp.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E9D5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1046</w:t>
            </w:r>
          </w:p>
        </w:tc>
      </w:tr>
      <w:tr w:rsidR="00C524EC" w:rsidRPr="00C524EC" w14:paraId="037AB92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4252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3488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((smoke or fluid?) adj3 (evacuat* or remov*)).mp.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13AD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6126</w:t>
            </w:r>
          </w:p>
        </w:tc>
      </w:tr>
      <w:tr w:rsidR="00C524EC" w:rsidRPr="00C524EC" w14:paraId="4544307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A4E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801B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or/10-14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8E6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14388</w:t>
            </w:r>
          </w:p>
        </w:tc>
      </w:tr>
      <w:tr w:rsidR="00C524EC" w:rsidRPr="00C524EC" w14:paraId="34D769C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3865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68EC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megadyne*.mp.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03ED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15</w:t>
            </w:r>
          </w:p>
        </w:tc>
      </w:tr>
      <w:tr w:rsidR="00C524EC" w:rsidRPr="00C524EC" w14:paraId="36B37DF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2404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7B73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("EZ clean" or "E-Z clean" or "E Z clean").mp.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D466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w:t>
            </w:r>
          </w:p>
        </w:tc>
      </w:tr>
      <w:tr w:rsidR="00C524EC" w:rsidRPr="00C524EC" w14:paraId="16BAE05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F459C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3FF9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("stainless steel" adj5 (ball?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1A384"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1394</w:t>
            </w:r>
          </w:p>
        </w:tc>
      </w:tr>
      <w:tr w:rsidR="00C524EC" w:rsidRPr="00C524EC" w14:paraId="006DF1B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E085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6A3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("reusable stainless steel" and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EB40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726B49D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E227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DF3A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((ssteel or s-steel or rocker or button or stainless or steel) adj3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9DFC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4D96A4A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FBE1F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lastRenderedPageBreak/>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9ABE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"ace blade?".mp.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4CCE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w:t>
            </w:r>
          </w:p>
        </w:tc>
      </w:tr>
      <w:tr w:rsidR="00C524EC" w:rsidRPr="00C524EC" w14:paraId="7EA9442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7343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B1FD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LERIS.mp.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21AC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40</w:t>
            </w:r>
          </w:p>
        </w:tc>
      </w:tr>
      <w:tr w:rsidR="00C524EC" w:rsidRPr="00C524EC" w14:paraId="23C6547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8E86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7CB7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"laparoscopic electrode reusable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4B81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7F1CEEA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44A5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4493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(Electrosurgical adj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98E8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27</w:t>
            </w:r>
          </w:p>
        </w:tc>
      </w:tr>
      <w:tr w:rsidR="00C524EC" w:rsidRPr="00C524EC" w14:paraId="26D9441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CB6A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7851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(("ez clean" or "e-z clean" or "e z clean") adj3 (pen? or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AE46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1511689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53BA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E830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((rocker or button) adj3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6A70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74</w:t>
            </w:r>
          </w:p>
        </w:tc>
      </w:tr>
      <w:tr w:rsidR="00C524EC" w:rsidRPr="00C524EC" w14:paraId="4B97191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64E8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FA3E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(MegaTip* or "Mega Tip*" or (reposable adj mega adj tip*)).mp.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AF5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w:t>
            </w:r>
          </w:p>
        </w:tc>
      </w:tr>
      <w:tr w:rsidR="00C524EC" w:rsidRPr="00C524EC" w14:paraId="4D154DD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B4C5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BB704"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(indicator adj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8C40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030E3D4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58BA6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4C8B4"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(LLETZ adj3 (loop?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48AD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60</w:t>
            </w:r>
          </w:p>
        </w:tc>
      </w:tr>
      <w:tr w:rsidR="00C524EC" w:rsidRPr="00C524EC" w14:paraId="2C050AD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1C65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24FD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(LLETZ and LEEP).mp.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D0AD4"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64</w:t>
            </w:r>
          </w:p>
        </w:tc>
      </w:tr>
      <w:tr w:rsidR="00C524EC" w:rsidRPr="00C524EC" w14:paraId="1397CD7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D607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AECA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(large adj loop adj excision?).mp.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5B5A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818</w:t>
            </w:r>
          </w:p>
        </w:tc>
      </w:tr>
      <w:tr w:rsidR="00C524EC" w:rsidRPr="00C524EC" w14:paraId="7F9121E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1643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1E4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((All-in-One or "all in one" or AIO) adj5 (handpiece?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C0ED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11</w:t>
            </w:r>
          </w:p>
        </w:tc>
      </w:tr>
      <w:tr w:rsidR="00C524EC" w:rsidRPr="00C524EC" w14:paraId="1F2499A7"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CF24D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5185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 power*" or mega-power* or megapower*).mp.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25E3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w:t>
            </w:r>
          </w:p>
        </w:tc>
      </w:tr>
      <w:tr w:rsidR="00C524EC" w:rsidRPr="00C524EC" w14:paraId="224803A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276E5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FDA5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((Megasoft or megasoftTM or mega-soft or mega-softTM or "mega soft" or "mega softTM") and electode*).mp.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7147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598F167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1C86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21F5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 2000" or "Mega 2000TM" or Mega-2000 or Mega-2000TM or Mega2000 or Mega2000TM).mp.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9131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7</w:t>
            </w:r>
          </w:p>
        </w:tc>
      </w:tr>
      <w:tr w:rsidR="00C524EC" w:rsidRPr="00C524EC" w14:paraId="2ADCD6A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5D2E9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13783"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"disposable patient return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B829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3AB1776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24C18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13C9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(re-CORDABLE* or "re CORDABLE*").mp.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E8A6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6FFF039E"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3F65F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6A41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(MegaVac or Mega-Vac or "Mega Vac" or UltraVac or Ultra-Vac or "Ultra Vac" or AttachaVac or Attacha-Vac or "Attacha Vac").mp.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2FD5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8</w:t>
            </w:r>
          </w:p>
        </w:tc>
      </w:tr>
      <w:tr w:rsidR="00C524EC" w:rsidRPr="00C524EC" w14:paraId="18965B1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AC9FF"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4106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("ZIP Pen" or ZIP-pen).mp.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543C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0</w:t>
            </w:r>
          </w:p>
        </w:tc>
      </w:tr>
      <w:tr w:rsidR="00C524EC" w:rsidRPr="00C524EC" w14:paraId="18EB36A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1A93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4B83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or/16-39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BA95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2443</w:t>
            </w:r>
          </w:p>
        </w:tc>
      </w:tr>
      <w:tr w:rsidR="00C524EC" w:rsidRPr="00C524EC" w14:paraId="65DF437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CA7A5"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82BE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9 or 15 or 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8F0EB"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25857</w:t>
            </w:r>
          </w:p>
        </w:tc>
      </w:tr>
      <w:tr w:rsidR="00C524EC" w:rsidRPr="00C524EC" w14:paraId="376E82D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BC26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E06F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41 to yr="2016-Current"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F17B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3424</w:t>
            </w:r>
          </w:p>
        </w:tc>
      </w:tr>
      <w:tr w:rsidR="00C524EC" w:rsidRPr="00C524EC" w14:paraId="6F21455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ED33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8CB2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42 to ed=20171101-20181012 use ppez [Limit not valid in Embase;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67488"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421</w:t>
            </w:r>
          </w:p>
        </w:tc>
      </w:tr>
      <w:tr w:rsidR="00C524EC" w:rsidRPr="00C524EC" w14:paraId="41E2549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D324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FBA2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42 to dc=20171101-20181012 use emefd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5E9A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899</w:t>
            </w:r>
          </w:p>
        </w:tc>
      </w:tr>
      <w:tr w:rsidR="00C524EC" w:rsidRPr="00C524EC" w14:paraId="57FEEBB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4B87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4A3BC"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42 to dd=20171101-20181012 use emefd [Limit not valid in Ovid MEDLINE(R),Ovid MEDLINE(R) Daily Update,Ovid MEDLINE(R) In-Process,Ovid MEDLINE(R) Publisher;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A579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439</w:t>
            </w:r>
          </w:p>
        </w:tc>
      </w:tr>
      <w:tr w:rsidR="00C524EC" w:rsidRPr="00C524EC" w14:paraId="58B8846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667C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75CDD"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42 to rd=20171101-20181012 use emefd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24687"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560</w:t>
            </w:r>
          </w:p>
        </w:tc>
      </w:tr>
      <w:tr w:rsidR="00C524EC" w:rsidRPr="00C524EC" w14:paraId="4D70EA9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BB6730"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702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limit 42 to up=20171101-20181012 use medp</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49E1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48</w:t>
            </w:r>
          </w:p>
        </w:tc>
      </w:tr>
      <w:tr w:rsidR="00C524EC" w:rsidRPr="00C524EC" w14:paraId="31A9C88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4526E"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B5346"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42 and 2017-11-01:2018-10-12.(dt). use prem</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6947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174</w:t>
            </w:r>
          </w:p>
        </w:tc>
      </w:tr>
      <w:tr w:rsidR="00C524EC" w:rsidRPr="00C524EC" w14:paraId="715A0AD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EF1A1"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8A0B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43 or 44 or 45 or 46 or 47 or 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AE759"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1631</w:t>
            </w:r>
          </w:p>
        </w:tc>
      </w:tr>
      <w:tr w:rsidR="00C524EC" w:rsidRPr="00C524EC" w14:paraId="625BCB2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65E94DA"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50</w:t>
            </w:r>
          </w:p>
        </w:tc>
        <w:tc>
          <w:tcPr>
            <w:tcW w:w="0" w:type="auto"/>
            <w:tcBorders>
              <w:top w:val="outset" w:sz="6" w:space="0" w:color="auto"/>
              <w:left w:val="outset" w:sz="6" w:space="0" w:color="auto"/>
              <w:bottom w:val="outset" w:sz="6" w:space="0" w:color="auto"/>
              <w:right w:val="outset" w:sz="6" w:space="0" w:color="auto"/>
            </w:tcBorders>
            <w:vAlign w:val="center"/>
          </w:tcPr>
          <w:p w14:paraId="15813242" w14:textId="77777777" w:rsidR="00C524EC" w:rsidRPr="00C524EC" w:rsidRDefault="00C524EC" w:rsidP="00C524EC">
            <w:pPr>
              <w:spacing w:before="0" w:after="0"/>
              <w:jc w:val="left"/>
              <w:rPr>
                <w:rFonts w:asciiTheme="minorHAnsi" w:eastAsia="Times New Roman" w:hAnsiTheme="minorHAnsi"/>
                <w:sz w:val="16"/>
                <w:szCs w:val="20"/>
              </w:rPr>
            </w:pPr>
            <w:r w:rsidRPr="00C524EC">
              <w:rPr>
                <w:rFonts w:asciiTheme="minorHAnsi" w:eastAsia="Times New Roman" w:hAnsiTheme="minorHAnsi"/>
                <w:sz w:val="16"/>
                <w:szCs w:val="20"/>
              </w:rPr>
              <w:t>remove duplicates from 49</w:t>
            </w:r>
          </w:p>
        </w:tc>
        <w:tc>
          <w:tcPr>
            <w:tcW w:w="0" w:type="auto"/>
            <w:tcBorders>
              <w:top w:val="outset" w:sz="6" w:space="0" w:color="auto"/>
              <w:left w:val="outset" w:sz="6" w:space="0" w:color="auto"/>
              <w:bottom w:val="outset" w:sz="6" w:space="0" w:color="auto"/>
              <w:right w:val="outset" w:sz="6" w:space="0" w:color="auto"/>
            </w:tcBorders>
            <w:vAlign w:val="center"/>
          </w:tcPr>
          <w:p w14:paraId="1871D742" w14:textId="77777777" w:rsidR="00C524EC" w:rsidRPr="00C524EC" w:rsidRDefault="00C524EC" w:rsidP="00C524EC">
            <w:pPr>
              <w:spacing w:before="0" w:after="0"/>
              <w:jc w:val="left"/>
              <w:rPr>
                <w:rFonts w:asciiTheme="minorHAnsi" w:eastAsia="Times New Roman" w:hAnsiTheme="minorHAnsi"/>
                <w:b/>
                <w:sz w:val="16"/>
                <w:szCs w:val="20"/>
              </w:rPr>
            </w:pPr>
            <w:r w:rsidRPr="00C524EC">
              <w:rPr>
                <w:rFonts w:asciiTheme="minorHAnsi" w:eastAsia="Times New Roman" w:hAnsiTheme="minorHAnsi"/>
                <w:b/>
                <w:sz w:val="16"/>
                <w:szCs w:val="20"/>
              </w:rPr>
              <w:t>1338</w:t>
            </w:r>
          </w:p>
        </w:tc>
      </w:tr>
    </w:tbl>
    <w:p w14:paraId="768E7322" w14:textId="77777777" w:rsidR="00C524EC" w:rsidRPr="00C524EC" w:rsidRDefault="00C524EC" w:rsidP="00C524EC"/>
    <w:p w14:paraId="51E3CDDF" w14:textId="77777777" w:rsidR="00C524EC" w:rsidRPr="00C524EC" w:rsidRDefault="00C524EC" w:rsidP="00C524EC">
      <w:pPr>
        <w:rPr>
          <w:rFonts w:ascii="Arial" w:hAnsi="Arial" w:cs="Arial"/>
          <w:b/>
          <w:sz w:val="18"/>
          <w:szCs w:val="20"/>
        </w:rPr>
      </w:pPr>
      <w:r w:rsidRPr="00C524EC">
        <w:rPr>
          <w:rFonts w:ascii="Arial" w:hAnsi="Arial" w:cs="Arial"/>
          <w:b/>
          <w:sz w:val="18"/>
          <w:szCs w:val="20"/>
        </w:rPr>
        <w:t>Within the above search sets, results from set 50 were exported to QUOSA.</w:t>
      </w:r>
    </w:p>
    <w:p w14:paraId="2B5DBADB" w14:textId="77777777" w:rsidR="00C524EC" w:rsidRPr="00C524EC" w:rsidRDefault="00C524EC" w:rsidP="00C524EC">
      <w:pPr>
        <w:rPr>
          <w:rFonts w:ascii="Arial" w:hAnsi="Arial" w:cs="Arial"/>
          <w:b/>
          <w:i/>
          <w:sz w:val="18"/>
          <w:szCs w:val="20"/>
        </w:rPr>
      </w:pPr>
    </w:p>
    <w:p w14:paraId="45D62B0A" w14:textId="77777777" w:rsidR="00C524EC" w:rsidRPr="00C524EC" w:rsidRDefault="00C524EC" w:rsidP="00C524EC">
      <w:pPr>
        <w:tabs>
          <w:tab w:val="left" w:pos="2430"/>
        </w:tabs>
        <w:spacing w:line="360" w:lineRule="atLeast"/>
        <w:rPr>
          <w:rFonts w:ascii="Arial" w:hAnsi="Arial" w:cs="Arial"/>
          <w:b/>
          <w:color w:val="0A0905"/>
          <w:sz w:val="18"/>
          <w:szCs w:val="18"/>
        </w:rPr>
      </w:pPr>
      <w:r w:rsidRPr="00C524EC">
        <w:rPr>
          <w:rFonts w:ascii="Arial" w:hAnsi="Arial" w:cs="Arial"/>
          <w:b/>
          <w:color w:val="0A0905"/>
          <w:sz w:val="20"/>
          <w:szCs w:val="18"/>
        </w:rPr>
        <w:t>PUBMED</w:t>
      </w:r>
      <w:r w:rsidRPr="00C524EC">
        <w:rPr>
          <w:rFonts w:ascii="Arial" w:hAnsi="Arial" w:cs="Arial"/>
          <w:b/>
          <w:color w:val="0A0905"/>
          <w:sz w:val="18"/>
          <w:szCs w:val="18"/>
        </w:rPr>
        <w:t xml:space="preserve"> </w:t>
      </w:r>
      <w:r w:rsidRPr="00C524EC">
        <w:rPr>
          <w:rFonts w:ascii="Arial" w:hAnsi="Arial" w:cs="Arial"/>
          <w:color w:val="0A0905"/>
          <w:sz w:val="18"/>
          <w:szCs w:val="18"/>
        </w:rPr>
        <w:t xml:space="preserve">- </w:t>
      </w:r>
      <w:r w:rsidRPr="00C524EC">
        <w:rPr>
          <w:rFonts w:ascii="Arial" w:hAnsi="Arial" w:cs="Arial"/>
          <w:i/>
          <w:color w:val="0A0905"/>
          <w:sz w:val="18"/>
          <w:szCs w:val="18"/>
        </w:rPr>
        <w:t>Search completed on October 12</w:t>
      </w:r>
      <w:r w:rsidRPr="00C524EC">
        <w:rPr>
          <w:rFonts w:ascii="Arial" w:hAnsi="Arial" w:cs="Arial"/>
          <w:i/>
          <w:color w:val="0A0905"/>
          <w:sz w:val="18"/>
          <w:szCs w:val="18"/>
          <w:vertAlign w:val="superscript"/>
        </w:rPr>
        <w:t>th</w:t>
      </w:r>
      <w:r w:rsidRPr="00C524EC">
        <w:rPr>
          <w:rFonts w:ascii="Arial" w:hAnsi="Arial" w:cs="Arial"/>
          <w:i/>
          <w:color w:val="0A0905"/>
          <w:sz w:val="18"/>
          <w:szCs w:val="18"/>
        </w:rPr>
        <w:t>, 2018</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
        <w:gridCol w:w="8160"/>
        <w:gridCol w:w="868"/>
      </w:tblGrid>
      <w:tr w:rsidR="00C524EC" w:rsidRPr="00C524EC" w14:paraId="6EC25B91" w14:textId="77777777" w:rsidTr="00C524EC">
        <w:trPr>
          <w:trHeight w:val="350"/>
        </w:trPr>
        <w:tc>
          <w:tcPr>
            <w:tcW w:w="0" w:type="auto"/>
          </w:tcPr>
          <w:p w14:paraId="443E0369" w14:textId="77777777" w:rsidR="00C524EC" w:rsidRPr="00C524EC" w:rsidRDefault="00C524EC" w:rsidP="00C524EC">
            <w:pPr>
              <w:rPr>
                <w:b/>
                <w:i/>
              </w:rPr>
            </w:pPr>
            <w:r w:rsidRPr="00C524EC">
              <w:rPr>
                <w:b/>
                <w:i/>
              </w:rPr>
              <w:t>#</w:t>
            </w:r>
          </w:p>
        </w:tc>
        <w:tc>
          <w:tcPr>
            <w:tcW w:w="8160" w:type="dxa"/>
            <w:tcBorders>
              <w:right w:val="single" w:sz="4" w:space="0" w:color="auto"/>
            </w:tcBorders>
          </w:tcPr>
          <w:p w14:paraId="1A15B8C0" w14:textId="77777777" w:rsidR="00C524EC" w:rsidRPr="00C524EC" w:rsidRDefault="00C524EC" w:rsidP="00C524EC">
            <w:pPr>
              <w:rPr>
                <w:b/>
                <w:i/>
              </w:rPr>
            </w:pPr>
            <w:r w:rsidRPr="00C524EC">
              <w:rPr>
                <w:b/>
                <w:i/>
              </w:rPr>
              <w:t>Searches</w:t>
            </w:r>
          </w:p>
        </w:tc>
        <w:tc>
          <w:tcPr>
            <w:tcW w:w="868" w:type="dxa"/>
            <w:tcBorders>
              <w:top w:val="single" w:sz="4" w:space="0" w:color="auto"/>
              <w:left w:val="single" w:sz="4" w:space="0" w:color="auto"/>
              <w:bottom w:val="single" w:sz="4" w:space="0" w:color="auto"/>
              <w:right w:val="single" w:sz="4" w:space="0" w:color="auto"/>
            </w:tcBorders>
          </w:tcPr>
          <w:p w14:paraId="4E5D5CEA" w14:textId="77777777" w:rsidR="00C524EC" w:rsidRPr="00C524EC" w:rsidRDefault="00C524EC" w:rsidP="00C524EC">
            <w:pPr>
              <w:rPr>
                <w:b/>
                <w:i/>
              </w:rPr>
            </w:pPr>
            <w:r w:rsidRPr="00C524EC">
              <w:rPr>
                <w:b/>
                <w:i/>
              </w:rPr>
              <w:t>Results</w:t>
            </w:r>
          </w:p>
        </w:tc>
      </w:tr>
      <w:tr w:rsidR="00C524EC" w:rsidRPr="00C524EC" w14:paraId="6D69EEF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3FAC5C" w14:textId="77777777" w:rsidR="00C524EC" w:rsidRPr="00C524EC" w:rsidRDefault="00C524EC" w:rsidP="00C524EC">
            <w:r w:rsidRPr="00C524EC">
              <w:lastRenderedPageBreak/>
              <w:t>1</w:t>
            </w:r>
          </w:p>
        </w:tc>
        <w:tc>
          <w:tcPr>
            <w:tcW w:w="8160" w:type="dxa"/>
            <w:tcBorders>
              <w:top w:val="outset" w:sz="6" w:space="0" w:color="auto"/>
              <w:left w:val="outset" w:sz="6" w:space="0" w:color="auto"/>
              <w:bottom w:val="outset" w:sz="6" w:space="0" w:color="auto"/>
              <w:right w:val="outset" w:sz="6" w:space="0" w:color="auto"/>
            </w:tcBorders>
            <w:vAlign w:val="center"/>
            <w:hideMark/>
          </w:tcPr>
          <w:p w14:paraId="72C40170" w14:textId="77777777" w:rsidR="00C524EC" w:rsidRPr="00C524EC" w:rsidRDefault="00C524EC" w:rsidP="00C524EC">
            <w:r w:rsidRPr="00C524EC">
              <w:t>(electrosurg*[Title/Abstract] OR electrocoagulat*[Title/Abstract] OR cauter*[Title/Abstract] OR diatherm*[Title/Abstract] OR electrodessicat*[Title/Abstract] OR electrodiatherm*[Title/Abstract] OR electrodissect*[Title/Abstract] OR fulgurat*[Title/Abstract])</w:t>
            </w:r>
          </w:p>
        </w:tc>
        <w:tc>
          <w:tcPr>
            <w:tcW w:w="868" w:type="dxa"/>
            <w:tcBorders>
              <w:top w:val="outset" w:sz="6" w:space="0" w:color="auto"/>
              <w:left w:val="outset" w:sz="6" w:space="0" w:color="auto"/>
              <w:bottom w:val="outset" w:sz="6" w:space="0" w:color="auto"/>
              <w:right w:val="outset" w:sz="6" w:space="0" w:color="auto"/>
            </w:tcBorders>
            <w:hideMark/>
          </w:tcPr>
          <w:p w14:paraId="6478127B" w14:textId="77777777" w:rsidR="00C524EC" w:rsidRPr="00C524EC" w:rsidRDefault="00C524EC" w:rsidP="00C524EC">
            <w:r w:rsidRPr="00C524EC">
              <w:t>15,771</w:t>
            </w:r>
          </w:p>
        </w:tc>
      </w:tr>
      <w:tr w:rsidR="00C524EC" w:rsidRPr="00C524EC" w14:paraId="5E799C1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27F36" w14:textId="77777777" w:rsidR="00C524EC" w:rsidRPr="00C524EC" w:rsidRDefault="00C524EC" w:rsidP="00C524EC">
            <w:r w:rsidRPr="00C524EC">
              <w:t>2</w:t>
            </w:r>
          </w:p>
        </w:tc>
        <w:tc>
          <w:tcPr>
            <w:tcW w:w="8160" w:type="dxa"/>
            <w:tcBorders>
              <w:top w:val="outset" w:sz="6" w:space="0" w:color="auto"/>
              <w:left w:val="outset" w:sz="6" w:space="0" w:color="auto"/>
              <w:bottom w:val="outset" w:sz="6" w:space="0" w:color="auto"/>
              <w:right w:val="outset" w:sz="6" w:space="0" w:color="auto"/>
            </w:tcBorders>
            <w:vAlign w:val="center"/>
            <w:hideMark/>
          </w:tcPr>
          <w:p w14:paraId="3ED6F4B0" w14:textId="77777777" w:rsidR="00C524EC" w:rsidRPr="00C524EC" w:rsidRDefault="00C524EC" w:rsidP="00C524EC">
            <w:r w:rsidRPr="00C524EC">
              <w:t>(electro surg*[Title/Abstract] OR electro cauter*[Title/Abstract] OR electro dessicat*[Title/Abstract] OR electro diatherm*[Title/Abstract] OR electro dissect*[Title/Abstract] OR electro coagulat*[Title/Abstract]</w:t>
            </w:r>
          </w:p>
        </w:tc>
        <w:tc>
          <w:tcPr>
            <w:tcW w:w="868" w:type="dxa"/>
            <w:tcBorders>
              <w:top w:val="outset" w:sz="6" w:space="0" w:color="auto"/>
              <w:left w:val="outset" w:sz="6" w:space="0" w:color="auto"/>
              <w:bottom w:val="outset" w:sz="6" w:space="0" w:color="auto"/>
              <w:right w:val="outset" w:sz="6" w:space="0" w:color="auto"/>
            </w:tcBorders>
            <w:hideMark/>
          </w:tcPr>
          <w:p w14:paraId="5775D502" w14:textId="77777777" w:rsidR="00C524EC" w:rsidRPr="00C524EC" w:rsidRDefault="00C524EC" w:rsidP="00C524EC">
            <w:r w:rsidRPr="00C524EC">
              <w:t>310</w:t>
            </w:r>
          </w:p>
        </w:tc>
      </w:tr>
      <w:tr w:rsidR="00C524EC" w:rsidRPr="00C524EC" w14:paraId="5DAE0FEE"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633E9" w14:textId="77777777" w:rsidR="00C524EC" w:rsidRPr="00C524EC" w:rsidRDefault="00C524EC" w:rsidP="00C524EC">
            <w:r w:rsidRPr="00C524EC">
              <w:t>3</w:t>
            </w:r>
          </w:p>
        </w:tc>
        <w:tc>
          <w:tcPr>
            <w:tcW w:w="8160" w:type="dxa"/>
            <w:tcBorders>
              <w:top w:val="outset" w:sz="6" w:space="0" w:color="auto"/>
              <w:left w:val="outset" w:sz="6" w:space="0" w:color="auto"/>
              <w:bottom w:val="outset" w:sz="6" w:space="0" w:color="auto"/>
              <w:right w:val="outset" w:sz="6" w:space="0" w:color="auto"/>
            </w:tcBorders>
            <w:vAlign w:val="center"/>
            <w:hideMark/>
          </w:tcPr>
          <w:p w14:paraId="3DE260C3" w14:textId="77777777" w:rsidR="00C524EC" w:rsidRPr="00C524EC" w:rsidRDefault="00C524EC" w:rsidP="00C524EC">
            <w:pPr>
              <w:rPr>
                <w:b/>
              </w:rPr>
            </w:pPr>
            <w:r w:rsidRPr="00C524EC">
              <w:rPr>
                <w:b/>
              </w:rPr>
              <w:t>#1 or #2</w:t>
            </w:r>
          </w:p>
          <w:p w14:paraId="30A70111" w14:textId="77777777" w:rsidR="00C524EC" w:rsidRPr="00C524EC" w:rsidRDefault="00C524EC" w:rsidP="00C524EC">
            <w:pPr>
              <w:rPr>
                <w:b/>
              </w:rPr>
            </w:pPr>
            <w:r w:rsidRPr="00C524EC">
              <w:rPr>
                <w:b/>
              </w:rPr>
              <w:t>Executed as:</w:t>
            </w:r>
          </w:p>
          <w:p w14:paraId="11E0B60E" w14:textId="77777777" w:rsidR="00C524EC" w:rsidRPr="00C524EC" w:rsidRDefault="00C524EC" w:rsidP="00C524EC">
            <w:r w:rsidRPr="00C524EC">
              <w:t>(((electrosurg*[Title/Abstract]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w:t>
            </w:r>
          </w:p>
        </w:tc>
        <w:tc>
          <w:tcPr>
            <w:tcW w:w="868" w:type="dxa"/>
            <w:tcBorders>
              <w:top w:val="outset" w:sz="6" w:space="0" w:color="auto"/>
              <w:left w:val="outset" w:sz="6" w:space="0" w:color="auto"/>
              <w:bottom w:val="outset" w:sz="6" w:space="0" w:color="auto"/>
              <w:right w:val="outset" w:sz="6" w:space="0" w:color="auto"/>
            </w:tcBorders>
            <w:hideMark/>
          </w:tcPr>
          <w:p w14:paraId="74B4F87F" w14:textId="77777777" w:rsidR="00C524EC" w:rsidRPr="00C524EC" w:rsidRDefault="00C524EC" w:rsidP="00C524EC">
            <w:r w:rsidRPr="00C524EC">
              <w:t>15,967</w:t>
            </w:r>
          </w:p>
        </w:tc>
      </w:tr>
      <w:tr w:rsidR="00C524EC" w:rsidRPr="00C524EC" w14:paraId="5D4D38BB"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A5F799" w14:textId="77777777" w:rsidR="00C524EC" w:rsidRPr="00C524EC" w:rsidRDefault="00C524EC" w:rsidP="00C524EC">
            <w:r w:rsidRPr="00C524EC">
              <w:t>4</w:t>
            </w:r>
          </w:p>
        </w:tc>
        <w:tc>
          <w:tcPr>
            <w:tcW w:w="8160" w:type="dxa"/>
            <w:tcBorders>
              <w:top w:val="outset" w:sz="6" w:space="0" w:color="auto"/>
              <w:left w:val="outset" w:sz="6" w:space="0" w:color="auto"/>
              <w:bottom w:val="outset" w:sz="6" w:space="0" w:color="auto"/>
              <w:right w:val="outset" w:sz="6" w:space="0" w:color="auto"/>
            </w:tcBorders>
            <w:vAlign w:val="center"/>
            <w:hideMark/>
          </w:tcPr>
          <w:p w14:paraId="6F189620" w14:textId="77777777" w:rsidR="00C524EC" w:rsidRPr="00C524EC" w:rsidRDefault="00C524EC" w:rsidP="00C524EC">
            <w:r w:rsidRPr="00C524EC">
              <w:t>(surgical instrument*[Title/Abstract] OR surgical device*[Title/Abstract])</w:t>
            </w:r>
          </w:p>
        </w:tc>
        <w:tc>
          <w:tcPr>
            <w:tcW w:w="868" w:type="dxa"/>
            <w:tcBorders>
              <w:top w:val="outset" w:sz="6" w:space="0" w:color="auto"/>
              <w:left w:val="outset" w:sz="6" w:space="0" w:color="auto"/>
              <w:bottom w:val="outset" w:sz="6" w:space="0" w:color="auto"/>
              <w:right w:val="outset" w:sz="6" w:space="0" w:color="auto"/>
            </w:tcBorders>
            <w:hideMark/>
          </w:tcPr>
          <w:p w14:paraId="1D44390C" w14:textId="77777777" w:rsidR="00C524EC" w:rsidRPr="00C524EC" w:rsidRDefault="00C524EC" w:rsidP="00C524EC">
            <w:r w:rsidRPr="00C524EC">
              <w:t>4,270</w:t>
            </w:r>
          </w:p>
        </w:tc>
      </w:tr>
      <w:tr w:rsidR="00C524EC" w:rsidRPr="00C524EC" w14:paraId="4B0D2A7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640B0" w14:textId="77777777" w:rsidR="00C524EC" w:rsidRPr="00C524EC" w:rsidRDefault="00C524EC" w:rsidP="00C524EC">
            <w:r w:rsidRPr="00C524EC">
              <w:t>5</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76C8937" w14:textId="77777777" w:rsidR="00C524EC" w:rsidRPr="00C524EC" w:rsidRDefault="00C524EC" w:rsidP="00C524EC">
            <w:r w:rsidRPr="00C524EC">
              <w:t>(electrode[Title/Abstract] OR electrodes[Title/Abstract])</w:t>
            </w:r>
          </w:p>
        </w:tc>
        <w:tc>
          <w:tcPr>
            <w:tcW w:w="868" w:type="dxa"/>
            <w:tcBorders>
              <w:top w:val="outset" w:sz="6" w:space="0" w:color="auto"/>
              <w:left w:val="outset" w:sz="6" w:space="0" w:color="auto"/>
              <w:bottom w:val="outset" w:sz="6" w:space="0" w:color="auto"/>
              <w:right w:val="outset" w:sz="6" w:space="0" w:color="auto"/>
            </w:tcBorders>
            <w:hideMark/>
          </w:tcPr>
          <w:p w14:paraId="39D8BE66" w14:textId="77777777" w:rsidR="00C524EC" w:rsidRPr="00C524EC" w:rsidRDefault="00C524EC" w:rsidP="00C524EC">
            <w:r w:rsidRPr="00C524EC">
              <w:t>135,491</w:t>
            </w:r>
          </w:p>
        </w:tc>
      </w:tr>
      <w:tr w:rsidR="00C524EC" w:rsidRPr="00C524EC" w14:paraId="43D87F6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30826" w14:textId="77777777" w:rsidR="00C524EC" w:rsidRPr="00C524EC" w:rsidRDefault="00C524EC" w:rsidP="00C524EC">
            <w:r w:rsidRPr="00C524EC">
              <w:t>6</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1FC6962" w14:textId="77777777" w:rsidR="00C524EC" w:rsidRPr="00C524EC" w:rsidRDefault="00C524EC" w:rsidP="00C524EC">
            <w:r w:rsidRPr="00C524EC">
              <w:t>(((adson*[Title/Abstract] OR jeweler*[Title/Abstract] OR cushing*[Title/Abstract] OR gerald*[Title/Abstract]))) AND ((forcep*[Title/Abstract] OR bipolar[Title/Abstract]))</w:t>
            </w:r>
          </w:p>
        </w:tc>
        <w:tc>
          <w:tcPr>
            <w:tcW w:w="868" w:type="dxa"/>
            <w:tcBorders>
              <w:top w:val="outset" w:sz="6" w:space="0" w:color="auto"/>
              <w:left w:val="outset" w:sz="6" w:space="0" w:color="auto"/>
              <w:bottom w:val="outset" w:sz="6" w:space="0" w:color="auto"/>
              <w:right w:val="outset" w:sz="6" w:space="0" w:color="auto"/>
            </w:tcBorders>
            <w:hideMark/>
          </w:tcPr>
          <w:p w14:paraId="4B638455" w14:textId="77777777" w:rsidR="00C524EC" w:rsidRPr="00C524EC" w:rsidRDefault="00C524EC" w:rsidP="00C524EC">
            <w:r w:rsidRPr="00C524EC">
              <w:t>80</w:t>
            </w:r>
          </w:p>
        </w:tc>
      </w:tr>
      <w:tr w:rsidR="00C524EC" w:rsidRPr="00C524EC" w14:paraId="2292BC7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C910C" w14:textId="77777777" w:rsidR="00C524EC" w:rsidRPr="00C524EC" w:rsidRDefault="00C524EC" w:rsidP="00C524EC">
            <w:r w:rsidRPr="00C524EC">
              <w:t>7</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8755227" w14:textId="77777777" w:rsidR="00C524EC" w:rsidRPr="00C524EC" w:rsidRDefault="00C524EC" w:rsidP="00C524EC">
            <w:r w:rsidRPr="00C524EC">
              <w:t>(((scoville-greenwood*[Title/Abstract] OR semkin*[Title/Abstract] OR pencil[Title/Abstract] OR pencils[Title/Abstract] OR needle[Title/Abstract] OR needles[Title/Abstract] OR electrode*[Title/Abstract] OR probe[Title/Abstract] OR probes[Title/Abstract] OR forcep*[Title/Abstract]))</w:t>
            </w:r>
          </w:p>
        </w:tc>
        <w:tc>
          <w:tcPr>
            <w:tcW w:w="868" w:type="dxa"/>
            <w:tcBorders>
              <w:top w:val="outset" w:sz="6" w:space="0" w:color="auto"/>
              <w:left w:val="outset" w:sz="6" w:space="0" w:color="auto"/>
              <w:bottom w:val="outset" w:sz="6" w:space="0" w:color="auto"/>
              <w:right w:val="outset" w:sz="6" w:space="0" w:color="auto"/>
            </w:tcBorders>
            <w:hideMark/>
          </w:tcPr>
          <w:p w14:paraId="17DD5F03" w14:textId="77777777" w:rsidR="00C524EC" w:rsidRPr="00C524EC" w:rsidRDefault="00C524EC" w:rsidP="00C524EC">
            <w:r w:rsidRPr="00C524EC">
              <w:t>521,910</w:t>
            </w:r>
          </w:p>
        </w:tc>
      </w:tr>
      <w:tr w:rsidR="00C524EC" w:rsidRPr="00C524EC" w14:paraId="05F9DE9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450C1" w14:textId="77777777" w:rsidR="00C524EC" w:rsidRPr="00C524EC" w:rsidRDefault="00C524EC" w:rsidP="00C524EC">
            <w:r w:rsidRPr="00C524EC">
              <w:t>8</w:t>
            </w:r>
          </w:p>
        </w:tc>
        <w:tc>
          <w:tcPr>
            <w:tcW w:w="8160" w:type="dxa"/>
            <w:tcBorders>
              <w:top w:val="outset" w:sz="6" w:space="0" w:color="auto"/>
              <w:left w:val="outset" w:sz="6" w:space="0" w:color="auto"/>
              <w:bottom w:val="outset" w:sz="6" w:space="0" w:color="auto"/>
              <w:right w:val="outset" w:sz="6" w:space="0" w:color="auto"/>
            </w:tcBorders>
            <w:vAlign w:val="center"/>
            <w:hideMark/>
          </w:tcPr>
          <w:p w14:paraId="27AAF92C" w14:textId="77777777" w:rsidR="00C524EC" w:rsidRPr="00C524EC" w:rsidRDefault="00C524EC" w:rsidP="00C524EC">
            <w:pPr>
              <w:rPr>
                <w:b/>
              </w:rPr>
            </w:pPr>
            <w:r w:rsidRPr="00C524EC">
              <w:rPr>
                <w:b/>
              </w:rPr>
              <w:t>#4 or #5 or #6 or #7</w:t>
            </w:r>
          </w:p>
          <w:p w14:paraId="6525C69A" w14:textId="77777777" w:rsidR="00C524EC" w:rsidRPr="00C524EC" w:rsidRDefault="00C524EC" w:rsidP="00C524EC">
            <w:pPr>
              <w:rPr>
                <w:b/>
              </w:rPr>
            </w:pPr>
            <w:r w:rsidRPr="00C524EC">
              <w:rPr>
                <w:b/>
              </w:rPr>
              <w:t>Executed as:</w:t>
            </w:r>
          </w:p>
          <w:p w14:paraId="7540F5EE" w14:textId="77777777" w:rsidR="00C524EC" w:rsidRPr="00C524EC" w:rsidRDefault="00C524EC" w:rsidP="00C524EC">
            <w:r w:rsidRPr="00C524EC">
              <w:t>((((((surgical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8" w:type="dxa"/>
            <w:tcBorders>
              <w:top w:val="outset" w:sz="6" w:space="0" w:color="auto"/>
              <w:left w:val="outset" w:sz="6" w:space="0" w:color="auto"/>
              <w:bottom w:val="outset" w:sz="6" w:space="0" w:color="auto"/>
              <w:right w:val="outset" w:sz="6" w:space="0" w:color="auto"/>
            </w:tcBorders>
            <w:hideMark/>
          </w:tcPr>
          <w:p w14:paraId="5827B28E" w14:textId="77777777" w:rsidR="00C524EC" w:rsidRPr="00C524EC" w:rsidRDefault="00C524EC" w:rsidP="00C524EC">
            <w:r w:rsidRPr="00C524EC">
              <w:t>525,761</w:t>
            </w:r>
          </w:p>
        </w:tc>
      </w:tr>
      <w:tr w:rsidR="00C524EC" w:rsidRPr="00C524EC" w14:paraId="56E19D94"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DC529" w14:textId="77777777" w:rsidR="00C524EC" w:rsidRPr="00C524EC" w:rsidRDefault="00C524EC" w:rsidP="00C524EC">
            <w:r w:rsidRPr="00C524EC">
              <w:lastRenderedPageBreak/>
              <w:t>9</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FE1A278" w14:textId="77777777" w:rsidR="00C524EC" w:rsidRPr="00C524EC" w:rsidRDefault="00C524EC" w:rsidP="00C524EC">
            <w:pPr>
              <w:rPr>
                <w:b/>
              </w:rPr>
            </w:pPr>
            <w:r w:rsidRPr="00C524EC">
              <w:rPr>
                <w:b/>
              </w:rPr>
              <w:t>#3 and #8</w:t>
            </w:r>
          </w:p>
          <w:p w14:paraId="2E2290A3" w14:textId="77777777" w:rsidR="00C524EC" w:rsidRPr="00C524EC" w:rsidRDefault="00C524EC" w:rsidP="00C524EC">
            <w:pPr>
              <w:rPr>
                <w:b/>
              </w:rPr>
            </w:pPr>
            <w:r w:rsidRPr="00C524EC">
              <w:rPr>
                <w:b/>
              </w:rPr>
              <w:t>Executed as:</w:t>
            </w:r>
          </w:p>
          <w:p w14:paraId="7F139C25" w14:textId="77777777" w:rsidR="00C524EC" w:rsidRPr="00C524EC" w:rsidRDefault="00C524EC" w:rsidP="00C524EC">
            <w:r w:rsidRPr="00C524EC">
              <w:t>((((((((electrosurg*[Title/Abstract]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8" w:type="dxa"/>
            <w:tcBorders>
              <w:top w:val="outset" w:sz="6" w:space="0" w:color="auto"/>
              <w:left w:val="outset" w:sz="6" w:space="0" w:color="auto"/>
              <w:bottom w:val="outset" w:sz="6" w:space="0" w:color="auto"/>
              <w:right w:val="outset" w:sz="6" w:space="0" w:color="auto"/>
            </w:tcBorders>
            <w:hideMark/>
          </w:tcPr>
          <w:p w14:paraId="2E5A3CF7" w14:textId="77777777" w:rsidR="00C524EC" w:rsidRPr="00C524EC" w:rsidRDefault="00C524EC" w:rsidP="00C524EC">
            <w:r w:rsidRPr="00C524EC">
              <w:t>2,128</w:t>
            </w:r>
          </w:p>
        </w:tc>
      </w:tr>
      <w:tr w:rsidR="00C524EC" w:rsidRPr="00C524EC" w14:paraId="6082E1DA"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72C68" w14:textId="77777777" w:rsidR="00C524EC" w:rsidRPr="00C524EC" w:rsidRDefault="00C524EC" w:rsidP="00C524EC">
            <w:r w:rsidRPr="00C524EC">
              <w:t>10</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91F4C01" w14:textId="77777777" w:rsidR="00C524EC" w:rsidRPr="00C524EC" w:rsidRDefault="00C524EC" w:rsidP="00C524EC">
            <w:r w:rsidRPr="00C524EC">
              <w:t>((("electrosurgical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w:t>
            </w:r>
          </w:p>
        </w:tc>
        <w:tc>
          <w:tcPr>
            <w:tcW w:w="868" w:type="dxa"/>
            <w:tcBorders>
              <w:top w:val="outset" w:sz="6" w:space="0" w:color="auto"/>
              <w:left w:val="outset" w:sz="6" w:space="0" w:color="auto"/>
              <w:bottom w:val="outset" w:sz="6" w:space="0" w:color="auto"/>
              <w:right w:val="outset" w:sz="6" w:space="0" w:color="auto"/>
            </w:tcBorders>
            <w:hideMark/>
          </w:tcPr>
          <w:p w14:paraId="60B37B02" w14:textId="77777777" w:rsidR="00C524EC" w:rsidRPr="00C524EC" w:rsidRDefault="00C524EC" w:rsidP="00C524EC">
            <w:r w:rsidRPr="00C524EC">
              <w:t>415</w:t>
            </w:r>
          </w:p>
        </w:tc>
      </w:tr>
      <w:tr w:rsidR="00C524EC" w:rsidRPr="00C524EC" w14:paraId="60BBF99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1F5824" w14:textId="77777777" w:rsidR="00C524EC" w:rsidRPr="00C524EC" w:rsidRDefault="00C524EC" w:rsidP="00C524EC">
            <w:r w:rsidRPr="00C524EC">
              <w:t>11</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5851ECB" w14:textId="77777777" w:rsidR="00C524EC" w:rsidRPr="00C524EC" w:rsidRDefault="00C524EC" w:rsidP="00C524EC">
            <w:r w:rsidRPr="00C524EC">
              <w:t>("suction coagulation"[Title/Abstract] OR "suction coagulator"[Title/Abstract] OR "suction coagulators"[Title/Abstract] OR "suction diathermy"[Title/Abstract] OR "suction irrigating"[Title/Abstract] OR "suction irrigation"[Title/Abstract] OR "suction irrigator"[Title/Abstract] OR "suction irrigators"[Title/Abstract])</w:t>
            </w:r>
          </w:p>
        </w:tc>
        <w:tc>
          <w:tcPr>
            <w:tcW w:w="868" w:type="dxa"/>
            <w:tcBorders>
              <w:top w:val="outset" w:sz="6" w:space="0" w:color="auto"/>
              <w:left w:val="outset" w:sz="6" w:space="0" w:color="auto"/>
              <w:bottom w:val="outset" w:sz="6" w:space="0" w:color="auto"/>
              <w:right w:val="outset" w:sz="6" w:space="0" w:color="auto"/>
            </w:tcBorders>
            <w:hideMark/>
          </w:tcPr>
          <w:p w14:paraId="5EFB10AF" w14:textId="77777777" w:rsidR="00C524EC" w:rsidRPr="00C524EC" w:rsidRDefault="00C524EC" w:rsidP="00C524EC">
            <w:r w:rsidRPr="00C524EC">
              <w:t>235</w:t>
            </w:r>
          </w:p>
        </w:tc>
      </w:tr>
      <w:tr w:rsidR="00C524EC" w:rsidRPr="00C524EC" w14:paraId="6E71A375"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304E7" w14:textId="77777777" w:rsidR="00C524EC" w:rsidRPr="00C524EC" w:rsidRDefault="00C524EC" w:rsidP="00C524EC">
            <w:r w:rsidRPr="00C524EC">
              <w:t>12</w:t>
            </w:r>
          </w:p>
        </w:tc>
        <w:tc>
          <w:tcPr>
            <w:tcW w:w="8160" w:type="dxa"/>
            <w:tcBorders>
              <w:top w:val="outset" w:sz="6" w:space="0" w:color="auto"/>
              <w:left w:val="outset" w:sz="6" w:space="0" w:color="auto"/>
              <w:bottom w:val="outset" w:sz="6" w:space="0" w:color="auto"/>
              <w:right w:val="outset" w:sz="6" w:space="0" w:color="auto"/>
            </w:tcBorders>
            <w:vAlign w:val="center"/>
            <w:hideMark/>
          </w:tcPr>
          <w:p w14:paraId="3FBFCCBD" w14:textId="77777777" w:rsidR="00C524EC" w:rsidRPr="00C524EC" w:rsidRDefault="00C524EC" w:rsidP="00C524EC">
            <w:r w:rsidRPr="00C524EC">
              <w:t>smoke evacuat*[Title/Abstract]</w:t>
            </w:r>
          </w:p>
        </w:tc>
        <w:tc>
          <w:tcPr>
            <w:tcW w:w="868" w:type="dxa"/>
            <w:tcBorders>
              <w:top w:val="outset" w:sz="6" w:space="0" w:color="auto"/>
              <w:left w:val="outset" w:sz="6" w:space="0" w:color="auto"/>
              <w:bottom w:val="outset" w:sz="6" w:space="0" w:color="auto"/>
              <w:right w:val="outset" w:sz="6" w:space="0" w:color="auto"/>
            </w:tcBorders>
            <w:hideMark/>
          </w:tcPr>
          <w:p w14:paraId="3C1E38B1" w14:textId="77777777" w:rsidR="00C524EC" w:rsidRPr="00C524EC" w:rsidRDefault="00C524EC" w:rsidP="00C524EC">
            <w:r w:rsidRPr="00C524EC">
              <w:t>104</w:t>
            </w:r>
          </w:p>
        </w:tc>
      </w:tr>
      <w:tr w:rsidR="00C524EC" w:rsidRPr="00C524EC" w14:paraId="39E6C20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8B272" w14:textId="77777777" w:rsidR="00C524EC" w:rsidRPr="00C524EC" w:rsidRDefault="00C524EC" w:rsidP="00C524EC">
            <w:r w:rsidRPr="00C524EC">
              <w:t>13</w:t>
            </w:r>
          </w:p>
        </w:tc>
        <w:tc>
          <w:tcPr>
            <w:tcW w:w="8160" w:type="dxa"/>
            <w:tcBorders>
              <w:top w:val="outset" w:sz="6" w:space="0" w:color="auto"/>
              <w:left w:val="outset" w:sz="6" w:space="0" w:color="auto"/>
              <w:bottom w:val="outset" w:sz="6" w:space="0" w:color="auto"/>
              <w:right w:val="outset" w:sz="6" w:space="0" w:color="auto"/>
            </w:tcBorders>
            <w:vAlign w:val="center"/>
          </w:tcPr>
          <w:p w14:paraId="35028B78" w14:textId="77777777" w:rsidR="00C524EC" w:rsidRPr="00C524EC" w:rsidRDefault="00C524EC" w:rsidP="00C524EC">
            <w:r w:rsidRPr="00C524EC">
              <w:t>("fluid evacuation"[Title/Abstract]) OR "fluid removal"[Title/Abstract]</w:t>
            </w:r>
          </w:p>
        </w:tc>
        <w:tc>
          <w:tcPr>
            <w:tcW w:w="868" w:type="dxa"/>
            <w:tcBorders>
              <w:top w:val="outset" w:sz="6" w:space="0" w:color="auto"/>
              <w:left w:val="outset" w:sz="6" w:space="0" w:color="auto"/>
              <w:bottom w:val="outset" w:sz="6" w:space="0" w:color="auto"/>
              <w:right w:val="outset" w:sz="6" w:space="0" w:color="auto"/>
            </w:tcBorders>
          </w:tcPr>
          <w:p w14:paraId="3DAD3C15" w14:textId="77777777" w:rsidR="00C524EC" w:rsidRPr="00C524EC" w:rsidRDefault="00C524EC" w:rsidP="00C524EC">
            <w:r w:rsidRPr="00C524EC">
              <w:t>851</w:t>
            </w:r>
          </w:p>
        </w:tc>
      </w:tr>
      <w:tr w:rsidR="00C524EC" w:rsidRPr="00C524EC" w14:paraId="19D2B36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E5C8F" w14:textId="77777777" w:rsidR="00C524EC" w:rsidRPr="00C524EC" w:rsidRDefault="00C524EC" w:rsidP="00C524EC">
            <w:r w:rsidRPr="00C524EC">
              <w:t>14</w:t>
            </w:r>
          </w:p>
        </w:tc>
        <w:tc>
          <w:tcPr>
            <w:tcW w:w="8160" w:type="dxa"/>
            <w:tcBorders>
              <w:top w:val="outset" w:sz="6" w:space="0" w:color="auto"/>
              <w:left w:val="outset" w:sz="6" w:space="0" w:color="auto"/>
              <w:bottom w:val="outset" w:sz="6" w:space="0" w:color="auto"/>
              <w:right w:val="outset" w:sz="6" w:space="0" w:color="auto"/>
            </w:tcBorders>
            <w:vAlign w:val="center"/>
          </w:tcPr>
          <w:p w14:paraId="1021C7DF" w14:textId="77777777" w:rsidR="00C524EC" w:rsidRPr="00C524EC" w:rsidRDefault="00C524EC" w:rsidP="00C524EC">
            <w:pPr>
              <w:rPr>
                <w:b/>
              </w:rPr>
            </w:pPr>
            <w:r w:rsidRPr="00C524EC">
              <w:rPr>
                <w:b/>
              </w:rPr>
              <w:t>#10 or #11 or #12 or #13</w:t>
            </w:r>
          </w:p>
          <w:p w14:paraId="7AFD7B64" w14:textId="77777777" w:rsidR="00C524EC" w:rsidRPr="00C524EC" w:rsidRDefault="00C524EC" w:rsidP="00C524EC">
            <w:pPr>
              <w:rPr>
                <w:b/>
              </w:rPr>
            </w:pPr>
            <w:r w:rsidRPr="00C524EC">
              <w:rPr>
                <w:b/>
              </w:rPr>
              <w:t>Executed as:</w:t>
            </w:r>
          </w:p>
          <w:p w14:paraId="6973B32C" w14:textId="77777777" w:rsidR="00C524EC" w:rsidRPr="00C524EC" w:rsidRDefault="00C524EC" w:rsidP="00C524EC">
            <w:r w:rsidRPr="00C524EC">
              <w:t xml:space="preserve">(((((((("electrosurgical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w:t>
            </w:r>
            <w:r w:rsidRPr="00C524EC">
              <w:lastRenderedPageBreak/>
              <w:t>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w:t>
            </w:r>
          </w:p>
        </w:tc>
        <w:tc>
          <w:tcPr>
            <w:tcW w:w="868" w:type="dxa"/>
            <w:tcBorders>
              <w:top w:val="outset" w:sz="6" w:space="0" w:color="auto"/>
              <w:left w:val="outset" w:sz="6" w:space="0" w:color="auto"/>
              <w:bottom w:val="outset" w:sz="6" w:space="0" w:color="auto"/>
              <w:right w:val="outset" w:sz="6" w:space="0" w:color="auto"/>
            </w:tcBorders>
          </w:tcPr>
          <w:p w14:paraId="16AD84F7" w14:textId="77777777" w:rsidR="00C524EC" w:rsidRPr="00C524EC" w:rsidRDefault="00C524EC" w:rsidP="00C524EC">
            <w:r w:rsidRPr="00C524EC">
              <w:lastRenderedPageBreak/>
              <w:t>1,601</w:t>
            </w:r>
          </w:p>
        </w:tc>
      </w:tr>
      <w:tr w:rsidR="00C524EC" w:rsidRPr="00C524EC" w14:paraId="43D01B3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33833D4" w14:textId="77777777" w:rsidR="00C524EC" w:rsidRPr="00C524EC" w:rsidRDefault="00C524EC" w:rsidP="00C524EC">
            <w:r w:rsidRPr="00C524EC">
              <w:t>15</w:t>
            </w:r>
          </w:p>
        </w:tc>
        <w:tc>
          <w:tcPr>
            <w:tcW w:w="8160" w:type="dxa"/>
            <w:tcBorders>
              <w:top w:val="outset" w:sz="6" w:space="0" w:color="auto"/>
              <w:left w:val="outset" w:sz="6" w:space="0" w:color="auto"/>
              <w:bottom w:val="outset" w:sz="6" w:space="0" w:color="auto"/>
              <w:right w:val="outset" w:sz="6" w:space="0" w:color="auto"/>
            </w:tcBorders>
            <w:vAlign w:val="center"/>
          </w:tcPr>
          <w:p w14:paraId="5E293091" w14:textId="77777777" w:rsidR="00C524EC" w:rsidRPr="00C524EC" w:rsidRDefault="00C524EC" w:rsidP="00C524EC">
            <w:r w:rsidRPr="00C524EC">
              <w:t>megadyne*[Text Word]</w:t>
            </w:r>
          </w:p>
        </w:tc>
        <w:tc>
          <w:tcPr>
            <w:tcW w:w="868" w:type="dxa"/>
            <w:tcBorders>
              <w:top w:val="outset" w:sz="6" w:space="0" w:color="auto"/>
              <w:left w:val="outset" w:sz="6" w:space="0" w:color="auto"/>
              <w:bottom w:val="outset" w:sz="6" w:space="0" w:color="auto"/>
              <w:right w:val="outset" w:sz="6" w:space="0" w:color="auto"/>
            </w:tcBorders>
          </w:tcPr>
          <w:p w14:paraId="6D3921BC" w14:textId="77777777" w:rsidR="00C524EC" w:rsidRPr="00C524EC" w:rsidRDefault="00C524EC" w:rsidP="00C524EC">
            <w:r w:rsidRPr="00C524EC">
              <w:t>5</w:t>
            </w:r>
          </w:p>
        </w:tc>
      </w:tr>
      <w:tr w:rsidR="00C524EC" w:rsidRPr="00C524EC" w14:paraId="3BF800C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1AFDDE0" w14:textId="77777777" w:rsidR="00C524EC" w:rsidRPr="00C524EC" w:rsidRDefault="00C524EC" w:rsidP="00C524EC">
            <w:r w:rsidRPr="00C524EC">
              <w:t>16</w:t>
            </w:r>
          </w:p>
        </w:tc>
        <w:tc>
          <w:tcPr>
            <w:tcW w:w="8160" w:type="dxa"/>
            <w:tcBorders>
              <w:top w:val="outset" w:sz="6" w:space="0" w:color="auto"/>
              <w:left w:val="outset" w:sz="6" w:space="0" w:color="auto"/>
              <w:bottom w:val="outset" w:sz="6" w:space="0" w:color="auto"/>
              <w:right w:val="outset" w:sz="6" w:space="0" w:color="auto"/>
            </w:tcBorders>
            <w:vAlign w:val="center"/>
            <w:hideMark/>
          </w:tcPr>
          <w:p w14:paraId="72DFA141" w14:textId="77777777" w:rsidR="00C524EC" w:rsidRPr="00C524EC" w:rsidRDefault="00C524EC" w:rsidP="00C524EC">
            <w:r w:rsidRPr="00C524EC">
              <w:t>((EZ clean[Text Word]) OR E-Z clean[Text Word]) OR "E Z clean"[Text Word]</w:t>
            </w:r>
          </w:p>
        </w:tc>
        <w:tc>
          <w:tcPr>
            <w:tcW w:w="868" w:type="dxa"/>
            <w:tcBorders>
              <w:top w:val="outset" w:sz="6" w:space="0" w:color="auto"/>
              <w:left w:val="outset" w:sz="6" w:space="0" w:color="auto"/>
              <w:bottom w:val="outset" w:sz="6" w:space="0" w:color="auto"/>
              <w:right w:val="outset" w:sz="6" w:space="0" w:color="auto"/>
            </w:tcBorders>
            <w:hideMark/>
          </w:tcPr>
          <w:p w14:paraId="083A3460" w14:textId="77777777" w:rsidR="00C524EC" w:rsidRPr="00C524EC" w:rsidRDefault="00C524EC" w:rsidP="00C524EC">
            <w:r w:rsidRPr="00C524EC">
              <w:t>12</w:t>
            </w:r>
          </w:p>
        </w:tc>
      </w:tr>
      <w:tr w:rsidR="00C524EC" w:rsidRPr="00C524EC" w14:paraId="7DCA41E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443553F" w14:textId="77777777" w:rsidR="00C524EC" w:rsidRPr="00C524EC" w:rsidRDefault="00C524EC" w:rsidP="00C524EC">
            <w:r w:rsidRPr="00C524EC">
              <w:t>17</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62A2223" w14:textId="77777777" w:rsidR="00C524EC" w:rsidRPr="00C524EC" w:rsidRDefault="00C524EC" w:rsidP="00C524EC">
            <w:r w:rsidRPr="00C524EC">
              <w:t>((("stainless steel ball"[Text Word] OR "stainless steel balls"[Text Word]))) OR (("stainless steel electrode"[Text Word] OR "stainless steel electrodes"[Text Word]))</w:t>
            </w:r>
          </w:p>
        </w:tc>
        <w:tc>
          <w:tcPr>
            <w:tcW w:w="868" w:type="dxa"/>
            <w:tcBorders>
              <w:top w:val="outset" w:sz="6" w:space="0" w:color="auto"/>
              <w:left w:val="outset" w:sz="6" w:space="0" w:color="auto"/>
              <w:bottom w:val="outset" w:sz="6" w:space="0" w:color="auto"/>
              <w:right w:val="outset" w:sz="6" w:space="0" w:color="auto"/>
            </w:tcBorders>
            <w:hideMark/>
          </w:tcPr>
          <w:p w14:paraId="696C60CB" w14:textId="77777777" w:rsidR="00C524EC" w:rsidRPr="00C524EC" w:rsidRDefault="00C524EC" w:rsidP="00C524EC">
            <w:r w:rsidRPr="00C524EC">
              <w:t>376</w:t>
            </w:r>
          </w:p>
        </w:tc>
      </w:tr>
      <w:tr w:rsidR="00C524EC" w:rsidRPr="00C524EC" w14:paraId="7EBA59A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34F4C47" w14:textId="77777777" w:rsidR="00C524EC" w:rsidRPr="00C524EC" w:rsidRDefault="00C524EC" w:rsidP="00C524EC">
            <w:r w:rsidRPr="00C524EC">
              <w:t>18</w:t>
            </w:r>
          </w:p>
        </w:tc>
        <w:tc>
          <w:tcPr>
            <w:tcW w:w="8160" w:type="dxa"/>
            <w:tcBorders>
              <w:top w:val="outset" w:sz="6" w:space="0" w:color="auto"/>
              <w:left w:val="outset" w:sz="6" w:space="0" w:color="auto"/>
              <w:bottom w:val="outset" w:sz="6" w:space="0" w:color="auto"/>
              <w:right w:val="outset" w:sz="6" w:space="0" w:color="auto"/>
            </w:tcBorders>
            <w:vAlign w:val="center"/>
            <w:hideMark/>
          </w:tcPr>
          <w:p w14:paraId="242E2852" w14:textId="77777777" w:rsidR="00C524EC" w:rsidRPr="00C524EC" w:rsidRDefault="00C524EC" w:rsidP="00C524EC">
            <w:r w:rsidRPr="00C524EC">
              <w:t>("reusable stainless steel"[Text Word]) AND indicator shaft[Text Word]</w:t>
            </w:r>
          </w:p>
        </w:tc>
        <w:tc>
          <w:tcPr>
            <w:tcW w:w="868" w:type="dxa"/>
            <w:tcBorders>
              <w:top w:val="outset" w:sz="6" w:space="0" w:color="auto"/>
              <w:left w:val="outset" w:sz="6" w:space="0" w:color="auto"/>
              <w:bottom w:val="outset" w:sz="6" w:space="0" w:color="auto"/>
              <w:right w:val="outset" w:sz="6" w:space="0" w:color="auto"/>
            </w:tcBorders>
            <w:hideMark/>
          </w:tcPr>
          <w:p w14:paraId="19CD942E" w14:textId="77777777" w:rsidR="00C524EC" w:rsidRPr="00C524EC" w:rsidRDefault="00C524EC" w:rsidP="00C524EC">
            <w:r w:rsidRPr="00C524EC">
              <w:t>0</w:t>
            </w:r>
          </w:p>
        </w:tc>
      </w:tr>
      <w:tr w:rsidR="00C524EC" w:rsidRPr="00C524EC" w14:paraId="4E34477D"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E0DB382" w14:textId="77777777" w:rsidR="00C524EC" w:rsidRPr="00C524EC" w:rsidRDefault="00C524EC" w:rsidP="00C524EC">
            <w:r w:rsidRPr="00C524EC">
              <w:t>19</w:t>
            </w:r>
          </w:p>
        </w:tc>
        <w:tc>
          <w:tcPr>
            <w:tcW w:w="8160" w:type="dxa"/>
            <w:tcBorders>
              <w:top w:val="outset" w:sz="6" w:space="0" w:color="auto"/>
              <w:left w:val="outset" w:sz="6" w:space="0" w:color="auto"/>
              <w:bottom w:val="outset" w:sz="6" w:space="0" w:color="auto"/>
              <w:right w:val="outset" w:sz="6" w:space="0" w:color="auto"/>
            </w:tcBorders>
            <w:vAlign w:val="center"/>
          </w:tcPr>
          <w:p w14:paraId="7EAC4E46" w14:textId="77777777" w:rsidR="00C524EC" w:rsidRPr="00C524EC" w:rsidRDefault="00C524EC" w:rsidP="00C524EC">
            <w:r w:rsidRPr="00C524EC">
              <w:t>(((((("ssteel"[Text Word]) OR s-steel[Text Word]) OR "rocker"[Text Word]) OR "button"[Text Word]) OR "stainless"[Text Word]) OR "steel"[Text Word]) AND ("pencil"[Text Word] OR "pencils"[Text Word])</w:t>
            </w:r>
          </w:p>
        </w:tc>
        <w:tc>
          <w:tcPr>
            <w:tcW w:w="868" w:type="dxa"/>
            <w:tcBorders>
              <w:top w:val="outset" w:sz="6" w:space="0" w:color="auto"/>
              <w:left w:val="outset" w:sz="6" w:space="0" w:color="auto"/>
              <w:bottom w:val="outset" w:sz="6" w:space="0" w:color="auto"/>
              <w:right w:val="outset" w:sz="6" w:space="0" w:color="auto"/>
            </w:tcBorders>
            <w:hideMark/>
          </w:tcPr>
          <w:p w14:paraId="3343E1A5" w14:textId="77777777" w:rsidR="00C524EC" w:rsidRPr="00C524EC" w:rsidRDefault="00C524EC" w:rsidP="00C524EC">
            <w:r w:rsidRPr="00C524EC">
              <w:t>24</w:t>
            </w:r>
          </w:p>
        </w:tc>
      </w:tr>
      <w:tr w:rsidR="00C524EC" w:rsidRPr="00C524EC" w14:paraId="0CA2683A"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6A76A5D" w14:textId="77777777" w:rsidR="00C524EC" w:rsidRPr="00C524EC" w:rsidRDefault="00C524EC" w:rsidP="00C524EC">
            <w:r w:rsidRPr="00C524EC">
              <w:t>20</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FA85777" w14:textId="77777777" w:rsidR="00C524EC" w:rsidRPr="00C524EC" w:rsidRDefault="00C524EC" w:rsidP="00C524EC">
            <w:r w:rsidRPr="00C524EC">
              <w:t>("ace"[Text Word]) AND ("blade"[Text Word] OR "blades"[Text Word])</w:t>
            </w:r>
          </w:p>
        </w:tc>
        <w:tc>
          <w:tcPr>
            <w:tcW w:w="868" w:type="dxa"/>
            <w:tcBorders>
              <w:top w:val="outset" w:sz="6" w:space="0" w:color="auto"/>
              <w:left w:val="outset" w:sz="6" w:space="0" w:color="auto"/>
              <w:bottom w:val="outset" w:sz="6" w:space="0" w:color="auto"/>
              <w:right w:val="outset" w:sz="6" w:space="0" w:color="auto"/>
            </w:tcBorders>
            <w:hideMark/>
          </w:tcPr>
          <w:p w14:paraId="1830365E" w14:textId="77777777" w:rsidR="00C524EC" w:rsidRPr="00C524EC" w:rsidRDefault="00C524EC" w:rsidP="00C524EC">
            <w:r w:rsidRPr="00C524EC">
              <w:t>8</w:t>
            </w:r>
          </w:p>
        </w:tc>
      </w:tr>
      <w:tr w:rsidR="00C524EC" w:rsidRPr="00C524EC" w14:paraId="41A30346"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D8535C3" w14:textId="77777777" w:rsidR="00C524EC" w:rsidRPr="00C524EC" w:rsidRDefault="00C524EC" w:rsidP="00C524EC">
            <w:r w:rsidRPr="00C524EC">
              <w:t>21</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A6C58A1" w14:textId="77777777" w:rsidR="00C524EC" w:rsidRPr="00C524EC" w:rsidRDefault="00C524EC" w:rsidP="00C524EC">
            <w:r w:rsidRPr="00C524EC">
              <w:t>"leris"[Text Word]</w:t>
            </w:r>
          </w:p>
        </w:tc>
        <w:tc>
          <w:tcPr>
            <w:tcW w:w="868" w:type="dxa"/>
            <w:tcBorders>
              <w:top w:val="outset" w:sz="6" w:space="0" w:color="auto"/>
              <w:left w:val="outset" w:sz="6" w:space="0" w:color="auto"/>
              <w:bottom w:val="outset" w:sz="6" w:space="0" w:color="auto"/>
              <w:right w:val="outset" w:sz="6" w:space="0" w:color="auto"/>
            </w:tcBorders>
            <w:hideMark/>
          </w:tcPr>
          <w:p w14:paraId="7990C358" w14:textId="77777777" w:rsidR="00C524EC" w:rsidRPr="00C524EC" w:rsidRDefault="00C524EC" w:rsidP="00C524EC">
            <w:r w:rsidRPr="00C524EC">
              <w:t>2</w:t>
            </w:r>
          </w:p>
        </w:tc>
      </w:tr>
      <w:tr w:rsidR="00C524EC" w:rsidRPr="00C524EC" w14:paraId="14706EA3"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5C17B75" w14:textId="77777777" w:rsidR="00C524EC" w:rsidRPr="00C524EC" w:rsidRDefault="00C524EC" w:rsidP="00C524EC">
            <w:r w:rsidRPr="00C524EC">
              <w:t>22</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AAA07FB" w14:textId="77777777" w:rsidR="00C524EC" w:rsidRPr="00C524EC" w:rsidRDefault="00C524EC" w:rsidP="00C524EC">
            <w:r w:rsidRPr="00C524EC">
              <w:t>laparoscopic electrode reusable indicator[Text Word]</w:t>
            </w:r>
          </w:p>
        </w:tc>
        <w:tc>
          <w:tcPr>
            <w:tcW w:w="868" w:type="dxa"/>
            <w:tcBorders>
              <w:top w:val="outset" w:sz="6" w:space="0" w:color="auto"/>
              <w:left w:val="outset" w:sz="6" w:space="0" w:color="auto"/>
              <w:bottom w:val="outset" w:sz="6" w:space="0" w:color="auto"/>
              <w:right w:val="outset" w:sz="6" w:space="0" w:color="auto"/>
            </w:tcBorders>
            <w:hideMark/>
          </w:tcPr>
          <w:p w14:paraId="3800DECF" w14:textId="77777777" w:rsidR="00C524EC" w:rsidRPr="00C524EC" w:rsidRDefault="00C524EC" w:rsidP="00C524EC">
            <w:r w:rsidRPr="00C524EC">
              <w:t>0</w:t>
            </w:r>
          </w:p>
        </w:tc>
      </w:tr>
      <w:tr w:rsidR="00C524EC" w:rsidRPr="00C524EC" w14:paraId="6E1C6688"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85128F9" w14:textId="77777777" w:rsidR="00C524EC" w:rsidRPr="00C524EC" w:rsidRDefault="00C524EC" w:rsidP="00C524EC">
            <w:r w:rsidRPr="00C524EC">
              <w:t>23</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C9DB66B" w14:textId="77777777" w:rsidR="00C524EC" w:rsidRPr="00C524EC" w:rsidRDefault="00C524EC" w:rsidP="00C524EC">
            <w:r w:rsidRPr="00C524EC">
              <w:t>("electrosurgical pencil"[Text Word] OR "electrosurgical pencils"[Text Word])</w:t>
            </w:r>
          </w:p>
        </w:tc>
        <w:tc>
          <w:tcPr>
            <w:tcW w:w="868" w:type="dxa"/>
            <w:tcBorders>
              <w:top w:val="outset" w:sz="6" w:space="0" w:color="auto"/>
              <w:left w:val="outset" w:sz="6" w:space="0" w:color="auto"/>
              <w:bottom w:val="outset" w:sz="6" w:space="0" w:color="auto"/>
              <w:right w:val="outset" w:sz="6" w:space="0" w:color="auto"/>
            </w:tcBorders>
            <w:hideMark/>
          </w:tcPr>
          <w:p w14:paraId="696BF82B" w14:textId="77777777" w:rsidR="00C524EC" w:rsidRPr="00C524EC" w:rsidRDefault="00C524EC" w:rsidP="00C524EC">
            <w:r w:rsidRPr="00C524EC">
              <w:t>11</w:t>
            </w:r>
          </w:p>
        </w:tc>
      </w:tr>
      <w:tr w:rsidR="00C524EC" w:rsidRPr="00C524EC" w14:paraId="294EE434"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296523C" w14:textId="77777777" w:rsidR="00C524EC" w:rsidRPr="00C524EC" w:rsidRDefault="00C524EC" w:rsidP="00C524EC">
            <w:r w:rsidRPr="00C524EC">
              <w:t>24</w:t>
            </w:r>
          </w:p>
        </w:tc>
        <w:tc>
          <w:tcPr>
            <w:tcW w:w="8160" w:type="dxa"/>
            <w:tcBorders>
              <w:top w:val="outset" w:sz="6" w:space="0" w:color="auto"/>
              <w:left w:val="outset" w:sz="6" w:space="0" w:color="auto"/>
              <w:bottom w:val="outset" w:sz="6" w:space="0" w:color="auto"/>
              <w:right w:val="outset" w:sz="6" w:space="0" w:color="auto"/>
            </w:tcBorders>
            <w:vAlign w:val="center"/>
            <w:hideMark/>
          </w:tcPr>
          <w:p w14:paraId="6BDDB81D" w14:textId="77777777" w:rsidR="00C524EC" w:rsidRPr="00C524EC" w:rsidRDefault="00C524EC" w:rsidP="00C524EC">
            <w:r w:rsidRPr="00C524EC">
              <w:t>("button electrode"[Text Word] OR "button electrodes"[Text Word] OR rocker electrode*[Text Word]</w:t>
            </w:r>
          </w:p>
        </w:tc>
        <w:tc>
          <w:tcPr>
            <w:tcW w:w="868" w:type="dxa"/>
            <w:tcBorders>
              <w:top w:val="outset" w:sz="6" w:space="0" w:color="auto"/>
              <w:left w:val="outset" w:sz="6" w:space="0" w:color="auto"/>
              <w:bottom w:val="outset" w:sz="6" w:space="0" w:color="auto"/>
              <w:right w:val="outset" w:sz="6" w:space="0" w:color="auto"/>
            </w:tcBorders>
            <w:hideMark/>
          </w:tcPr>
          <w:p w14:paraId="33ED1517" w14:textId="77777777" w:rsidR="00C524EC" w:rsidRPr="00C524EC" w:rsidRDefault="00C524EC" w:rsidP="00C524EC">
            <w:r w:rsidRPr="00C524EC">
              <w:t>19</w:t>
            </w:r>
          </w:p>
        </w:tc>
      </w:tr>
      <w:tr w:rsidR="00C524EC" w:rsidRPr="00C524EC" w14:paraId="6F0E1E3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295785B" w14:textId="77777777" w:rsidR="00C524EC" w:rsidRPr="00C524EC" w:rsidRDefault="00C524EC" w:rsidP="00C524EC">
            <w:r w:rsidRPr="00C524EC">
              <w:t>25</w:t>
            </w:r>
          </w:p>
        </w:tc>
        <w:tc>
          <w:tcPr>
            <w:tcW w:w="8160" w:type="dxa"/>
            <w:tcBorders>
              <w:top w:val="outset" w:sz="6" w:space="0" w:color="auto"/>
              <w:left w:val="outset" w:sz="6" w:space="0" w:color="auto"/>
              <w:bottom w:val="outset" w:sz="6" w:space="0" w:color="auto"/>
              <w:right w:val="outset" w:sz="6" w:space="0" w:color="auto"/>
            </w:tcBorders>
            <w:vAlign w:val="center"/>
            <w:hideMark/>
          </w:tcPr>
          <w:p w14:paraId="4B371040" w14:textId="77777777" w:rsidR="00C524EC" w:rsidRPr="00C524EC" w:rsidRDefault="00C524EC" w:rsidP="00C524EC">
            <w:r w:rsidRPr="00C524EC">
              <w:t>((megatip*[Text Word]) OR "mega tip"[Text Word]) OR mega-tip*[Text Word]</w:t>
            </w:r>
          </w:p>
        </w:tc>
        <w:tc>
          <w:tcPr>
            <w:tcW w:w="868" w:type="dxa"/>
            <w:tcBorders>
              <w:top w:val="outset" w:sz="6" w:space="0" w:color="auto"/>
              <w:left w:val="outset" w:sz="6" w:space="0" w:color="auto"/>
              <w:bottom w:val="outset" w:sz="6" w:space="0" w:color="auto"/>
              <w:right w:val="outset" w:sz="6" w:space="0" w:color="auto"/>
            </w:tcBorders>
            <w:hideMark/>
          </w:tcPr>
          <w:p w14:paraId="1A77553F" w14:textId="77777777" w:rsidR="00C524EC" w:rsidRPr="00C524EC" w:rsidRDefault="00C524EC" w:rsidP="00C524EC">
            <w:r w:rsidRPr="00C524EC">
              <w:t>1</w:t>
            </w:r>
          </w:p>
        </w:tc>
      </w:tr>
      <w:tr w:rsidR="00C524EC" w:rsidRPr="00C524EC" w14:paraId="76333CE9"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0BAAE786" w14:textId="77777777" w:rsidR="00C524EC" w:rsidRPr="00C524EC" w:rsidRDefault="00C524EC" w:rsidP="00C524EC">
            <w:r w:rsidRPr="00C524EC">
              <w:t>26</w:t>
            </w:r>
          </w:p>
        </w:tc>
        <w:tc>
          <w:tcPr>
            <w:tcW w:w="8160" w:type="dxa"/>
            <w:tcBorders>
              <w:top w:val="outset" w:sz="6" w:space="0" w:color="auto"/>
              <w:left w:val="outset" w:sz="6" w:space="0" w:color="auto"/>
              <w:bottom w:val="outset" w:sz="6" w:space="0" w:color="auto"/>
              <w:right w:val="outset" w:sz="6" w:space="0" w:color="auto"/>
            </w:tcBorders>
            <w:vAlign w:val="center"/>
            <w:hideMark/>
          </w:tcPr>
          <w:p w14:paraId="3680BFBF" w14:textId="77777777" w:rsidR="00C524EC" w:rsidRPr="00C524EC" w:rsidRDefault="00C524EC" w:rsidP="00C524EC">
            <w:r w:rsidRPr="00C524EC">
              <w:t>("indicator"[Text Word]) AND ("shaft"[Text Word] OR "shafts"[Text Word])</w:t>
            </w:r>
          </w:p>
        </w:tc>
        <w:tc>
          <w:tcPr>
            <w:tcW w:w="868" w:type="dxa"/>
            <w:tcBorders>
              <w:top w:val="outset" w:sz="6" w:space="0" w:color="auto"/>
              <w:left w:val="outset" w:sz="6" w:space="0" w:color="auto"/>
              <w:bottom w:val="outset" w:sz="6" w:space="0" w:color="auto"/>
              <w:right w:val="outset" w:sz="6" w:space="0" w:color="auto"/>
            </w:tcBorders>
            <w:hideMark/>
          </w:tcPr>
          <w:p w14:paraId="0448C17B" w14:textId="77777777" w:rsidR="00C524EC" w:rsidRPr="00C524EC" w:rsidRDefault="00C524EC" w:rsidP="00C524EC">
            <w:r w:rsidRPr="00C524EC">
              <w:t>79</w:t>
            </w:r>
          </w:p>
        </w:tc>
      </w:tr>
      <w:tr w:rsidR="00C524EC" w:rsidRPr="00C524EC" w14:paraId="495B2140"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6B49D73" w14:textId="77777777" w:rsidR="00C524EC" w:rsidRPr="00C524EC" w:rsidRDefault="00C524EC" w:rsidP="00C524EC">
            <w:r w:rsidRPr="00C524EC">
              <w:t>27</w:t>
            </w:r>
          </w:p>
        </w:tc>
        <w:tc>
          <w:tcPr>
            <w:tcW w:w="8160" w:type="dxa"/>
            <w:tcBorders>
              <w:top w:val="outset" w:sz="6" w:space="0" w:color="auto"/>
              <w:left w:val="outset" w:sz="6" w:space="0" w:color="auto"/>
              <w:bottom w:val="outset" w:sz="6" w:space="0" w:color="auto"/>
              <w:right w:val="outset" w:sz="6" w:space="0" w:color="auto"/>
            </w:tcBorders>
            <w:vAlign w:val="center"/>
            <w:hideMark/>
          </w:tcPr>
          <w:p w14:paraId="7A090058" w14:textId="77777777" w:rsidR="00C524EC" w:rsidRPr="00C524EC" w:rsidRDefault="00C524EC" w:rsidP="00C524EC">
            <w:r w:rsidRPr="00C524EC">
              <w:t>("lletz"[Text Word]) AND ("loop"[Text Word] OR "loops"[Text Word] OR "electrode"[Text Word] OR "electrodes"[Text Word])</w:t>
            </w:r>
          </w:p>
        </w:tc>
        <w:tc>
          <w:tcPr>
            <w:tcW w:w="868" w:type="dxa"/>
            <w:tcBorders>
              <w:top w:val="outset" w:sz="6" w:space="0" w:color="auto"/>
              <w:left w:val="outset" w:sz="6" w:space="0" w:color="auto"/>
              <w:bottom w:val="outset" w:sz="6" w:space="0" w:color="auto"/>
              <w:right w:val="outset" w:sz="6" w:space="0" w:color="auto"/>
            </w:tcBorders>
            <w:hideMark/>
          </w:tcPr>
          <w:p w14:paraId="465F1951" w14:textId="77777777" w:rsidR="00C524EC" w:rsidRPr="00C524EC" w:rsidRDefault="00C524EC" w:rsidP="00C524EC">
            <w:r w:rsidRPr="00C524EC">
              <w:t>265</w:t>
            </w:r>
          </w:p>
        </w:tc>
      </w:tr>
      <w:tr w:rsidR="00C524EC" w:rsidRPr="00C524EC" w14:paraId="202FD604"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8177282" w14:textId="77777777" w:rsidR="00C524EC" w:rsidRPr="00C524EC" w:rsidRDefault="00C524EC" w:rsidP="00C524EC">
            <w:r w:rsidRPr="00C524EC">
              <w:lastRenderedPageBreak/>
              <w:t>28</w:t>
            </w:r>
          </w:p>
        </w:tc>
        <w:tc>
          <w:tcPr>
            <w:tcW w:w="8160" w:type="dxa"/>
            <w:tcBorders>
              <w:top w:val="outset" w:sz="6" w:space="0" w:color="auto"/>
              <w:left w:val="outset" w:sz="6" w:space="0" w:color="auto"/>
              <w:bottom w:val="outset" w:sz="6" w:space="0" w:color="auto"/>
              <w:right w:val="outset" w:sz="6" w:space="0" w:color="auto"/>
            </w:tcBorders>
            <w:vAlign w:val="center"/>
            <w:hideMark/>
          </w:tcPr>
          <w:p w14:paraId="4690D266" w14:textId="77777777" w:rsidR="00C524EC" w:rsidRPr="00C524EC" w:rsidRDefault="00C524EC" w:rsidP="00C524EC">
            <w:r w:rsidRPr="00C524EC">
              <w:t>("lletz"[Text Word]) AND "leep"[Text Word]</w:t>
            </w:r>
          </w:p>
        </w:tc>
        <w:tc>
          <w:tcPr>
            <w:tcW w:w="868" w:type="dxa"/>
            <w:tcBorders>
              <w:top w:val="outset" w:sz="6" w:space="0" w:color="auto"/>
              <w:left w:val="outset" w:sz="6" w:space="0" w:color="auto"/>
              <w:bottom w:val="outset" w:sz="6" w:space="0" w:color="auto"/>
              <w:right w:val="outset" w:sz="6" w:space="0" w:color="auto"/>
            </w:tcBorders>
            <w:hideMark/>
          </w:tcPr>
          <w:p w14:paraId="3CE45F7B" w14:textId="77777777" w:rsidR="00C524EC" w:rsidRPr="00C524EC" w:rsidRDefault="00C524EC" w:rsidP="00C524EC">
            <w:r w:rsidRPr="00C524EC">
              <w:t>26</w:t>
            </w:r>
          </w:p>
        </w:tc>
      </w:tr>
      <w:tr w:rsidR="00C524EC" w:rsidRPr="00C524EC" w14:paraId="05F228C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6632133E" w14:textId="77777777" w:rsidR="00C524EC" w:rsidRPr="00C524EC" w:rsidRDefault="00C524EC" w:rsidP="00C524EC">
            <w:r w:rsidRPr="00C524EC">
              <w:t>29</w:t>
            </w:r>
          </w:p>
        </w:tc>
        <w:tc>
          <w:tcPr>
            <w:tcW w:w="8160" w:type="dxa"/>
            <w:tcBorders>
              <w:top w:val="outset" w:sz="6" w:space="0" w:color="auto"/>
              <w:left w:val="outset" w:sz="6" w:space="0" w:color="auto"/>
              <w:bottom w:val="outset" w:sz="6" w:space="0" w:color="auto"/>
              <w:right w:val="outset" w:sz="6" w:space="0" w:color="auto"/>
            </w:tcBorders>
            <w:vAlign w:val="center"/>
            <w:hideMark/>
          </w:tcPr>
          <w:p w14:paraId="2A192FC7" w14:textId="77777777" w:rsidR="00C524EC" w:rsidRPr="00C524EC" w:rsidRDefault="00C524EC" w:rsidP="00C524EC">
            <w:r w:rsidRPr="00C524EC">
              <w:t>(("large loop excision"[Text Word] OR "large loop excisions"[Text Word]))</w:t>
            </w:r>
          </w:p>
        </w:tc>
        <w:tc>
          <w:tcPr>
            <w:tcW w:w="868" w:type="dxa"/>
            <w:tcBorders>
              <w:top w:val="outset" w:sz="6" w:space="0" w:color="auto"/>
              <w:left w:val="outset" w:sz="6" w:space="0" w:color="auto"/>
              <w:bottom w:val="outset" w:sz="6" w:space="0" w:color="auto"/>
              <w:right w:val="outset" w:sz="6" w:space="0" w:color="auto"/>
            </w:tcBorders>
            <w:hideMark/>
          </w:tcPr>
          <w:p w14:paraId="234AC19B" w14:textId="77777777" w:rsidR="00C524EC" w:rsidRPr="00C524EC" w:rsidRDefault="00C524EC" w:rsidP="00C524EC">
            <w:r w:rsidRPr="00C524EC">
              <w:t>356</w:t>
            </w:r>
          </w:p>
        </w:tc>
      </w:tr>
      <w:tr w:rsidR="00C524EC" w:rsidRPr="00C524EC" w14:paraId="4E367F65"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36125EF6" w14:textId="77777777" w:rsidR="00C524EC" w:rsidRPr="00C524EC" w:rsidRDefault="00C524EC" w:rsidP="00C524EC">
            <w:r w:rsidRPr="00C524EC">
              <w:t>30</w:t>
            </w:r>
          </w:p>
        </w:tc>
        <w:tc>
          <w:tcPr>
            <w:tcW w:w="8160" w:type="dxa"/>
            <w:tcBorders>
              <w:top w:val="outset" w:sz="6" w:space="0" w:color="auto"/>
              <w:left w:val="outset" w:sz="6" w:space="0" w:color="auto"/>
              <w:bottom w:val="outset" w:sz="6" w:space="0" w:color="auto"/>
              <w:right w:val="outset" w:sz="6" w:space="0" w:color="auto"/>
            </w:tcBorders>
            <w:vAlign w:val="center"/>
            <w:hideMark/>
          </w:tcPr>
          <w:p w14:paraId="79D1DDF4" w14:textId="77777777" w:rsidR="00C524EC" w:rsidRPr="00C524EC" w:rsidRDefault="00C524EC" w:rsidP="00C524EC">
            <w:r w:rsidRPr="00C524EC">
              <w:t>(("all in one"[Text Word] OR "aio"[Text Word])) AND (("hand piece"[Text Word] OR "hand pieces"[Text Word] OR "handpiece"[Text Word] OR "handpieces"[Text Word] OR "electrode"[Text Word] OR "electrodes"[Text Word])</w:t>
            </w:r>
          </w:p>
        </w:tc>
        <w:tc>
          <w:tcPr>
            <w:tcW w:w="868" w:type="dxa"/>
            <w:tcBorders>
              <w:top w:val="outset" w:sz="6" w:space="0" w:color="auto"/>
              <w:left w:val="outset" w:sz="6" w:space="0" w:color="auto"/>
              <w:bottom w:val="outset" w:sz="6" w:space="0" w:color="auto"/>
              <w:right w:val="outset" w:sz="6" w:space="0" w:color="auto"/>
            </w:tcBorders>
            <w:hideMark/>
          </w:tcPr>
          <w:p w14:paraId="033CCAA3" w14:textId="77777777" w:rsidR="00C524EC" w:rsidRPr="00C524EC" w:rsidRDefault="00C524EC" w:rsidP="00C524EC">
            <w:r w:rsidRPr="00C524EC">
              <w:t>37</w:t>
            </w:r>
          </w:p>
        </w:tc>
      </w:tr>
      <w:tr w:rsidR="00C524EC" w:rsidRPr="00C524EC" w14:paraId="4AD63067"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BC217AB" w14:textId="77777777" w:rsidR="00C524EC" w:rsidRPr="00C524EC" w:rsidRDefault="00C524EC" w:rsidP="00C524EC">
            <w:r w:rsidRPr="00C524EC">
              <w:t>31</w:t>
            </w:r>
          </w:p>
        </w:tc>
        <w:tc>
          <w:tcPr>
            <w:tcW w:w="8160" w:type="dxa"/>
            <w:tcBorders>
              <w:top w:val="outset" w:sz="6" w:space="0" w:color="auto"/>
              <w:left w:val="outset" w:sz="6" w:space="0" w:color="auto"/>
              <w:bottom w:val="outset" w:sz="6" w:space="0" w:color="auto"/>
              <w:right w:val="outset" w:sz="6" w:space="0" w:color="auto"/>
            </w:tcBorders>
            <w:vAlign w:val="center"/>
            <w:hideMark/>
          </w:tcPr>
          <w:p w14:paraId="0012BAAA" w14:textId="77777777" w:rsidR="00C524EC" w:rsidRPr="00C524EC" w:rsidRDefault="00C524EC" w:rsidP="00C524EC">
            <w:r w:rsidRPr="00C524EC">
              <w:t>(mega-power*[Text Word]) OR megapower*[Text Word]</w:t>
            </w:r>
          </w:p>
        </w:tc>
        <w:tc>
          <w:tcPr>
            <w:tcW w:w="868" w:type="dxa"/>
            <w:tcBorders>
              <w:top w:val="outset" w:sz="6" w:space="0" w:color="auto"/>
              <w:left w:val="outset" w:sz="6" w:space="0" w:color="auto"/>
              <w:bottom w:val="outset" w:sz="6" w:space="0" w:color="auto"/>
              <w:right w:val="outset" w:sz="6" w:space="0" w:color="auto"/>
            </w:tcBorders>
            <w:hideMark/>
          </w:tcPr>
          <w:p w14:paraId="698FC06E" w14:textId="77777777" w:rsidR="00C524EC" w:rsidRPr="00C524EC" w:rsidRDefault="00C524EC" w:rsidP="00C524EC">
            <w:r w:rsidRPr="00C524EC">
              <w:t>0</w:t>
            </w:r>
          </w:p>
        </w:tc>
      </w:tr>
      <w:tr w:rsidR="00C524EC" w:rsidRPr="00C524EC" w14:paraId="3D4D42F5"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60BAAE0" w14:textId="77777777" w:rsidR="00C524EC" w:rsidRPr="00C524EC" w:rsidRDefault="00C524EC" w:rsidP="00C524EC">
            <w:r w:rsidRPr="00C524EC">
              <w:t>32</w:t>
            </w:r>
          </w:p>
        </w:tc>
        <w:tc>
          <w:tcPr>
            <w:tcW w:w="8160" w:type="dxa"/>
            <w:tcBorders>
              <w:top w:val="outset" w:sz="6" w:space="0" w:color="auto"/>
              <w:left w:val="outset" w:sz="6" w:space="0" w:color="auto"/>
              <w:bottom w:val="outset" w:sz="6" w:space="0" w:color="auto"/>
              <w:right w:val="outset" w:sz="6" w:space="0" w:color="auto"/>
            </w:tcBorders>
            <w:vAlign w:val="center"/>
          </w:tcPr>
          <w:p w14:paraId="58A7037A" w14:textId="77777777" w:rsidR="00C524EC" w:rsidRPr="00C524EC" w:rsidRDefault="00C524EC" w:rsidP="00C524EC">
            <w:r w:rsidRPr="00C524EC">
              <w:t>(("megasoft"[Text Word]) OR mega soft*[Text Word]) AND ("electrode"[Text Word] OR "electrodes"[Text Word])</w:t>
            </w:r>
          </w:p>
        </w:tc>
        <w:tc>
          <w:tcPr>
            <w:tcW w:w="868" w:type="dxa"/>
            <w:tcBorders>
              <w:top w:val="outset" w:sz="6" w:space="0" w:color="auto"/>
              <w:left w:val="outset" w:sz="6" w:space="0" w:color="auto"/>
              <w:bottom w:val="outset" w:sz="6" w:space="0" w:color="auto"/>
              <w:right w:val="outset" w:sz="6" w:space="0" w:color="auto"/>
            </w:tcBorders>
            <w:hideMark/>
          </w:tcPr>
          <w:p w14:paraId="1A3D50B0" w14:textId="77777777" w:rsidR="00C524EC" w:rsidRPr="00C524EC" w:rsidRDefault="00C524EC" w:rsidP="00C524EC">
            <w:r w:rsidRPr="00C524EC">
              <w:t>0</w:t>
            </w:r>
          </w:p>
        </w:tc>
      </w:tr>
      <w:tr w:rsidR="00C524EC" w:rsidRPr="00C524EC" w14:paraId="2E500C96"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580E94BB" w14:textId="77777777" w:rsidR="00C524EC" w:rsidRPr="00C524EC" w:rsidRDefault="00C524EC" w:rsidP="00C524EC">
            <w:r w:rsidRPr="00C524EC">
              <w:t>33</w:t>
            </w:r>
          </w:p>
        </w:tc>
        <w:tc>
          <w:tcPr>
            <w:tcW w:w="8160" w:type="dxa"/>
            <w:tcBorders>
              <w:top w:val="outset" w:sz="6" w:space="0" w:color="auto"/>
              <w:left w:val="outset" w:sz="6" w:space="0" w:color="auto"/>
              <w:bottom w:val="outset" w:sz="6" w:space="0" w:color="auto"/>
              <w:right w:val="outset" w:sz="6" w:space="0" w:color="auto"/>
            </w:tcBorders>
            <w:vAlign w:val="center"/>
            <w:hideMark/>
          </w:tcPr>
          <w:p w14:paraId="426CC112" w14:textId="77777777" w:rsidR="00C524EC" w:rsidRPr="00C524EC" w:rsidRDefault="00C524EC" w:rsidP="00C524EC">
            <w:r w:rsidRPr="00C524EC">
              <w:t>("mega 2000"[Text Word]) OR mega2000[Text Word]</w:t>
            </w:r>
          </w:p>
        </w:tc>
        <w:tc>
          <w:tcPr>
            <w:tcW w:w="868" w:type="dxa"/>
            <w:tcBorders>
              <w:top w:val="outset" w:sz="6" w:space="0" w:color="auto"/>
              <w:left w:val="outset" w:sz="6" w:space="0" w:color="auto"/>
              <w:bottom w:val="outset" w:sz="6" w:space="0" w:color="auto"/>
              <w:right w:val="outset" w:sz="6" w:space="0" w:color="auto"/>
            </w:tcBorders>
            <w:hideMark/>
          </w:tcPr>
          <w:p w14:paraId="6137A209" w14:textId="77777777" w:rsidR="00C524EC" w:rsidRPr="00C524EC" w:rsidRDefault="00C524EC" w:rsidP="00C524EC">
            <w:r w:rsidRPr="00C524EC">
              <w:t>3</w:t>
            </w:r>
          </w:p>
        </w:tc>
      </w:tr>
      <w:tr w:rsidR="00C524EC" w:rsidRPr="00C524EC" w14:paraId="480F62F9"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4FFF9DC0" w14:textId="77777777" w:rsidR="00C524EC" w:rsidRPr="00C524EC" w:rsidRDefault="00C524EC" w:rsidP="00C524EC">
            <w:r w:rsidRPr="00C524EC">
              <w:t>34</w:t>
            </w:r>
          </w:p>
        </w:tc>
        <w:tc>
          <w:tcPr>
            <w:tcW w:w="8160" w:type="dxa"/>
            <w:tcBorders>
              <w:top w:val="outset" w:sz="6" w:space="0" w:color="auto"/>
              <w:left w:val="outset" w:sz="6" w:space="0" w:color="auto"/>
              <w:bottom w:val="outset" w:sz="6" w:space="0" w:color="auto"/>
              <w:right w:val="outset" w:sz="6" w:space="0" w:color="auto"/>
            </w:tcBorders>
            <w:vAlign w:val="center"/>
            <w:hideMark/>
          </w:tcPr>
          <w:p w14:paraId="1C539EA0" w14:textId="77777777" w:rsidR="00C524EC" w:rsidRPr="00C524EC" w:rsidRDefault="00C524EC" w:rsidP="00C524EC">
            <w:r w:rsidRPr="00C524EC">
              <w:t>((("disposable electrode"[Text Word] OR "disposable electrodes"[Text Word]))) AND "patient return"[Text Word]</w:t>
            </w:r>
          </w:p>
        </w:tc>
        <w:tc>
          <w:tcPr>
            <w:tcW w:w="868" w:type="dxa"/>
            <w:tcBorders>
              <w:top w:val="outset" w:sz="6" w:space="0" w:color="auto"/>
              <w:left w:val="outset" w:sz="6" w:space="0" w:color="auto"/>
              <w:bottom w:val="outset" w:sz="6" w:space="0" w:color="auto"/>
              <w:right w:val="outset" w:sz="6" w:space="0" w:color="auto"/>
            </w:tcBorders>
            <w:hideMark/>
          </w:tcPr>
          <w:p w14:paraId="4EF92BBA" w14:textId="77777777" w:rsidR="00C524EC" w:rsidRPr="00C524EC" w:rsidRDefault="00C524EC" w:rsidP="00C524EC">
            <w:r w:rsidRPr="00C524EC">
              <w:t>0</w:t>
            </w:r>
          </w:p>
        </w:tc>
      </w:tr>
      <w:tr w:rsidR="00C524EC" w:rsidRPr="00C524EC" w14:paraId="61A45A86"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154D396" w14:textId="77777777" w:rsidR="00C524EC" w:rsidRPr="00C524EC" w:rsidRDefault="00C524EC" w:rsidP="00C524EC">
            <w:r w:rsidRPr="00C524EC">
              <w:t>35</w:t>
            </w:r>
          </w:p>
        </w:tc>
        <w:tc>
          <w:tcPr>
            <w:tcW w:w="8160" w:type="dxa"/>
            <w:tcBorders>
              <w:top w:val="outset" w:sz="6" w:space="0" w:color="auto"/>
              <w:left w:val="outset" w:sz="6" w:space="0" w:color="auto"/>
              <w:bottom w:val="outset" w:sz="6" w:space="0" w:color="auto"/>
              <w:right w:val="outset" w:sz="6" w:space="0" w:color="auto"/>
            </w:tcBorders>
            <w:vAlign w:val="center"/>
          </w:tcPr>
          <w:p w14:paraId="7E45CEE5" w14:textId="77777777" w:rsidR="00C524EC" w:rsidRPr="00C524EC" w:rsidRDefault="00C524EC" w:rsidP="00C524EC">
            <w:r w:rsidRPr="00C524EC">
              <w:t>((("patient return electrode"[Text Word] OR "patient return electrodes"[Text Word]))) AND "disposable"[Text Word]</w:t>
            </w:r>
          </w:p>
        </w:tc>
        <w:tc>
          <w:tcPr>
            <w:tcW w:w="868" w:type="dxa"/>
            <w:tcBorders>
              <w:top w:val="outset" w:sz="6" w:space="0" w:color="auto"/>
              <w:left w:val="outset" w:sz="6" w:space="0" w:color="auto"/>
              <w:bottom w:val="outset" w:sz="6" w:space="0" w:color="auto"/>
              <w:right w:val="outset" w:sz="6" w:space="0" w:color="auto"/>
            </w:tcBorders>
            <w:hideMark/>
          </w:tcPr>
          <w:p w14:paraId="571F2A3D" w14:textId="77777777" w:rsidR="00C524EC" w:rsidRPr="00C524EC" w:rsidRDefault="00C524EC" w:rsidP="00C524EC">
            <w:r w:rsidRPr="00C524EC">
              <w:t>0</w:t>
            </w:r>
          </w:p>
        </w:tc>
      </w:tr>
      <w:tr w:rsidR="00C524EC" w:rsidRPr="00C524EC" w14:paraId="17993F3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7931A3E3" w14:textId="77777777" w:rsidR="00C524EC" w:rsidRPr="00C524EC" w:rsidRDefault="00C524EC" w:rsidP="00C524EC">
            <w:r w:rsidRPr="00C524EC">
              <w:t>36</w:t>
            </w:r>
          </w:p>
        </w:tc>
        <w:tc>
          <w:tcPr>
            <w:tcW w:w="8160" w:type="dxa"/>
            <w:tcBorders>
              <w:top w:val="outset" w:sz="6" w:space="0" w:color="auto"/>
              <w:left w:val="outset" w:sz="6" w:space="0" w:color="auto"/>
              <w:bottom w:val="outset" w:sz="6" w:space="0" w:color="auto"/>
              <w:right w:val="outset" w:sz="6" w:space="0" w:color="auto"/>
            </w:tcBorders>
            <w:vAlign w:val="center"/>
          </w:tcPr>
          <w:p w14:paraId="00693A2C" w14:textId="77777777" w:rsidR="00C524EC" w:rsidRPr="00C524EC" w:rsidRDefault="00C524EC" w:rsidP="00C524EC">
            <w:r w:rsidRPr="00C524EC">
              <w:t>(re cordable[Text Word]) OR re-cordable[Text Word]</w:t>
            </w:r>
          </w:p>
        </w:tc>
        <w:tc>
          <w:tcPr>
            <w:tcW w:w="868" w:type="dxa"/>
            <w:tcBorders>
              <w:top w:val="outset" w:sz="6" w:space="0" w:color="auto"/>
              <w:left w:val="outset" w:sz="6" w:space="0" w:color="auto"/>
              <w:bottom w:val="outset" w:sz="6" w:space="0" w:color="auto"/>
              <w:right w:val="outset" w:sz="6" w:space="0" w:color="auto"/>
            </w:tcBorders>
            <w:hideMark/>
          </w:tcPr>
          <w:p w14:paraId="5FE96374" w14:textId="77777777" w:rsidR="00C524EC" w:rsidRPr="00C524EC" w:rsidRDefault="00C524EC" w:rsidP="00C524EC">
            <w:r w:rsidRPr="00C524EC">
              <w:t>0</w:t>
            </w:r>
          </w:p>
        </w:tc>
      </w:tr>
      <w:tr w:rsidR="00C524EC" w:rsidRPr="00C524EC" w14:paraId="1E6F32B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6D1A3229" w14:textId="77777777" w:rsidR="00C524EC" w:rsidRPr="00C524EC" w:rsidRDefault="00C524EC" w:rsidP="00C524EC">
            <w:r w:rsidRPr="00C524EC">
              <w:t>37</w:t>
            </w:r>
          </w:p>
        </w:tc>
        <w:tc>
          <w:tcPr>
            <w:tcW w:w="8160" w:type="dxa"/>
            <w:tcBorders>
              <w:top w:val="outset" w:sz="6" w:space="0" w:color="auto"/>
              <w:left w:val="outset" w:sz="6" w:space="0" w:color="auto"/>
              <w:bottom w:val="outset" w:sz="6" w:space="0" w:color="auto"/>
              <w:right w:val="outset" w:sz="6" w:space="0" w:color="auto"/>
            </w:tcBorders>
            <w:vAlign w:val="center"/>
          </w:tcPr>
          <w:p w14:paraId="2103364C" w14:textId="77777777" w:rsidR="00C524EC" w:rsidRPr="00C524EC" w:rsidRDefault="00C524EC" w:rsidP="00C524EC">
            <w:r w:rsidRPr="00C524EC">
              <w:t>("megavac"[Text Word] OR mega vac[Text Word] OR ultravac*[Text Word] OR ultra vac[Text Word] OR attachavac*[Text Word] OR attacha vac[Text Word) OR mega vactm[Text Word] OR ultra vactm[Text Word] OR attacha vactm[Text Word]</w:t>
            </w:r>
          </w:p>
        </w:tc>
        <w:tc>
          <w:tcPr>
            <w:tcW w:w="868" w:type="dxa"/>
            <w:tcBorders>
              <w:top w:val="outset" w:sz="6" w:space="0" w:color="auto"/>
              <w:left w:val="outset" w:sz="6" w:space="0" w:color="auto"/>
              <w:bottom w:val="outset" w:sz="6" w:space="0" w:color="auto"/>
              <w:right w:val="outset" w:sz="6" w:space="0" w:color="auto"/>
            </w:tcBorders>
            <w:hideMark/>
          </w:tcPr>
          <w:p w14:paraId="1346CE90" w14:textId="77777777" w:rsidR="00C524EC" w:rsidRPr="00C524EC" w:rsidRDefault="00C524EC" w:rsidP="00C524EC">
            <w:r w:rsidRPr="00C524EC">
              <w:t>8</w:t>
            </w:r>
          </w:p>
        </w:tc>
      </w:tr>
      <w:tr w:rsidR="00C524EC" w:rsidRPr="00C524EC" w14:paraId="75929E8F"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AF89BF9" w14:textId="77777777" w:rsidR="00C524EC" w:rsidRPr="00C524EC" w:rsidRDefault="00C524EC" w:rsidP="00C524EC">
            <w:r w:rsidRPr="00C524EC">
              <w:t>38</w:t>
            </w:r>
          </w:p>
        </w:tc>
        <w:tc>
          <w:tcPr>
            <w:tcW w:w="8160" w:type="dxa"/>
            <w:tcBorders>
              <w:top w:val="outset" w:sz="6" w:space="0" w:color="auto"/>
              <w:left w:val="outset" w:sz="6" w:space="0" w:color="auto"/>
              <w:bottom w:val="outset" w:sz="6" w:space="0" w:color="auto"/>
              <w:right w:val="outset" w:sz="6" w:space="0" w:color="auto"/>
            </w:tcBorders>
            <w:vAlign w:val="center"/>
          </w:tcPr>
          <w:p w14:paraId="1E8479F9" w14:textId="77777777" w:rsidR="00C524EC" w:rsidRPr="00C524EC" w:rsidRDefault="00C524EC" w:rsidP="00C524EC">
            <w:r w:rsidRPr="00C524EC">
              <w:t>("zip pen"[Text Word] OR "zip-pen"[Text Word] OR "zip pentm"[Text Word] OR "zip-pentm"[Text Word]</w:t>
            </w:r>
          </w:p>
        </w:tc>
        <w:tc>
          <w:tcPr>
            <w:tcW w:w="868" w:type="dxa"/>
            <w:tcBorders>
              <w:top w:val="outset" w:sz="6" w:space="0" w:color="auto"/>
              <w:left w:val="outset" w:sz="6" w:space="0" w:color="auto"/>
              <w:bottom w:val="outset" w:sz="6" w:space="0" w:color="auto"/>
              <w:right w:val="outset" w:sz="6" w:space="0" w:color="auto"/>
            </w:tcBorders>
          </w:tcPr>
          <w:p w14:paraId="5B48091E" w14:textId="77777777" w:rsidR="00C524EC" w:rsidRPr="00C524EC" w:rsidRDefault="00C524EC" w:rsidP="00C524EC">
            <w:r w:rsidRPr="00C524EC">
              <w:t>0</w:t>
            </w:r>
          </w:p>
        </w:tc>
      </w:tr>
      <w:tr w:rsidR="00C524EC" w:rsidRPr="00C524EC" w14:paraId="2A769112"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14D9CBEA" w14:textId="77777777" w:rsidR="00C524EC" w:rsidRPr="00C524EC" w:rsidRDefault="00C524EC" w:rsidP="00C524EC">
            <w:r w:rsidRPr="00C524EC">
              <w:t>39</w:t>
            </w:r>
          </w:p>
        </w:tc>
        <w:tc>
          <w:tcPr>
            <w:tcW w:w="8160" w:type="dxa"/>
            <w:tcBorders>
              <w:top w:val="outset" w:sz="6" w:space="0" w:color="auto"/>
              <w:left w:val="outset" w:sz="6" w:space="0" w:color="auto"/>
              <w:bottom w:val="outset" w:sz="6" w:space="0" w:color="auto"/>
              <w:right w:val="outset" w:sz="6" w:space="0" w:color="auto"/>
            </w:tcBorders>
            <w:vAlign w:val="center"/>
          </w:tcPr>
          <w:p w14:paraId="02707C25" w14:textId="77777777" w:rsidR="00C524EC" w:rsidRPr="00C524EC" w:rsidRDefault="00C524EC" w:rsidP="00C524EC">
            <w:r w:rsidRPr="00C524EC">
              <w:t>#15 or #16 or #17 or #18 or #19 or #20 or #21 or #22 or #23 or #24 or #25 or #26 or #27 or #28 or #29 or #30 or #31 or #32 or #33 or #34 or #35 or #36 or #37 or #38</w:t>
            </w:r>
          </w:p>
          <w:p w14:paraId="30574A65" w14:textId="77777777" w:rsidR="00C524EC" w:rsidRPr="00C524EC" w:rsidRDefault="00C524EC" w:rsidP="00C524EC">
            <w:r w:rsidRPr="00C524EC">
              <w:t xml:space="preserve">Executed as: </w:t>
            </w:r>
          </w:p>
          <w:p w14:paraId="1FCDCBF4" w14:textId="77777777" w:rsidR="00C524EC" w:rsidRPr="00C524EC" w:rsidRDefault="00C524EC" w:rsidP="00C524EC">
            <w:r w:rsidRPr="00C524EC">
              <w:t xml:space="preserve">((((((((((((((((((((((((((EZ clean[Text Word]) OR E-Z clean[Text Word]) OR "E Z clean"[Text Word]))) OR ((((("stainless steel ball"[Text Word] OR "stainless steel balls"[Text Word]))) OR (("stainless steel electrode"[Text Word] OR "stainless steel electrodes"[Text Word]))))) OR ((("reusable stainless steel"[Text Word]) AND indicator shaft[Text Word]))) OR (((((((("ssteel"[Text Word]) OR s-steel[Text Word]) OR "rocker"[Text Word]) OR "button"[Text Word]) OR "stainless"[Text Word]) OR "steel"[Text Word]) AND ("pencil"[Text Word] OR "pencils"[Text Word])))) OR ((("ace"[Text Word]) AND ("blade"[Text Word] OR "blades"[Text Word])))) OR "leris"[Text Word]) OR laparoscopic electrode reusable indicator[Text Word]) OR ((("electrosurgical pencil"[Text Word] OR "electrosurgical pencils"[Text Word])))) OR ((("button electrode"[Text Word] OR "button </w:t>
            </w:r>
            <w:r w:rsidRPr="00C524EC">
              <w:lastRenderedPageBreak/>
              <w:t>electrodes"[Text Word] OR rocker electrode*[Text Word]))) OR ((((megatip*[Text Word]) OR "mega tip"[Text Word]) OR mega-tip*[Text Word]))) OR ((("indicator"[Text Word]) AND ("shaft"[Text Word] OR "shafts"[Text Word])))) OR ((("lletz"[Text Word]) AND ("loop"[Text Word] OR "loops"[Text Word] OR "electrode"[Text Word] OR "electrodes"[Text Word])))) OR ((("lletz"[Text Word]) AND "leep"[Text Word]))) OR (((("large loop excision"[Text Word] OR "large loop excisions"[Text Word]))))) OR (((("all in one"[Text Word] OR "aio"[Text Word])) AND (("hand piece"[Text Word] OR "hand pieces"[Text Word] OR "handpiece"[Text Word] OR "handpieces"[Text Word] OR "electrode"[Text Word] OR "electrodes"[Text Word])))) OR (((mega-power*[Text Word]) OR megapower*[Text Word]))) OR (((("megasoft"[Text Word]) OR mega soft*[Text Word]) AND ("electrode"[Text Word] OR "electrodes"[Text Word])))) OR ((("mega 2000"[Text Word]) OR mega2000[Text Word]))) OR ((((("disposable electrode"[Text Word] OR "disposable electrodes"[Text Word]))) AND "patient return"[Text Word]))) OR ((((("patient return electrode"[Text Word] OR "patient return electrodes"[Text Word]))) AND "disposable"[Text Word]))) OR (((re cordable[Text Word]) OR re-cordable[Text Word]))) OR ((("megavac"[Text Word] OR mega vac[Text Word] OR ultravac*[Text Word] OR ultra vac[Text Word] OR attachavac*[Text Word] OR attacha vac[Title/Abstract) OR mega vactm[Text Word] OR ultra vactm[Text Word] OR attacha vactm[Text Word]))) OR ((("zip pen"[Text Word] OR "zip-pen"[Text Word] OR "zip pentm"[Text Word] OR "zip-pentm"[Text Word]))</w:t>
            </w:r>
          </w:p>
        </w:tc>
        <w:tc>
          <w:tcPr>
            <w:tcW w:w="868" w:type="dxa"/>
            <w:tcBorders>
              <w:top w:val="outset" w:sz="6" w:space="0" w:color="auto"/>
              <w:left w:val="outset" w:sz="6" w:space="0" w:color="auto"/>
              <w:bottom w:val="outset" w:sz="6" w:space="0" w:color="auto"/>
              <w:right w:val="outset" w:sz="6" w:space="0" w:color="auto"/>
            </w:tcBorders>
          </w:tcPr>
          <w:p w14:paraId="35161028" w14:textId="77777777" w:rsidR="00C524EC" w:rsidRPr="00C524EC" w:rsidRDefault="00C524EC" w:rsidP="00C524EC">
            <w:r w:rsidRPr="00C524EC">
              <w:lastRenderedPageBreak/>
              <w:t>969</w:t>
            </w:r>
          </w:p>
        </w:tc>
      </w:tr>
      <w:tr w:rsidR="00C524EC" w:rsidRPr="00C524EC" w14:paraId="615C397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1A81E68" w14:textId="77777777" w:rsidR="00C524EC" w:rsidRPr="00C524EC" w:rsidRDefault="00C524EC" w:rsidP="00C524EC">
            <w:r w:rsidRPr="00C524EC">
              <w:t>40</w:t>
            </w:r>
          </w:p>
        </w:tc>
        <w:tc>
          <w:tcPr>
            <w:tcW w:w="8160" w:type="dxa"/>
            <w:tcBorders>
              <w:top w:val="outset" w:sz="6" w:space="0" w:color="auto"/>
              <w:left w:val="outset" w:sz="6" w:space="0" w:color="auto"/>
              <w:bottom w:val="outset" w:sz="6" w:space="0" w:color="auto"/>
              <w:right w:val="outset" w:sz="6" w:space="0" w:color="auto"/>
            </w:tcBorders>
            <w:vAlign w:val="center"/>
          </w:tcPr>
          <w:p w14:paraId="49A33E78" w14:textId="77777777" w:rsidR="00C524EC" w:rsidRPr="00C524EC" w:rsidRDefault="00C524EC" w:rsidP="00C524EC">
            <w:pPr>
              <w:rPr>
                <w:b/>
              </w:rPr>
            </w:pPr>
            <w:r w:rsidRPr="00C524EC">
              <w:rPr>
                <w:b/>
              </w:rPr>
              <w:t>#9 or #14 or #39</w:t>
            </w:r>
          </w:p>
          <w:p w14:paraId="16A04E66" w14:textId="77777777" w:rsidR="00C524EC" w:rsidRPr="00C524EC" w:rsidRDefault="00C524EC" w:rsidP="00C524EC">
            <w:pPr>
              <w:rPr>
                <w:b/>
              </w:rPr>
            </w:pPr>
            <w:r w:rsidRPr="00C524EC">
              <w:rPr>
                <w:b/>
              </w:rPr>
              <w:t>Executed as:</w:t>
            </w:r>
          </w:p>
          <w:p w14:paraId="1EEC5980" w14:textId="77777777" w:rsidR="00C524EC" w:rsidRPr="00C524EC" w:rsidRDefault="00C524EC" w:rsidP="00C524EC">
            <w:pPr>
              <w:rPr>
                <w:sz w:val="18"/>
              </w:rPr>
            </w:pPr>
            <w:r w:rsidRPr="00C524EC">
              <w:rPr>
                <w:sz w:val="18"/>
              </w:rPr>
              <w:t xml:space="preserve">((((((((((((electrosurg*[Title/Abstract]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 OR (((((((((("electrosurgical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 OR ((((((((((((((((((((((((((((EZ clean[Text Word]) OR E-Z clean[Text Word]) OR "E Z clean"[Text Word]))) OR ((((("stainless steel ball"[Text Word] OR "stainless steel balls"[Text Word]))) OR (("stainless steel electrode"[Text Word] OR "stainless steel electrodes"[Text Word]))))) OR ((("reusable stainless steel"[Text Word]) AND indicator shaft[Text Word]))) OR (((((((("ssteel"[Text Word]) OR s-steel[Text Word]) OR "rocker"[Text Word]) OR "button"[Text Word]) OR "stainless"[Text Word]) OR "steel"[Text Word]) AND </w:t>
            </w:r>
            <w:r w:rsidRPr="00C524EC">
              <w:rPr>
                <w:sz w:val="18"/>
              </w:rPr>
              <w:lastRenderedPageBreak/>
              <w:t xml:space="preserve">("pencil"[Text Word] OR "pencils"[Text Word])))) OR ((("ace"[Text Word]) AND ("blade"[Text Word] OR "blades"[Text Word])))) OR "leris"[Text Word]) OR laparoscopic electrode reusable indicator[Text Word]) OR ((("electrosurgical pencil"[Text Word] OR "electrosurgical pencils"[Text Word])))) OR ((("button electrode"[Text Word] OR "button electrodes"[Text Word] OR rocker electrode*[Text Word]))) OR ((((megatip*[Text Word]) OR "mega tip"[Text Word]) OR mega-tip*[Text Word]))) OR ((("indicator"[Text Word]) AND ("shaft"[Text Word] OR "shafts"[Text Word])))) OR ((("lletz"[Text Word]) AND ("loop"[Text Word] OR "loops"[Text Word] OR "electrode"[Text Word] OR "electrodes"[Text Word])))) OR ((("lletz"[Text Word]) AND "leep"[Text Word]))) OR (((("large loop excision"[Text Word] OR "large loop excisions"[Text Word]))))) OR (((("all in one"[Text Word] OR "aio"[Text Word])) AND (("hand piece"[Text Word] OR "hand pieces"[Text Word] OR "handpiece"[Text Word] OR "handpieces"[Text Word] OR "electrode"[Text Word] OR "electrodes"[Text Word])))) OR (((mega-power*[Text Word]) OR megapower*[Text Word]))) OR (((("megasoft"[Text Word]) OR mega soft*[Text Word]) AND ("electrode"[Text Word] OR "electrodes"[Text Word])))) OR ((("mega 2000"[Text Word]) OR mega2000[Text Word]))) OR ((((("disposable electrode"[Text Word] OR "disposable electrodes"[Text Word]))) AND "patient return"[Text Word]))) OR ((((("patient return electrode"[Text Word] OR "patient return electrodes"[Text Word]))) AND "disposable"[Text Word]))) OR (((re cordable[Text Word]) OR re-cordable[Text Word]))) OR ((("megavac"[Text Word] OR mega vac[Text Word] OR ultravac*[Text Word] OR ultra vac[Text Word] OR attachavac*[Text Word] OR attacha vac[Title/Abstract) OR mega vactm[Text Word] OR ultra vactm[Text Word] OR attacha vactm[Text Word]))) OR ((("zip pen"[Text Word] OR "zip-pen"[Text Word] OR "zip pentm"[Text Word] OR "zip-pentm"[Text Word])))) </w:t>
            </w:r>
            <w:r w:rsidRPr="00C524EC">
              <w:t>and ("2017/11/01"[Date - Publication] : "3000"[Date - Publication]) NOT medline[sb]</w:t>
            </w:r>
          </w:p>
        </w:tc>
        <w:tc>
          <w:tcPr>
            <w:tcW w:w="868" w:type="dxa"/>
            <w:tcBorders>
              <w:top w:val="outset" w:sz="6" w:space="0" w:color="auto"/>
              <w:left w:val="outset" w:sz="6" w:space="0" w:color="auto"/>
              <w:bottom w:val="outset" w:sz="6" w:space="0" w:color="auto"/>
              <w:right w:val="outset" w:sz="6" w:space="0" w:color="auto"/>
            </w:tcBorders>
          </w:tcPr>
          <w:p w14:paraId="6C32510C" w14:textId="77777777" w:rsidR="00C524EC" w:rsidRPr="00C524EC" w:rsidRDefault="00C524EC" w:rsidP="00C524EC">
            <w:r w:rsidRPr="00C524EC">
              <w:lastRenderedPageBreak/>
              <w:t>4,505</w:t>
            </w:r>
          </w:p>
        </w:tc>
      </w:tr>
      <w:tr w:rsidR="00C524EC" w:rsidRPr="00C524EC" w14:paraId="31C0064C" w14:textId="77777777" w:rsidTr="00C524EC">
        <w:tblPrEx>
          <w:tblCellSpacing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48" w:type="dxa"/>
            <w:left w:w="48" w:type="dxa"/>
            <w:bottom w:w="48" w:type="dxa"/>
            <w:right w:w="48" w:type="dxa"/>
          </w:tblCellMar>
        </w:tblPrEx>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14:paraId="2A163B44" w14:textId="77777777" w:rsidR="00C524EC" w:rsidRPr="00C524EC" w:rsidRDefault="00C524EC" w:rsidP="00C524EC">
            <w:r w:rsidRPr="00C524EC">
              <w:t>41</w:t>
            </w:r>
          </w:p>
        </w:tc>
        <w:tc>
          <w:tcPr>
            <w:tcW w:w="8160" w:type="dxa"/>
            <w:tcBorders>
              <w:top w:val="outset" w:sz="6" w:space="0" w:color="auto"/>
              <w:left w:val="outset" w:sz="6" w:space="0" w:color="auto"/>
              <w:bottom w:val="outset" w:sz="6" w:space="0" w:color="auto"/>
              <w:right w:val="outset" w:sz="6" w:space="0" w:color="auto"/>
            </w:tcBorders>
            <w:vAlign w:val="center"/>
          </w:tcPr>
          <w:p w14:paraId="31EC64CA" w14:textId="77777777" w:rsidR="00C524EC" w:rsidRPr="00C524EC" w:rsidRDefault="00C524EC" w:rsidP="00C524EC">
            <w:r w:rsidRPr="00C524EC">
              <w:t>#40 and ("2017/11/01"[Date - Publication] : "3000"[Date - Publication]) NOT medline[sb]</w:t>
            </w:r>
          </w:p>
        </w:tc>
        <w:tc>
          <w:tcPr>
            <w:tcW w:w="868" w:type="dxa"/>
            <w:tcBorders>
              <w:top w:val="outset" w:sz="6" w:space="0" w:color="auto"/>
              <w:left w:val="outset" w:sz="6" w:space="0" w:color="auto"/>
              <w:bottom w:val="outset" w:sz="6" w:space="0" w:color="auto"/>
              <w:right w:val="outset" w:sz="6" w:space="0" w:color="auto"/>
            </w:tcBorders>
          </w:tcPr>
          <w:p w14:paraId="54E35EFE" w14:textId="77777777" w:rsidR="00C524EC" w:rsidRPr="00C524EC" w:rsidRDefault="00C524EC" w:rsidP="00C524EC">
            <w:pPr>
              <w:rPr>
                <w:b/>
              </w:rPr>
            </w:pPr>
            <w:r w:rsidRPr="00C524EC">
              <w:rPr>
                <w:b/>
              </w:rPr>
              <w:t>376</w:t>
            </w:r>
          </w:p>
        </w:tc>
      </w:tr>
    </w:tbl>
    <w:p w14:paraId="2EBE6B26" w14:textId="77777777" w:rsidR="00C524EC" w:rsidRPr="00C524EC" w:rsidRDefault="00C524EC" w:rsidP="00C524EC">
      <w:pPr>
        <w:rPr>
          <w:b/>
        </w:rPr>
      </w:pPr>
      <w:r w:rsidRPr="00C524EC">
        <w:rPr>
          <w:b/>
        </w:rPr>
        <w:t xml:space="preserve">Within the above search sets, results from set 41 were exported to QUOSA.  </w:t>
      </w:r>
    </w:p>
    <w:p w14:paraId="5A216CF7" w14:textId="77777777" w:rsidR="00C524EC" w:rsidRPr="00C524EC" w:rsidRDefault="0025360B" w:rsidP="00C524EC">
      <w:r>
        <w:pict w14:anchorId="5D018748">
          <v:rect id="_x0000_i1025" style="width:0;height:1.5pt" o:hralign="center" o:hrstd="t" o:hr="t" fillcolor="#a0a0a0" stroked="f"/>
        </w:pict>
      </w:r>
    </w:p>
    <w:p w14:paraId="4F5E299B" w14:textId="77777777" w:rsidR="00C524EC" w:rsidRPr="00C524EC" w:rsidRDefault="00C524EC" w:rsidP="00C524EC">
      <w:pPr>
        <w:rPr>
          <w:bCs/>
        </w:rPr>
      </w:pPr>
      <w:r w:rsidRPr="00C524EC">
        <w:rPr>
          <w:b/>
          <w:bCs/>
        </w:rPr>
        <w:t xml:space="preserve">GOOGLE SCHOLAR- </w:t>
      </w:r>
      <w:r w:rsidRPr="00C524EC">
        <w:rPr>
          <w:bCs/>
        </w:rPr>
        <w:t>This search was run on October 12</w:t>
      </w:r>
      <w:r w:rsidRPr="00C524EC">
        <w:rPr>
          <w:bCs/>
          <w:vertAlign w:val="superscript"/>
        </w:rPr>
        <w:t>th</w:t>
      </w:r>
      <w:r w:rsidRPr="00C524EC">
        <w:rPr>
          <w:bCs/>
        </w:rPr>
        <w:t>, 2018.</w:t>
      </w:r>
    </w:p>
    <w:tbl>
      <w:tblPr>
        <w:tblStyle w:val="TableGrid"/>
        <w:tblW w:w="9445" w:type="dxa"/>
        <w:tblLayout w:type="fixed"/>
        <w:tblLook w:val="04A0" w:firstRow="1" w:lastRow="0" w:firstColumn="1" w:lastColumn="0" w:noHBand="0" w:noVBand="1"/>
      </w:tblPr>
      <w:tblGrid>
        <w:gridCol w:w="445"/>
        <w:gridCol w:w="8100"/>
        <w:gridCol w:w="900"/>
      </w:tblGrid>
      <w:tr w:rsidR="00C524EC" w:rsidRPr="00C524EC" w14:paraId="7E24F5DB"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6A6EEC08" w14:textId="77777777" w:rsidR="00C524EC" w:rsidRPr="00C524EC" w:rsidRDefault="00C524EC" w:rsidP="00C524EC">
            <w:pPr>
              <w:autoSpaceDE w:val="0"/>
              <w:autoSpaceDN w:val="0"/>
              <w:adjustRightInd w:val="0"/>
              <w:jc w:val="center"/>
              <w:rPr>
                <w:rFonts w:ascii="Arial" w:eastAsia="MS Mincho" w:hAnsi="Arial"/>
                <w:b/>
                <w:bCs/>
                <w:sz w:val="18"/>
                <w:szCs w:val="18"/>
              </w:rPr>
            </w:pPr>
            <w:r w:rsidRPr="00C524EC">
              <w:rPr>
                <w:rFonts w:ascii="Arial" w:eastAsia="MS Mincho" w:hAnsi="Arial"/>
                <w:b/>
                <w:bCs/>
                <w:sz w:val="18"/>
                <w:szCs w:val="18"/>
              </w:rPr>
              <w:t>#</w:t>
            </w:r>
          </w:p>
        </w:tc>
        <w:tc>
          <w:tcPr>
            <w:tcW w:w="8100" w:type="dxa"/>
            <w:tcBorders>
              <w:top w:val="single" w:sz="4" w:space="0" w:color="auto"/>
              <w:left w:val="single" w:sz="4" w:space="0" w:color="auto"/>
              <w:bottom w:val="single" w:sz="4" w:space="0" w:color="auto"/>
              <w:right w:val="single" w:sz="4" w:space="0" w:color="auto"/>
            </w:tcBorders>
            <w:hideMark/>
          </w:tcPr>
          <w:p w14:paraId="3C61EF1C" w14:textId="77777777" w:rsidR="00C524EC" w:rsidRPr="00C524EC" w:rsidRDefault="00C524EC" w:rsidP="00C524EC">
            <w:pPr>
              <w:autoSpaceDE w:val="0"/>
              <w:autoSpaceDN w:val="0"/>
              <w:adjustRightInd w:val="0"/>
              <w:jc w:val="center"/>
              <w:rPr>
                <w:rFonts w:ascii="Arial" w:eastAsia="MS Mincho" w:hAnsi="Arial"/>
                <w:b/>
                <w:bCs/>
                <w:sz w:val="14"/>
                <w:szCs w:val="18"/>
              </w:rPr>
            </w:pPr>
            <w:r w:rsidRPr="00C524EC">
              <w:rPr>
                <w:rFonts w:ascii="Arial" w:eastAsia="MS Mincho" w:hAnsi="Arial"/>
                <w:b/>
                <w:bCs/>
                <w:sz w:val="14"/>
                <w:szCs w:val="18"/>
              </w:rPr>
              <w:t>SEARCH STATEMENT</w:t>
            </w:r>
          </w:p>
        </w:tc>
        <w:tc>
          <w:tcPr>
            <w:tcW w:w="900" w:type="dxa"/>
            <w:tcBorders>
              <w:top w:val="single" w:sz="4" w:space="0" w:color="auto"/>
              <w:left w:val="single" w:sz="4" w:space="0" w:color="auto"/>
              <w:bottom w:val="single" w:sz="4" w:space="0" w:color="auto"/>
              <w:right w:val="single" w:sz="4" w:space="0" w:color="auto"/>
            </w:tcBorders>
            <w:hideMark/>
          </w:tcPr>
          <w:p w14:paraId="141ED6D9" w14:textId="77777777" w:rsidR="00C524EC" w:rsidRPr="00C524EC" w:rsidRDefault="00C524EC" w:rsidP="00C524EC">
            <w:pPr>
              <w:autoSpaceDE w:val="0"/>
              <w:autoSpaceDN w:val="0"/>
              <w:adjustRightInd w:val="0"/>
              <w:jc w:val="center"/>
              <w:rPr>
                <w:rFonts w:ascii="Arial" w:eastAsia="MS Mincho" w:hAnsi="Arial"/>
                <w:b/>
                <w:bCs/>
                <w:sz w:val="14"/>
                <w:szCs w:val="18"/>
              </w:rPr>
            </w:pPr>
            <w:r w:rsidRPr="00C524EC">
              <w:rPr>
                <w:rFonts w:ascii="Arial" w:eastAsia="MS Mincho" w:hAnsi="Arial"/>
                <w:b/>
                <w:bCs/>
                <w:sz w:val="14"/>
                <w:szCs w:val="18"/>
              </w:rPr>
              <w:t>RESULTS</w:t>
            </w:r>
          </w:p>
        </w:tc>
      </w:tr>
      <w:tr w:rsidR="00C524EC" w:rsidRPr="00C524EC" w14:paraId="116A153D"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6AF8C725" w14:textId="77777777" w:rsidR="00C524EC" w:rsidRPr="00C524EC" w:rsidRDefault="00C524EC" w:rsidP="00C524EC">
            <w:pPr>
              <w:autoSpaceDE w:val="0"/>
              <w:autoSpaceDN w:val="0"/>
              <w:adjustRightInd w:val="0"/>
              <w:spacing w:before="80" w:after="80"/>
              <w:rPr>
                <w:rFonts w:ascii="Arial" w:eastAsia="MS Mincho" w:hAnsi="Arial"/>
                <w:b/>
                <w:bCs/>
                <w:sz w:val="18"/>
                <w:szCs w:val="18"/>
              </w:rPr>
            </w:pPr>
            <w:r w:rsidRPr="00C524EC">
              <w:rPr>
                <w:rFonts w:ascii="Arial" w:eastAsia="MS Mincho" w:hAnsi="Arial"/>
                <w:b/>
                <w:bCs/>
                <w:sz w:val="18"/>
                <w:szCs w:val="18"/>
              </w:rPr>
              <w:t>1</w:t>
            </w:r>
          </w:p>
        </w:tc>
        <w:tc>
          <w:tcPr>
            <w:tcW w:w="8100" w:type="dxa"/>
            <w:tcBorders>
              <w:top w:val="single" w:sz="4" w:space="0" w:color="auto"/>
              <w:left w:val="single" w:sz="4" w:space="0" w:color="auto"/>
              <w:bottom w:val="single" w:sz="4" w:space="0" w:color="auto"/>
              <w:right w:val="single" w:sz="4" w:space="0" w:color="auto"/>
            </w:tcBorders>
            <w:hideMark/>
          </w:tcPr>
          <w:p w14:paraId="64FCC88E" w14:textId="77777777" w:rsidR="00C524EC" w:rsidRPr="00C524EC" w:rsidRDefault="00C524EC" w:rsidP="00C524EC">
            <w:pPr>
              <w:spacing w:before="80" w:after="80"/>
              <w:rPr>
                <w:rFonts w:ascii="Arial" w:hAnsi="Arial"/>
                <w:sz w:val="18"/>
                <w:szCs w:val="18"/>
              </w:rPr>
            </w:pPr>
            <w:r w:rsidRPr="00C524EC">
              <w:rPr>
                <w:rFonts w:ascii="Arial" w:hAnsi="Arial"/>
                <w:sz w:val="18"/>
                <w:szCs w:val="18"/>
              </w:rPr>
              <w:t xml:space="preserve">With </w:t>
            </w:r>
            <w:r w:rsidRPr="00C524EC">
              <w:rPr>
                <w:rFonts w:ascii="Arial" w:hAnsi="Arial"/>
                <w:b/>
                <w:sz w:val="18"/>
                <w:szCs w:val="18"/>
              </w:rPr>
              <w:t>all</w:t>
            </w:r>
            <w:r w:rsidRPr="00C524EC">
              <w:rPr>
                <w:rFonts w:ascii="Arial" w:hAnsi="Arial"/>
                <w:sz w:val="18"/>
                <w:szCs w:val="18"/>
              </w:rPr>
              <w:t xml:space="preserve"> of the word(s): megadyne</w:t>
            </w:r>
          </w:p>
          <w:p w14:paraId="50A6E200" w14:textId="77777777" w:rsidR="00C524EC" w:rsidRPr="00C524EC" w:rsidRDefault="00C524EC" w:rsidP="00C524EC">
            <w:pPr>
              <w:spacing w:before="80" w:after="80"/>
              <w:rPr>
                <w:rFonts w:ascii="Arial" w:eastAsia="Times New Roman" w:hAnsi="Arial"/>
                <w:bCs/>
                <w:sz w:val="18"/>
                <w:szCs w:val="18"/>
              </w:rPr>
            </w:pPr>
            <w:r w:rsidRPr="00C524EC">
              <w:rPr>
                <w:rFonts w:ascii="Arial" w:hAnsi="Arial"/>
                <w:sz w:val="18"/>
                <w:szCs w:val="18"/>
              </w:rPr>
              <w:t xml:space="preserve">With </w:t>
            </w:r>
            <w:r w:rsidRPr="00C524EC">
              <w:rPr>
                <w:rFonts w:ascii="Arial" w:hAnsi="Arial"/>
                <w:b/>
                <w:sz w:val="18"/>
                <w:szCs w:val="18"/>
              </w:rPr>
              <w:t>at least one</w:t>
            </w:r>
            <w:r w:rsidRPr="00C524EC">
              <w:rPr>
                <w:rFonts w:ascii="Arial" w:hAnsi="Arial"/>
                <w:sz w:val="18"/>
                <w:szCs w:val="18"/>
              </w:rPr>
              <w:t xml:space="preserve"> of the words: diathermy or electrosurgery or electrosurgical or electrocautery or electrocauterization or electrocauterisation or medical or electrode or electrodes or cauterization or cauterisation or cautery or monopolar</w:t>
            </w:r>
          </w:p>
          <w:p w14:paraId="2D3901DA" w14:textId="77777777" w:rsidR="00C524EC" w:rsidRPr="00C524EC" w:rsidRDefault="00C524EC" w:rsidP="00C524EC">
            <w:pPr>
              <w:autoSpaceDE w:val="0"/>
              <w:autoSpaceDN w:val="0"/>
              <w:adjustRightInd w:val="0"/>
              <w:spacing w:before="80" w:after="80"/>
              <w:rPr>
                <w:rFonts w:ascii="Arial" w:eastAsia="MS Mincho" w:hAnsi="Arial"/>
                <w:bCs/>
                <w:sz w:val="18"/>
                <w:szCs w:val="18"/>
              </w:rPr>
            </w:pPr>
            <w:r w:rsidRPr="00C524EC">
              <w:rPr>
                <w:rFonts w:ascii="Arial" w:hAnsi="Arial"/>
                <w:sz w:val="18"/>
                <w:szCs w:val="18"/>
              </w:rPr>
              <w:t xml:space="preserve">Return articles </w:t>
            </w:r>
            <w:r w:rsidRPr="00C524EC">
              <w:rPr>
                <w:rFonts w:ascii="Arial" w:hAnsi="Arial"/>
                <w:b/>
                <w:sz w:val="18"/>
                <w:szCs w:val="18"/>
              </w:rPr>
              <w:t>dated</w:t>
            </w:r>
            <w:r w:rsidRPr="00C524EC">
              <w:rPr>
                <w:rFonts w:ascii="Arial" w:hAnsi="Arial"/>
                <w:sz w:val="18"/>
                <w:szCs w:val="18"/>
              </w:rPr>
              <w:t xml:space="preserve"> between: 2017-2019</w:t>
            </w:r>
          </w:p>
        </w:tc>
        <w:tc>
          <w:tcPr>
            <w:tcW w:w="900" w:type="dxa"/>
            <w:tcBorders>
              <w:top w:val="single" w:sz="4" w:space="0" w:color="auto"/>
              <w:left w:val="single" w:sz="4" w:space="0" w:color="auto"/>
              <w:bottom w:val="single" w:sz="4" w:space="0" w:color="auto"/>
              <w:right w:val="single" w:sz="4" w:space="0" w:color="auto"/>
            </w:tcBorders>
            <w:hideMark/>
          </w:tcPr>
          <w:p w14:paraId="7F08D897" w14:textId="77777777" w:rsidR="00C524EC" w:rsidRPr="00C524EC" w:rsidRDefault="00C524EC" w:rsidP="00C524EC">
            <w:pPr>
              <w:autoSpaceDE w:val="0"/>
              <w:autoSpaceDN w:val="0"/>
              <w:adjustRightInd w:val="0"/>
              <w:spacing w:before="80" w:after="80"/>
              <w:jc w:val="center"/>
              <w:rPr>
                <w:rFonts w:ascii="Arial" w:eastAsia="MS Mincho" w:hAnsi="Arial"/>
                <w:b/>
                <w:bCs/>
                <w:sz w:val="18"/>
                <w:szCs w:val="18"/>
              </w:rPr>
            </w:pPr>
            <w:r w:rsidRPr="00C524EC">
              <w:rPr>
                <w:rFonts w:ascii="Arial" w:eastAsia="MS Mincho" w:hAnsi="Arial"/>
                <w:b/>
                <w:bCs/>
                <w:sz w:val="18"/>
                <w:szCs w:val="18"/>
              </w:rPr>
              <w:t>29</w:t>
            </w:r>
          </w:p>
        </w:tc>
      </w:tr>
    </w:tbl>
    <w:p w14:paraId="2DBD8CB8" w14:textId="77777777" w:rsidR="00C524EC" w:rsidRPr="00C524EC" w:rsidRDefault="00C524EC" w:rsidP="00C524EC">
      <w:r w:rsidRPr="00C524EC">
        <w:t>Results from the above search were reviewed. Duplicates, books, dissertations and conference abstracts were removed. The remaining 15 results were added to the final search results.</w:t>
      </w:r>
    </w:p>
    <w:p w14:paraId="5BCC343A" w14:textId="77777777" w:rsidR="00C524EC" w:rsidRPr="00C524EC" w:rsidRDefault="0025360B" w:rsidP="00C524EC">
      <w:r>
        <w:pict w14:anchorId="1EAFB418">
          <v:rect id="_x0000_i1026" style="width:0;height:1.5pt" o:hralign="center" o:hrstd="t" o:hr="t" fillcolor="#a0a0a0" stroked="f"/>
        </w:pict>
      </w:r>
    </w:p>
    <w:p w14:paraId="43FC768D" w14:textId="77777777" w:rsidR="00C524EC" w:rsidRPr="00C524EC" w:rsidRDefault="00C524EC" w:rsidP="00C524EC">
      <w:pPr>
        <w:rPr>
          <w:b/>
        </w:rPr>
      </w:pPr>
      <w:r w:rsidRPr="00C524EC">
        <w:rPr>
          <w:b/>
        </w:rPr>
        <w:t xml:space="preserve">QUOSA- </w:t>
      </w:r>
      <w:r w:rsidRPr="00C524EC">
        <w:t xml:space="preserve">1,714 documents from the Ovid and PubMed search results were exported to QUOSA, which automatically de-duplicated resulting in 1,312 documents. Citations and available full-text were searched for the following terms with the listed results:                                                                        </w:t>
      </w:r>
    </w:p>
    <w:p w14:paraId="475CE520" w14:textId="77777777" w:rsidR="00C524EC" w:rsidRPr="00C524EC" w:rsidRDefault="00C524EC" w:rsidP="00C524EC"/>
    <w:tbl>
      <w:tblPr>
        <w:tblStyle w:val="TableGrid"/>
        <w:tblW w:w="0" w:type="auto"/>
        <w:tblLook w:val="04A0" w:firstRow="1" w:lastRow="0" w:firstColumn="1" w:lastColumn="0" w:noHBand="0" w:noVBand="1"/>
      </w:tblPr>
      <w:tblGrid>
        <w:gridCol w:w="440"/>
        <w:gridCol w:w="7513"/>
        <w:gridCol w:w="1397"/>
      </w:tblGrid>
      <w:tr w:rsidR="00C524EC" w:rsidRPr="00C524EC" w14:paraId="139E672C" w14:textId="77777777" w:rsidTr="00C524EC">
        <w:tc>
          <w:tcPr>
            <w:tcW w:w="417" w:type="dxa"/>
            <w:shd w:val="clear" w:color="auto" w:fill="FDE9D9" w:themeFill="accent6" w:themeFillTint="33"/>
            <w:vAlign w:val="center"/>
          </w:tcPr>
          <w:p w14:paraId="51CED7AA" w14:textId="77777777" w:rsidR="00C524EC" w:rsidRPr="00C524EC" w:rsidRDefault="00C524EC" w:rsidP="00C524EC">
            <w:pPr>
              <w:rPr>
                <w:b/>
              </w:rPr>
            </w:pPr>
            <w:r w:rsidRPr="00C524EC">
              <w:rPr>
                <w:b/>
              </w:rPr>
              <w:t>#</w:t>
            </w:r>
          </w:p>
        </w:tc>
        <w:tc>
          <w:tcPr>
            <w:tcW w:w="8010" w:type="dxa"/>
            <w:shd w:val="clear" w:color="auto" w:fill="FDE9D9" w:themeFill="accent6" w:themeFillTint="33"/>
            <w:vAlign w:val="center"/>
          </w:tcPr>
          <w:p w14:paraId="073462D6" w14:textId="77777777" w:rsidR="00C524EC" w:rsidRPr="00C524EC" w:rsidRDefault="00C524EC" w:rsidP="00C524EC">
            <w:pPr>
              <w:rPr>
                <w:b/>
              </w:rPr>
            </w:pPr>
            <w:r w:rsidRPr="00C524EC">
              <w:rPr>
                <w:b/>
              </w:rPr>
              <w:t>Search</w:t>
            </w:r>
          </w:p>
        </w:tc>
        <w:tc>
          <w:tcPr>
            <w:tcW w:w="1440" w:type="dxa"/>
            <w:shd w:val="clear" w:color="auto" w:fill="FDE9D9" w:themeFill="accent6" w:themeFillTint="33"/>
            <w:vAlign w:val="center"/>
          </w:tcPr>
          <w:p w14:paraId="7FC0698E" w14:textId="77777777" w:rsidR="00C524EC" w:rsidRPr="00C524EC" w:rsidRDefault="00C524EC" w:rsidP="00C524EC">
            <w:pPr>
              <w:rPr>
                <w:b/>
              </w:rPr>
            </w:pPr>
            <w:r w:rsidRPr="00C524EC">
              <w:rPr>
                <w:b/>
              </w:rPr>
              <w:t>Results</w:t>
            </w:r>
          </w:p>
        </w:tc>
      </w:tr>
      <w:tr w:rsidR="00C524EC" w:rsidRPr="00C524EC" w14:paraId="5F914CF0" w14:textId="77777777" w:rsidTr="00C524EC">
        <w:tc>
          <w:tcPr>
            <w:tcW w:w="417" w:type="dxa"/>
            <w:vAlign w:val="center"/>
          </w:tcPr>
          <w:p w14:paraId="3EE8BCC1" w14:textId="77777777" w:rsidR="00C524EC" w:rsidRPr="00C524EC" w:rsidRDefault="00C524EC" w:rsidP="00C524EC">
            <w:r w:rsidRPr="00C524EC">
              <w:t>1</w:t>
            </w:r>
          </w:p>
        </w:tc>
        <w:tc>
          <w:tcPr>
            <w:tcW w:w="8010" w:type="dxa"/>
          </w:tcPr>
          <w:p w14:paraId="019E13AE" w14:textId="77777777" w:rsidR="00C524EC" w:rsidRPr="00C524EC" w:rsidRDefault="00C524EC" w:rsidP="00C524EC">
            <w:r w:rsidRPr="00C524EC">
              <w:t>Megadyne*</w:t>
            </w:r>
          </w:p>
        </w:tc>
        <w:tc>
          <w:tcPr>
            <w:tcW w:w="1440" w:type="dxa"/>
            <w:vAlign w:val="center"/>
          </w:tcPr>
          <w:p w14:paraId="2865AC57" w14:textId="77777777" w:rsidR="00C524EC" w:rsidRPr="00C524EC" w:rsidRDefault="00C524EC" w:rsidP="00C524EC">
            <w:pPr>
              <w:rPr>
                <w:b/>
              </w:rPr>
            </w:pPr>
            <w:r w:rsidRPr="00C524EC">
              <w:rPr>
                <w:b/>
              </w:rPr>
              <w:t>2</w:t>
            </w:r>
          </w:p>
        </w:tc>
      </w:tr>
      <w:tr w:rsidR="00C524EC" w:rsidRPr="00C524EC" w14:paraId="06DF98B3" w14:textId="77777777" w:rsidTr="00C524EC">
        <w:tc>
          <w:tcPr>
            <w:tcW w:w="417" w:type="dxa"/>
            <w:vAlign w:val="center"/>
          </w:tcPr>
          <w:p w14:paraId="64417587" w14:textId="77777777" w:rsidR="00C524EC" w:rsidRPr="00C524EC" w:rsidRDefault="00C524EC" w:rsidP="00C524EC">
            <w:r w:rsidRPr="00C524EC">
              <w:t>2</w:t>
            </w:r>
          </w:p>
        </w:tc>
        <w:tc>
          <w:tcPr>
            <w:tcW w:w="8010" w:type="dxa"/>
          </w:tcPr>
          <w:p w14:paraId="3E46B893" w14:textId="77777777" w:rsidR="00C524EC" w:rsidRPr="00C524EC" w:rsidRDefault="00C524EC" w:rsidP="00C524EC">
            <w:r w:rsidRPr="00C524EC">
              <w:t>"EZ clean" OR "EZ cleanTM"</w:t>
            </w:r>
          </w:p>
        </w:tc>
        <w:tc>
          <w:tcPr>
            <w:tcW w:w="1440" w:type="dxa"/>
            <w:vAlign w:val="center"/>
          </w:tcPr>
          <w:p w14:paraId="3A23B4E5" w14:textId="77777777" w:rsidR="00C524EC" w:rsidRPr="00C524EC" w:rsidRDefault="00C524EC" w:rsidP="00C524EC">
            <w:pPr>
              <w:rPr>
                <w:b/>
              </w:rPr>
            </w:pPr>
            <w:r w:rsidRPr="00C524EC">
              <w:rPr>
                <w:b/>
              </w:rPr>
              <w:t>0</w:t>
            </w:r>
          </w:p>
        </w:tc>
      </w:tr>
      <w:tr w:rsidR="00C524EC" w:rsidRPr="00C524EC" w14:paraId="2B70D2D5" w14:textId="77777777" w:rsidTr="00C524EC">
        <w:tc>
          <w:tcPr>
            <w:tcW w:w="417" w:type="dxa"/>
            <w:vAlign w:val="center"/>
          </w:tcPr>
          <w:p w14:paraId="4AF1C6E5" w14:textId="77777777" w:rsidR="00C524EC" w:rsidRPr="00C524EC" w:rsidRDefault="00C524EC" w:rsidP="00C524EC">
            <w:r w:rsidRPr="00C524EC">
              <w:t>3</w:t>
            </w:r>
          </w:p>
        </w:tc>
        <w:tc>
          <w:tcPr>
            <w:tcW w:w="8010" w:type="dxa"/>
          </w:tcPr>
          <w:p w14:paraId="38681E0D" w14:textId="77777777" w:rsidR="00C524EC" w:rsidRPr="00C524EC" w:rsidRDefault="00C524EC" w:rsidP="00C524EC">
            <w:r w:rsidRPr="00C524EC">
              <w:t>"E-Z clean" OR "E-Z cleanTM" OR "E Z clean" OR "E Z cleanTM"</w:t>
            </w:r>
          </w:p>
        </w:tc>
        <w:tc>
          <w:tcPr>
            <w:tcW w:w="1440" w:type="dxa"/>
            <w:vAlign w:val="center"/>
          </w:tcPr>
          <w:p w14:paraId="0D55B0EB" w14:textId="77777777" w:rsidR="00C524EC" w:rsidRPr="00C524EC" w:rsidRDefault="00C524EC" w:rsidP="00C524EC">
            <w:pPr>
              <w:rPr>
                <w:b/>
              </w:rPr>
            </w:pPr>
            <w:r w:rsidRPr="00C524EC">
              <w:rPr>
                <w:b/>
              </w:rPr>
              <w:t>0</w:t>
            </w:r>
          </w:p>
        </w:tc>
      </w:tr>
      <w:tr w:rsidR="00C524EC" w:rsidRPr="00C524EC" w14:paraId="59EA4460" w14:textId="77777777" w:rsidTr="00C524EC">
        <w:tc>
          <w:tcPr>
            <w:tcW w:w="417" w:type="dxa"/>
            <w:vAlign w:val="center"/>
          </w:tcPr>
          <w:p w14:paraId="2254F658" w14:textId="77777777" w:rsidR="00C524EC" w:rsidRPr="00C524EC" w:rsidRDefault="00C524EC" w:rsidP="00C524EC">
            <w:r w:rsidRPr="00C524EC">
              <w:t>4</w:t>
            </w:r>
          </w:p>
        </w:tc>
        <w:tc>
          <w:tcPr>
            <w:tcW w:w="8010" w:type="dxa"/>
          </w:tcPr>
          <w:p w14:paraId="307B53F4" w14:textId="77777777" w:rsidR="00C524EC" w:rsidRPr="00C524EC" w:rsidRDefault="00C524EC" w:rsidP="00C524EC">
            <w:r w:rsidRPr="00C524EC">
              <w:t>"ssteel pencil"~3 OR "ssteel pencils"~3 OR "ssteel pencilTM"~3</w:t>
            </w:r>
          </w:p>
        </w:tc>
        <w:tc>
          <w:tcPr>
            <w:tcW w:w="1440" w:type="dxa"/>
            <w:vAlign w:val="center"/>
          </w:tcPr>
          <w:p w14:paraId="06508425" w14:textId="77777777" w:rsidR="00C524EC" w:rsidRPr="00C524EC" w:rsidRDefault="00C524EC" w:rsidP="00C524EC">
            <w:pPr>
              <w:rPr>
                <w:b/>
              </w:rPr>
            </w:pPr>
            <w:r w:rsidRPr="00C524EC">
              <w:rPr>
                <w:b/>
              </w:rPr>
              <w:t>0</w:t>
            </w:r>
          </w:p>
        </w:tc>
      </w:tr>
      <w:tr w:rsidR="00C524EC" w:rsidRPr="00C524EC" w14:paraId="26487288" w14:textId="77777777" w:rsidTr="00C524EC">
        <w:tc>
          <w:tcPr>
            <w:tcW w:w="417" w:type="dxa"/>
            <w:vAlign w:val="center"/>
          </w:tcPr>
          <w:p w14:paraId="0B4DF4EA" w14:textId="77777777" w:rsidR="00C524EC" w:rsidRPr="00C524EC" w:rsidRDefault="00C524EC" w:rsidP="00C524EC">
            <w:r w:rsidRPr="00C524EC">
              <w:t>5</w:t>
            </w:r>
          </w:p>
        </w:tc>
        <w:tc>
          <w:tcPr>
            <w:tcW w:w="8010" w:type="dxa"/>
          </w:tcPr>
          <w:p w14:paraId="48B966E9" w14:textId="77777777" w:rsidR="00C524EC" w:rsidRPr="00C524EC" w:rsidRDefault="00C524EC" w:rsidP="00C524EC">
            <w:r w:rsidRPr="00C524EC">
              <w:t>"s steel pencil" OR "s steel pencils" OR "s steel pencilTM"</w:t>
            </w:r>
          </w:p>
        </w:tc>
        <w:tc>
          <w:tcPr>
            <w:tcW w:w="1440" w:type="dxa"/>
            <w:vAlign w:val="center"/>
          </w:tcPr>
          <w:p w14:paraId="0BADD170" w14:textId="77777777" w:rsidR="00C524EC" w:rsidRPr="00C524EC" w:rsidRDefault="00C524EC" w:rsidP="00C524EC">
            <w:pPr>
              <w:rPr>
                <w:b/>
              </w:rPr>
            </w:pPr>
            <w:r w:rsidRPr="00C524EC">
              <w:rPr>
                <w:b/>
              </w:rPr>
              <w:t>0</w:t>
            </w:r>
          </w:p>
        </w:tc>
      </w:tr>
      <w:tr w:rsidR="00C524EC" w:rsidRPr="00C524EC" w14:paraId="6A8B392F" w14:textId="77777777" w:rsidTr="00C524EC">
        <w:tc>
          <w:tcPr>
            <w:tcW w:w="417" w:type="dxa"/>
            <w:vAlign w:val="center"/>
          </w:tcPr>
          <w:p w14:paraId="445E91C4" w14:textId="77777777" w:rsidR="00C524EC" w:rsidRPr="00C524EC" w:rsidRDefault="00C524EC" w:rsidP="00C524EC">
            <w:r w:rsidRPr="00C524EC">
              <w:lastRenderedPageBreak/>
              <w:t>6</w:t>
            </w:r>
          </w:p>
        </w:tc>
        <w:tc>
          <w:tcPr>
            <w:tcW w:w="8010" w:type="dxa"/>
          </w:tcPr>
          <w:p w14:paraId="7B0AD52E" w14:textId="77777777" w:rsidR="00C524EC" w:rsidRPr="00C524EC" w:rsidRDefault="00C524EC" w:rsidP="00C524EC">
            <w:r w:rsidRPr="00C524EC">
              <w:t>"ace blade"~3 OR "ace blades"~3 OR "acetm blade"~2</w:t>
            </w:r>
          </w:p>
        </w:tc>
        <w:tc>
          <w:tcPr>
            <w:tcW w:w="1440" w:type="dxa"/>
            <w:vAlign w:val="center"/>
          </w:tcPr>
          <w:p w14:paraId="69A142C4" w14:textId="77777777" w:rsidR="00C524EC" w:rsidRPr="00C524EC" w:rsidRDefault="00C524EC" w:rsidP="00C524EC">
            <w:pPr>
              <w:rPr>
                <w:b/>
              </w:rPr>
            </w:pPr>
            <w:r w:rsidRPr="00C524EC">
              <w:rPr>
                <w:b/>
              </w:rPr>
              <w:t>0</w:t>
            </w:r>
          </w:p>
        </w:tc>
      </w:tr>
      <w:tr w:rsidR="00C524EC" w:rsidRPr="00C524EC" w14:paraId="2BEA43CF" w14:textId="77777777" w:rsidTr="00C524EC">
        <w:tc>
          <w:tcPr>
            <w:tcW w:w="417" w:type="dxa"/>
            <w:vAlign w:val="center"/>
          </w:tcPr>
          <w:p w14:paraId="7A1DB40F" w14:textId="77777777" w:rsidR="00C524EC" w:rsidRPr="00C524EC" w:rsidRDefault="00C524EC" w:rsidP="00C524EC">
            <w:r w:rsidRPr="00C524EC">
              <w:t>7</w:t>
            </w:r>
          </w:p>
        </w:tc>
        <w:tc>
          <w:tcPr>
            <w:tcW w:w="8010" w:type="dxa"/>
          </w:tcPr>
          <w:p w14:paraId="6091AA8B" w14:textId="77777777" w:rsidR="00C524EC" w:rsidRPr="00C524EC" w:rsidRDefault="00C524EC" w:rsidP="00C524EC">
            <w:r w:rsidRPr="00C524EC">
              <w:t>Leris OR lerisTM</w:t>
            </w:r>
          </w:p>
        </w:tc>
        <w:tc>
          <w:tcPr>
            <w:tcW w:w="1440" w:type="dxa"/>
            <w:vAlign w:val="center"/>
          </w:tcPr>
          <w:p w14:paraId="4F488384" w14:textId="77777777" w:rsidR="00C524EC" w:rsidRPr="00C524EC" w:rsidRDefault="00C524EC" w:rsidP="00C524EC">
            <w:pPr>
              <w:rPr>
                <w:b/>
              </w:rPr>
            </w:pPr>
            <w:r w:rsidRPr="00C524EC">
              <w:rPr>
                <w:b/>
              </w:rPr>
              <w:t>0</w:t>
            </w:r>
          </w:p>
        </w:tc>
      </w:tr>
      <w:tr w:rsidR="00C524EC" w:rsidRPr="00C524EC" w14:paraId="0CA204AD" w14:textId="77777777" w:rsidTr="00C524EC">
        <w:tc>
          <w:tcPr>
            <w:tcW w:w="417" w:type="dxa"/>
            <w:vAlign w:val="center"/>
          </w:tcPr>
          <w:p w14:paraId="55382268" w14:textId="77777777" w:rsidR="00C524EC" w:rsidRPr="00C524EC" w:rsidRDefault="00C524EC" w:rsidP="00C524EC">
            <w:r w:rsidRPr="00C524EC">
              <w:t>8</w:t>
            </w:r>
          </w:p>
        </w:tc>
        <w:tc>
          <w:tcPr>
            <w:tcW w:w="8010" w:type="dxa"/>
          </w:tcPr>
          <w:p w14:paraId="658CD130" w14:textId="77777777" w:rsidR="00C524EC" w:rsidRPr="00C524EC" w:rsidRDefault="00C524EC" w:rsidP="00C524EC">
            <w:r w:rsidRPr="00C524EC">
              <w:t>"laparoscopic indicator"~3</w:t>
            </w:r>
          </w:p>
        </w:tc>
        <w:tc>
          <w:tcPr>
            <w:tcW w:w="1440" w:type="dxa"/>
            <w:vAlign w:val="center"/>
          </w:tcPr>
          <w:p w14:paraId="6641FD5F" w14:textId="77777777" w:rsidR="00C524EC" w:rsidRPr="00C524EC" w:rsidRDefault="00C524EC" w:rsidP="00C524EC">
            <w:pPr>
              <w:rPr>
                <w:b/>
              </w:rPr>
            </w:pPr>
            <w:r w:rsidRPr="00C524EC">
              <w:rPr>
                <w:b/>
              </w:rPr>
              <w:t>0</w:t>
            </w:r>
          </w:p>
        </w:tc>
      </w:tr>
      <w:tr w:rsidR="00C524EC" w:rsidRPr="00C524EC" w14:paraId="7D2EB85F" w14:textId="77777777" w:rsidTr="00C524EC">
        <w:tc>
          <w:tcPr>
            <w:tcW w:w="417" w:type="dxa"/>
            <w:vAlign w:val="center"/>
          </w:tcPr>
          <w:p w14:paraId="3E9A082F" w14:textId="77777777" w:rsidR="00C524EC" w:rsidRPr="00C524EC" w:rsidRDefault="00C524EC" w:rsidP="00C524EC">
            <w:r w:rsidRPr="00C524EC">
              <w:t>9</w:t>
            </w:r>
          </w:p>
        </w:tc>
        <w:tc>
          <w:tcPr>
            <w:tcW w:w="8010" w:type="dxa"/>
          </w:tcPr>
          <w:p w14:paraId="3638DAC7" w14:textId="77777777" w:rsidR="00C524EC" w:rsidRPr="00C524EC" w:rsidRDefault="00C524EC" w:rsidP="00C524EC">
            <w:r w:rsidRPr="00C524EC">
              <w:t>megatip* OR "mega tip" OR "mega tipTM" OR mega-tip OR mega-tipTM</w:t>
            </w:r>
          </w:p>
        </w:tc>
        <w:tc>
          <w:tcPr>
            <w:tcW w:w="1440" w:type="dxa"/>
            <w:vAlign w:val="center"/>
          </w:tcPr>
          <w:p w14:paraId="3E2DC6C1" w14:textId="77777777" w:rsidR="00C524EC" w:rsidRPr="00C524EC" w:rsidRDefault="00C524EC" w:rsidP="00C524EC">
            <w:pPr>
              <w:rPr>
                <w:b/>
              </w:rPr>
            </w:pPr>
            <w:r w:rsidRPr="00C524EC">
              <w:rPr>
                <w:b/>
              </w:rPr>
              <w:t>0</w:t>
            </w:r>
          </w:p>
        </w:tc>
      </w:tr>
      <w:tr w:rsidR="00C524EC" w:rsidRPr="00C524EC" w14:paraId="6BB4718F" w14:textId="77777777" w:rsidTr="00C524EC">
        <w:tc>
          <w:tcPr>
            <w:tcW w:w="417" w:type="dxa"/>
            <w:vAlign w:val="center"/>
          </w:tcPr>
          <w:p w14:paraId="046401B0" w14:textId="77777777" w:rsidR="00C524EC" w:rsidRPr="00C524EC" w:rsidRDefault="00C524EC" w:rsidP="00C524EC">
            <w:r w:rsidRPr="00C524EC">
              <w:t>10</w:t>
            </w:r>
          </w:p>
        </w:tc>
        <w:tc>
          <w:tcPr>
            <w:tcW w:w="8010" w:type="dxa"/>
          </w:tcPr>
          <w:p w14:paraId="0BA16314" w14:textId="77777777" w:rsidR="00C524EC" w:rsidRPr="00C524EC" w:rsidRDefault="00C524EC" w:rsidP="00C524EC">
            <w:r w:rsidRPr="00C524EC">
              <w:t>("all in one" OR "AIO") AND (handpiece* OR "hand piece" OR "hand pieces")</w:t>
            </w:r>
          </w:p>
        </w:tc>
        <w:tc>
          <w:tcPr>
            <w:tcW w:w="1440" w:type="dxa"/>
            <w:vAlign w:val="center"/>
          </w:tcPr>
          <w:p w14:paraId="4962BB33" w14:textId="77777777" w:rsidR="00C524EC" w:rsidRPr="00C524EC" w:rsidRDefault="00C524EC" w:rsidP="00C524EC">
            <w:pPr>
              <w:rPr>
                <w:b/>
              </w:rPr>
            </w:pPr>
            <w:r w:rsidRPr="00C524EC">
              <w:rPr>
                <w:b/>
              </w:rPr>
              <w:t>0</w:t>
            </w:r>
          </w:p>
        </w:tc>
      </w:tr>
      <w:tr w:rsidR="00C524EC" w:rsidRPr="00C524EC" w14:paraId="211E5AE3" w14:textId="77777777" w:rsidTr="00C524EC">
        <w:tc>
          <w:tcPr>
            <w:tcW w:w="417" w:type="dxa"/>
            <w:vAlign w:val="center"/>
          </w:tcPr>
          <w:p w14:paraId="04757995" w14:textId="77777777" w:rsidR="00C524EC" w:rsidRPr="00C524EC" w:rsidRDefault="00C524EC" w:rsidP="00C524EC">
            <w:r w:rsidRPr="00C524EC">
              <w:t>11</w:t>
            </w:r>
          </w:p>
        </w:tc>
        <w:tc>
          <w:tcPr>
            <w:tcW w:w="8010" w:type="dxa"/>
          </w:tcPr>
          <w:p w14:paraId="29C5FBB5" w14:textId="77777777" w:rsidR="00C524EC" w:rsidRPr="00C524EC" w:rsidRDefault="00C524EC" w:rsidP="00C524EC">
            <w:r w:rsidRPr="00C524EC">
              <w:t>mega-power* OR megapower* OR "mega power"</w:t>
            </w:r>
          </w:p>
        </w:tc>
        <w:tc>
          <w:tcPr>
            <w:tcW w:w="1440" w:type="dxa"/>
            <w:vAlign w:val="center"/>
          </w:tcPr>
          <w:p w14:paraId="2B561989" w14:textId="77777777" w:rsidR="00C524EC" w:rsidRPr="00C524EC" w:rsidRDefault="00C524EC" w:rsidP="00C524EC">
            <w:pPr>
              <w:rPr>
                <w:b/>
              </w:rPr>
            </w:pPr>
            <w:r w:rsidRPr="00C524EC">
              <w:rPr>
                <w:b/>
              </w:rPr>
              <w:t>1</w:t>
            </w:r>
          </w:p>
        </w:tc>
      </w:tr>
      <w:tr w:rsidR="00C524EC" w:rsidRPr="00C524EC" w14:paraId="18F4A1AE" w14:textId="77777777" w:rsidTr="00C524EC">
        <w:trPr>
          <w:trHeight w:val="224"/>
        </w:trPr>
        <w:tc>
          <w:tcPr>
            <w:tcW w:w="417" w:type="dxa"/>
            <w:vAlign w:val="center"/>
          </w:tcPr>
          <w:p w14:paraId="24918032" w14:textId="77777777" w:rsidR="00C524EC" w:rsidRPr="00C524EC" w:rsidRDefault="00C524EC" w:rsidP="00C524EC">
            <w:r w:rsidRPr="00C524EC">
              <w:t>12</w:t>
            </w:r>
          </w:p>
        </w:tc>
        <w:tc>
          <w:tcPr>
            <w:tcW w:w="8010" w:type="dxa"/>
          </w:tcPr>
          <w:p w14:paraId="7CEFCDCF" w14:textId="77777777" w:rsidR="00C524EC" w:rsidRPr="00C524EC" w:rsidRDefault="00C524EC" w:rsidP="00C524EC">
            <w:r w:rsidRPr="00C524EC">
              <w:t>(megasoft* OR "mega soft" OR "mega softTM") AND electrode*</w:t>
            </w:r>
          </w:p>
        </w:tc>
        <w:tc>
          <w:tcPr>
            <w:tcW w:w="1440" w:type="dxa"/>
            <w:vAlign w:val="center"/>
          </w:tcPr>
          <w:p w14:paraId="16B781A0" w14:textId="77777777" w:rsidR="00C524EC" w:rsidRPr="00C524EC" w:rsidRDefault="00C524EC" w:rsidP="00C524EC">
            <w:pPr>
              <w:rPr>
                <w:b/>
              </w:rPr>
            </w:pPr>
            <w:r w:rsidRPr="00C524EC">
              <w:rPr>
                <w:b/>
              </w:rPr>
              <w:t>1</w:t>
            </w:r>
          </w:p>
        </w:tc>
      </w:tr>
      <w:tr w:rsidR="00C524EC" w:rsidRPr="00C524EC" w14:paraId="6D8369F1" w14:textId="77777777" w:rsidTr="00C524EC">
        <w:tc>
          <w:tcPr>
            <w:tcW w:w="417" w:type="dxa"/>
            <w:vAlign w:val="center"/>
          </w:tcPr>
          <w:p w14:paraId="7BEB5FC8" w14:textId="77777777" w:rsidR="00C524EC" w:rsidRPr="00C524EC" w:rsidRDefault="00C524EC" w:rsidP="00C524EC">
            <w:r w:rsidRPr="00C524EC">
              <w:t>13</w:t>
            </w:r>
          </w:p>
        </w:tc>
        <w:tc>
          <w:tcPr>
            <w:tcW w:w="8010" w:type="dxa"/>
          </w:tcPr>
          <w:p w14:paraId="0FC6781E" w14:textId="77777777" w:rsidR="00C524EC" w:rsidRPr="00C524EC" w:rsidRDefault="00C524EC" w:rsidP="00C524EC">
            <w:r w:rsidRPr="00C524EC">
              <w:t>"mega 2000" OR "mega 2000tm" OR mega2000*</w:t>
            </w:r>
          </w:p>
        </w:tc>
        <w:tc>
          <w:tcPr>
            <w:tcW w:w="1440" w:type="dxa"/>
            <w:vAlign w:val="center"/>
          </w:tcPr>
          <w:p w14:paraId="4BFABF22" w14:textId="77777777" w:rsidR="00C524EC" w:rsidRPr="00C524EC" w:rsidRDefault="00C524EC" w:rsidP="00C524EC">
            <w:pPr>
              <w:rPr>
                <w:b/>
              </w:rPr>
            </w:pPr>
            <w:r w:rsidRPr="00C524EC">
              <w:rPr>
                <w:b/>
              </w:rPr>
              <w:t>0</w:t>
            </w:r>
          </w:p>
        </w:tc>
      </w:tr>
      <w:tr w:rsidR="00C524EC" w:rsidRPr="00C524EC" w14:paraId="50C305CE" w14:textId="77777777" w:rsidTr="00C524EC">
        <w:tc>
          <w:tcPr>
            <w:tcW w:w="417" w:type="dxa"/>
            <w:vAlign w:val="center"/>
          </w:tcPr>
          <w:p w14:paraId="658446A6" w14:textId="77777777" w:rsidR="00C524EC" w:rsidRPr="00C524EC" w:rsidRDefault="00C524EC" w:rsidP="00C524EC">
            <w:r w:rsidRPr="00C524EC">
              <w:t>14</w:t>
            </w:r>
          </w:p>
        </w:tc>
        <w:tc>
          <w:tcPr>
            <w:tcW w:w="8010" w:type="dxa"/>
          </w:tcPr>
          <w:p w14:paraId="1E973123" w14:textId="77777777" w:rsidR="00C524EC" w:rsidRPr="00C524EC" w:rsidRDefault="00C524EC" w:rsidP="00C524EC">
            <w:r w:rsidRPr="00C524EC">
              <w:t>"re cordable" OR re-cordable* OR "re cordableTM"</w:t>
            </w:r>
          </w:p>
        </w:tc>
        <w:tc>
          <w:tcPr>
            <w:tcW w:w="1440" w:type="dxa"/>
            <w:vAlign w:val="center"/>
          </w:tcPr>
          <w:p w14:paraId="2944D599" w14:textId="77777777" w:rsidR="00C524EC" w:rsidRPr="00C524EC" w:rsidRDefault="00C524EC" w:rsidP="00C524EC">
            <w:pPr>
              <w:rPr>
                <w:b/>
              </w:rPr>
            </w:pPr>
            <w:r w:rsidRPr="00C524EC">
              <w:rPr>
                <w:b/>
              </w:rPr>
              <w:t>0</w:t>
            </w:r>
          </w:p>
        </w:tc>
      </w:tr>
      <w:tr w:rsidR="00C524EC" w:rsidRPr="00C524EC" w14:paraId="02271666" w14:textId="77777777" w:rsidTr="00C524EC">
        <w:tc>
          <w:tcPr>
            <w:tcW w:w="417" w:type="dxa"/>
            <w:vAlign w:val="center"/>
          </w:tcPr>
          <w:p w14:paraId="64C284A7" w14:textId="77777777" w:rsidR="00C524EC" w:rsidRPr="00C524EC" w:rsidRDefault="00C524EC" w:rsidP="00C524EC">
            <w:r w:rsidRPr="00C524EC">
              <w:t>15</w:t>
            </w:r>
          </w:p>
        </w:tc>
        <w:tc>
          <w:tcPr>
            <w:tcW w:w="8010" w:type="dxa"/>
          </w:tcPr>
          <w:p w14:paraId="1567EC30" w14:textId="77777777" w:rsidR="00C524EC" w:rsidRPr="00C524EC" w:rsidRDefault="00C524EC" w:rsidP="00C524EC">
            <w:r w:rsidRPr="00C524EC">
              <w:t>megavac* OR "mega vac" OR "mega vacTM" OR mega-vac*</w:t>
            </w:r>
          </w:p>
        </w:tc>
        <w:tc>
          <w:tcPr>
            <w:tcW w:w="1440" w:type="dxa"/>
            <w:vAlign w:val="center"/>
          </w:tcPr>
          <w:p w14:paraId="4EDCA808" w14:textId="77777777" w:rsidR="00C524EC" w:rsidRPr="00C524EC" w:rsidRDefault="00C524EC" w:rsidP="00C524EC">
            <w:pPr>
              <w:rPr>
                <w:b/>
              </w:rPr>
            </w:pPr>
            <w:r w:rsidRPr="00C524EC">
              <w:rPr>
                <w:b/>
              </w:rPr>
              <w:t>0</w:t>
            </w:r>
          </w:p>
        </w:tc>
      </w:tr>
      <w:tr w:rsidR="00C524EC" w:rsidRPr="00C524EC" w14:paraId="103A120D" w14:textId="77777777" w:rsidTr="00C524EC">
        <w:tc>
          <w:tcPr>
            <w:tcW w:w="417" w:type="dxa"/>
            <w:vAlign w:val="center"/>
          </w:tcPr>
          <w:p w14:paraId="3092F237" w14:textId="77777777" w:rsidR="00C524EC" w:rsidRPr="00C524EC" w:rsidRDefault="00C524EC" w:rsidP="00C524EC">
            <w:r w:rsidRPr="00C524EC">
              <w:t>16</w:t>
            </w:r>
          </w:p>
        </w:tc>
        <w:tc>
          <w:tcPr>
            <w:tcW w:w="8010" w:type="dxa"/>
          </w:tcPr>
          <w:p w14:paraId="1062F370" w14:textId="77777777" w:rsidR="00C524EC" w:rsidRPr="00C524EC" w:rsidRDefault="00C524EC" w:rsidP="00C524EC">
            <w:r w:rsidRPr="00C524EC">
              <w:t>ultravac* OR "ultra vac" OR "ultra vacTM" OR ultra-vac*</w:t>
            </w:r>
          </w:p>
        </w:tc>
        <w:tc>
          <w:tcPr>
            <w:tcW w:w="1440" w:type="dxa"/>
            <w:vAlign w:val="center"/>
          </w:tcPr>
          <w:p w14:paraId="3F21D6CB" w14:textId="77777777" w:rsidR="00C524EC" w:rsidRPr="00C524EC" w:rsidRDefault="00C524EC" w:rsidP="00C524EC">
            <w:pPr>
              <w:rPr>
                <w:b/>
              </w:rPr>
            </w:pPr>
            <w:r w:rsidRPr="00C524EC">
              <w:rPr>
                <w:b/>
              </w:rPr>
              <w:t>0</w:t>
            </w:r>
          </w:p>
        </w:tc>
      </w:tr>
      <w:tr w:rsidR="00C524EC" w:rsidRPr="00C524EC" w14:paraId="0424F461" w14:textId="77777777" w:rsidTr="00C524EC">
        <w:tc>
          <w:tcPr>
            <w:tcW w:w="417" w:type="dxa"/>
            <w:vAlign w:val="center"/>
          </w:tcPr>
          <w:p w14:paraId="1ED32A35" w14:textId="77777777" w:rsidR="00C524EC" w:rsidRPr="00C524EC" w:rsidRDefault="00C524EC" w:rsidP="00C524EC">
            <w:r w:rsidRPr="00C524EC">
              <w:t>17</w:t>
            </w:r>
          </w:p>
        </w:tc>
        <w:tc>
          <w:tcPr>
            <w:tcW w:w="8010" w:type="dxa"/>
          </w:tcPr>
          <w:p w14:paraId="2606F08C" w14:textId="77777777" w:rsidR="00C524EC" w:rsidRPr="00C524EC" w:rsidRDefault="00C524EC" w:rsidP="00C524EC">
            <w:r w:rsidRPr="00C524EC">
              <w:t>attachavac* OR "attacha vac" OR "attacha vacTM" OR attacha-vac*</w:t>
            </w:r>
          </w:p>
        </w:tc>
        <w:tc>
          <w:tcPr>
            <w:tcW w:w="1440" w:type="dxa"/>
            <w:vAlign w:val="center"/>
          </w:tcPr>
          <w:p w14:paraId="7346F4A9" w14:textId="77777777" w:rsidR="00C524EC" w:rsidRPr="00C524EC" w:rsidRDefault="00C524EC" w:rsidP="00C524EC">
            <w:pPr>
              <w:rPr>
                <w:b/>
              </w:rPr>
            </w:pPr>
            <w:r w:rsidRPr="00C524EC">
              <w:rPr>
                <w:b/>
              </w:rPr>
              <w:t>0</w:t>
            </w:r>
          </w:p>
        </w:tc>
      </w:tr>
      <w:tr w:rsidR="00C524EC" w:rsidRPr="00C524EC" w14:paraId="5CBCD4BD" w14:textId="77777777" w:rsidTr="00C524EC">
        <w:tc>
          <w:tcPr>
            <w:tcW w:w="417" w:type="dxa"/>
            <w:vAlign w:val="center"/>
          </w:tcPr>
          <w:p w14:paraId="18BFDFD1" w14:textId="77777777" w:rsidR="00C524EC" w:rsidRPr="00C524EC" w:rsidRDefault="00C524EC" w:rsidP="00C524EC">
            <w:r w:rsidRPr="00C524EC">
              <w:t>18</w:t>
            </w:r>
          </w:p>
        </w:tc>
        <w:tc>
          <w:tcPr>
            <w:tcW w:w="8010" w:type="dxa"/>
          </w:tcPr>
          <w:p w14:paraId="13FA1FB5" w14:textId="77777777" w:rsidR="00C524EC" w:rsidRPr="00C524EC" w:rsidRDefault="00C524EC" w:rsidP="00C524EC">
            <w:r w:rsidRPr="00C524EC">
              <w:t>"zip pen" OR "zip pens" OR "zip penTM" OR zip-pen*</w:t>
            </w:r>
          </w:p>
        </w:tc>
        <w:tc>
          <w:tcPr>
            <w:tcW w:w="1440" w:type="dxa"/>
            <w:vAlign w:val="center"/>
          </w:tcPr>
          <w:p w14:paraId="7D9F20DE" w14:textId="77777777" w:rsidR="00C524EC" w:rsidRPr="00C524EC" w:rsidRDefault="00C524EC" w:rsidP="00C524EC">
            <w:pPr>
              <w:rPr>
                <w:b/>
              </w:rPr>
            </w:pPr>
            <w:r w:rsidRPr="00C524EC">
              <w:rPr>
                <w:b/>
              </w:rPr>
              <w:t>1</w:t>
            </w:r>
          </w:p>
        </w:tc>
      </w:tr>
    </w:tbl>
    <w:p w14:paraId="533A4CAC" w14:textId="77777777" w:rsidR="00C524EC" w:rsidRPr="00C524EC" w:rsidRDefault="00C524EC" w:rsidP="00C524EC"/>
    <w:p w14:paraId="7E9C3F8B" w14:textId="77777777" w:rsidR="00C524EC" w:rsidRPr="00C524EC" w:rsidRDefault="00C524EC" w:rsidP="00C524EC">
      <w:r w:rsidRPr="00C524EC">
        <w:t>After deduplication, there were 3 results from sets 1-18 above. These items were combined with the 15 Google Scholar results as noted above, resulting in 16 results. These were de-duplicated against the previous search (CER December 2017), resulting in 13 results for review.</w:t>
      </w:r>
    </w:p>
    <w:p w14:paraId="4B3EA843" w14:textId="77777777" w:rsidR="00C524EC" w:rsidRPr="00C524EC" w:rsidRDefault="0025360B" w:rsidP="00C524EC">
      <w:r>
        <w:pict w14:anchorId="559CB583">
          <v:rect id="_x0000_i1027" style="width:0;height:1.5pt" o:hralign="center" o:hrstd="t" o:hr="t" fillcolor="#a0a0a0" stroked="f"/>
        </w:pict>
      </w:r>
    </w:p>
    <w:p w14:paraId="3DC9FA6A" w14:textId="77777777" w:rsidR="00C524EC" w:rsidRPr="00C524EC" w:rsidRDefault="00C524EC" w:rsidP="00C524EC">
      <w:pPr>
        <w:spacing w:line="276" w:lineRule="auto"/>
        <w:jc w:val="left"/>
        <w:rPr>
          <w:rFonts w:asciiTheme="minorHAnsi" w:eastAsia="Times New Roman" w:hAnsiTheme="minorHAnsi" w:cs="Verdana"/>
          <w:b/>
          <w:color w:val="000000"/>
          <w:sz w:val="28"/>
          <w:szCs w:val="28"/>
        </w:rPr>
      </w:pPr>
      <w:r w:rsidRPr="00C524EC">
        <w:br w:type="page"/>
      </w:r>
    </w:p>
    <w:p w14:paraId="089899D1" w14:textId="77777777" w:rsidR="00C524EC" w:rsidRPr="00C524EC" w:rsidRDefault="00C524EC" w:rsidP="00E935ED">
      <w:pPr>
        <w:pStyle w:val="Heading5"/>
      </w:pPr>
      <w:bookmarkStart w:id="803" w:name="_Toc25306458"/>
      <w:r w:rsidRPr="00C524EC">
        <w:lastRenderedPageBreak/>
        <w:t>Search 3</w:t>
      </w:r>
      <w:bookmarkEnd w:id="803"/>
    </w:p>
    <w:p w14:paraId="61518A37" w14:textId="77777777" w:rsidR="00C524EC" w:rsidRPr="00C524EC" w:rsidRDefault="00C524EC" w:rsidP="00C524EC">
      <w:pPr>
        <w:spacing w:after="240" w:line="276" w:lineRule="auto"/>
        <w:rPr>
          <w:rFonts w:ascii="Arial" w:hAnsi="Arial" w:cs="Arial"/>
          <w:b/>
          <w:bCs/>
          <w:sz w:val="20"/>
          <w:szCs w:val="20"/>
        </w:rPr>
      </w:pPr>
      <w:r w:rsidRPr="00C524EC">
        <w:rPr>
          <w:rFonts w:ascii="Arial" w:hAnsi="Arial" w:cs="Arial"/>
          <w:b/>
          <w:bCs/>
          <w:sz w:val="20"/>
          <w:szCs w:val="20"/>
        </w:rPr>
        <w:t>Megadyne CER – Literature Search Results</w:t>
      </w:r>
    </w:p>
    <w:p w14:paraId="10304F07" w14:textId="77777777" w:rsidR="00C524EC" w:rsidRPr="00C524EC" w:rsidRDefault="00C524EC" w:rsidP="00C524EC">
      <w:pPr>
        <w:spacing w:before="0" w:after="0"/>
        <w:jc w:val="left"/>
        <w:rPr>
          <w:rFonts w:asciiTheme="minorHAnsi" w:hAnsiTheme="minorHAnsi" w:cstheme="minorHAnsi"/>
          <w:bCs/>
        </w:rPr>
      </w:pPr>
      <w:r w:rsidRPr="00C524EC">
        <w:rPr>
          <w:rFonts w:asciiTheme="minorHAnsi" w:hAnsiTheme="minorHAnsi" w:cstheme="minorHAnsi"/>
          <w:b/>
          <w:bCs/>
        </w:rPr>
        <w:t xml:space="preserve">Product:  </w:t>
      </w:r>
      <w:r w:rsidRPr="00C524EC">
        <w:rPr>
          <w:rFonts w:asciiTheme="minorHAnsi" w:hAnsiTheme="minorHAnsi" w:cstheme="minorHAnsi"/>
        </w:rPr>
        <w:t xml:space="preserve">Megadyne Products and Accessories </w:t>
      </w:r>
    </w:p>
    <w:p w14:paraId="28547A5D" w14:textId="77777777" w:rsidR="00C524EC" w:rsidRPr="00C524EC" w:rsidRDefault="00C524EC" w:rsidP="00C524EC">
      <w:pPr>
        <w:spacing w:before="0" w:after="0"/>
        <w:jc w:val="left"/>
        <w:rPr>
          <w:rFonts w:asciiTheme="minorHAnsi" w:hAnsiTheme="minorHAnsi" w:cstheme="minorHAnsi"/>
          <w:bCs/>
        </w:rPr>
      </w:pPr>
      <w:r w:rsidRPr="00C524EC">
        <w:rPr>
          <w:rFonts w:asciiTheme="minorHAnsi" w:hAnsiTheme="minorHAnsi" w:cstheme="minorHAnsi"/>
          <w:b/>
          <w:bCs/>
        </w:rPr>
        <w:t xml:space="preserve">Ref:  </w:t>
      </w:r>
      <w:r w:rsidRPr="00C524EC">
        <w:rPr>
          <w:rFonts w:asciiTheme="minorHAnsi" w:hAnsiTheme="minorHAnsi" w:cstheme="minorHAnsi"/>
        </w:rPr>
        <w:t>Megadyne Systematic Literature Review Protocol, Doc #100503711 Rev 1.</w:t>
      </w:r>
      <w:r w:rsidRPr="00C524EC">
        <w:rPr>
          <w:rFonts w:asciiTheme="minorHAnsi" w:hAnsiTheme="minorHAnsi" w:cstheme="minorHAnsi"/>
          <w:bCs/>
        </w:rPr>
        <w:t xml:space="preserve"> </w:t>
      </w:r>
    </w:p>
    <w:p w14:paraId="4BE70BD0" w14:textId="77777777" w:rsidR="00C524EC" w:rsidRPr="00C524EC" w:rsidRDefault="00C524EC" w:rsidP="00C524EC">
      <w:pPr>
        <w:spacing w:before="0" w:after="0"/>
        <w:jc w:val="left"/>
        <w:rPr>
          <w:rFonts w:asciiTheme="minorHAnsi" w:hAnsiTheme="minorHAnsi" w:cstheme="minorHAnsi"/>
        </w:rPr>
      </w:pPr>
      <w:r w:rsidRPr="00C524EC">
        <w:rPr>
          <w:rFonts w:asciiTheme="minorHAnsi" w:hAnsiTheme="minorHAnsi" w:cstheme="minorHAnsi"/>
          <w:b/>
          <w:bCs/>
        </w:rPr>
        <w:t xml:space="preserve">Date Search run: </w:t>
      </w:r>
      <w:r w:rsidRPr="00C524EC">
        <w:rPr>
          <w:rFonts w:asciiTheme="minorHAnsi" w:hAnsiTheme="minorHAnsi" w:cstheme="minorHAnsi"/>
          <w:b/>
        </w:rPr>
        <w:t xml:space="preserve"> </w:t>
      </w:r>
      <w:r w:rsidRPr="00C524EC">
        <w:rPr>
          <w:rFonts w:asciiTheme="minorHAnsi" w:hAnsiTheme="minorHAnsi" w:cstheme="minorHAnsi"/>
        </w:rPr>
        <w:t>September 3, 2019</w:t>
      </w:r>
    </w:p>
    <w:p w14:paraId="79BD1615" w14:textId="77777777" w:rsidR="00C524EC" w:rsidRPr="00C524EC" w:rsidRDefault="00C524EC" w:rsidP="00C524EC">
      <w:pPr>
        <w:spacing w:before="0" w:after="0"/>
        <w:jc w:val="left"/>
        <w:rPr>
          <w:rFonts w:asciiTheme="minorHAnsi" w:hAnsiTheme="minorHAnsi" w:cstheme="minorHAnsi"/>
          <w:bCs/>
          <w:color w:val="0000FF"/>
        </w:rPr>
      </w:pPr>
      <w:r w:rsidRPr="00C524EC">
        <w:rPr>
          <w:rFonts w:asciiTheme="minorHAnsi" w:hAnsiTheme="minorHAnsi" w:cstheme="minorHAnsi"/>
          <w:b/>
          <w:bCs/>
        </w:rPr>
        <w:t>Contains: 7</w:t>
      </w:r>
      <w:r w:rsidRPr="00C524EC">
        <w:rPr>
          <w:rFonts w:asciiTheme="minorHAnsi" w:hAnsiTheme="minorHAnsi" w:cstheme="minorHAnsi"/>
          <w:bCs/>
        </w:rPr>
        <w:t xml:space="preserve"> documents, </w:t>
      </w:r>
    </w:p>
    <w:p w14:paraId="66051691" w14:textId="77777777" w:rsidR="00C524EC" w:rsidRPr="00C524EC" w:rsidRDefault="00C524EC" w:rsidP="00C524EC">
      <w:pPr>
        <w:spacing w:before="0" w:after="0"/>
        <w:jc w:val="left"/>
        <w:rPr>
          <w:rFonts w:asciiTheme="minorHAnsi" w:hAnsiTheme="minorHAnsi" w:cstheme="minorHAnsi"/>
        </w:rPr>
      </w:pPr>
      <w:r w:rsidRPr="00C524EC">
        <w:rPr>
          <w:rFonts w:asciiTheme="minorHAnsi" w:hAnsiTheme="minorHAnsi" w:cstheme="minorHAnsi"/>
          <w:b/>
        </w:rPr>
        <w:t xml:space="preserve">Databases:  </w:t>
      </w:r>
      <w:r w:rsidRPr="00C524EC">
        <w:rPr>
          <w:rFonts w:asciiTheme="minorHAnsi" w:hAnsiTheme="minorHAnsi" w:cstheme="minorHAnsi"/>
        </w:rPr>
        <w:t>Embase/Medline in OVID, PubMed, Google Scholar</w:t>
      </w:r>
    </w:p>
    <w:p w14:paraId="6C3FAB17" w14:textId="77777777" w:rsidR="00C524EC" w:rsidRPr="00C524EC" w:rsidRDefault="00C524EC" w:rsidP="00C524EC">
      <w:pPr>
        <w:spacing w:before="0" w:after="0"/>
        <w:jc w:val="left"/>
        <w:rPr>
          <w:rFonts w:asciiTheme="minorHAnsi" w:hAnsiTheme="minorHAnsi" w:cstheme="minorHAnsi"/>
          <w:b/>
        </w:rPr>
      </w:pPr>
      <w:r w:rsidRPr="00C524EC">
        <w:rPr>
          <w:rFonts w:asciiTheme="minorHAnsi" w:hAnsiTheme="minorHAnsi" w:cstheme="minorHAnsi"/>
          <w:b/>
        </w:rPr>
        <w:t>Search Date Limitation:</w:t>
      </w:r>
      <w:r w:rsidRPr="00C524EC">
        <w:rPr>
          <w:rFonts w:asciiTheme="minorHAnsi" w:hAnsiTheme="minorHAnsi" w:cstheme="minorHAnsi"/>
        </w:rPr>
        <w:t xml:space="preserve">  October 1, 2018 to present (August 30, 2019)</w:t>
      </w:r>
      <w:r w:rsidRPr="00C524EC">
        <w:rPr>
          <w:rFonts w:asciiTheme="minorHAnsi" w:hAnsiTheme="minorHAnsi" w:cstheme="minorHAnsi"/>
          <w:b/>
        </w:rPr>
        <w:br/>
      </w:r>
    </w:p>
    <w:p w14:paraId="61937934" w14:textId="77777777" w:rsidR="00C524EC" w:rsidRPr="00C524EC" w:rsidRDefault="00C524EC" w:rsidP="00C524EC">
      <w:pPr>
        <w:spacing w:before="0" w:after="0"/>
        <w:rPr>
          <w:rFonts w:asciiTheme="minorHAnsi" w:hAnsiTheme="minorHAnsi" w:cstheme="minorHAnsi"/>
          <w:b/>
        </w:rPr>
      </w:pPr>
      <w:r w:rsidRPr="00C524EC">
        <w:rPr>
          <w:rFonts w:asciiTheme="minorHAnsi" w:hAnsiTheme="minorHAnsi" w:cstheme="minorHAnsi"/>
          <w:b/>
        </w:rPr>
        <w:t>Search Strategy:</w:t>
      </w:r>
    </w:p>
    <w:p w14:paraId="719DB6CD" w14:textId="77777777" w:rsidR="00C524EC" w:rsidRPr="00C524EC" w:rsidRDefault="00C524EC" w:rsidP="00C524EC">
      <w:pPr>
        <w:spacing w:before="0" w:after="0"/>
        <w:jc w:val="left"/>
        <w:rPr>
          <w:rFonts w:asciiTheme="minorHAnsi" w:hAnsiTheme="minorHAnsi" w:cstheme="minorHAnsi"/>
        </w:rPr>
      </w:pPr>
      <w:r w:rsidRPr="00C524EC">
        <w:rPr>
          <w:rFonts w:asciiTheme="minorHAnsi" w:eastAsia="Arial Unicode MS" w:hAnsiTheme="minorHAnsi" w:cstheme="minorHAnsi"/>
          <w:b/>
          <w:color w:val="0A0905"/>
        </w:rPr>
        <w:t>EMBASE/MEDLINE in OVID:</w:t>
      </w:r>
      <w:r w:rsidRPr="00C524EC">
        <w:rPr>
          <w:rFonts w:asciiTheme="minorHAnsi" w:eastAsia="Arial Unicode MS" w:hAnsiTheme="minorHAnsi" w:cstheme="minorHAnsi"/>
          <w:b/>
          <w:color w:val="0A0905"/>
        </w:rPr>
        <w:br/>
      </w:r>
      <w:bookmarkStart w:id="804" w:name="_Hlk522177434"/>
      <w:r w:rsidRPr="00C524EC">
        <w:rPr>
          <w:rFonts w:asciiTheme="minorHAnsi" w:eastAsiaTheme="minorHAnsi" w:hAnsiTheme="minorHAnsi" w:cstheme="minorHAnsi"/>
        </w:rPr>
        <w:t>Embase 1980 to 2018 August 30</w:t>
      </w:r>
    </w:p>
    <w:p w14:paraId="4A7ABA6D"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eastAsiaTheme="minorHAnsi" w:hAnsiTheme="minorHAnsi" w:cstheme="minorHAnsi"/>
        </w:rPr>
      </w:pPr>
      <w:r w:rsidRPr="00C524EC">
        <w:rPr>
          <w:rFonts w:asciiTheme="minorHAnsi" w:eastAsiaTheme="minorHAnsi" w:hAnsiTheme="minorHAnsi" w:cstheme="minorHAnsi"/>
        </w:rPr>
        <w:t>Ovid MEDLINE(R) 1946 to August Week 5 2018</w:t>
      </w:r>
    </w:p>
    <w:p w14:paraId="614ECD6C"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eastAsiaTheme="minorHAnsi" w:hAnsiTheme="minorHAnsi" w:cstheme="minorHAnsi"/>
        </w:rPr>
      </w:pPr>
      <w:r w:rsidRPr="00C524EC">
        <w:rPr>
          <w:rFonts w:asciiTheme="minorHAnsi" w:eastAsiaTheme="minorHAnsi" w:hAnsiTheme="minorHAnsi" w:cstheme="minorHAnsi"/>
        </w:rPr>
        <w:t>Ovid MEDLINE(R) In-Process &amp; Other Non-Indexed Citations August 30, 2018</w:t>
      </w:r>
    </w:p>
    <w:p w14:paraId="272BA2AB"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eastAsiaTheme="minorHAnsi" w:hAnsiTheme="minorHAnsi" w:cstheme="minorHAnsi"/>
        </w:rPr>
      </w:pPr>
      <w:r w:rsidRPr="00C524EC">
        <w:rPr>
          <w:rFonts w:asciiTheme="minorHAnsi" w:eastAsiaTheme="minorHAnsi" w:hAnsiTheme="minorHAnsi" w:cstheme="minorHAnsi"/>
        </w:rPr>
        <w:t>Ovid MEDLINE(R) Daily Update August 30, 2018</w:t>
      </w:r>
    </w:p>
    <w:p w14:paraId="500C4C51"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eastAsiaTheme="minorHAnsi" w:hAnsiTheme="minorHAnsi" w:cstheme="minorHAnsi"/>
        </w:rPr>
      </w:pPr>
      <w:r w:rsidRPr="00C524EC">
        <w:rPr>
          <w:rFonts w:asciiTheme="minorHAnsi" w:eastAsiaTheme="minorHAnsi" w:hAnsiTheme="minorHAnsi" w:cstheme="minorHAnsi"/>
        </w:rPr>
        <w:t>Ovid MEDLINE(R) Epub Ahead of Print August 30, 2018</w:t>
      </w:r>
      <w:bookmarkEnd w:id="804"/>
    </w:p>
    <w:tbl>
      <w:tblPr>
        <w:tblW w:w="0" w:type="auto"/>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350"/>
        <w:gridCol w:w="8103"/>
        <w:gridCol w:w="907"/>
      </w:tblGrid>
      <w:tr w:rsidR="00C524EC" w:rsidRPr="00C524EC" w14:paraId="4BFAE62D" w14:textId="77777777" w:rsidTr="00C524EC">
        <w:trPr>
          <w:tblCellSpacing w:w="0" w:type="dxa"/>
        </w:trPr>
        <w:tc>
          <w:tcPr>
            <w:tcW w:w="0" w:type="auto"/>
            <w:gridSpan w:val="3"/>
            <w:tcBorders>
              <w:top w:val="nil"/>
              <w:left w:val="nil"/>
              <w:bottom w:val="nil"/>
              <w:right w:val="nil"/>
            </w:tcBorders>
            <w:vAlign w:val="center"/>
            <w:hideMark/>
          </w:tcPr>
          <w:p w14:paraId="02D8A33C"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Embase, Ovid MEDLINE(R)</w:t>
            </w:r>
          </w:p>
        </w:tc>
      </w:tr>
      <w:tr w:rsidR="00C524EC" w:rsidRPr="00C524EC" w14:paraId="5C3987F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D1AB9" w14:textId="77777777" w:rsidR="00C524EC" w:rsidRPr="00C524EC" w:rsidRDefault="00C524EC" w:rsidP="00C524EC">
            <w:pPr>
              <w:spacing w:before="0" w:after="0" w:line="256" w:lineRule="auto"/>
              <w:jc w:val="center"/>
              <w:rPr>
                <w:rFonts w:eastAsia="Times New Roman" w:cs="Calibri"/>
                <w:b/>
                <w:bCs/>
              </w:rPr>
            </w:pPr>
            <w:r w:rsidRPr="00C524EC">
              <w:rPr>
                <w:rFonts w:eastAsia="Times New Roman" w:cs="Calibri"/>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71BE6" w14:textId="77777777" w:rsidR="00C524EC" w:rsidRPr="00C524EC" w:rsidRDefault="00C524EC" w:rsidP="00C524EC">
            <w:pPr>
              <w:spacing w:before="0" w:after="0" w:line="256" w:lineRule="auto"/>
              <w:jc w:val="center"/>
              <w:rPr>
                <w:rFonts w:eastAsia="Times New Roman" w:cs="Calibri"/>
                <w:b/>
                <w:bCs/>
              </w:rPr>
            </w:pPr>
            <w:r w:rsidRPr="00C524EC">
              <w:rPr>
                <w:rFonts w:eastAsia="Times New Roman" w:cs="Calibri"/>
                <w:b/>
                <w:bCs/>
              </w:rPr>
              <w:t>Search Statement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62796" w14:textId="77777777" w:rsidR="00C524EC" w:rsidRPr="00C524EC" w:rsidRDefault="00C524EC" w:rsidP="00C524EC">
            <w:pPr>
              <w:spacing w:before="0" w:after="0" w:line="256" w:lineRule="auto"/>
              <w:jc w:val="center"/>
              <w:rPr>
                <w:rFonts w:eastAsia="Times New Roman" w:cs="Calibri"/>
                <w:b/>
                <w:bCs/>
              </w:rPr>
            </w:pPr>
            <w:r w:rsidRPr="00C524EC">
              <w:rPr>
                <w:rFonts w:eastAsia="Times New Roman" w:cs="Calibri"/>
                <w:b/>
                <w:bCs/>
              </w:rPr>
              <w:t>Results</w:t>
            </w:r>
          </w:p>
        </w:tc>
      </w:tr>
      <w:tr w:rsidR="00C524EC" w:rsidRPr="00C524EC" w14:paraId="14E1358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2142AE"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7D90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electrosurgery/ or electrocoagulation/ or cautery/ or cauterization/ or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E2793"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43066</w:t>
            </w:r>
          </w:p>
        </w:tc>
      </w:tr>
      <w:tr w:rsidR="00C524EC" w:rsidRPr="00C524EC" w14:paraId="79846C0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F5117"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6990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(electrosurger* or electrocauter* or electrodessicat* or electrosurgical* or electrodiatherm* or diatherm* or cauter* or electrodissect* or fulgurat* or (electro* adj (surger* or cauter* or dessicat* or diatherm* or surgical* or dissect*))).mp.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A5C5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46241</w:t>
            </w:r>
          </w:p>
        </w:tc>
      </w:tr>
      <w:tr w:rsidR="00C524EC" w:rsidRPr="00C524EC" w14:paraId="29CE25C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1829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B54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 or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6E14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57645</w:t>
            </w:r>
          </w:p>
        </w:tc>
      </w:tr>
      <w:tr w:rsidR="00C524EC" w:rsidRPr="00C524EC" w14:paraId="68484ED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B54B2"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D2CF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Surgical Instruments/ or surgical equipment/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30D0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41430</w:t>
            </w:r>
          </w:p>
        </w:tc>
      </w:tr>
      <w:tr w:rsidR="00C524EC" w:rsidRPr="00C524EC" w14:paraId="04A025E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65565"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6C6C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exp Electrodes/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3A364"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240203</w:t>
            </w:r>
          </w:p>
        </w:tc>
      </w:tr>
      <w:tr w:rsidR="00C524EC" w:rsidRPr="00C524EC" w14:paraId="1DCD4BD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A91B2"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4026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((adson* or scoville-greenwood* or jeweler* or cushing* or semkin* or gerald*) and (forcep* or bipolar)).mp.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DE23F"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259</w:t>
            </w:r>
          </w:p>
        </w:tc>
      </w:tr>
      <w:tr w:rsidR="00C524EC" w:rsidRPr="00C524EC" w14:paraId="6433120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3B02D"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AA13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(pencil* or needle* or electrode* or probe or probes or instrument*).mp.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77FEA"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2472733</w:t>
            </w:r>
          </w:p>
        </w:tc>
      </w:tr>
      <w:tr w:rsidR="00C524EC" w:rsidRPr="00C524EC" w14:paraId="6B64088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8084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1CB2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 or 5 or 6 or 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A943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2543230</w:t>
            </w:r>
          </w:p>
        </w:tc>
      </w:tr>
      <w:tr w:rsidR="00C524EC" w:rsidRPr="00C524EC" w14:paraId="632E709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7C5BB"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99B0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 and 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D64B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14029</w:t>
            </w:r>
          </w:p>
        </w:tc>
      </w:tr>
      <w:tr w:rsidR="00C524EC" w:rsidRPr="00C524EC" w14:paraId="21CC5CF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31B98"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6408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electrosurgery/is, mt or electrocoagulation/is, mt or diathermy/is, mt or cautery/is, mt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7531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7122</w:t>
            </w:r>
          </w:p>
        </w:tc>
      </w:tr>
      <w:tr w:rsidR="00C524EC" w:rsidRPr="00C524EC" w14:paraId="0A4747C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178357"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673FF"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electrosurgical knife/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D043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436</w:t>
            </w:r>
          </w:p>
        </w:tc>
      </w:tr>
      <w:tr w:rsidR="00C524EC" w:rsidRPr="00C524EC" w14:paraId="6215200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9BE7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CA9E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Suction Diathermy/</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EF8A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w:t>
            </w:r>
          </w:p>
        </w:tc>
      </w:tr>
      <w:tr w:rsidR="00C524EC" w:rsidRPr="00C524EC" w14:paraId="3F6205C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AFA85"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9A6D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(suction adj3 (diatherm* or coagulat* or irrigat*)).mp.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18C5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1102</w:t>
            </w:r>
          </w:p>
        </w:tc>
      </w:tr>
      <w:tr w:rsidR="00C524EC" w:rsidRPr="00C524EC" w14:paraId="5A5E704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570A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F6EB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((smoke or fluid?) adj3 (evacuat* or remov*)).mp.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7373A"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6521</w:t>
            </w:r>
          </w:p>
        </w:tc>
      </w:tr>
      <w:tr w:rsidR="00C524EC" w:rsidRPr="00C524EC" w14:paraId="7D6D3F47"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552B0"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lastRenderedPageBreak/>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22B6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or/10-14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8568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15122</w:t>
            </w:r>
          </w:p>
        </w:tc>
      </w:tr>
      <w:tr w:rsidR="00C524EC" w:rsidRPr="00C524EC" w14:paraId="36E19247"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2181C0"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B7F7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megadyne*.mp.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4B99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16</w:t>
            </w:r>
          </w:p>
        </w:tc>
      </w:tr>
      <w:tr w:rsidR="00C524EC" w:rsidRPr="00C524EC" w14:paraId="22F0B924"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58A55"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89ED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("EZ clean*" or "E-Z clean*" or "E Z clean*").mp.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3892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w:t>
            </w:r>
          </w:p>
        </w:tc>
      </w:tr>
      <w:tr w:rsidR="00C524EC" w:rsidRPr="00C524EC" w14:paraId="46D0C48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FB6130"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C306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("stainless steel" adj5 (ball?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8A6B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1496</w:t>
            </w:r>
          </w:p>
        </w:tc>
      </w:tr>
      <w:tr w:rsidR="00C524EC" w:rsidRPr="00C524EC" w14:paraId="658755E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F2C4E"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382F4"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("reusable stainless steel" and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3A39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24346C0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789C3"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CC79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((ssteel or s-steel or rocker or button or stainless or steel) adj3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0FBB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w:t>
            </w:r>
          </w:p>
        </w:tc>
      </w:tr>
      <w:tr w:rsidR="00C524EC" w:rsidRPr="00C524EC" w14:paraId="06AA170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00668"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2856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"ace blade?".mp.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5383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w:t>
            </w:r>
          </w:p>
        </w:tc>
      </w:tr>
      <w:tr w:rsidR="00C524EC" w:rsidRPr="00C524EC" w14:paraId="09322AF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42563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23A5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LERIS.mp.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43A6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43</w:t>
            </w:r>
          </w:p>
        </w:tc>
      </w:tr>
      <w:tr w:rsidR="00C524EC" w:rsidRPr="00C524EC" w14:paraId="7C33686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6DE28"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5869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"laparoscopic electrode reusable indicator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05F6"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3D7BF44C"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A61C2"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53DF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(Electrosurgical adj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8366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30</w:t>
            </w:r>
          </w:p>
        </w:tc>
      </w:tr>
      <w:tr w:rsidR="00C524EC" w:rsidRPr="00C524EC" w14:paraId="671A0BC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7CA25"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2D2A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(("ez clean*" or "e-z clean*" or "e z clean*") adj3 (pen? or pencil?)).mp.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8D32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172FF5A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42FED3"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6D89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((rocker or button) adj3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F0C83"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77</w:t>
            </w:r>
          </w:p>
        </w:tc>
      </w:tr>
      <w:tr w:rsidR="00C524EC" w:rsidRPr="00C524EC" w14:paraId="32037B3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ED48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B9A2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(MegaTip* or "Mega Tip*" or (reposable adj mega adj tip*)).mp.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6A27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w:t>
            </w:r>
          </w:p>
        </w:tc>
      </w:tr>
      <w:tr w:rsidR="00C524EC" w:rsidRPr="00C524EC" w14:paraId="7261D12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A8123"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8F03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(indicator adj shaft?).mp.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5037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567C1494"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0B8FB"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5456F"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(LLETZ adj3 (loop?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57B6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60</w:t>
            </w:r>
          </w:p>
        </w:tc>
      </w:tr>
      <w:tr w:rsidR="00C524EC" w:rsidRPr="00C524EC" w14:paraId="3F2D6BE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E5CC3"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98D5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(LLETZ and LEEP).mp.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1119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70</w:t>
            </w:r>
          </w:p>
        </w:tc>
      </w:tr>
      <w:tr w:rsidR="00C524EC" w:rsidRPr="00C524EC" w14:paraId="0095C8D4"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276C8"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3B10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(large adj loop adj excision?).mp.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AE8E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863</w:t>
            </w:r>
          </w:p>
        </w:tc>
      </w:tr>
      <w:tr w:rsidR="00C524EC" w:rsidRPr="00C524EC" w14:paraId="07BBF1E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461781"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62F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((All-in-One or "all in one" or AIO) adj5 (handpiece? or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17E6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21</w:t>
            </w:r>
          </w:p>
        </w:tc>
      </w:tr>
      <w:tr w:rsidR="00C524EC" w:rsidRPr="00C524EC" w14:paraId="3F0034C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C8170"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E80F3"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 power*" or mega-power* or megapower*).mp.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5CD4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w:t>
            </w:r>
          </w:p>
        </w:tc>
      </w:tr>
      <w:tr w:rsidR="00C524EC" w:rsidRPr="00C524EC" w14:paraId="4D386F5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F62518"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9B8E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((megasoft* or mega-soft* or "mega soft*") and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8203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w:t>
            </w:r>
          </w:p>
        </w:tc>
      </w:tr>
      <w:tr w:rsidR="00C524EC" w:rsidRPr="00C524EC" w14:paraId="074A5954"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5220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6EE7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 2000*" or Mega-2000* or Mega2000*).mp.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7EEA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7</w:t>
            </w:r>
          </w:p>
        </w:tc>
      </w:tr>
      <w:tr w:rsidR="00C524EC" w:rsidRPr="00C524EC" w14:paraId="28E988FF"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19FE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FC66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"disposable patient return electrode*".mp.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ADEFE"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546EB55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39667F"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DD10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(re-CORDABLE* or "re CORDABLE*").mp.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8F0E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4D2297DE"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ED7BE"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75C6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(MegaVac* or Mega-Vac* or "Mega Vac*" or UltraVac* or Ultra-Vac* or "Ultra Vac*" or AttachaVac* or Attacha-Vac* or "Attacha Vac*").mp.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0C718"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16</w:t>
            </w:r>
          </w:p>
        </w:tc>
      </w:tr>
      <w:tr w:rsidR="00C524EC" w:rsidRPr="00C524EC" w14:paraId="6F4E6ED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909AC"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4E626"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(ZIP-pen* or "ZIP Pen*").mp.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E1166"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084A88F2"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F007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2D9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or/16-39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EF6B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2624</w:t>
            </w:r>
          </w:p>
        </w:tc>
      </w:tr>
      <w:tr w:rsidR="00C524EC" w:rsidRPr="00C524EC" w14:paraId="4C44B61A"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745893"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6BCC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9 or 15 or 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4A25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27272</w:t>
            </w:r>
          </w:p>
        </w:tc>
      </w:tr>
      <w:tr w:rsidR="00C524EC" w:rsidRPr="00C524EC" w14:paraId="1A597B9D"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ADCC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3EC1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41 to yr="2017 -Current"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54AF5"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3498</w:t>
            </w:r>
          </w:p>
        </w:tc>
      </w:tr>
      <w:tr w:rsidR="00C524EC" w:rsidRPr="00C524EC" w14:paraId="2F1826F5"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7EB02"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lastRenderedPageBreak/>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F95AC"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ed=20181001-20190830 use medall [Limit not valid in Embase;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DE1B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396</w:t>
            </w:r>
          </w:p>
        </w:tc>
      </w:tr>
      <w:tr w:rsidR="00C524EC" w:rsidRPr="00C524EC" w14:paraId="418BCA8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B4ECF"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B31D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dc=20181001-20190830 use emefd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F7D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885</w:t>
            </w:r>
          </w:p>
        </w:tc>
      </w:tr>
      <w:tr w:rsidR="00C524EC" w:rsidRPr="00C524EC" w14:paraId="63C63726"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E47C06"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6BEC2"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dd=20181001-20190830 use emefd [Limit not valid in Ovid MEDLINE(R),Ovid MEDLINE(R) Daily Update,Ovid MEDLINE(R) In-Process,Ovid MEDLINE(R) Publisher;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0E46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344</w:t>
            </w:r>
          </w:p>
        </w:tc>
      </w:tr>
      <w:tr w:rsidR="00C524EC" w:rsidRPr="00C524EC" w14:paraId="28712979"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EABCF"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1F97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rd=20181001-20190830 use emefd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C3F31"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784</w:t>
            </w:r>
          </w:p>
        </w:tc>
      </w:tr>
      <w:tr w:rsidR="00C524EC" w:rsidRPr="00C524EC" w14:paraId="206A557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0C560"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0B31D"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up=20181001-20190830 use medp</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4451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53</w:t>
            </w:r>
          </w:p>
        </w:tc>
      </w:tr>
      <w:tr w:rsidR="00C524EC" w:rsidRPr="00C524EC" w14:paraId="16292FA8"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CE011"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CA3FF"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dt=20181001-20190830 use prem [Limit not valid in Embase;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C53D7"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160</w:t>
            </w:r>
          </w:p>
        </w:tc>
      </w:tr>
      <w:tr w:rsidR="00C524EC" w:rsidRPr="00C524EC" w14:paraId="5F3CD883"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15FD9F"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FA270"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dt=20181001-20190830 use prem1 [Limit not valid in Embase;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8F2F"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0</w:t>
            </w:r>
          </w:p>
        </w:tc>
      </w:tr>
      <w:tr w:rsidR="00C524EC" w:rsidRPr="00C524EC" w14:paraId="732675B0"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AFCA5"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B24BA"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limit 42 to dt=20181001-20190830 use prem2 [Limit not valid in Embase; records were retained]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CC4C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12</w:t>
            </w:r>
          </w:p>
        </w:tc>
      </w:tr>
      <w:tr w:rsidR="00C524EC" w:rsidRPr="00C524EC" w14:paraId="2F4A00C1"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DC7E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A3F7B"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43 or 44 or 45 or 46 or 47 or 48 or 49 or 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0BA"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1745</w:t>
            </w:r>
          </w:p>
        </w:tc>
      </w:tr>
      <w:tr w:rsidR="00C524EC" w:rsidRPr="00C524EC" w14:paraId="42449EBB" w14:textId="77777777" w:rsidTr="00C524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0BB624" w14:textId="77777777" w:rsidR="00C524EC" w:rsidRPr="00C524EC" w:rsidRDefault="00C524EC" w:rsidP="00C524EC">
            <w:pPr>
              <w:spacing w:before="0" w:after="0" w:line="256" w:lineRule="auto"/>
              <w:jc w:val="center"/>
              <w:rPr>
                <w:rFonts w:eastAsia="Times New Roman" w:cs="Calibri"/>
              </w:rPr>
            </w:pPr>
            <w:r w:rsidRPr="00C524EC">
              <w:rPr>
                <w:rFonts w:eastAsia="Times New Roman" w:cs="Calibri"/>
              </w:rP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76E99" w14:textId="77777777" w:rsidR="00C524EC" w:rsidRPr="00C524EC" w:rsidRDefault="00C524EC" w:rsidP="00C524EC">
            <w:pPr>
              <w:spacing w:before="0" w:after="0" w:line="256" w:lineRule="auto"/>
              <w:jc w:val="left"/>
              <w:rPr>
                <w:rFonts w:eastAsia="Times New Roman" w:cs="Calibri"/>
              </w:rPr>
            </w:pPr>
            <w:r w:rsidRPr="00C524EC">
              <w:rPr>
                <w:rFonts w:eastAsia="Times New Roman" w:cs="Calibri"/>
              </w:rPr>
              <w:t>remove duplicates from 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AD686" w14:textId="77777777" w:rsidR="00C524EC" w:rsidRPr="00C524EC" w:rsidRDefault="00C524EC" w:rsidP="00C524EC">
            <w:pPr>
              <w:spacing w:before="0" w:after="0" w:line="256" w:lineRule="auto"/>
              <w:jc w:val="left"/>
              <w:rPr>
                <w:rFonts w:eastAsia="Times New Roman" w:cs="Calibri"/>
                <w:b/>
              </w:rPr>
            </w:pPr>
            <w:r w:rsidRPr="00C524EC">
              <w:rPr>
                <w:rFonts w:eastAsia="Times New Roman" w:cs="Calibri"/>
                <w:b/>
              </w:rPr>
              <w:t>1379</w:t>
            </w:r>
          </w:p>
        </w:tc>
      </w:tr>
    </w:tbl>
    <w:p w14:paraId="5D8A53C8"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atLeast"/>
        <w:rPr>
          <w:rFonts w:ascii="Arial" w:hAnsi="Arial" w:cs="Arial"/>
          <w:b/>
          <w:i/>
        </w:rPr>
      </w:pPr>
      <w:r w:rsidRPr="00C524EC">
        <w:rPr>
          <w:rFonts w:ascii="Arial" w:hAnsi="Arial" w:cs="Arial"/>
          <w:b/>
          <w:i/>
        </w:rPr>
        <w:t>Within the above search sets, results from set 52 were exported to QUOSA</w:t>
      </w:r>
      <w:r w:rsidRPr="00C524EC">
        <w:rPr>
          <w:rFonts w:ascii="Arial" w:hAnsi="Arial" w:cs="Arial"/>
          <w:b/>
        </w:rPr>
        <w:t xml:space="preserve">. </w:t>
      </w:r>
    </w:p>
    <w:p w14:paraId="1EBD166C" w14:textId="77777777" w:rsidR="00C524EC" w:rsidRPr="00C524EC" w:rsidRDefault="00C524EC" w:rsidP="00C524EC">
      <w:pPr>
        <w:tabs>
          <w:tab w:val="left" w:pos="2430"/>
        </w:tabs>
        <w:spacing w:line="360" w:lineRule="atLeast"/>
        <w:rPr>
          <w:rFonts w:ascii="Arial" w:hAnsi="Arial" w:cs="Arial"/>
          <w:b/>
          <w:color w:val="0A0905"/>
          <w:sz w:val="20"/>
          <w:szCs w:val="18"/>
        </w:rPr>
      </w:pPr>
    </w:p>
    <w:p w14:paraId="5711DCE3" w14:textId="77777777" w:rsidR="00C524EC" w:rsidRPr="00C524EC" w:rsidRDefault="00C524EC" w:rsidP="00C524EC">
      <w:pPr>
        <w:tabs>
          <w:tab w:val="left" w:pos="2430"/>
        </w:tabs>
        <w:spacing w:line="360" w:lineRule="atLeast"/>
        <w:rPr>
          <w:rFonts w:ascii="Arial" w:hAnsi="Arial" w:cs="Arial"/>
          <w:b/>
          <w:color w:val="0A0905"/>
        </w:rPr>
      </w:pPr>
      <w:r w:rsidRPr="00C524EC">
        <w:rPr>
          <w:rFonts w:ascii="Arial" w:hAnsi="Arial" w:cs="Arial"/>
          <w:b/>
          <w:color w:val="0A0905"/>
        </w:rPr>
        <w:t xml:space="preserve">PUBMED </w:t>
      </w:r>
      <w:r w:rsidRPr="00C524EC">
        <w:rPr>
          <w:rFonts w:ascii="Arial" w:hAnsi="Arial" w:cs="Arial"/>
          <w:i/>
          <w:color w:val="0A0905"/>
        </w:rPr>
        <w:t>Search performed September 3, 2019</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
        <w:gridCol w:w="8182"/>
        <w:gridCol w:w="867"/>
      </w:tblGrid>
      <w:tr w:rsidR="00C524EC" w:rsidRPr="00C524EC" w14:paraId="170B1578" w14:textId="77777777" w:rsidTr="00C524EC">
        <w:trPr>
          <w:trHeight w:val="350"/>
        </w:trPr>
        <w:tc>
          <w:tcPr>
            <w:tcW w:w="0" w:type="auto"/>
            <w:tcBorders>
              <w:top w:val="single" w:sz="4" w:space="0" w:color="auto"/>
              <w:left w:val="single" w:sz="4" w:space="0" w:color="auto"/>
              <w:bottom w:val="single" w:sz="4" w:space="0" w:color="auto"/>
              <w:right w:val="single" w:sz="4" w:space="0" w:color="auto"/>
            </w:tcBorders>
            <w:hideMark/>
          </w:tcPr>
          <w:p w14:paraId="6353DE62" w14:textId="77777777" w:rsidR="00C524EC" w:rsidRPr="00C524EC" w:rsidRDefault="00C524EC" w:rsidP="00C524EC">
            <w:pPr>
              <w:autoSpaceDE w:val="0"/>
              <w:autoSpaceDN w:val="0"/>
              <w:adjustRightInd w:val="0"/>
              <w:spacing w:before="5" w:after="0" w:line="254" w:lineRule="auto"/>
              <w:ind w:left="-35" w:right="-14"/>
              <w:jc w:val="left"/>
              <w:rPr>
                <w:rFonts w:asciiTheme="minorHAnsi" w:hAnsiTheme="minorHAnsi" w:cstheme="minorHAnsi"/>
              </w:rPr>
            </w:pPr>
            <w:bookmarkStart w:id="805" w:name="_Hlk18404481"/>
            <w:r w:rsidRPr="00C524EC">
              <w:rPr>
                <w:rFonts w:asciiTheme="minorHAnsi" w:hAnsiTheme="minorHAnsi" w:cstheme="minorHAnsi"/>
              </w:rPr>
              <w:t>#</w:t>
            </w:r>
          </w:p>
        </w:tc>
        <w:tc>
          <w:tcPr>
            <w:tcW w:w="8182" w:type="dxa"/>
            <w:tcBorders>
              <w:top w:val="single" w:sz="4" w:space="0" w:color="auto"/>
              <w:left w:val="single" w:sz="4" w:space="0" w:color="auto"/>
              <w:bottom w:val="single" w:sz="4" w:space="0" w:color="auto"/>
              <w:right w:val="single" w:sz="4" w:space="0" w:color="auto"/>
            </w:tcBorders>
            <w:hideMark/>
          </w:tcPr>
          <w:p w14:paraId="2387415A" w14:textId="77777777" w:rsidR="00C524EC" w:rsidRPr="00C524EC" w:rsidRDefault="00C524EC" w:rsidP="00C524EC">
            <w:pPr>
              <w:autoSpaceDE w:val="0"/>
              <w:autoSpaceDN w:val="0"/>
              <w:adjustRightInd w:val="0"/>
              <w:spacing w:before="5" w:after="0" w:line="254" w:lineRule="auto"/>
              <w:ind w:left="-35" w:right="-14"/>
              <w:jc w:val="left"/>
              <w:rPr>
                <w:rFonts w:asciiTheme="minorHAnsi" w:hAnsiTheme="minorHAnsi" w:cstheme="minorHAnsi"/>
              </w:rPr>
            </w:pPr>
            <w:r w:rsidRPr="00C524EC">
              <w:rPr>
                <w:rFonts w:asciiTheme="minorHAnsi" w:hAnsiTheme="minorHAnsi" w:cstheme="minorHAnsi"/>
              </w:rPr>
              <w:t>Searches</w:t>
            </w:r>
          </w:p>
        </w:tc>
        <w:tc>
          <w:tcPr>
            <w:tcW w:w="867" w:type="dxa"/>
            <w:tcBorders>
              <w:top w:val="single" w:sz="4" w:space="0" w:color="auto"/>
              <w:left w:val="single" w:sz="4" w:space="0" w:color="auto"/>
              <w:bottom w:val="single" w:sz="4" w:space="0" w:color="auto"/>
              <w:right w:val="single" w:sz="4" w:space="0" w:color="auto"/>
            </w:tcBorders>
            <w:hideMark/>
          </w:tcPr>
          <w:p w14:paraId="16E2D4D1" w14:textId="77777777" w:rsidR="00C524EC" w:rsidRPr="00C524EC" w:rsidRDefault="00C524EC" w:rsidP="00C524EC">
            <w:pPr>
              <w:autoSpaceDE w:val="0"/>
              <w:autoSpaceDN w:val="0"/>
              <w:adjustRightInd w:val="0"/>
              <w:spacing w:before="5" w:after="0" w:line="254" w:lineRule="auto"/>
              <w:ind w:left="-35" w:right="-14"/>
              <w:jc w:val="left"/>
              <w:rPr>
                <w:rFonts w:asciiTheme="minorHAnsi" w:hAnsiTheme="minorHAnsi" w:cstheme="minorHAnsi"/>
              </w:rPr>
            </w:pPr>
            <w:r w:rsidRPr="00C524EC">
              <w:rPr>
                <w:rFonts w:asciiTheme="minorHAnsi" w:hAnsiTheme="minorHAnsi" w:cstheme="minorHAnsi"/>
              </w:rPr>
              <w:t>Results</w:t>
            </w:r>
          </w:p>
        </w:tc>
      </w:tr>
      <w:tr w:rsidR="00C524EC" w:rsidRPr="00C524EC" w14:paraId="14A6DF46"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F43514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491922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electrosurg*[Title/Abstract] OR electrocoagulat*[Title/Abstract] OR cauter*[Title/Abstract] OR diatherm*[Title/Abstract] OR electrodessicat*[Title/Abstract] OR electrodiatherm*[Title/Abstract] OR electrodissect*[Title/Abstract] OR fulgurat*[Title/Abstract]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0FA05343"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16271</w:t>
            </w:r>
          </w:p>
        </w:tc>
      </w:tr>
      <w:tr w:rsidR="00C524EC" w:rsidRPr="00C524EC" w14:paraId="52C6F305"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0D0412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060E61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 surg*[Title/Abstract] OR electro cauter*[Title/Abstract] OR electro dessicat*[Title/Abstract] OR electro diatherm*[Title/Abstract] OR electro dissect*[Title/Abstract] OR electro coagulat*[Title/Abstract]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066CCA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317</w:t>
            </w:r>
          </w:p>
        </w:tc>
      </w:tr>
      <w:tr w:rsidR="00C524EC" w:rsidRPr="00C524EC" w14:paraId="778E5727"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565EF6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229EA53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r w:rsidRPr="00C524EC">
              <w:rPr>
                <w:rFonts w:asciiTheme="minorHAnsi" w:eastAsia="Times New Roman" w:hAnsiTheme="minorHAnsi" w:cstheme="minorHAnsi"/>
                <w:b/>
              </w:rPr>
              <w:t>1 or 2</w:t>
            </w:r>
          </w:p>
          <w:p w14:paraId="3B35753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p>
          <w:p w14:paraId="0CDF96D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78AA0B8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 xml:space="preserve">(electrosurg*[Title/Abstract]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w:t>
            </w:r>
            <w:r w:rsidRPr="00C524EC">
              <w:rPr>
                <w:rFonts w:asciiTheme="minorHAnsi" w:eastAsia="Times New Roman" w:hAnsiTheme="minorHAnsi" w:cstheme="minorHAnsi"/>
              </w:rPr>
              <w:lastRenderedPageBreak/>
              <w:t>diatherm*[Title/Abstract] OR electro dissect*[Title/Abstract] OR electro coagulat*[Title/Abstract])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E89CD1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16468</w:t>
            </w:r>
          </w:p>
        </w:tc>
      </w:tr>
      <w:tr w:rsidR="00C524EC" w:rsidRPr="00C524EC" w14:paraId="011D111B"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AB264E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4</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8D60E4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surgical instrument*[Title/Abstract] OR surgical device*[Title/Abstract]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6EF304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4550</w:t>
            </w:r>
          </w:p>
        </w:tc>
      </w:tr>
      <w:tr w:rsidR="00C524EC" w:rsidRPr="00C524EC" w14:paraId="33BDE3A3"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325FA7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5</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305C5B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3F802FF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144832</w:t>
            </w:r>
          </w:p>
        </w:tc>
      </w:tr>
      <w:tr w:rsidR="00C524EC" w:rsidRPr="00C524EC" w14:paraId="6BC894EA"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6D2BF2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6</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DFD0ED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(adson*[Title/Abstract] OR jeweler*[Title/Abstract] OR cushing*[Title/Abstract] OR gerald*[Title/Abstract]) AND (forcep*[Title/Abstract] OR bipolar[Title/Abstract])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02E503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84</w:t>
            </w:r>
          </w:p>
        </w:tc>
      </w:tr>
      <w:tr w:rsidR="00C524EC" w:rsidRPr="00C524EC" w14:paraId="49580C2F"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905B8A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7</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B8A1BB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3C55F9A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549378</w:t>
            </w:r>
          </w:p>
        </w:tc>
      </w:tr>
      <w:tr w:rsidR="00C524EC" w:rsidRPr="00C524EC" w14:paraId="30A52BE5"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1D8329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8</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6E1A1B61"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4 or 5 or 6 or 7</w:t>
            </w:r>
          </w:p>
          <w:p w14:paraId="7A99457B"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p>
          <w:p w14:paraId="650B7997"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0444841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38BAE2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553481</w:t>
            </w:r>
          </w:p>
        </w:tc>
      </w:tr>
      <w:tr w:rsidR="00C524EC" w:rsidRPr="00C524EC" w14:paraId="3389CFFA"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B91B13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9</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2F48F163"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3 and 8</w:t>
            </w:r>
          </w:p>
          <w:p w14:paraId="1C612B59"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p>
          <w:p w14:paraId="56C8BAA4"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6DAD001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(((electrosurg*[Title/Abstract] OR electrocoagulat*[Title/Abstract] OR cauter*[Title/Abstract] OR diatherm*[Title/Abstract] OR electrodessicat*[Title/Abstract] OR electrodiatherm*[Title/Abstract] OR electrodissect*[Title/Abstract] OR fulgurat*[Title/Abstract]) OR (electro surg*[Title/Abstract] OR electro 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0E95C6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hAnsiTheme="minorHAnsi" w:cstheme="minorHAnsi"/>
              </w:rPr>
              <w:t>2216</w:t>
            </w:r>
          </w:p>
        </w:tc>
      </w:tr>
      <w:tr w:rsidR="00C524EC" w:rsidRPr="00C524EC" w14:paraId="42318274"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8FC8263"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10</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A22DE4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 xml:space="preserve">"electrosurgical knife"[Title/Abstract] OR "electrosurgical knives"[Title/Abstract] OR "electrosurgical loop"[Title/Abstract] OR "electrosurgical needle"[Title/Abstract] OR </w:t>
            </w:r>
            <w:r w:rsidRPr="00C524EC">
              <w:rPr>
                <w:rFonts w:asciiTheme="minorHAnsi" w:eastAsia="Times New Roman" w:hAnsiTheme="minorHAnsi" w:cstheme="minorHAnsi"/>
              </w:rPr>
              <w:lastRenderedPageBreak/>
              <w:t>"electrosurgical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46B5A96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442</w:t>
            </w:r>
          </w:p>
        </w:tc>
      </w:tr>
      <w:tr w:rsidR="00C524EC" w:rsidRPr="00C524EC" w14:paraId="2CBDB3F7"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0667D6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11</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6E5830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"suction coagulation"[Title/Abstract] OR "suction coagulator"[Title/Abstract] OR "suction coagulators"[Title/Abstract] OR "suction diathermy"[Title/Abstract] OR "suction irrigating"[Title/Abstract] OR "suction irrigation"[Title/Abstract] OR "suction irrigator"[Title/Abstract] OR "suction irrigators"[Title/Abstract]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DE1712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238</w:t>
            </w:r>
          </w:p>
        </w:tc>
      </w:tr>
      <w:tr w:rsidR="00C524EC" w:rsidRPr="00C524EC" w14:paraId="30F1B63B"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4ADCE5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12</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AD0CD2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smoke evacuat*[Title/Abstract]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759F3F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112</w:t>
            </w:r>
          </w:p>
        </w:tc>
      </w:tr>
      <w:tr w:rsidR="00C524EC" w:rsidRPr="00C524EC" w14:paraId="7B8D5D38"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3E8CB4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13</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4CC28F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"fluid evacuation"[Title/Abstract] OR "fluid removal"[Title/Abstract]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374C0CA1"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901</w:t>
            </w:r>
          </w:p>
        </w:tc>
      </w:tr>
      <w:tr w:rsidR="00C524EC" w:rsidRPr="00C524EC" w14:paraId="25CB640F"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93E1A4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14</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5E8366EB"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10 or 11 or 12 or 13</w:t>
            </w:r>
          </w:p>
          <w:p w14:paraId="72101DB5"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p>
          <w:p w14:paraId="6F50AEDF"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0551A69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871836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1687</w:t>
            </w:r>
          </w:p>
        </w:tc>
      </w:tr>
      <w:tr w:rsidR="00C524EC" w:rsidRPr="00C524EC" w14:paraId="7F97C4A4"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6CA522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15</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ABEF06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megadyne*[Text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A18418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5</w:t>
            </w:r>
          </w:p>
        </w:tc>
      </w:tr>
      <w:tr w:rsidR="00C524EC" w:rsidRPr="00C524EC" w14:paraId="2963BE14"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C5FC28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16</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0B6DE7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EZ clean*[Text Word] OR E-Z clean*[Text Word] OR "E Z clean"[Text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0280FC8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26</w:t>
            </w:r>
          </w:p>
        </w:tc>
      </w:tr>
      <w:tr w:rsidR="00C524EC" w:rsidRPr="00C524EC" w14:paraId="41796DC1"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27FC2B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17</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A5ECA6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"stainless steel ball"[Title/Abstract] OR "stainless steel balls"[Title/Abstract] OR "stainless steel electrode"[Title/Abstract] OR "stainless steel electrodes"[Title/Abstract]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188A04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393</w:t>
            </w:r>
          </w:p>
        </w:tc>
      </w:tr>
      <w:tr w:rsidR="00C524EC" w:rsidRPr="00C524EC" w14:paraId="2CD0992B"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A74542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18</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BCD9AF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"reusable stainless steel"[Title/Abstract] AND (indicator shaft[Title/Abstract] OR indicator shafts[Title/Abstract])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9BDAE3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53F7FE7E"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990DAC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19</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5256A5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("ssteel"[Title/Abstract] OR s-steel[Title/Abstract] OR "rocker"[Title/Abstract] OR "button"[Title/Abstract] OR "stainless"[Title/Abstract] OR "steel"[Title/Abstract]) AND ("pencil"[Title/Abstract] OR "pencils"[Title/Abstract])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76E77D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25</w:t>
            </w:r>
          </w:p>
        </w:tc>
      </w:tr>
      <w:tr w:rsidR="00C524EC" w:rsidRPr="00C524EC" w14:paraId="40756AAC"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BEB18F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20</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52A8D5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(ace{Title/Abstract] OR aceTRADE[Text Word] OR aceTM[Text Word] OR aceR[Text Word]) AND ("blade"[Title/Abstract] OR "blades"[Title/Abstract])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3C7DC82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14</w:t>
            </w:r>
          </w:p>
        </w:tc>
      </w:tr>
      <w:tr w:rsidR="00C524EC" w:rsidRPr="00C524EC" w14:paraId="391E081B"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38A19C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21</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40BEA9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leris[Text Word] OR lerisTRADE[Text Word] OR lerisR[Text Word] OR lerisTM[Text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8329F8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w:t>
            </w:r>
          </w:p>
        </w:tc>
      </w:tr>
      <w:tr w:rsidR="00C524EC" w:rsidRPr="00C524EC" w14:paraId="7C619A0D"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029D16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22</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F52E48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laparoscopic electrode reusable indicator[Title/Abstract]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A1540B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4911B754"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75FED8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23</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628BB0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"electrosurgical pencil"[Title/Abstract] OR "electrosurgical pencils"[Title/Abstract]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39C952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12</w:t>
            </w:r>
          </w:p>
        </w:tc>
      </w:tr>
      <w:tr w:rsidR="00C524EC" w:rsidRPr="00C524EC" w14:paraId="66274650"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47B2EF0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24</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688AD6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"button electrode"[Title/Abstract] OR "button electrodes"[Title/Abstract] OR rocker electrode*[Title/Abstract]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3470CAF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20</w:t>
            </w:r>
          </w:p>
        </w:tc>
      </w:tr>
      <w:tr w:rsidR="00C524EC" w:rsidRPr="00C524EC" w14:paraId="10BEAA1B"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BC14A13"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25</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1437AA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megatip*[Text Word] OR mega-tip*[Text Word] OR "mega tipTM"[Text Word] OR "mega tipR"[Text Word] OR "mega tipTRADE"[Text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4C5BBB3"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1</w:t>
            </w:r>
          </w:p>
        </w:tc>
      </w:tr>
      <w:tr w:rsidR="00C524EC" w:rsidRPr="00C524EC" w14:paraId="22CA98EC"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D908CB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26</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D746B6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"indicator"[Title/Abstract] AND ("shaft"[Title/Abstract] OR "shafts"[Title/Abstract])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6493D8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83</w:t>
            </w:r>
          </w:p>
        </w:tc>
      </w:tr>
      <w:tr w:rsidR="00C524EC" w:rsidRPr="00C524EC" w14:paraId="38F4EB9C"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1595BA4"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27</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C1D8E7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"lletz"[Title/Abstract] AND ("loop"[Title/Abstract] OR "loops"[Title/Abstract] OR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44EFA76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271</w:t>
            </w:r>
          </w:p>
        </w:tc>
      </w:tr>
      <w:tr w:rsidR="00C524EC" w:rsidRPr="00C524EC" w14:paraId="7C8BDB49"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6FFA26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28</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380718D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"lletz"[Title/Abstract] AND "leep"[Title/Abstract]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035204B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27</w:t>
            </w:r>
          </w:p>
        </w:tc>
      </w:tr>
      <w:tr w:rsidR="00C524EC" w:rsidRPr="00C524EC" w14:paraId="3AC7FA53"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C68749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29</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E4C783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"large loop excision"[Title/Abstract] OR "large loop excisions"[Title/Abstract]</w:t>
            </w:r>
            <w:r w:rsidRPr="00C524EC">
              <w:rPr>
                <w:rFonts w:asciiTheme="minorHAnsi" w:eastAsia="Times New Roman" w:hAnsiTheme="minorHAnsi" w:cstheme="minorHAnsi"/>
              </w:rPr>
              <w:tab/>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06AD209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363</w:t>
            </w:r>
          </w:p>
        </w:tc>
      </w:tr>
      <w:tr w:rsidR="00C524EC" w:rsidRPr="00C524EC" w14:paraId="5044489D"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4DB283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30</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6A23BD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("all in one"[Title/Abstract] OR "aio"[Title/Abstract]) AND ("hand piece"[Title/Abstract] OR "hand pieces"[Title/Abstract] OR "handpiece"[Title/Abstract] OR "handpieces"[Title/Abstract] OR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8DF797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50</w:t>
            </w:r>
          </w:p>
        </w:tc>
      </w:tr>
      <w:tr w:rsidR="00C524EC" w:rsidRPr="00C524EC" w14:paraId="7587F5B5"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6A27C3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31</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28400E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mega-power*[Text Word] OR megapower*[Text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D237D3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12F6D7CA"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BEA173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32</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E89799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(megasoft*[Text Word] OR "mega soft"[Text Word]) AND ("electrode"[Title/Abstract] OR "electrodes"[Title/Abstract])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B09686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2155AF90"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2C125D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33</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6D5918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 2000"[Text Word] OR mega2000*[Text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2A3DD65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w:t>
            </w:r>
          </w:p>
        </w:tc>
      </w:tr>
      <w:tr w:rsidR="00C524EC" w:rsidRPr="00C524EC" w14:paraId="519F8FBD"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F3CF1D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34</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017A13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("disposable electrode"[Title/Abstract] OR "disposable electrodes"[Title/Abstract]) AND "patient return"[Title/Abstract]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7590DDF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66B96840"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15A2531"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35</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A51B95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("patient return electrode"[Title/Abstract] OR "patient return electrodes"[Title/Abstract]) AND "disposable"[Title/Abstract]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C403837"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0F811EF4"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1E14A0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36</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AE19BC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re cordable*[Title/Abstract] OR re-cordable*[Title/Abstract]</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C22D638"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3A4BC57D"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78D2CD0"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37</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2DFD0DE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megavac*[Text Word] OR mega vac*[Text Word] OR ultravac*[Text Word] OR ultra vac*[Text Word] OR attachavac*[Text Word] OR attacha vac*[Text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00BA87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360</w:t>
            </w:r>
          </w:p>
        </w:tc>
      </w:tr>
      <w:tr w:rsidR="00C524EC" w:rsidRPr="00C524EC" w14:paraId="53B83519"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07E40C7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38</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2BF636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zip-pen*[Text Word]  OR "zip pen"[Text Word] OR "zip penTM"[Text Word] OR "zip penR"[Text Word] OR "zip penTRADE"[Text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13558ABD"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0</w:t>
            </w:r>
          </w:p>
        </w:tc>
      </w:tr>
      <w:tr w:rsidR="00C524EC" w:rsidRPr="00C524EC" w14:paraId="728620F9"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5CD9E203"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39</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2DC07671"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15 or 16 or 17 or 18 or 19 or 20 or 21 or 22 or 23 or 24 or 25 or 26 or 27 or 28 or 29 or 30 or 31 or 32 or 33 or 34 or 35 or 36 or 37 or 38</w:t>
            </w:r>
          </w:p>
          <w:p w14:paraId="4B8C8F5D"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p>
          <w:p w14:paraId="6A64B31B"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3438083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(((((((((((((((((((((((megadyne*[Text Word]) OR (EZ clean*[Text Word] OR E-Z clean*[Text Word] OR "E Z clean"[Text Word])) OR ("stainless steel ball"[Title/Abstract] OR "stainless steel balls"[Title/Abstract] OR "stainless steel electrode"[Title/Abstract] OR "stainless steel electrodes"[Title/Abstract])) OR ("reusable stainless steel"[Title/Abstract] AND (indicator shaft[Title/Abstract] OR indicator shafts[Title/Abstract]))) OR (("ssteel"[Title/Abstract] OR s-steel[Title/Abstract] OR "rocker"[Title/Abstract] OR "button"[Title/Abstract] OR "stainless"[Title/Abstract] OR "steel"[Title/Abstract]) AND ("pencil"[Title/Abstract] OR "pencils"[Title/Abstract]))) OR (ace{Title/Abstract] OR aceTRADE[Text Word] OR aceTM[Text Word] OR aceR[Text Word]) AND ("blade"[Title/Abstract] OR "blades"[Title/Abstract]))) OR leris[Text Word] OR lerisTRADE[Text Word] OR lerisR[Text Word] OR lerisTM[Text Word]) OR ("electrosurgical pencil"[Title/Abstract] OR "electrosurgical pencils"[Title/Abstract])) OR ("button electrode"[Title/Abstract] OR "button electrodes"[Title/Abstract] OR rocker electrode*[Title/Abstract])) OR (megatip*[Text Word] OR mega-tip*[Text Word] OR "mega tipTM"[Text Word] OR "mega tipR"[Text Word] OR "mega tipTRADE"[Text Word])) OR ("indicator"[Title/Abstract] AND ("shaft"[Title/Abstract] OR "shafts"[Title/Abstract]))) OR ("lletz"[Title/Abstract] AND ("loop"[Title/Abstract] OR "loops"[Title/Abstract] OR "electrode"[Title/Abstract] OR "electrodes"[Title/Abstract]))) OR ("lletz"[Title/Abstract] AND "leep"[Title/Abstract])) OR ("large loop excision"[Title/Abstract] OR "large loop excisions"[Title/Abstract])) OR (("all in one"[Title/Abstract] OR "aio"[Title/Abstract]) AND ("hand piece"[Title/Abstract] OR "hand pieces"[Title/Abstract] OR "handpiece"[Title/Abstract] OR "handpieces"[Title/Abstract] OR "electrode"[Title/Abstract] OR "electrodes"[Title/Abstract]))) OR (mega-power*[Text Word] OR megapower*[Text Word])) OR (megasoft*[Text Word] OR mega soft*[Text Word]) AND ("electrode"[Title/Abstract] OR "electrodes"[Title/Abstract]))) OR ("mega 2000"[Text Word] OR mega2000*[Text Word])) OR (("disposable electrode"[Title/Abstract] OR "disposable electrodes"[Title/Abstract]) AND "patient return"[Title/Abstract])) OR (("patient return electrode"[Title/Abstract] OR "patient return electrodes"[Title/Abstract]) AND "disposable"[Title/Abstract])) OR (re cordable*[Title/Abstract] OR re-cordable*[Title/Abstract])) OR (megavac*[Text Word] OR mega vac*[Text Word] OR ultravac*[Text Word] OR ultra vac*[Text Word] OR attachavac*[Text Word] OR attacha vac*[Text Word])) OR (zip-pen*[Text Word]  OR "zip pen"[Text Word] OR "zip penTM"[Text Word] OR "zip penR"[Text Word] OR "zip penTRADE"[Text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64A03E62"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779</w:t>
            </w:r>
          </w:p>
        </w:tc>
      </w:tr>
      <w:tr w:rsidR="00C524EC" w:rsidRPr="00C524EC" w14:paraId="0B8760AF"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1EABD57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40</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tcPr>
          <w:p w14:paraId="4128E403"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9 or 14 or 39</w:t>
            </w:r>
          </w:p>
          <w:p w14:paraId="58C02041"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p>
          <w:p w14:paraId="5DA23D4C" w14:textId="77777777" w:rsidR="00C524EC" w:rsidRPr="00C524EC" w:rsidRDefault="00C524EC" w:rsidP="00C524EC">
            <w:pPr>
              <w:autoSpaceDE w:val="0"/>
              <w:autoSpaceDN w:val="0"/>
              <w:adjustRightInd w:val="0"/>
              <w:spacing w:before="0" w:after="0" w:line="256" w:lineRule="auto"/>
              <w:jc w:val="left"/>
              <w:rPr>
                <w:rFonts w:asciiTheme="minorHAnsi" w:eastAsia="Times New Roman" w:hAnsiTheme="minorHAnsi" w:cstheme="minorHAnsi"/>
                <w:b/>
              </w:rPr>
            </w:pPr>
            <w:r w:rsidRPr="00C524EC">
              <w:rPr>
                <w:rFonts w:asciiTheme="minorHAnsi" w:eastAsia="Times New Roman" w:hAnsiTheme="minorHAnsi" w:cstheme="minorHAnsi"/>
                <w:b/>
              </w:rPr>
              <w:t xml:space="preserve">Executed as: </w:t>
            </w:r>
          </w:p>
          <w:p w14:paraId="341664BA"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 xml:space="preserve">((((((electrosurg*[Title/Abstract] OR electrocoagulat*[Title/Abstract] OR cauter*[Title/Abstract] OR diatherm*[Title/Abstract] OR electrodessicat*[Title/Abstract] OR electrodiatherm*[Title/Abstract] OR electrodissect*[Title/Abstract] OR fulgurat*[Title/Abstract]) OR (electro surg*[Title/Abstract] OR electro </w:t>
            </w:r>
            <w:r w:rsidRPr="00C524EC">
              <w:rPr>
                <w:rFonts w:asciiTheme="minorHAnsi" w:eastAsia="Times New Roman" w:hAnsiTheme="minorHAnsi" w:cstheme="minorHAnsi"/>
              </w:rPr>
              <w:lastRenderedPageBreak/>
              <w:t xml:space="preserve">cauter*[Title/Abstract] OR electro dessicat*[Title/Abstract] OR electro diatherm*[Title/Abstract] OR electro dissect*[Title/Abstract] OR electro coagulat*[Title/Abstract]))) AND ((surgical instrument*[Title/Abstract] OR surgical device*[Title/Abstract]) OR (electrode[Title/Abstract] OR electrodes[Title/Abstract]) OR ((adson*[Title/Abstract] OR jeweler*[Title/Abstract] OR cushing*[Title/Abstract] OR gerald*[Title/Abstract]) AND (forcep*[Title/Abstract] OR bipolar[Title/Abstract])) OR (scoville-greenwood*[Title/Abstract] OR semkin*[Title/Abstract] OR pencil[Title/Abstract] OR pencils[Title/Abstract] OR needle[Title/Abstract] OR needles[Title/Abstract] OR electrode*[Title/Abstract] OR probe[Title/Abstract] OR probes[Title/Abstract] OR forcep*[Title/Abstract])))) OR ((((("electrosurgical knife"[Title/Abstract] OR "electrosurgical knives"[Title/Abstract] OR "electrosurgical loop"[Title/Abstract] OR "electrosurgical needle"[Title/Abstract] OR "electrosurgical needle knife"[Title/Abstract] OR "electrosurgical pencil"[Title/Abstract] OR "electrosurgical pencils"[Title/Abstract] OR "electrosurgical scalpel"[Title/Abstract] OR "electrosurgical cautery"[Title/Abstract] OR "electrosurgical device"[Title/Abstract] OR "electrosurgical devices"[Title/Abstract] OR "electrosurgical forceps"[Title/Abstract] OR "electrosurgical generator"[Title/Abstract] OR "electrosurgical generators"[Title/Abstract] OR "electrosurgical instrument"[Title/Abstract] OR "electrosurgical instrumentation"[Title/Abstract] OR "electrosurgical instruments"[Title/Abstract])) OR ("suction coagulation"[Title/Abstract] OR "suction coagulator"[Title/Abstract] OR "suction coagulators"[Title/Abstract] OR "suction diathermy"[Title/Abstract] OR "suction irrigating"[Title/Abstract] OR "suction irrigation"[Title/Abstract] OR "suction irrigator"[Title/Abstract] OR "suction irrigators"[Title/Abstract])) OR smoke evacuat*[Title/Abstract]) OR ("fluid evacuation"[Title/Abstract] OR "fluid removal"[Title/Abstract]))) OR ((((((((((((((((((((((((megadyne*[Text Word]) OR (EZ clean*[Text Word] OR E-Z clean*[Text Word] OR "E Z clean"[Text Word])) OR ("stainless steel ball"[Title/Abstract] OR "stainless steel balls"[Title/Abstract] OR "stainless steel electrode"[Title/Abstract] OR "stainless steel electrodes"[Title/Abstract])) OR ("reusable stainless steel"[Title/Abstract] AND (indicator shaft[Title/Abstract] OR indicator shafts[Title/Abstract]))) OR (("ssteel"[Title/Abstract] OR s-steel[Title/Abstract] OR "rocker"[Title/Abstract] OR "button"[Title/Abstract] OR "stainless"[Title/Abstract] OR "steel"[Title/Abstract]) AND ("pencil"[Title/Abstract] OR "pencils"[Title/Abstract]))) OR (ace{Title/Abstract] OR aceTRADE[Text Word] OR aceTM[Text Word] OR aceR[Text Word]) AND ("blade"[Title/Abstract] OR "blades"[Title/Abstract]))) OR leris[Text Word] OR lerisTRADE[Text Word] OR lerisR[Text Word] OR lerisTM[Text Word]) OR ("electrosurgical pencil"[Title/Abstract] OR "electrosurgical pencils"[Title/Abstract])) OR ("button electrode"[Title/Abstract] OR "button electrodes"[Title/Abstract] OR rocker electrode*[Title/Abstract])) OR (megatip*[Text Word] OR mega-tip*[Text Word] OR "mega tipTM"[Text Word] OR "mega tipR"[Text Word] OR "mega tipTRADE"[Text Word])) OR ("indicator"[Title/Abstract] AND ("shaft"[Title/Abstract] OR "shafts"[Title/Abstract]))) OR ("lletz"[Title/Abstract] AND ("loop"[Title/Abstract] OR "loops"[Title/Abstract] OR "electrode"[Title/Abstract] OR "electrodes"[Title/Abstract]))) OR ("lletz"[Title/Abstract] AND "leep"[Title/Abstract])) OR ("large loop excision"[Title/Abstract] OR "large loop excisions"[Title/Abstract])) OR (("all in </w:t>
            </w:r>
            <w:r w:rsidRPr="00C524EC">
              <w:rPr>
                <w:rFonts w:asciiTheme="minorHAnsi" w:eastAsia="Times New Roman" w:hAnsiTheme="minorHAnsi" w:cstheme="minorHAnsi"/>
              </w:rPr>
              <w:lastRenderedPageBreak/>
              <w:t>one"[Title/Abstract] OR "aio"[Title/Abstract]) AND ("hand piece"[Title/Abstract] OR "hand pieces"[Title/Abstract] OR "handpiece"[Title/Abstract] OR "handpieces"[Title/Abstract] OR "electrode"[Title/Abstract] OR "electrodes"[Title/Abstract]))) OR (mega-power*[Text Word] OR megapower*[Text Word])) OR (megasoft*[Text Word] OR mega soft*[Text Word]) AND ("electrode"[Title/Abstract] OR "electrodes"[Title/Abstract]))) OR ("mega 2000"[Text Word] OR mega2000*[Text Word])) OR (("disposable electrode"[Title/Abstract] OR "disposable electrodes"[Title/Abstract]) AND "patient return"[Title/Abstract])) OR (("patient return electrode"[Title/Abstract] OR "patient return electrodes"[Title/Abstract]) AND "disposable"[Title/Abstract])) OR (re cordable*[Title/Abstract] OR re-cordable*[Title/Abstract])) OR (megavac*[Text Word] OR mega vac*[Text Word] OR ultravac*[Text Word] OR ultra vac*[Text Word] OR attachavac*[Text Word] OR attacha vac*[Text Word])) OR (zip-pen*[Text Word]  OR "zip pen"[Text Word] OR "zip penTM"[Text Word] OR "zip penR"[Text Word] OR "zip penTRADE"[Text Word]))</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A22FE6C"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4496</w:t>
            </w:r>
          </w:p>
        </w:tc>
      </w:tr>
      <w:tr w:rsidR="00C524EC" w:rsidRPr="00C524EC" w14:paraId="442235EC"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394DF2E"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lastRenderedPageBreak/>
              <w:t>41</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142DE19"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r w:rsidRPr="00C524EC">
              <w:rPr>
                <w:rFonts w:asciiTheme="minorHAnsi" w:eastAsia="Times New Roman" w:hAnsiTheme="minorHAnsi" w:cstheme="minorHAnsi"/>
                <w:b/>
              </w:rPr>
              <w:t xml:space="preserve">#40 </w:t>
            </w:r>
            <w:r w:rsidRPr="00C524EC">
              <w:rPr>
                <w:rFonts w:ascii="Arial" w:hAnsi="Arial" w:cs="Arial"/>
                <w:b/>
                <w:bCs/>
                <w:color w:val="000000"/>
                <w:sz w:val="20"/>
                <w:szCs w:val="20"/>
                <w:shd w:val="clear" w:color="auto" w:fill="FFFFFF"/>
              </w:rPr>
              <w:t>AND ("2018/10/01"[Date - Publication] : "2019/08/30"[Date - Publication])</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5D4F3E9F"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272</w:t>
            </w:r>
          </w:p>
        </w:tc>
      </w:tr>
      <w:tr w:rsidR="00C524EC" w:rsidRPr="00C524EC" w14:paraId="00BD79F1" w14:textId="77777777" w:rsidTr="00C524EC">
        <w:tc>
          <w:tcPr>
            <w:tcW w:w="0" w:type="auto"/>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6F7B889B"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rPr>
            </w:pPr>
            <w:r w:rsidRPr="00C524EC">
              <w:rPr>
                <w:rFonts w:asciiTheme="minorHAnsi" w:eastAsia="Times New Roman" w:hAnsiTheme="minorHAnsi" w:cstheme="minorHAnsi"/>
              </w:rPr>
              <w:t>42</w:t>
            </w:r>
          </w:p>
        </w:tc>
        <w:tc>
          <w:tcPr>
            <w:tcW w:w="8182"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vAlign w:val="center"/>
            <w:hideMark/>
          </w:tcPr>
          <w:p w14:paraId="71349565"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r w:rsidRPr="00C524EC">
              <w:rPr>
                <w:rFonts w:asciiTheme="minorHAnsi" w:eastAsia="Times New Roman" w:hAnsiTheme="minorHAnsi" w:cstheme="minorHAnsi"/>
                <w:b/>
              </w:rPr>
              <w:t xml:space="preserve">#41 </w:t>
            </w:r>
            <w:r w:rsidRPr="00C524EC">
              <w:rPr>
                <w:rFonts w:ascii="Arial" w:hAnsi="Arial" w:cs="Arial"/>
                <w:b/>
                <w:bCs/>
                <w:color w:val="000000"/>
                <w:sz w:val="20"/>
                <w:szCs w:val="20"/>
                <w:shd w:val="clear" w:color="auto" w:fill="FFFFFF"/>
              </w:rPr>
              <w:t>NOT medline (sb)</w:t>
            </w:r>
          </w:p>
        </w:tc>
        <w:tc>
          <w:tcPr>
            <w:tcW w:w="867" w:type="dxa"/>
            <w:tcBorders>
              <w:top w:val="outset" w:sz="6" w:space="0" w:color="auto"/>
              <w:left w:val="outset" w:sz="6" w:space="0" w:color="auto"/>
              <w:bottom w:val="outset" w:sz="6" w:space="0" w:color="auto"/>
              <w:right w:val="outset" w:sz="6" w:space="0" w:color="auto"/>
            </w:tcBorders>
            <w:tcMar>
              <w:top w:w="48" w:type="dxa"/>
              <w:left w:w="48" w:type="dxa"/>
              <w:bottom w:w="48" w:type="dxa"/>
              <w:right w:w="48" w:type="dxa"/>
            </w:tcMar>
            <w:hideMark/>
          </w:tcPr>
          <w:p w14:paraId="095443E6" w14:textId="77777777" w:rsidR="00C524EC" w:rsidRPr="00C524EC" w:rsidRDefault="00C524EC" w:rsidP="00C524EC">
            <w:pPr>
              <w:autoSpaceDE w:val="0"/>
              <w:autoSpaceDN w:val="0"/>
              <w:adjustRightInd w:val="0"/>
              <w:spacing w:before="5" w:after="0" w:line="254" w:lineRule="auto"/>
              <w:ind w:left="-35" w:right="-14"/>
              <w:jc w:val="left"/>
              <w:rPr>
                <w:rFonts w:asciiTheme="minorHAnsi" w:eastAsia="Times New Roman" w:hAnsiTheme="minorHAnsi" w:cstheme="minorHAnsi"/>
                <w:b/>
              </w:rPr>
            </w:pPr>
            <w:r w:rsidRPr="00C524EC">
              <w:rPr>
                <w:rFonts w:asciiTheme="minorHAnsi" w:eastAsia="Times New Roman" w:hAnsiTheme="minorHAnsi" w:cstheme="minorHAnsi"/>
                <w:b/>
              </w:rPr>
              <w:t>196</w:t>
            </w:r>
          </w:p>
        </w:tc>
      </w:tr>
    </w:tbl>
    <w:bookmarkEnd w:id="805"/>
    <w:p w14:paraId="7FFBCC8B"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hAnsi="Arial" w:cs="Arial"/>
          <w:b/>
          <w:i/>
          <w:sz w:val="20"/>
          <w:szCs w:val="20"/>
        </w:rPr>
      </w:pPr>
      <w:r w:rsidRPr="00C524EC">
        <w:rPr>
          <w:rFonts w:cs="Calibri"/>
          <w:b/>
          <w:i/>
          <w:szCs w:val="20"/>
        </w:rPr>
        <w:t>Within the above search sets, results from set 42 were exported to QUOSA</w:t>
      </w:r>
      <w:r w:rsidRPr="00C524EC">
        <w:rPr>
          <w:rFonts w:cs="Calibri"/>
          <w:b/>
          <w:szCs w:val="20"/>
        </w:rPr>
        <w:t xml:space="preserve">.  </w:t>
      </w:r>
    </w:p>
    <w:p w14:paraId="79E2E0F6"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Arial" w:eastAsia="MS Mincho" w:hAnsi="Arial"/>
          <w:b/>
          <w:bCs/>
          <w:sz w:val="20"/>
          <w:szCs w:val="18"/>
        </w:rPr>
      </w:pPr>
    </w:p>
    <w:p w14:paraId="0FDD3B7A"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0" w:after="0"/>
        <w:rPr>
          <w:rFonts w:ascii="Arial" w:eastAsia="MS Mincho" w:hAnsi="Arial"/>
          <w:b/>
          <w:bCs/>
          <w:sz w:val="20"/>
          <w:szCs w:val="18"/>
        </w:rPr>
      </w:pPr>
      <w:r w:rsidRPr="00C524EC">
        <w:rPr>
          <w:rFonts w:ascii="Arial" w:eastAsia="MS Mincho" w:hAnsi="Arial"/>
          <w:b/>
          <w:bCs/>
          <w:sz w:val="20"/>
          <w:szCs w:val="18"/>
        </w:rPr>
        <w:t xml:space="preserve">GOOGLE SCHOLAR: </w:t>
      </w:r>
      <w:r w:rsidRPr="00C524EC">
        <w:rPr>
          <w:rFonts w:ascii="Arial" w:eastAsia="MS Mincho" w:hAnsi="Arial"/>
          <w:bCs/>
          <w:i/>
          <w:sz w:val="20"/>
          <w:szCs w:val="18"/>
        </w:rPr>
        <w:t>Search performed on September 4, 2019</w:t>
      </w:r>
    </w:p>
    <w:tbl>
      <w:tblPr>
        <w:tblW w:w="0" w:type="auto"/>
        <w:tblLayout w:type="fixed"/>
        <w:tblLook w:val="04A0" w:firstRow="1" w:lastRow="0" w:firstColumn="1" w:lastColumn="0" w:noHBand="0" w:noVBand="1"/>
      </w:tblPr>
      <w:tblGrid>
        <w:gridCol w:w="445"/>
        <w:gridCol w:w="6300"/>
        <w:gridCol w:w="1823"/>
      </w:tblGrid>
      <w:tr w:rsidR="00C524EC" w:rsidRPr="00C524EC" w14:paraId="0CAE12C4"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353F5F68" w14:textId="77777777" w:rsidR="00C524EC" w:rsidRPr="00C524EC" w:rsidRDefault="00C524EC" w:rsidP="00C524EC">
            <w:pPr>
              <w:autoSpaceDE w:val="0"/>
              <w:autoSpaceDN w:val="0"/>
              <w:adjustRightInd w:val="0"/>
              <w:spacing w:line="256" w:lineRule="auto"/>
              <w:jc w:val="center"/>
              <w:rPr>
                <w:rFonts w:ascii="Arial" w:eastAsia="MS Mincho" w:hAnsi="Arial"/>
                <w:b/>
                <w:bCs/>
                <w:sz w:val="18"/>
                <w:szCs w:val="18"/>
              </w:rPr>
            </w:pPr>
            <w:r w:rsidRPr="00C524EC">
              <w:rPr>
                <w:rFonts w:ascii="Arial" w:eastAsia="MS Mincho" w:hAnsi="Arial"/>
                <w:b/>
                <w:bCs/>
                <w:sz w:val="18"/>
                <w:szCs w:val="18"/>
              </w:rPr>
              <w:t>#</w:t>
            </w:r>
          </w:p>
        </w:tc>
        <w:tc>
          <w:tcPr>
            <w:tcW w:w="6300" w:type="dxa"/>
            <w:tcBorders>
              <w:top w:val="single" w:sz="4" w:space="0" w:color="auto"/>
              <w:left w:val="single" w:sz="4" w:space="0" w:color="auto"/>
              <w:bottom w:val="single" w:sz="4" w:space="0" w:color="auto"/>
              <w:right w:val="single" w:sz="4" w:space="0" w:color="auto"/>
            </w:tcBorders>
            <w:hideMark/>
          </w:tcPr>
          <w:p w14:paraId="5B3BF970" w14:textId="77777777" w:rsidR="00C524EC" w:rsidRPr="00C524EC" w:rsidRDefault="00C524EC" w:rsidP="00C524EC">
            <w:pPr>
              <w:autoSpaceDE w:val="0"/>
              <w:autoSpaceDN w:val="0"/>
              <w:adjustRightInd w:val="0"/>
              <w:spacing w:line="256" w:lineRule="auto"/>
              <w:jc w:val="center"/>
              <w:rPr>
                <w:rFonts w:ascii="Arial" w:eastAsia="MS Mincho" w:hAnsi="Arial"/>
                <w:b/>
                <w:bCs/>
                <w:sz w:val="18"/>
                <w:szCs w:val="18"/>
              </w:rPr>
            </w:pPr>
            <w:r w:rsidRPr="00C524EC">
              <w:rPr>
                <w:rFonts w:ascii="Arial" w:eastAsia="MS Mincho" w:hAnsi="Arial"/>
                <w:b/>
                <w:bCs/>
                <w:sz w:val="18"/>
                <w:szCs w:val="18"/>
              </w:rPr>
              <w:t>SEARCH STATEMENTS</w:t>
            </w:r>
          </w:p>
        </w:tc>
        <w:tc>
          <w:tcPr>
            <w:tcW w:w="1823" w:type="dxa"/>
            <w:tcBorders>
              <w:top w:val="single" w:sz="4" w:space="0" w:color="auto"/>
              <w:left w:val="single" w:sz="4" w:space="0" w:color="auto"/>
              <w:bottom w:val="single" w:sz="4" w:space="0" w:color="auto"/>
              <w:right w:val="single" w:sz="4" w:space="0" w:color="auto"/>
            </w:tcBorders>
            <w:hideMark/>
          </w:tcPr>
          <w:p w14:paraId="26DD23AB" w14:textId="77777777" w:rsidR="00C524EC" w:rsidRPr="00C524EC" w:rsidRDefault="00C524EC" w:rsidP="00C524EC">
            <w:pPr>
              <w:autoSpaceDE w:val="0"/>
              <w:autoSpaceDN w:val="0"/>
              <w:adjustRightInd w:val="0"/>
              <w:spacing w:line="256" w:lineRule="auto"/>
              <w:jc w:val="center"/>
              <w:rPr>
                <w:rFonts w:ascii="Arial" w:eastAsia="MS Mincho" w:hAnsi="Arial"/>
                <w:b/>
                <w:bCs/>
                <w:sz w:val="18"/>
                <w:szCs w:val="18"/>
              </w:rPr>
            </w:pPr>
            <w:r w:rsidRPr="00C524EC">
              <w:rPr>
                <w:rFonts w:ascii="Arial" w:eastAsia="MS Mincho" w:hAnsi="Arial"/>
                <w:b/>
                <w:bCs/>
                <w:sz w:val="18"/>
                <w:szCs w:val="18"/>
              </w:rPr>
              <w:t>RESULTS</w:t>
            </w:r>
          </w:p>
        </w:tc>
      </w:tr>
      <w:tr w:rsidR="00C524EC" w:rsidRPr="00C524EC" w14:paraId="26C13206" w14:textId="77777777" w:rsidTr="00C524EC">
        <w:tc>
          <w:tcPr>
            <w:tcW w:w="445" w:type="dxa"/>
            <w:tcBorders>
              <w:top w:val="single" w:sz="4" w:space="0" w:color="auto"/>
              <w:left w:val="single" w:sz="4" w:space="0" w:color="auto"/>
              <w:bottom w:val="single" w:sz="4" w:space="0" w:color="auto"/>
              <w:right w:val="single" w:sz="4" w:space="0" w:color="auto"/>
            </w:tcBorders>
            <w:hideMark/>
          </w:tcPr>
          <w:p w14:paraId="0D12B329" w14:textId="77777777" w:rsidR="00C524EC" w:rsidRPr="00C524EC" w:rsidRDefault="00C524EC" w:rsidP="00C524EC">
            <w:pPr>
              <w:autoSpaceDE w:val="0"/>
              <w:autoSpaceDN w:val="0"/>
              <w:adjustRightInd w:val="0"/>
              <w:spacing w:before="80" w:after="80" w:line="256" w:lineRule="auto"/>
              <w:rPr>
                <w:rFonts w:ascii="Arial" w:eastAsia="MS Mincho" w:hAnsi="Arial"/>
                <w:b/>
                <w:bCs/>
                <w:sz w:val="18"/>
                <w:szCs w:val="18"/>
              </w:rPr>
            </w:pPr>
            <w:r w:rsidRPr="00C524EC">
              <w:rPr>
                <w:rFonts w:ascii="Arial" w:eastAsia="MS Mincho" w:hAnsi="Arial"/>
                <w:b/>
                <w:bCs/>
                <w:sz w:val="18"/>
                <w:szCs w:val="18"/>
              </w:rPr>
              <w:t>1</w:t>
            </w:r>
          </w:p>
        </w:tc>
        <w:tc>
          <w:tcPr>
            <w:tcW w:w="6300" w:type="dxa"/>
            <w:tcBorders>
              <w:top w:val="single" w:sz="4" w:space="0" w:color="auto"/>
              <w:left w:val="single" w:sz="4" w:space="0" w:color="auto"/>
              <w:bottom w:val="single" w:sz="4" w:space="0" w:color="auto"/>
              <w:right w:val="single" w:sz="4" w:space="0" w:color="auto"/>
            </w:tcBorders>
            <w:hideMark/>
          </w:tcPr>
          <w:p w14:paraId="216FEA16" w14:textId="77777777" w:rsidR="00C524EC" w:rsidRPr="00C524EC" w:rsidRDefault="00C524EC" w:rsidP="00C524EC">
            <w:pPr>
              <w:spacing w:before="80" w:after="80" w:line="256" w:lineRule="auto"/>
              <w:jc w:val="left"/>
              <w:rPr>
                <w:rFonts w:ascii="Arial" w:hAnsi="Arial"/>
                <w:sz w:val="18"/>
                <w:szCs w:val="18"/>
              </w:rPr>
            </w:pPr>
            <w:r w:rsidRPr="00C524EC">
              <w:rPr>
                <w:rFonts w:ascii="Arial" w:hAnsi="Arial"/>
                <w:sz w:val="18"/>
                <w:szCs w:val="18"/>
              </w:rPr>
              <w:t xml:space="preserve">With </w:t>
            </w:r>
            <w:r w:rsidRPr="00C524EC">
              <w:rPr>
                <w:rFonts w:ascii="Arial" w:hAnsi="Arial"/>
                <w:b/>
                <w:sz w:val="18"/>
                <w:szCs w:val="18"/>
              </w:rPr>
              <w:t>all</w:t>
            </w:r>
            <w:r w:rsidRPr="00C524EC">
              <w:rPr>
                <w:rFonts w:ascii="Arial" w:hAnsi="Arial"/>
                <w:sz w:val="18"/>
                <w:szCs w:val="18"/>
              </w:rPr>
              <w:t xml:space="preserve"> of the word(s): megadyne</w:t>
            </w:r>
          </w:p>
          <w:p w14:paraId="5D741EB0" w14:textId="77777777" w:rsidR="00C524EC" w:rsidRPr="00C524EC" w:rsidRDefault="00C524EC" w:rsidP="00C524EC">
            <w:pPr>
              <w:spacing w:before="80" w:after="80" w:line="256" w:lineRule="auto"/>
              <w:jc w:val="left"/>
              <w:rPr>
                <w:rFonts w:ascii="Arial" w:eastAsia="Times New Roman" w:hAnsi="Arial"/>
                <w:bCs/>
                <w:sz w:val="18"/>
                <w:szCs w:val="18"/>
              </w:rPr>
            </w:pPr>
            <w:r w:rsidRPr="00C524EC">
              <w:rPr>
                <w:rFonts w:ascii="Arial" w:hAnsi="Arial"/>
                <w:sz w:val="18"/>
                <w:szCs w:val="18"/>
              </w:rPr>
              <w:t xml:space="preserve">With </w:t>
            </w:r>
            <w:r w:rsidRPr="00C524EC">
              <w:rPr>
                <w:rFonts w:ascii="Arial" w:hAnsi="Arial"/>
                <w:b/>
                <w:sz w:val="18"/>
                <w:szCs w:val="18"/>
              </w:rPr>
              <w:t>at least one</w:t>
            </w:r>
            <w:r w:rsidRPr="00C524EC">
              <w:rPr>
                <w:rFonts w:ascii="Arial" w:hAnsi="Arial"/>
                <w:sz w:val="18"/>
                <w:szCs w:val="18"/>
              </w:rPr>
              <w:t xml:space="preserve"> of the words: diathermy electrosurgery electrosurgical electrocautery electrocauterization electrocauterisation medical electrode cauterization cauterisation cautery monopolar</w:t>
            </w:r>
          </w:p>
          <w:p w14:paraId="4ACA37D4" w14:textId="77777777" w:rsidR="00C524EC" w:rsidRPr="00C524EC" w:rsidRDefault="00C524EC" w:rsidP="00C524EC">
            <w:pPr>
              <w:autoSpaceDE w:val="0"/>
              <w:autoSpaceDN w:val="0"/>
              <w:adjustRightInd w:val="0"/>
              <w:spacing w:before="80" w:after="80" w:line="256" w:lineRule="auto"/>
              <w:jc w:val="left"/>
              <w:rPr>
                <w:rFonts w:ascii="Arial" w:eastAsia="MS Mincho" w:hAnsi="Arial"/>
                <w:bCs/>
                <w:sz w:val="18"/>
                <w:szCs w:val="18"/>
              </w:rPr>
            </w:pPr>
            <w:r w:rsidRPr="00C524EC">
              <w:rPr>
                <w:rFonts w:ascii="Arial" w:hAnsi="Arial"/>
                <w:sz w:val="18"/>
                <w:szCs w:val="18"/>
              </w:rPr>
              <w:t xml:space="preserve">Return articles </w:t>
            </w:r>
            <w:r w:rsidRPr="00C524EC">
              <w:rPr>
                <w:rFonts w:ascii="Arial" w:hAnsi="Arial"/>
                <w:b/>
                <w:sz w:val="18"/>
                <w:szCs w:val="18"/>
              </w:rPr>
              <w:t>dated</w:t>
            </w:r>
            <w:r w:rsidRPr="00C524EC">
              <w:rPr>
                <w:rFonts w:ascii="Arial" w:hAnsi="Arial"/>
                <w:sz w:val="18"/>
                <w:szCs w:val="18"/>
              </w:rPr>
              <w:t xml:space="preserve"> between: 2018 - 2020</w:t>
            </w:r>
          </w:p>
        </w:tc>
        <w:tc>
          <w:tcPr>
            <w:tcW w:w="1823" w:type="dxa"/>
            <w:tcBorders>
              <w:top w:val="single" w:sz="4" w:space="0" w:color="auto"/>
              <w:left w:val="single" w:sz="4" w:space="0" w:color="auto"/>
              <w:bottom w:val="single" w:sz="4" w:space="0" w:color="auto"/>
              <w:right w:val="single" w:sz="4" w:space="0" w:color="auto"/>
            </w:tcBorders>
            <w:hideMark/>
          </w:tcPr>
          <w:p w14:paraId="4ACC9D73" w14:textId="77777777" w:rsidR="00C524EC" w:rsidRPr="00C524EC" w:rsidRDefault="00C524EC" w:rsidP="00C524EC">
            <w:pPr>
              <w:autoSpaceDE w:val="0"/>
              <w:autoSpaceDN w:val="0"/>
              <w:adjustRightInd w:val="0"/>
              <w:spacing w:before="80" w:after="80" w:line="256" w:lineRule="auto"/>
              <w:jc w:val="center"/>
              <w:rPr>
                <w:rFonts w:ascii="Arial" w:eastAsia="MS Mincho" w:hAnsi="Arial"/>
                <w:b/>
                <w:bCs/>
                <w:sz w:val="18"/>
                <w:szCs w:val="18"/>
              </w:rPr>
            </w:pPr>
            <w:r w:rsidRPr="00C524EC">
              <w:rPr>
                <w:rFonts w:ascii="Arial" w:eastAsia="MS Mincho" w:hAnsi="Arial"/>
                <w:b/>
                <w:bCs/>
                <w:sz w:val="18"/>
                <w:szCs w:val="18"/>
              </w:rPr>
              <w:t>24</w:t>
            </w:r>
          </w:p>
        </w:tc>
      </w:tr>
    </w:tbl>
    <w:p w14:paraId="5CA8E393"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hAnsiTheme="minorHAnsi" w:cstheme="minorHAnsi"/>
          <w:b/>
          <w:bCs/>
          <w:iCs/>
          <w:szCs w:val="20"/>
        </w:rPr>
      </w:pPr>
      <w:r w:rsidRPr="00C524EC">
        <w:rPr>
          <w:rFonts w:asciiTheme="minorHAnsi" w:hAnsiTheme="minorHAnsi" w:cstheme="minorHAnsi"/>
          <w:b/>
          <w:bCs/>
          <w:iCs/>
          <w:szCs w:val="20"/>
        </w:rPr>
        <w:t>Results from the above search were reviewed. Duplicates, books, dissertations and conference abstracts were removed. The remaining 8 results were added to the final search results.</w:t>
      </w:r>
    </w:p>
    <w:p w14:paraId="562F5E9C"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4"/>
          <w:szCs w:val="20"/>
        </w:rPr>
      </w:pPr>
    </w:p>
    <w:p w14:paraId="724D6933" w14:textId="77777777" w:rsidR="00C524EC" w:rsidRPr="00C524EC" w:rsidRDefault="00C524EC" w:rsidP="00C5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cs="Arial"/>
          <w:b/>
        </w:rPr>
      </w:pPr>
      <w:r w:rsidRPr="00C524EC">
        <w:rPr>
          <w:rFonts w:cs="Arial"/>
          <w:b/>
        </w:rPr>
        <w:t>QUOSA:  1575</w:t>
      </w:r>
      <w:r w:rsidRPr="00C524EC">
        <w:rPr>
          <w:b/>
        </w:rPr>
        <w:t xml:space="preserve"> documents from the Ovid and PubMed search results were exported to QUOSA, which automatically de-duplicated resulting in 1433 documents. Citations and available full-text were searched for the following terms with the listed results:                                                                        </w:t>
      </w:r>
    </w:p>
    <w:tbl>
      <w:tblPr>
        <w:tblW w:w="0" w:type="auto"/>
        <w:tblLook w:val="04A0" w:firstRow="1" w:lastRow="0" w:firstColumn="1" w:lastColumn="0" w:noHBand="0" w:noVBand="1"/>
      </w:tblPr>
      <w:tblGrid>
        <w:gridCol w:w="417"/>
        <w:gridCol w:w="7534"/>
        <w:gridCol w:w="1399"/>
      </w:tblGrid>
      <w:tr w:rsidR="00C524EC" w:rsidRPr="00C524EC" w14:paraId="0AA3393C" w14:textId="77777777" w:rsidTr="00C524EC">
        <w:tc>
          <w:tcPr>
            <w:tcW w:w="41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1EC9C443" w14:textId="77777777" w:rsidR="00C524EC" w:rsidRPr="00C524EC" w:rsidRDefault="00C524EC" w:rsidP="00C524EC">
            <w:pPr>
              <w:spacing w:before="0" w:after="0" w:line="276" w:lineRule="auto"/>
              <w:jc w:val="center"/>
              <w:rPr>
                <w:rFonts w:ascii="Arial" w:eastAsia="Calibri" w:hAnsi="Arial" w:cs="Arial"/>
                <w:b/>
                <w:sz w:val="18"/>
              </w:rPr>
            </w:pPr>
            <w:r w:rsidRPr="00C524EC">
              <w:rPr>
                <w:rFonts w:ascii="Arial" w:eastAsia="Calibri" w:hAnsi="Arial" w:cs="Arial"/>
                <w:b/>
                <w:sz w:val="18"/>
              </w:rPr>
              <w:t>#</w:t>
            </w:r>
          </w:p>
        </w:tc>
        <w:tc>
          <w:tcPr>
            <w:tcW w:w="7534"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D7B0632" w14:textId="77777777" w:rsidR="00C524EC" w:rsidRPr="00C524EC" w:rsidRDefault="00C524EC" w:rsidP="00C524EC">
            <w:pPr>
              <w:spacing w:before="0" w:after="0" w:line="276" w:lineRule="auto"/>
              <w:jc w:val="center"/>
              <w:rPr>
                <w:rFonts w:ascii="Arial" w:eastAsia="Calibri" w:hAnsi="Arial" w:cs="Arial"/>
                <w:b/>
                <w:sz w:val="18"/>
              </w:rPr>
            </w:pPr>
            <w:r w:rsidRPr="00C524EC">
              <w:rPr>
                <w:rFonts w:ascii="Arial" w:eastAsia="Calibri" w:hAnsi="Arial" w:cs="Arial"/>
                <w:b/>
                <w:sz w:val="18"/>
              </w:rPr>
              <w:t>Search</w:t>
            </w:r>
          </w:p>
        </w:tc>
        <w:tc>
          <w:tcPr>
            <w:tcW w:w="139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3A98D6C" w14:textId="77777777" w:rsidR="00C524EC" w:rsidRPr="00C524EC" w:rsidRDefault="00C524EC" w:rsidP="00C524EC">
            <w:pPr>
              <w:spacing w:before="0" w:after="0" w:line="276" w:lineRule="auto"/>
              <w:jc w:val="center"/>
              <w:rPr>
                <w:rFonts w:ascii="Arial" w:eastAsia="Calibri" w:hAnsi="Arial" w:cs="Arial"/>
                <w:b/>
                <w:sz w:val="18"/>
              </w:rPr>
            </w:pPr>
            <w:r w:rsidRPr="00C524EC">
              <w:rPr>
                <w:rFonts w:ascii="Arial" w:eastAsia="Calibri" w:hAnsi="Arial" w:cs="Arial"/>
                <w:b/>
                <w:sz w:val="18"/>
              </w:rPr>
              <w:t>Results</w:t>
            </w:r>
          </w:p>
        </w:tc>
      </w:tr>
      <w:tr w:rsidR="00C524EC" w:rsidRPr="00C524EC" w14:paraId="04EF9FAC"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2D773D6"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w:t>
            </w:r>
          </w:p>
        </w:tc>
        <w:tc>
          <w:tcPr>
            <w:tcW w:w="7534" w:type="dxa"/>
            <w:tcBorders>
              <w:top w:val="single" w:sz="4" w:space="0" w:color="auto"/>
              <w:left w:val="single" w:sz="4" w:space="0" w:color="auto"/>
              <w:bottom w:val="single" w:sz="4" w:space="0" w:color="auto"/>
              <w:right w:val="single" w:sz="4" w:space="0" w:color="auto"/>
            </w:tcBorders>
            <w:hideMark/>
          </w:tcPr>
          <w:p w14:paraId="0E83A5B2" w14:textId="77777777" w:rsidR="00C524EC" w:rsidRPr="00C524EC" w:rsidRDefault="00C524EC" w:rsidP="00C524EC">
            <w:pPr>
              <w:spacing w:before="0" w:after="0" w:line="276" w:lineRule="auto"/>
              <w:jc w:val="left"/>
              <w:rPr>
                <w:rFonts w:eastAsia="Calibri" w:cs="Calibri"/>
              </w:rPr>
            </w:pPr>
            <w:r w:rsidRPr="00C524EC">
              <w:rPr>
                <w:rFonts w:eastAsia="Calibri" w:cs="Calibri"/>
              </w:rPr>
              <w:t>Megadyne*</w:t>
            </w:r>
          </w:p>
        </w:tc>
        <w:tc>
          <w:tcPr>
            <w:tcW w:w="1399" w:type="dxa"/>
            <w:tcBorders>
              <w:top w:val="single" w:sz="4" w:space="0" w:color="auto"/>
              <w:left w:val="single" w:sz="4" w:space="0" w:color="auto"/>
              <w:bottom w:val="single" w:sz="4" w:space="0" w:color="auto"/>
              <w:right w:val="single" w:sz="4" w:space="0" w:color="auto"/>
            </w:tcBorders>
            <w:vAlign w:val="center"/>
            <w:hideMark/>
          </w:tcPr>
          <w:p w14:paraId="6B78660B"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3</w:t>
            </w:r>
          </w:p>
        </w:tc>
      </w:tr>
      <w:tr w:rsidR="00C524EC" w:rsidRPr="00C524EC" w14:paraId="6C8CBE6E"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77CD3DB5"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w:t>
            </w:r>
          </w:p>
        </w:tc>
        <w:tc>
          <w:tcPr>
            <w:tcW w:w="7534" w:type="dxa"/>
            <w:tcBorders>
              <w:top w:val="single" w:sz="4" w:space="0" w:color="auto"/>
              <w:left w:val="single" w:sz="4" w:space="0" w:color="auto"/>
              <w:bottom w:val="single" w:sz="4" w:space="0" w:color="auto"/>
              <w:right w:val="single" w:sz="4" w:space="0" w:color="auto"/>
            </w:tcBorders>
            <w:hideMark/>
          </w:tcPr>
          <w:p w14:paraId="17C539C0" w14:textId="77777777" w:rsidR="00C524EC" w:rsidRPr="00C524EC" w:rsidRDefault="00C524EC" w:rsidP="00C524EC">
            <w:pPr>
              <w:spacing w:before="0" w:after="0" w:line="276" w:lineRule="auto"/>
              <w:jc w:val="left"/>
              <w:rPr>
                <w:rFonts w:eastAsia="Calibri" w:cs="Calibri"/>
              </w:rPr>
            </w:pPr>
            <w:r w:rsidRPr="00C524EC">
              <w:rPr>
                <w:rFonts w:eastAsia="Calibri" w:cs="Calibri"/>
              </w:rPr>
              <w:t xml:space="preserve">"EZ clean" OR "E-Z clean" OR "E Z clean"   </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4452AEF"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417C2294"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E727739"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3</w:t>
            </w:r>
          </w:p>
        </w:tc>
        <w:tc>
          <w:tcPr>
            <w:tcW w:w="7534" w:type="dxa"/>
            <w:tcBorders>
              <w:top w:val="single" w:sz="4" w:space="0" w:color="auto"/>
              <w:left w:val="single" w:sz="4" w:space="0" w:color="auto"/>
              <w:bottom w:val="single" w:sz="4" w:space="0" w:color="auto"/>
              <w:right w:val="single" w:sz="4" w:space="0" w:color="auto"/>
            </w:tcBorders>
            <w:hideMark/>
          </w:tcPr>
          <w:p w14:paraId="3854A9E3" w14:textId="77777777" w:rsidR="00C524EC" w:rsidRPr="00C524EC" w:rsidRDefault="00C524EC" w:rsidP="00C524EC">
            <w:pPr>
              <w:spacing w:before="0" w:after="0" w:line="276" w:lineRule="auto"/>
              <w:jc w:val="left"/>
              <w:rPr>
                <w:rFonts w:eastAsia="Calibri" w:cs="Calibri"/>
              </w:rPr>
            </w:pPr>
            <w:r w:rsidRPr="00C524EC">
              <w:rPr>
                <w:rFonts w:eastAsia="Calibri" w:cs="Calibri"/>
              </w:rPr>
              <w:t>"EZ cleanTM" OR "E-Z cleanTM" OR "E Z cleanTM"</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3063DC3"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030A3525"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52475F35"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4</w:t>
            </w:r>
          </w:p>
        </w:tc>
        <w:tc>
          <w:tcPr>
            <w:tcW w:w="7534" w:type="dxa"/>
            <w:tcBorders>
              <w:top w:val="single" w:sz="4" w:space="0" w:color="auto"/>
              <w:left w:val="single" w:sz="4" w:space="0" w:color="auto"/>
              <w:bottom w:val="single" w:sz="4" w:space="0" w:color="auto"/>
              <w:right w:val="single" w:sz="4" w:space="0" w:color="auto"/>
            </w:tcBorders>
            <w:hideMark/>
          </w:tcPr>
          <w:p w14:paraId="171C4D1F" w14:textId="77777777" w:rsidR="00C524EC" w:rsidRPr="00C524EC" w:rsidRDefault="00C524EC" w:rsidP="00C524EC">
            <w:pPr>
              <w:spacing w:before="0" w:after="0" w:line="276" w:lineRule="auto"/>
              <w:jc w:val="left"/>
              <w:rPr>
                <w:rFonts w:eastAsia="Calibri" w:cs="Calibri"/>
              </w:rPr>
            </w:pPr>
            <w:r w:rsidRPr="00C524EC">
              <w:rPr>
                <w:rFonts w:eastAsia="Calibri" w:cs="Calibri"/>
              </w:rPr>
              <w:t>"EZ cleanR" OR "E-Z cleanR" OR "E Z cleanR"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33C76213"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62E6DEE0"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9A56F6F"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5</w:t>
            </w:r>
          </w:p>
        </w:tc>
        <w:tc>
          <w:tcPr>
            <w:tcW w:w="7534" w:type="dxa"/>
            <w:tcBorders>
              <w:top w:val="single" w:sz="4" w:space="0" w:color="auto"/>
              <w:left w:val="single" w:sz="4" w:space="0" w:color="auto"/>
              <w:bottom w:val="single" w:sz="4" w:space="0" w:color="auto"/>
              <w:right w:val="single" w:sz="4" w:space="0" w:color="auto"/>
            </w:tcBorders>
            <w:hideMark/>
          </w:tcPr>
          <w:p w14:paraId="1AB0C880" w14:textId="77777777" w:rsidR="00C524EC" w:rsidRPr="00C524EC" w:rsidRDefault="00C524EC" w:rsidP="00C524EC">
            <w:pPr>
              <w:spacing w:before="0" w:after="0" w:line="276" w:lineRule="auto"/>
              <w:jc w:val="left"/>
              <w:rPr>
                <w:rFonts w:eastAsia="Calibri" w:cs="Calibri"/>
              </w:rPr>
            </w:pPr>
            <w:r w:rsidRPr="00C524EC">
              <w:rPr>
                <w:rFonts w:eastAsia="Calibri" w:cs="Calibri"/>
              </w:rPr>
              <w:t>"ssteel pencil"~3 OR "ssteel pencils"~3</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B089272"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10A6D1E2"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4E0131CF"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6</w:t>
            </w:r>
          </w:p>
        </w:tc>
        <w:tc>
          <w:tcPr>
            <w:tcW w:w="7534" w:type="dxa"/>
            <w:tcBorders>
              <w:top w:val="single" w:sz="4" w:space="0" w:color="auto"/>
              <w:left w:val="single" w:sz="4" w:space="0" w:color="auto"/>
              <w:bottom w:val="single" w:sz="4" w:space="0" w:color="auto"/>
              <w:right w:val="single" w:sz="4" w:space="0" w:color="auto"/>
            </w:tcBorders>
            <w:hideMark/>
          </w:tcPr>
          <w:p w14:paraId="1EE0A466" w14:textId="77777777" w:rsidR="00C524EC" w:rsidRPr="00C524EC" w:rsidRDefault="00C524EC" w:rsidP="00C524EC">
            <w:pPr>
              <w:spacing w:before="0" w:after="0" w:line="276" w:lineRule="auto"/>
              <w:jc w:val="left"/>
              <w:rPr>
                <w:rFonts w:eastAsia="Calibri" w:cs="Calibri"/>
              </w:rPr>
            </w:pPr>
            <w:r w:rsidRPr="00C524EC">
              <w:rPr>
                <w:rFonts w:eastAsia="Calibri" w:cs="Calibri"/>
              </w:rPr>
              <w:t>"ssteel pencilTM"~3 OR "ssteel pencilR"~3</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B0F9A7F"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0A7C4557"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ACE731C"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7</w:t>
            </w:r>
          </w:p>
        </w:tc>
        <w:tc>
          <w:tcPr>
            <w:tcW w:w="7534" w:type="dxa"/>
            <w:tcBorders>
              <w:top w:val="single" w:sz="4" w:space="0" w:color="auto"/>
              <w:left w:val="single" w:sz="4" w:space="0" w:color="auto"/>
              <w:bottom w:val="single" w:sz="4" w:space="0" w:color="auto"/>
              <w:right w:val="single" w:sz="4" w:space="0" w:color="auto"/>
            </w:tcBorders>
            <w:hideMark/>
          </w:tcPr>
          <w:p w14:paraId="0D22F93A" w14:textId="77777777" w:rsidR="00C524EC" w:rsidRPr="00C524EC" w:rsidRDefault="00C524EC" w:rsidP="00C524EC">
            <w:pPr>
              <w:spacing w:before="0" w:after="0" w:line="276" w:lineRule="auto"/>
              <w:jc w:val="left"/>
              <w:rPr>
                <w:rFonts w:eastAsia="Calibri" w:cs="Calibri"/>
              </w:rPr>
            </w:pPr>
            <w:r w:rsidRPr="00C524EC">
              <w:rPr>
                <w:rFonts w:eastAsia="Calibri" w:cs="Calibri"/>
              </w:rPr>
              <w:t>"s steel pencil" OR "s steel pencils"</w:t>
            </w:r>
          </w:p>
        </w:tc>
        <w:tc>
          <w:tcPr>
            <w:tcW w:w="1399" w:type="dxa"/>
            <w:tcBorders>
              <w:top w:val="single" w:sz="4" w:space="0" w:color="auto"/>
              <w:left w:val="single" w:sz="4" w:space="0" w:color="auto"/>
              <w:bottom w:val="single" w:sz="4" w:space="0" w:color="auto"/>
              <w:right w:val="single" w:sz="4" w:space="0" w:color="auto"/>
            </w:tcBorders>
            <w:vAlign w:val="center"/>
            <w:hideMark/>
          </w:tcPr>
          <w:p w14:paraId="11BFE9E2"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3FF82538"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5C7CE3F5"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8</w:t>
            </w:r>
          </w:p>
        </w:tc>
        <w:tc>
          <w:tcPr>
            <w:tcW w:w="7534" w:type="dxa"/>
            <w:tcBorders>
              <w:top w:val="single" w:sz="4" w:space="0" w:color="auto"/>
              <w:left w:val="single" w:sz="4" w:space="0" w:color="auto"/>
              <w:bottom w:val="single" w:sz="4" w:space="0" w:color="auto"/>
              <w:right w:val="single" w:sz="4" w:space="0" w:color="auto"/>
            </w:tcBorders>
            <w:hideMark/>
          </w:tcPr>
          <w:p w14:paraId="3E42278A" w14:textId="77777777" w:rsidR="00C524EC" w:rsidRPr="00C524EC" w:rsidRDefault="00C524EC" w:rsidP="00C524EC">
            <w:pPr>
              <w:spacing w:before="0" w:after="0" w:line="276" w:lineRule="auto"/>
              <w:jc w:val="left"/>
              <w:rPr>
                <w:rFonts w:eastAsia="Calibri" w:cs="Calibri"/>
              </w:rPr>
            </w:pPr>
            <w:r w:rsidRPr="00C524EC">
              <w:rPr>
                <w:rFonts w:eastAsia="Calibri" w:cs="Calibri"/>
              </w:rPr>
              <w:t>"s steel pencilTM" OR "s steel pencilR"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AF3A470"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7926CDAC"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2DB8A897"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9</w:t>
            </w:r>
          </w:p>
        </w:tc>
        <w:tc>
          <w:tcPr>
            <w:tcW w:w="7534" w:type="dxa"/>
            <w:tcBorders>
              <w:top w:val="single" w:sz="4" w:space="0" w:color="auto"/>
              <w:left w:val="single" w:sz="4" w:space="0" w:color="auto"/>
              <w:bottom w:val="single" w:sz="4" w:space="0" w:color="auto"/>
              <w:right w:val="single" w:sz="4" w:space="0" w:color="auto"/>
            </w:tcBorders>
            <w:hideMark/>
          </w:tcPr>
          <w:p w14:paraId="20287B21" w14:textId="77777777" w:rsidR="00C524EC" w:rsidRPr="00C524EC" w:rsidRDefault="00C524EC" w:rsidP="00C524EC">
            <w:pPr>
              <w:spacing w:before="0" w:after="0" w:line="276" w:lineRule="auto"/>
              <w:jc w:val="left"/>
              <w:rPr>
                <w:rFonts w:eastAsia="Calibri" w:cs="Calibri"/>
              </w:rPr>
            </w:pPr>
            <w:r w:rsidRPr="00C524EC">
              <w:rPr>
                <w:rFonts w:eastAsia="Calibri" w:cs="Calibri"/>
              </w:rPr>
              <w:t>"ace blade"~3 OR "ace blades"~3</w:t>
            </w:r>
          </w:p>
        </w:tc>
        <w:tc>
          <w:tcPr>
            <w:tcW w:w="1399" w:type="dxa"/>
            <w:tcBorders>
              <w:top w:val="single" w:sz="4" w:space="0" w:color="auto"/>
              <w:left w:val="single" w:sz="4" w:space="0" w:color="auto"/>
              <w:bottom w:val="single" w:sz="4" w:space="0" w:color="auto"/>
              <w:right w:val="single" w:sz="4" w:space="0" w:color="auto"/>
            </w:tcBorders>
            <w:vAlign w:val="center"/>
            <w:hideMark/>
          </w:tcPr>
          <w:p w14:paraId="4C086566"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57890611"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0AD3498"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lastRenderedPageBreak/>
              <w:t>10</w:t>
            </w:r>
          </w:p>
        </w:tc>
        <w:tc>
          <w:tcPr>
            <w:tcW w:w="7534" w:type="dxa"/>
            <w:tcBorders>
              <w:top w:val="single" w:sz="4" w:space="0" w:color="auto"/>
              <w:left w:val="single" w:sz="4" w:space="0" w:color="auto"/>
              <w:bottom w:val="single" w:sz="4" w:space="0" w:color="auto"/>
              <w:right w:val="single" w:sz="4" w:space="0" w:color="auto"/>
            </w:tcBorders>
            <w:hideMark/>
          </w:tcPr>
          <w:p w14:paraId="6FC7A7D2" w14:textId="77777777" w:rsidR="00C524EC" w:rsidRPr="00C524EC" w:rsidRDefault="00C524EC" w:rsidP="00C524EC">
            <w:pPr>
              <w:spacing w:before="0" w:after="0" w:line="276" w:lineRule="auto"/>
              <w:jc w:val="left"/>
              <w:rPr>
                <w:rFonts w:eastAsia="Calibri" w:cs="Calibri"/>
              </w:rPr>
            </w:pPr>
            <w:r w:rsidRPr="00C524EC">
              <w:rPr>
                <w:rFonts w:eastAsia="Calibri" w:cs="Calibri"/>
              </w:rPr>
              <w:t>"aceTM blade"~2 OR "aceR blade"~2</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97E261D"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6A142D1D"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EBAAAB8"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11</w:t>
            </w:r>
          </w:p>
        </w:tc>
        <w:tc>
          <w:tcPr>
            <w:tcW w:w="7534" w:type="dxa"/>
            <w:tcBorders>
              <w:top w:val="single" w:sz="4" w:space="0" w:color="auto"/>
              <w:left w:val="single" w:sz="4" w:space="0" w:color="auto"/>
              <w:bottom w:val="single" w:sz="4" w:space="0" w:color="auto"/>
              <w:right w:val="single" w:sz="4" w:space="0" w:color="auto"/>
            </w:tcBorders>
            <w:hideMark/>
          </w:tcPr>
          <w:p w14:paraId="1A3427F1" w14:textId="77777777" w:rsidR="00C524EC" w:rsidRPr="00C524EC" w:rsidRDefault="00C524EC" w:rsidP="00C524EC">
            <w:pPr>
              <w:spacing w:before="0" w:after="0" w:line="276" w:lineRule="auto"/>
              <w:jc w:val="left"/>
              <w:rPr>
                <w:rFonts w:eastAsia="Calibri" w:cs="Calibri"/>
              </w:rPr>
            </w:pPr>
            <w:r w:rsidRPr="00C524EC">
              <w:rPr>
                <w:rFonts w:eastAsia="Calibri" w:cs="Calibri"/>
              </w:rPr>
              <w:t>"aceTM blades"~2 OR "aceR blades"~2</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DED0CE2"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10793970"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2313AAC5"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12</w:t>
            </w:r>
          </w:p>
        </w:tc>
        <w:tc>
          <w:tcPr>
            <w:tcW w:w="7534" w:type="dxa"/>
            <w:tcBorders>
              <w:top w:val="single" w:sz="4" w:space="0" w:color="auto"/>
              <w:left w:val="single" w:sz="4" w:space="0" w:color="auto"/>
              <w:bottom w:val="single" w:sz="4" w:space="0" w:color="auto"/>
              <w:right w:val="single" w:sz="4" w:space="0" w:color="auto"/>
            </w:tcBorders>
            <w:hideMark/>
          </w:tcPr>
          <w:p w14:paraId="448B1D5C" w14:textId="77777777" w:rsidR="00C524EC" w:rsidRPr="00C524EC" w:rsidRDefault="00C524EC" w:rsidP="00C524EC">
            <w:pPr>
              <w:spacing w:before="0" w:after="0" w:line="276" w:lineRule="auto"/>
              <w:jc w:val="left"/>
              <w:rPr>
                <w:rFonts w:eastAsia="Calibri" w:cs="Calibri"/>
              </w:rPr>
            </w:pPr>
            <w:r w:rsidRPr="00C524EC">
              <w:rPr>
                <w:rFonts w:eastAsia="Calibri" w:cs="Calibri"/>
              </w:rPr>
              <w:t>Leris*</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7F22B70"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2D354310"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159D37AF"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13</w:t>
            </w:r>
          </w:p>
        </w:tc>
        <w:tc>
          <w:tcPr>
            <w:tcW w:w="7534" w:type="dxa"/>
            <w:tcBorders>
              <w:top w:val="single" w:sz="4" w:space="0" w:color="auto"/>
              <w:left w:val="single" w:sz="4" w:space="0" w:color="auto"/>
              <w:bottom w:val="single" w:sz="4" w:space="0" w:color="auto"/>
              <w:right w:val="single" w:sz="4" w:space="0" w:color="auto"/>
            </w:tcBorders>
            <w:hideMark/>
          </w:tcPr>
          <w:p w14:paraId="4B6DFEAE" w14:textId="77777777" w:rsidR="00C524EC" w:rsidRPr="00C524EC" w:rsidRDefault="00C524EC" w:rsidP="00C524EC">
            <w:pPr>
              <w:spacing w:before="0" w:after="0" w:line="276" w:lineRule="auto"/>
              <w:jc w:val="left"/>
              <w:rPr>
                <w:rFonts w:eastAsia="Calibri" w:cs="Calibri"/>
              </w:rPr>
            </w:pPr>
            <w:r w:rsidRPr="00C524EC">
              <w:rPr>
                <w:rFonts w:eastAsia="Calibri" w:cs="Calibri"/>
              </w:rPr>
              <w:t>"laparoscopic indicator"~3 OR "laparoscopic indicators"~3</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5D02556"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7357D01B"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F5A8916"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14</w:t>
            </w:r>
          </w:p>
        </w:tc>
        <w:tc>
          <w:tcPr>
            <w:tcW w:w="7534" w:type="dxa"/>
            <w:tcBorders>
              <w:top w:val="single" w:sz="4" w:space="0" w:color="auto"/>
              <w:left w:val="single" w:sz="4" w:space="0" w:color="auto"/>
              <w:bottom w:val="single" w:sz="4" w:space="0" w:color="auto"/>
              <w:right w:val="single" w:sz="4" w:space="0" w:color="auto"/>
            </w:tcBorders>
            <w:hideMark/>
          </w:tcPr>
          <w:p w14:paraId="7F4A0DBF" w14:textId="77777777" w:rsidR="00C524EC" w:rsidRPr="00C524EC" w:rsidRDefault="00C524EC" w:rsidP="00C524EC">
            <w:pPr>
              <w:spacing w:before="0" w:after="0" w:line="276" w:lineRule="auto"/>
              <w:jc w:val="left"/>
              <w:rPr>
                <w:rFonts w:eastAsia="Calibri" w:cs="Calibri"/>
              </w:rPr>
            </w:pPr>
            <w:r w:rsidRPr="00C524EC">
              <w:rPr>
                <w:rFonts w:eastAsia="Calibri" w:cs="Calibri"/>
              </w:rPr>
              <w:t>megatip* OR mega-tip* OR "mega tip"</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6FE42DC"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1</w:t>
            </w:r>
          </w:p>
        </w:tc>
      </w:tr>
      <w:tr w:rsidR="00C524EC" w:rsidRPr="00C524EC" w14:paraId="404DE94D"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0AD78204"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15</w:t>
            </w:r>
          </w:p>
        </w:tc>
        <w:tc>
          <w:tcPr>
            <w:tcW w:w="7534" w:type="dxa"/>
            <w:tcBorders>
              <w:top w:val="single" w:sz="4" w:space="0" w:color="auto"/>
              <w:left w:val="single" w:sz="4" w:space="0" w:color="auto"/>
              <w:bottom w:val="single" w:sz="4" w:space="0" w:color="auto"/>
              <w:right w:val="single" w:sz="4" w:space="0" w:color="auto"/>
            </w:tcBorders>
            <w:hideMark/>
          </w:tcPr>
          <w:p w14:paraId="08A37DA4" w14:textId="77777777" w:rsidR="00C524EC" w:rsidRPr="00C524EC" w:rsidRDefault="00C524EC" w:rsidP="00C524EC">
            <w:pPr>
              <w:spacing w:before="0" w:after="0" w:line="276" w:lineRule="auto"/>
              <w:jc w:val="left"/>
              <w:rPr>
                <w:rFonts w:eastAsia="Calibri" w:cs="Calibri"/>
              </w:rPr>
            </w:pPr>
            <w:r w:rsidRPr="00C524EC">
              <w:rPr>
                <w:rFonts w:eastAsia="Calibri" w:cs="Calibri"/>
              </w:rPr>
              <w:t>"mega tipTM" OR "mega tipR"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317BA2C"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43767EC5"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07FBF51D"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16</w:t>
            </w:r>
          </w:p>
        </w:tc>
        <w:tc>
          <w:tcPr>
            <w:tcW w:w="7534" w:type="dxa"/>
            <w:tcBorders>
              <w:top w:val="single" w:sz="4" w:space="0" w:color="auto"/>
              <w:left w:val="single" w:sz="4" w:space="0" w:color="auto"/>
              <w:bottom w:val="single" w:sz="4" w:space="0" w:color="auto"/>
              <w:right w:val="single" w:sz="4" w:space="0" w:color="auto"/>
            </w:tcBorders>
            <w:hideMark/>
          </w:tcPr>
          <w:p w14:paraId="67F6FE3F" w14:textId="77777777" w:rsidR="00C524EC" w:rsidRPr="00C524EC" w:rsidRDefault="00C524EC" w:rsidP="00C524EC">
            <w:pPr>
              <w:spacing w:before="0" w:after="0" w:line="276" w:lineRule="auto"/>
              <w:jc w:val="left"/>
              <w:rPr>
                <w:rFonts w:eastAsia="Calibri" w:cs="Calibri"/>
              </w:rPr>
            </w:pPr>
            <w:r w:rsidRPr="00C524EC">
              <w:rPr>
                <w:rFonts w:eastAsia="Calibri" w:cs="Calibri"/>
              </w:rPr>
              <w:t>("all in one" OR "AIO") AND (handpiece* OR "hand piece" OR "hand pieces")</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984B73E"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7D1CDF1B"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3EA1CB7"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17</w:t>
            </w:r>
          </w:p>
        </w:tc>
        <w:tc>
          <w:tcPr>
            <w:tcW w:w="7534" w:type="dxa"/>
            <w:tcBorders>
              <w:top w:val="single" w:sz="4" w:space="0" w:color="auto"/>
              <w:left w:val="single" w:sz="4" w:space="0" w:color="auto"/>
              <w:bottom w:val="single" w:sz="4" w:space="0" w:color="auto"/>
              <w:right w:val="single" w:sz="4" w:space="0" w:color="auto"/>
            </w:tcBorders>
            <w:hideMark/>
          </w:tcPr>
          <w:p w14:paraId="375C6775" w14:textId="77777777" w:rsidR="00C524EC" w:rsidRPr="00C524EC" w:rsidRDefault="00C524EC" w:rsidP="00C524EC">
            <w:pPr>
              <w:spacing w:before="0" w:after="0" w:line="276" w:lineRule="auto"/>
              <w:jc w:val="left"/>
              <w:rPr>
                <w:rFonts w:eastAsia="Calibri" w:cs="Calibri"/>
              </w:rPr>
            </w:pPr>
            <w:r w:rsidRPr="00C524EC">
              <w:rPr>
                <w:rFonts w:eastAsia="Calibri" w:cs="Calibri"/>
              </w:rPr>
              <w:t>mega-power* OR megapower* OR "mega power"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6EF9B836"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24DC65C0"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57A819CD"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18</w:t>
            </w:r>
          </w:p>
        </w:tc>
        <w:tc>
          <w:tcPr>
            <w:tcW w:w="7534" w:type="dxa"/>
            <w:tcBorders>
              <w:top w:val="single" w:sz="4" w:space="0" w:color="auto"/>
              <w:left w:val="single" w:sz="4" w:space="0" w:color="auto"/>
              <w:bottom w:val="single" w:sz="4" w:space="0" w:color="auto"/>
              <w:right w:val="single" w:sz="4" w:space="0" w:color="auto"/>
            </w:tcBorders>
            <w:hideMark/>
          </w:tcPr>
          <w:p w14:paraId="66F2A536" w14:textId="77777777" w:rsidR="00C524EC" w:rsidRPr="00C524EC" w:rsidRDefault="00C524EC" w:rsidP="00C524EC">
            <w:pPr>
              <w:spacing w:before="0" w:after="0" w:line="276" w:lineRule="auto"/>
              <w:jc w:val="left"/>
              <w:rPr>
                <w:rFonts w:eastAsia="Calibri" w:cs="Calibri"/>
              </w:rPr>
            </w:pPr>
            <w:r w:rsidRPr="00C524EC">
              <w:rPr>
                <w:rFonts w:eastAsia="Calibri" w:cs="Calibri"/>
              </w:rPr>
              <w:t>"mega powerTM" OR "mega powerR"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5B8FD5C"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17C15ABC"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6383A7C"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19</w:t>
            </w:r>
          </w:p>
        </w:tc>
        <w:tc>
          <w:tcPr>
            <w:tcW w:w="7534" w:type="dxa"/>
            <w:tcBorders>
              <w:top w:val="single" w:sz="4" w:space="0" w:color="auto"/>
              <w:left w:val="single" w:sz="4" w:space="0" w:color="auto"/>
              <w:bottom w:val="single" w:sz="4" w:space="0" w:color="auto"/>
              <w:right w:val="single" w:sz="4" w:space="0" w:color="auto"/>
            </w:tcBorders>
            <w:hideMark/>
          </w:tcPr>
          <w:p w14:paraId="262888AE" w14:textId="77777777" w:rsidR="00C524EC" w:rsidRPr="00C524EC" w:rsidRDefault="00C524EC" w:rsidP="00C524EC">
            <w:pPr>
              <w:spacing w:before="0" w:after="0" w:line="276" w:lineRule="auto"/>
              <w:jc w:val="left"/>
              <w:rPr>
                <w:rFonts w:eastAsia="Calibri" w:cs="Calibri"/>
              </w:rPr>
            </w:pPr>
            <w:r w:rsidRPr="00C524EC">
              <w:rPr>
                <w:rFonts w:eastAsia="Calibri" w:cs="Calibri"/>
              </w:rPr>
              <w:t>(megasoft* OR "mega soft") AND electrode*</w:t>
            </w:r>
          </w:p>
        </w:tc>
        <w:tc>
          <w:tcPr>
            <w:tcW w:w="1399" w:type="dxa"/>
            <w:tcBorders>
              <w:top w:val="single" w:sz="4" w:space="0" w:color="auto"/>
              <w:left w:val="single" w:sz="4" w:space="0" w:color="auto"/>
              <w:bottom w:val="single" w:sz="4" w:space="0" w:color="auto"/>
              <w:right w:val="single" w:sz="4" w:space="0" w:color="auto"/>
            </w:tcBorders>
            <w:vAlign w:val="center"/>
            <w:hideMark/>
          </w:tcPr>
          <w:p w14:paraId="7C1048AF"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1</w:t>
            </w:r>
          </w:p>
        </w:tc>
      </w:tr>
      <w:tr w:rsidR="00C524EC" w:rsidRPr="00C524EC" w14:paraId="2C296EAE"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FC2AD32"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20</w:t>
            </w:r>
          </w:p>
        </w:tc>
        <w:tc>
          <w:tcPr>
            <w:tcW w:w="7534" w:type="dxa"/>
            <w:tcBorders>
              <w:top w:val="single" w:sz="4" w:space="0" w:color="auto"/>
              <w:left w:val="single" w:sz="4" w:space="0" w:color="auto"/>
              <w:bottom w:val="single" w:sz="4" w:space="0" w:color="auto"/>
              <w:right w:val="single" w:sz="4" w:space="0" w:color="auto"/>
            </w:tcBorders>
            <w:hideMark/>
          </w:tcPr>
          <w:p w14:paraId="1A7B3B45" w14:textId="77777777" w:rsidR="00C524EC" w:rsidRPr="00C524EC" w:rsidRDefault="00C524EC" w:rsidP="00C524EC">
            <w:pPr>
              <w:spacing w:before="0" w:after="0" w:line="276" w:lineRule="auto"/>
              <w:jc w:val="left"/>
              <w:rPr>
                <w:rFonts w:eastAsia="Calibri" w:cs="Calibri"/>
              </w:rPr>
            </w:pPr>
            <w:r w:rsidRPr="00C524EC">
              <w:rPr>
                <w:rFonts w:eastAsia="Calibri" w:cs="Calibri"/>
              </w:rPr>
              <w:t>("mega softR" OR "mega softTM") AND electrode*</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49D9352"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794B7680"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4C87E466"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21</w:t>
            </w:r>
          </w:p>
        </w:tc>
        <w:tc>
          <w:tcPr>
            <w:tcW w:w="7534" w:type="dxa"/>
            <w:tcBorders>
              <w:top w:val="single" w:sz="4" w:space="0" w:color="auto"/>
              <w:left w:val="single" w:sz="4" w:space="0" w:color="auto"/>
              <w:bottom w:val="single" w:sz="4" w:space="0" w:color="auto"/>
              <w:right w:val="single" w:sz="4" w:space="0" w:color="auto"/>
            </w:tcBorders>
            <w:hideMark/>
          </w:tcPr>
          <w:p w14:paraId="1451F912" w14:textId="77777777" w:rsidR="00C524EC" w:rsidRPr="00C524EC" w:rsidRDefault="00C524EC" w:rsidP="00C524EC">
            <w:pPr>
              <w:spacing w:before="0" w:after="0" w:line="276" w:lineRule="auto"/>
              <w:jc w:val="left"/>
              <w:rPr>
                <w:rFonts w:eastAsia="Calibri" w:cs="Calibri"/>
              </w:rPr>
            </w:pPr>
            <w:r w:rsidRPr="00C524EC">
              <w:rPr>
                <w:rFonts w:eastAsia="Calibri" w:cs="Calibri"/>
              </w:rPr>
              <w:t>mega2000* OR "mega 2000"</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7CCDD1D"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610762FA"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5F0E0BF4"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22</w:t>
            </w:r>
          </w:p>
        </w:tc>
        <w:tc>
          <w:tcPr>
            <w:tcW w:w="7534" w:type="dxa"/>
            <w:tcBorders>
              <w:top w:val="single" w:sz="4" w:space="0" w:color="auto"/>
              <w:left w:val="single" w:sz="4" w:space="0" w:color="auto"/>
              <w:bottom w:val="single" w:sz="4" w:space="0" w:color="auto"/>
              <w:right w:val="single" w:sz="4" w:space="0" w:color="auto"/>
            </w:tcBorders>
            <w:hideMark/>
          </w:tcPr>
          <w:p w14:paraId="38ED686E" w14:textId="77777777" w:rsidR="00C524EC" w:rsidRPr="00C524EC" w:rsidRDefault="00C524EC" w:rsidP="00C524EC">
            <w:pPr>
              <w:spacing w:before="0" w:after="0" w:line="276" w:lineRule="auto"/>
              <w:jc w:val="left"/>
              <w:rPr>
                <w:rFonts w:eastAsia="Calibri" w:cs="Calibri"/>
              </w:rPr>
            </w:pPr>
            <w:r w:rsidRPr="00C524EC">
              <w:rPr>
                <w:rFonts w:eastAsia="Calibri" w:cs="Calibri"/>
              </w:rPr>
              <w:t>"mega 2000TM" OR "mega 2000R"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6CC272B"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367DA2F7"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736D0029"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23</w:t>
            </w:r>
          </w:p>
        </w:tc>
        <w:tc>
          <w:tcPr>
            <w:tcW w:w="7534" w:type="dxa"/>
            <w:tcBorders>
              <w:top w:val="single" w:sz="4" w:space="0" w:color="auto"/>
              <w:left w:val="single" w:sz="4" w:space="0" w:color="auto"/>
              <w:bottom w:val="single" w:sz="4" w:space="0" w:color="auto"/>
              <w:right w:val="single" w:sz="4" w:space="0" w:color="auto"/>
            </w:tcBorders>
            <w:hideMark/>
          </w:tcPr>
          <w:p w14:paraId="37AC21F3" w14:textId="77777777" w:rsidR="00C524EC" w:rsidRPr="00C524EC" w:rsidRDefault="00C524EC" w:rsidP="00C524EC">
            <w:pPr>
              <w:spacing w:before="0" w:after="0" w:line="276" w:lineRule="auto"/>
              <w:jc w:val="left"/>
              <w:rPr>
                <w:rFonts w:eastAsia="Calibri" w:cs="Calibri"/>
              </w:rPr>
            </w:pPr>
            <w:r w:rsidRPr="00C524EC">
              <w:rPr>
                <w:rFonts w:eastAsia="Calibri" w:cs="Calibri"/>
              </w:rPr>
              <w:t>re-cordable* OR "re cordable"</w:t>
            </w:r>
          </w:p>
        </w:tc>
        <w:tc>
          <w:tcPr>
            <w:tcW w:w="1399" w:type="dxa"/>
            <w:tcBorders>
              <w:top w:val="single" w:sz="4" w:space="0" w:color="auto"/>
              <w:left w:val="single" w:sz="4" w:space="0" w:color="auto"/>
              <w:bottom w:val="single" w:sz="4" w:space="0" w:color="auto"/>
              <w:right w:val="single" w:sz="4" w:space="0" w:color="auto"/>
            </w:tcBorders>
            <w:vAlign w:val="center"/>
            <w:hideMark/>
          </w:tcPr>
          <w:p w14:paraId="619F4742"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42C2B41B"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0CE1BE77"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24</w:t>
            </w:r>
          </w:p>
        </w:tc>
        <w:tc>
          <w:tcPr>
            <w:tcW w:w="7534" w:type="dxa"/>
            <w:tcBorders>
              <w:top w:val="single" w:sz="4" w:space="0" w:color="auto"/>
              <w:left w:val="single" w:sz="4" w:space="0" w:color="auto"/>
              <w:bottom w:val="single" w:sz="4" w:space="0" w:color="auto"/>
              <w:right w:val="single" w:sz="4" w:space="0" w:color="auto"/>
            </w:tcBorders>
            <w:hideMark/>
          </w:tcPr>
          <w:p w14:paraId="4B54A1D0" w14:textId="77777777" w:rsidR="00C524EC" w:rsidRPr="00C524EC" w:rsidRDefault="00C524EC" w:rsidP="00C524EC">
            <w:pPr>
              <w:spacing w:before="0" w:after="0" w:line="276" w:lineRule="auto"/>
              <w:jc w:val="left"/>
              <w:rPr>
                <w:rFonts w:eastAsia="Calibri" w:cs="Calibri"/>
              </w:rPr>
            </w:pPr>
            <w:r w:rsidRPr="00C524EC">
              <w:rPr>
                <w:rFonts w:eastAsia="Calibri" w:cs="Calibri"/>
              </w:rPr>
              <w:t>"re cordableTM" OR "re cordableR"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08D08674"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34BC6F4F"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428450D7"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25</w:t>
            </w:r>
          </w:p>
        </w:tc>
        <w:tc>
          <w:tcPr>
            <w:tcW w:w="7534" w:type="dxa"/>
            <w:tcBorders>
              <w:top w:val="single" w:sz="4" w:space="0" w:color="auto"/>
              <w:left w:val="single" w:sz="4" w:space="0" w:color="auto"/>
              <w:bottom w:val="single" w:sz="4" w:space="0" w:color="auto"/>
              <w:right w:val="single" w:sz="4" w:space="0" w:color="auto"/>
            </w:tcBorders>
            <w:hideMark/>
          </w:tcPr>
          <w:p w14:paraId="691E2A8F" w14:textId="77777777" w:rsidR="00C524EC" w:rsidRPr="00C524EC" w:rsidRDefault="00C524EC" w:rsidP="00C524EC">
            <w:pPr>
              <w:spacing w:before="0" w:after="0" w:line="276" w:lineRule="auto"/>
              <w:jc w:val="left"/>
              <w:rPr>
                <w:rFonts w:eastAsia="Calibri" w:cs="Calibri"/>
              </w:rPr>
            </w:pPr>
            <w:r w:rsidRPr="00C524EC">
              <w:rPr>
                <w:rFonts w:eastAsia="Calibri" w:cs="Calibri"/>
              </w:rPr>
              <w:t>megavac* OR mega-vac* OR "mega vac"</w:t>
            </w:r>
          </w:p>
        </w:tc>
        <w:tc>
          <w:tcPr>
            <w:tcW w:w="1399" w:type="dxa"/>
            <w:tcBorders>
              <w:top w:val="single" w:sz="4" w:space="0" w:color="auto"/>
              <w:left w:val="single" w:sz="4" w:space="0" w:color="auto"/>
              <w:bottom w:val="single" w:sz="4" w:space="0" w:color="auto"/>
              <w:right w:val="single" w:sz="4" w:space="0" w:color="auto"/>
            </w:tcBorders>
            <w:vAlign w:val="center"/>
            <w:hideMark/>
          </w:tcPr>
          <w:p w14:paraId="4553A3B7"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30654AB8"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C06FCA5"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26</w:t>
            </w:r>
          </w:p>
        </w:tc>
        <w:tc>
          <w:tcPr>
            <w:tcW w:w="7534" w:type="dxa"/>
            <w:tcBorders>
              <w:top w:val="single" w:sz="4" w:space="0" w:color="auto"/>
              <w:left w:val="single" w:sz="4" w:space="0" w:color="auto"/>
              <w:bottom w:val="single" w:sz="4" w:space="0" w:color="auto"/>
              <w:right w:val="single" w:sz="4" w:space="0" w:color="auto"/>
            </w:tcBorders>
            <w:hideMark/>
          </w:tcPr>
          <w:p w14:paraId="731722B3" w14:textId="77777777" w:rsidR="00C524EC" w:rsidRPr="00C524EC" w:rsidRDefault="00C524EC" w:rsidP="00C524EC">
            <w:pPr>
              <w:spacing w:before="0" w:after="0" w:line="276" w:lineRule="auto"/>
              <w:jc w:val="left"/>
              <w:rPr>
                <w:rFonts w:eastAsia="Calibri" w:cs="Calibri"/>
              </w:rPr>
            </w:pPr>
            <w:r w:rsidRPr="00C524EC">
              <w:rPr>
                <w:rFonts w:eastAsia="Calibri" w:cs="Calibri"/>
              </w:rPr>
              <w:t>"mega vacTM" OR "mega vacR"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99B2848"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5C99C051"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38F03249"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27</w:t>
            </w:r>
          </w:p>
        </w:tc>
        <w:tc>
          <w:tcPr>
            <w:tcW w:w="7534" w:type="dxa"/>
            <w:tcBorders>
              <w:top w:val="single" w:sz="4" w:space="0" w:color="auto"/>
              <w:left w:val="single" w:sz="4" w:space="0" w:color="auto"/>
              <w:bottom w:val="single" w:sz="4" w:space="0" w:color="auto"/>
              <w:right w:val="single" w:sz="4" w:space="0" w:color="auto"/>
            </w:tcBorders>
            <w:hideMark/>
          </w:tcPr>
          <w:p w14:paraId="71C5F242" w14:textId="77777777" w:rsidR="00C524EC" w:rsidRPr="00C524EC" w:rsidRDefault="00C524EC" w:rsidP="00C524EC">
            <w:pPr>
              <w:spacing w:before="0" w:after="0" w:line="276" w:lineRule="auto"/>
              <w:jc w:val="left"/>
              <w:rPr>
                <w:rFonts w:eastAsia="Calibri" w:cs="Calibri"/>
              </w:rPr>
            </w:pPr>
            <w:r w:rsidRPr="00C524EC">
              <w:rPr>
                <w:rFonts w:eastAsia="Calibri" w:cs="Calibri"/>
              </w:rPr>
              <w:t>ultravac* OR ultra-vac* OR "ultra vac"</w:t>
            </w:r>
          </w:p>
        </w:tc>
        <w:tc>
          <w:tcPr>
            <w:tcW w:w="1399" w:type="dxa"/>
            <w:tcBorders>
              <w:top w:val="single" w:sz="4" w:space="0" w:color="auto"/>
              <w:left w:val="single" w:sz="4" w:space="0" w:color="auto"/>
              <w:bottom w:val="single" w:sz="4" w:space="0" w:color="auto"/>
              <w:right w:val="single" w:sz="4" w:space="0" w:color="auto"/>
            </w:tcBorders>
            <w:vAlign w:val="center"/>
            <w:hideMark/>
          </w:tcPr>
          <w:p w14:paraId="51EBC2B7"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3</w:t>
            </w:r>
          </w:p>
        </w:tc>
      </w:tr>
      <w:tr w:rsidR="00C524EC" w:rsidRPr="00C524EC" w14:paraId="797B4FA4"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1173DB77"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28</w:t>
            </w:r>
          </w:p>
        </w:tc>
        <w:tc>
          <w:tcPr>
            <w:tcW w:w="7534" w:type="dxa"/>
            <w:tcBorders>
              <w:top w:val="single" w:sz="4" w:space="0" w:color="auto"/>
              <w:left w:val="single" w:sz="4" w:space="0" w:color="auto"/>
              <w:bottom w:val="single" w:sz="4" w:space="0" w:color="auto"/>
              <w:right w:val="single" w:sz="4" w:space="0" w:color="auto"/>
            </w:tcBorders>
            <w:hideMark/>
          </w:tcPr>
          <w:p w14:paraId="24B71742" w14:textId="77777777" w:rsidR="00C524EC" w:rsidRPr="00C524EC" w:rsidRDefault="00C524EC" w:rsidP="00C524EC">
            <w:pPr>
              <w:spacing w:before="0" w:after="0" w:line="276" w:lineRule="auto"/>
              <w:jc w:val="left"/>
              <w:rPr>
                <w:rFonts w:eastAsia="Calibri" w:cs="Calibri"/>
              </w:rPr>
            </w:pPr>
            <w:r w:rsidRPr="00C524EC">
              <w:rPr>
                <w:rFonts w:eastAsia="Calibri" w:cs="Calibri"/>
              </w:rPr>
              <w:t>"ultra vacTM" OR "ultra vacR"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1F040D34"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0C10BBC8"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0AAB38EC"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29</w:t>
            </w:r>
          </w:p>
        </w:tc>
        <w:tc>
          <w:tcPr>
            <w:tcW w:w="7534" w:type="dxa"/>
            <w:tcBorders>
              <w:top w:val="single" w:sz="4" w:space="0" w:color="auto"/>
              <w:left w:val="single" w:sz="4" w:space="0" w:color="auto"/>
              <w:bottom w:val="single" w:sz="4" w:space="0" w:color="auto"/>
              <w:right w:val="single" w:sz="4" w:space="0" w:color="auto"/>
            </w:tcBorders>
            <w:hideMark/>
          </w:tcPr>
          <w:p w14:paraId="65B37067" w14:textId="77777777" w:rsidR="00C524EC" w:rsidRPr="00C524EC" w:rsidRDefault="00C524EC" w:rsidP="00C524EC">
            <w:pPr>
              <w:spacing w:before="0" w:after="0" w:line="276" w:lineRule="auto"/>
              <w:jc w:val="left"/>
              <w:rPr>
                <w:rFonts w:eastAsia="Calibri" w:cs="Calibri"/>
              </w:rPr>
            </w:pPr>
            <w:r w:rsidRPr="00C524EC">
              <w:rPr>
                <w:rFonts w:eastAsia="Calibri" w:cs="Calibri"/>
              </w:rPr>
              <w:t>attachavac* OR attacha-vac* OR "attacha vac"</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FEC01E0"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38AD1D38"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79008D1E"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30</w:t>
            </w:r>
          </w:p>
        </w:tc>
        <w:tc>
          <w:tcPr>
            <w:tcW w:w="7534" w:type="dxa"/>
            <w:tcBorders>
              <w:top w:val="single" w:sz="4" w:space="0" w:color="auto"/>
              <w:left w:val="single" w:sz="4" w:space="0" w:color="auto"/>
              <w:bottom w:val="single" w:sz="4" w:space="0" w:color="auto"/>
              <w:right w:val="single" w:sz="4" w:space="0" w:color="auto"/>
            </w:tcBorders>
            <w:hideMark/>
          </w:tcPr>
          <w:p w14:paraId="2532B136" w14:textId="77777777" w:rsidR="00C524EC" w:rsidRPr="00C524EC" w:rsidRDefault="00C524EC" w:rsidP="00C524EC">
            <w:pPr>
              <w:spacing w:before="0" w:after="0" w:line="276" w:lineRule="auto"/>
              <w:jc w:val="left"/>
              <w:rPr>
                <w:rFonts w:eastAsia="Calibri" w:cs="Calibri"/>
              </w:rPr>
            </w:pPr>
            <w:r w:rsidRPr="00C524EC">
              <w:rPr>
                <w:rFonts w:eastAsia="Calibri" w:cs="Calibri"/>
              </w:rPr>
              <w:t>"attacha vacTM" OR "attacha vacR"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24C51B18"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6DCF577B"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6446BB58"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31</w:t>
            </w:r>
          </w:p>
        </w:tc>
        <w:tc>
          <w:tcPr>
            <w:tcW w:w="7534" w:type="dxa"/>
            <w:tcBorders>
              <w:top w:val="single" w:sz="4" w:space="0" w:color="auto"/>
              <w:left w:val="single" w:sz="4" w:space="0" w:color="auto"/>
              <w:bottom w:val="single" w:sz="4" w:space="0" w:color="auto"/>
              <w:right w:val="single" w:sz="4" w:space="0" w:color="auto"/>
            </w:tcBorders>
            <w:hideMark/>
          </w:tcPr>
          <w:p w14:paraId="088DFC2F" w14:textId="77777777" w:rsidR="00C524EC" w:rsidRPr="00C524EC" w:rsidRDefault="00C524EC" w:rsidP="00C524EC">
            <w:pPr>
              <w:spacing w:before="0" w:after="0" w:line="276" w:lineRule="auto"/>
              <w:jc w:val="left"/>
              <w:rPr>
                <w:rFonts w:eastAsia="Calibri" w:cs="Calibri"/>
              </w:rPr>
            </w:pPr>
            <w:r w:rsidRPr="00C524EC">
              <w:rPr>
                <w:rFonts w:eastAsia="Calibri" w:cs="Calibri"/>
              </w:rPr>
              <w:t>zip-pen* OR "zip pen" OR "zip pens"</w:t>
            </w:r>
          </w:p>
        </w:tc>
        <w:tc>
          <w:tcPr>
            <w:tcW w:w="1399" w:type="dxa"/>
            <w:tcBorders>
              <w:top w:val="single" w:sz="4" w:space="0" w:color="auto"/>
              <w:left w:val="single" w:sz="4" w:space="0" w:color="auto"/>
              <w:bottom w:val="single" w:sz="4" w:space="0" w:color="auto"/>
              <w:right w:val="single" w:sz="4" w:space="0" w:color="auto"/>
            </w:tcBorders>
            <w:vAlign w:val="center"/>
            <w:hideMark/>
          </w:tcPr>
          <w:p w14:paraId="4A10490D"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r w:rsidR="00C524EC" w:rsidRPr="00C524EC" w14:paraId="244FB54E" w14:textId="77777777" w:rsidTr="00C524EC">
        <w:tc>
          <w:tcPr>
            <w:tcW w:w="417" w:type="dxa"/>
            <w:tcBorders>
              <w:top w:val="single" w:sz="4" w:space="0" w:color="auto"/>
              <w:left w:val="single" w:sz="4" w:space="0" w:color="auto"/>
              <w:bottom w:val="single" w:sz="4" w:space="0" w:color="auto"/>
              <w:right w:val="single" w:sz="4" w:space="0" w:color="auto"/>
            </w:tcBorders>
            <w:vAlign w:val="center"/>
            <w:hideMark/>
          </w:tcPr>
          <w:p w14:paraId="465BE8C4" w14:textId="77777777" w:rsidR="00C524EC" w:rsidRPr="00C524EC" w:rsidRDefault="00C524EC" w:rsidP="00C524EC">
            <w:pPr>
              <w:spacing w:before="0" w:after="0" w:line="276" w:lineRule="auto"/>
              <w:jc w:val="center"/>
              <w:rPr>
                <w:rFonts w:ascii="Arial" w:eastAsia="Calibri" w:hAnsi="Arial" w:cs="Arial"/>
                <w:sz w:val="18"/>
              </w:rPr>
            </w:pPr>
            <w:r w:rsidRPr="00C524EC">
              <w:rPr>
                <w:rFonts w:ascii="Arial" w:eastAsia="Calibri" w:hAnsi="Arial" w:cs="Arial"/>
                <w:sz w:val="18"/>
              </w:rPr>
              <w:t>32</w:t>
            </w:r>
          </w:p>
        </w:tc>
        <w:tc>
          <w:tcPr>
            <w:tcW w:w="7534" w:type="dxa"/>
            <w:tcBorders>
              <w:top w:val="single" w:sz="4" w:space="0" w:color="auto"/>
              <w:left w:val="single" w:sz="4" w:space="0" w:color="auto"/>
              <w:bottom w:val="single" w:sz="4" w:space="0" w:color="auto"/>
              <w:right w:val="single" w:sz="4" w:space="0" w:color="auto"/>
            </w:tcBorders>
            <w:hideMark/>
          </w:tcPr>
          <w:p w14:paraId="4EFD9460" w14:textId="77777777" w:rsidR="00C524EC" w:rsidRPr="00C524EC" w:rsidRDefault="00C524EC" w:rsidP="00C524EC">
            <w:pPr>
              <w:spacing w:before="0" w:after="0" w:line="276" w:lineRule="auto"/>
              <w:jc w:val="left"/>
              <w:rPr>
                <w:rFonts w:eastAsia="Calibri" w:cs="Calibri"/>
              </w:rPr>
            </w:pPr>
            <w:r w:rsidRPr="00C524EC">
              <w:rPr>
                <w:rFonts w:eastAsia="Calibri" w:cs="Calibri"/>
              </w:rPr>
              <w:t>"zip penTM" OR "zip penR"</w:t>
            </w:r>
          </w:p>
        </w:tc>
        <w:tc>
          <w:tcPr>
            <w:tcW w:w="1399" w:type="dxa"/>
            <w:tcBorders>
              <w:top w:val="single" w:sz="4" w:space="0" w:color="auto"/>
              <w:left w:val="single" w:sz="4" w:space="0" w:color="auto"/>
              <w:bottom w:val="single" w:sz="4" w:space="0" w:color="auto"/>
              <w:right w:val="single" w:sz="4" w:space="0" w:color="auto"/>
            </w:tcBorders>
            <w:vAlign w:val="center"/>
            <w:hideMark/>
          </w:tcPr>
          <w:p w14:paraId="7131F34D" w14:textId="77777777" w:rsidR="00C524EC" w:rsidRPr="00C524EC" w:rsidRDefault="00C524EC" w:rsidP="00C524EC">
            <w:pPr>
              <w:spacing w:before="0" w:after="0" w:line="276" w:lineRule="auto"/>
              <w:jc w:val="center"/>
              <w:rPr>
                <w:rFonts w:eastAsia="Calibri" w:cs="Calibri"/>
                <w:b/>
              </w:rPr>
            </w:pPr>
            <w:r w:rsidRPr="00C524EC">
              <w:rPr>
                <w:rFonts w:eastAsia="Calibri" w:cs="Calibri"/>
                <w:b/>
              </w:rPr>
              <w:t>0</w:t>
            </w:r>
          </w:p>
        </w:tc>
      </w:tr>
    </w:tbl>
    <w:p w14:paraId="20EB2D35" w14:textId="77777777" w:rsidR="00C524EC" w:rsidRPr="00C524EC" w:rsidRDefault="00C524EC" w:rsidP="00C524EC">
      <w:pPr>
        <w:rPr>
          <w:b/>
        </w:rPr>
      </w:pPr>
      <w:r w:rsidRPr="00C524EC">
        <w:rPr>
          <w:b/>
        </w:rPr>
        <w:t>After deduplication, there were 7 results from sets 1-32 above. These items were combined with the 8 Google Scholar results as noted above, resulting in 13 unique results. These were de-duplicated against the previous search (October 2018), resulting in 7 results for review.</w:t>
      </w:r>
    </w:p>
    <w:p w14:paraId="2E4882A6" w14:textId="6193D821" w:rsidR="001651F1" w:rsidRDefault="001651F1" w:rsidP="005B5283">
      <w:r>
        <w:br w:type="page"/>
      </w:r>
    </w:p>
    <w:p w14:paraId="65740620" w14:textId="77777777" w:rsidR="00BD4139" w:rsidRDefault="00BD4139" w:rsidP="00BD4139">
      <w:pPr>
        <w:pStyle w:val="Heading2"/>
      </w:pPr>
      <w:bookmarkStart w:id="806" w:name="_Toc27478731"/>
      <w:bookmarkStart w:id="807" w:name="_Toc424739457"/>
      <w:bookmarkStart w:id="808" w:name="_Ref443863256"/>
      <w:bookmarkStart w:id="809" w:name="_Ref443895322"/>
      <w:bookmarkEnd w:id="789"/>
      <w:bookmarkEnd w:id="790"/>
      <w:bookmarkEnd w:id="791"/>
      <w:bookmarkEnd w:id="792"/>
      <w:bookmarkEnd w:id="793"/>
      <w:bookmarkEnd w:id="794"/>
      <w:r>
        <w:lastRenderedPageBreak/>
        <w:t>Bibliography</w:t>
      </w:r>
      <w:bookmarkEnd w:id="806"/>
    </w:p>
    <w:p w14:paraId="3256D1B8" w14:textId="71312472" w:rsidR="00BD4139" w:rsidRPr="0047383B" w:rsidRDefault="00BD4139" w:rsidP="00BD4139">
      <w:pPr>
        <w:pStyle w:val="Heading3"/>
      </w:pPr>
      <w:bookmarkStart w:id="810" w:name="_Ref26255670"/>
      <w:bookmarkStart w:id="811" w:name="_Toc27478732"/>
      <w:r w:rsidRPr="0047383B">
        <w:t>SOA and General Articles</w:t>
      </w:r>
      <w:bookmarkEnd w:id="810"/>
      <w:bookmarkEnd w:id="811"/>
    </w:p>
    <w:p w14:paraId="3F1A1813" w14:textId="77777777" w:rsidR="00413375" w:rsidRPr="0047383B" w:rsidRDefault="00413375" w:rsidP="00413375">
      <w:pPr>
        <w:pStyle w:val="EndNoteBibliography"/>
        <w:rPr>
          <w:rFonts w:asciiTheme="minorHAnsi" w:hAnsiTheme="minorHAnsi" w:cstheme="minorHAnsi"/>
          <w:sz w:val="22"/>
        </w:rPr>
      </w:pPr>
      <w:r w:rsidRPr="0047383B">
        <w:rPr>
          <w:rStyle w:val="Strong"/>
          <w:rFonts w:asciiTheme="minorHAnsi" w:hAnsiTheme="minorHAnsi" w:cstheme="minorHAnsi"/>
          <w:sz w:val="22"/>
        </w:rPr>
        <w:fldChar w:fldCharType="begin"/>
      </w:r>
      <w:r w:rsidRPr="0047383B">
        <w:rPr>
          <w:rStyle w:val="Strong"/>
          <w:rFonts w:asciiTheme="minorHAnsi" w:hAnsiTheme="minorHAnsi" w:cstheme="minorHAnsi"/>
          <w:sz w:val="22"/>
        </w:rPr>
        <w:instrText xml:space="preserve"> ADDIN EN.REFLIST </w:instrText>
      </w:r>
      <w:r w:rsidRPr="0047383B">
        <w:rPr>
          <w:rStyle w:val="Strong"/>
          <w:rFonts w:asciiTheme="minorHAnsi" w:hAnsiTheme="minorHAnsi" w:cstheme="minorHAnsi"/>
          <w:sz w:val="22"/>
        </w:rPr>
        <w:fldChar w:fldCharType="separate"/>
      </w:r>
      <w:bookmarkStart w:id="812" w:name="_ENREF_1"/>
      <w:r w:rsidRPr="0047383B">
        <w:rPr>
          <w:rFonts w:asciiTheme="minorHAnsi" w:hAnsiTheme="minorHAnsi" w:cstheme="minorHAnsi"/>
          <w:sz w:val="22"/>
        </w:rPr>
        <w:t>Aird, L.N., and Brown, C.J. (2012). Systematic review and meta-analysis of electrocautery versus scalpel for surgical</w:t>
      </w:r>
    </w:p>
    <w:p w14:paraId="671A7647" w14:textId="77777777" w:rsidR="00413375" w:rsidRPr="0047383B" w:rsidRDefault="00413375" w:rsidP="00413375">
      <w:pPr>
        <w:pStyle w:val="EndNoteBibliography"/>
        <w:spacing w:after="240"/>
        <w:rPr>
          <w:rFonts w:asciiTheme="minorHAnsi" w:hAnsiTheme="minorHAnsi" w:cstheme="minorHAnsi"/>
          <w:sz w:val="22"/>
        </w:rPr>
      </w:pPr>
      <w:r w:rsidRPr="0047383B">
        <w:rPr>
          <w:rFonts w:asciiTheme="minorHAnsi" w:hAnsiTheme="minorHAnsi" w:cstheme="minorHAnsi"/>
          <w:sz w:val="22"/>
        </w:rPr>
        <w:t>skin incisions. Am J Surg</w:t>
      </w:r>
      <w:r w:rsidRPr="0047383B">
        <w:rPr>
          <w:rFonts w:asciiTheme="minorHAnsi" w:hAnsiTheme="minorHAnsi" w:cstheme="minorHAnsi"/>
          <w:i/>
          <w:sz w:val="22"/>
        </w:rPr>
        <w:t xml:space="preserve"> 204</w:t>
      </w:r>
      <w:r w:rsidRPr="0047383B">
        <w:rPr>
          <w:rFonts w:asciiTheme="minorHAnsi" w:hAnsiTheme="minorHAnsi" w:cstheme="minorHAnsi"/>
          <w:sz w:val="22"/>
        </w:rPr>
        <w:t>, 216-221.</w:t>
      </w:r>
      <w:bookmarkEnd w:id="812"/>
    </w:p>
    <w:p w14:paraId="7D3878C7" w14:textId="77777777" w:rsidR="00413375" w:rsidRPr="0047383B" w:rsidRDefault="00413375" w:rsidP="00413375">
      <w:pPr>
        <w:pStyle w:val="EndNoteBibliography"/>
        <w:spacing w:after="240"/>
        <w:rPr>
          <w:rFonts w:asciiTheme="minorHAnsi" w:hAnsiTheme="minorHAnsi" w:cstheme="minorHAnsi"/>
          <w:sz w:val="22"/>
        </w:rPr>
      </w:pPr>
      <w:bookmarkStart w:id="813" w:name="_ENREF_2"/>
      <w:r w:rsidRPr="0047383B">
        <w:rPr>
          <w:rFonts w:asciiTheme="minorHAnsi" w:hAnsiTheme="minorHAnsi" w:cstheme="minorHAnsi"/>
          <w:sz w:val="22"/>
        </w:rPr>
        <w:t>Alexiou, V.G., Tsitsias, T., Mavros, M.N., Robertson, G.S., and Pawlik, T.M. (2013). Technology-assisted versus clamp-crush liver resection: a systematic review and meta-analysis. Surgical Innovation</w:t>
      </w:r>
      <w:r w:rsidRPr="0047383B">
        <w:rPr>
          <w:rFonts w:asciiTheme="minorHAnsi" w:hAnsiTheme="minorHAnsi" w:cstheme="minorHAnsi"/>
          <w:i/>
          <w:sz w:val="22"/>
        </w:rPr>
        <w:t xml:space="preserve"> 20</w:t>
      </w:r>
      <w:r w:rsidRPr="0047383B">
        <w:rPr>
          <w:rFonts w:asciiTheme="minorHAnsi" w:hAnsiTheme="minorHAnsi" w:cstheme="minorHAnsi"/>
          <w:sz w:val="22"/>
        </w:rPr>
        <w:t>, 414-428.</w:t>
      </w:r>
      <w:bookmarkEnd w:id="813"/>
    </w:p>
    <w:p w14:paraId="7A7E5536" w14:textId="77777777" w:rsidR="00413375" w:rsidRPr="0047383B" w:rsidRDefault="00413375" w:rsidP="00413375">
      <w:pPr>
        <w:pStyle w:val="EndNoteBibliography"/>
        <w:spacing w:after="240"/>
        <w:rPr>
          <w:rFonts w:asciiTheme="minorHAnsi" w:hAnsiTheme="minorHAnsi" w:cstheme="minorHAnsi"/>
          <w:sz w:val="22"/>
        </w:rPr>
      </w:pPr>
      <w:bookmarkStart w:id="814" w:name="_ENREF_3"/>
      <w:r w:rsidRPr="0047383B">
        <w:rPr>
          <w:rFonts w:asciiTheme="minorHAnsi" w:hAnsiTheme="minorHAnsi" w:cstheme="minorHAnsi"/>
          <w:sz w:val="22"/>
        </w:rPr>
        <w:t>Alkatout, I., Schollmeyer, T., Hawaldar, N.A., Sharma, N., and Mettler, L. (2012). Principles and safety measures of electrosurgery in laparoscopy. JSLS : Journal of the Society of Laparoendoscopic Surgeons</w:t>
      </w:r>
      <w:r w:rsidRPr="0047383B">
        <w:rPr>
          <w:rFonts w:asciiTheme="minorHAnsi" w:hAnsiTheme="minorHAnsi" w:cstheme="minorHAnsi"/>
          <w:i/>
          <w:sz w:val="22"/>
        </w:rPr>
        <w:t xml:space="preserve"> 16</w:t>
      </w:r>
      <w:r w:rsidRPr="0047383B">
        <w:rPr>
          <w:rFonts w:asciiTheme="minorHAnsi" w:hAnsiTheme="minorHAnsi" w:cstheme="minorHAnsi"/>
          <w:sz w:val="22"/>
        </w:rPr>
        <w:t>, 130-139.</w:t>
      </w:r>
      <w:bookmarkEnd w:id="814"/>
    </w:p>
    <w:p w14:paraId="5B98009C" w14:textId="77777777" w:rsidR="00413375" w:rsidRPr="0047383B" w:rsidRDefault="00413375" w:rsidP="00413375">
      <w:pPr>
        <w:pStyle w:val="EndNoteBibliography"/>
        <w:spacing w:after="240"/>
        <w:rPr>
          <w:rFonts w:asciiTheme="minorHAnsi" w:hAnsiTheme="minorHAnsi" w:cstheme="minorHAnsi"/>
          <w:sz w:val="22"/>
        </w:rPr>
      </w:pPr>
      <w:bookmarkStart w:id="815" w:name="_ENREF_4"/>
      <w:r w:rsidRPr="0047383B">
        <w:rPr>
          <w:rFonts w:asciiTheme="minorHAnsi" w:hAnsiTheme="minorHAnsi" w:cstheme="minorHAnsi"/>
          <w:sz w:val="22"/>
        </w:rPr>
        <w:t>Allaix, M.E., Furnee, E.J., Arezzo, A., Mistrangelo, M., and Morino, M. (2016). Energy Sources for Laparoscopic Colorectal Surgery: Is One Better than the Others? Journal of Laparoendoscopic &amp; Advanced Surgical Techniques Part A</w:t>
      </w:r>
      <w:r w:rsidRPr="0047383B">
        <w:rPr>
          <w:rFonts w:asciiTheme="minorHAnsi" w:hAnsiTheme="minorHAnsi" w:cstheme="minorHAnsi"/>
          <w:i/>
          <w:sz w:val="22"/>
        </w:rPr>
        <w:t xml:space="preserve"> 26</w:t>
      </w:r>
      <w:r w:rsidRPr="0047383B">
        <w:rPr>
          <w:rFonts w:asciiTheme="minorHAnsi" w:hAnsiTheme="minorHAnsi" w:cstheme="minorHAnsi"/>
          <w:sz w:val="22"/>
        </w:rPr>
        <w:t>, 264-269.</w:t>
      </w:r>
      <w:bookmarkEnd w:id="815"/>
    </w:p>
    <w:p w14:paraId="715C5495" w14:textId="77777777" w:rsidR="00413375" w:rsidRPr="0047383B" w:rsidRDefault="00413375" w:rsidP="00413375">
      <w:pPr>
        <w:pStyle w:val="EndNoteBibliography"/>
        <w:spacing w:after="240"/>
        <w:rPr>
          <w:rFonts w:asciiTheme="minorHAnsi" w:hAnsiTheme="minorHAnsi" w:cstheme="minorHAnsi"/>
          <w:sz w:val="22"/>
        </w:rPr>
      </w:pPr>
      <w:bookmarkStart w:id="816" w:name="_ENREF_5"/>
      <w:r w:rsidRPr="0047383B">
        <w:rPr>
          <w:rFonts w:asciiTheme="minorHAnsi" w:hAnsiTheme="minorHAnsi" w:cstheme="minorHAnsi"/>
          <w:sz w:val="22"/>
        </w:rPr>
        <w:t>AORN (2012). Recommended Practices for Electrosurgery 99-118. In Perioperative Standards and Recommended Practices: Equipment and Product Safety.</w:t>
      </w:r>
      <w:bookmarkEnd w:id="816"/>
    </w:p>
    <w:p w14:paraId="7E25D841" w14:textId="77777777" w:rsidR="00413375" w:rsidRPr="0047383B" w:rsidRDefault="00413375" w:rsidP="00413375">
      <w:pPr>
        <w:pStyle w:val="EndNoteBibliography"/>
        <w:spacing w:after="240"/>
        <w:rPr>
          <w:rFonts w:asciiTheme="minorHAnsi" w:hAnsiTheme="minorHAnsi" w:cstheme="minorHAnsi"/>
          <w:sz w:val="22"/>
        </w:rPr>
      </w:pPr>
      <w:bookmarkStart w:id="817" w:name="_ENREF_6"/>
      <w:r w:rsidRPr="0047383B">
        <w:rPr>
          <w:rFonts w:asciiTheme="minorHAnsi" w:hAnsiTheme="minorHAnsi" w:cstheme="minorHAnsi"/>
          <w:sz w:val="22"/>
        </w:rPr>
        <w:t>Aragon, R.J., and Solomon, N.L. (2012). Techniques of hepatic resection. J Gastrointest Oncol</w:t>
      </w:r>
      <w:r w:rsidRPr="0047383B">
        <w:rPr>
          <w:rFonts w:asciiTheme="minorHAnsi" w:hAnsiTheme="minorHAnsi" w:cstheme="minorHAnsi"/>
          <w:i/>
          <w:sz w:val="22"/>
        </w:rPr>
        <w:t xml:space="preserve"> 3</w:t>
      </w:r>
      <w:r w:rsidRPr="0047383B">
        <w:rPr>
          <w:rFonts w:asciiTheme="minorHAnsi" w:hAnsiTheme="minorHAnsi" w:cstheme="minorHAnsi"/>
          <w:sz w:val="22"/>
        </w:rPr>
        <w:t>, 28-40.</w:t>
      </w:r>
      <w:bookmarkEnd w:id="817"/>
    </w:p>
    <w:p w14:paraId="0CE626D5" w14:textId="77777777" w:rsidR="00413375" w:rsidRPr="0047383B" w:rsidRDefault="00413375" w:rsidP="00413375">
      <w:pPr>
        <w:pStyle w:val="EndNoteBibliography"/>
        <w:spacing w:after="240"/>
        <w:rPr>
          <w:rFonts w:asciiTheme="minorHAnsi" w:hAnsiTheme="minorHAnsi" w:cstheme="minorHAnsi"/>
          <w:sz w:val="22"/>
        </w:rPr>
      </w:pPr>
      <w:bookmarkStart w:id="818" w:name="_ENREF_7"/>
      <w:r w:rsidRPr="0047383B">
        <w:rPr>
          <w:rFonts w:asciiTheme="minorHAnsi" w:hAnsiTheme="minorHAnsi" w:cstheme="minorHAnsi"/>
          <w:sz w:val="22"/>
        </w:rPr>
        <w:t>AST (2012). AST Standards of Practice for Use of Electrosurgery (Association of Surgical Technologists Education and Professional Standards Committee.).</w:t>
      </w:r>
      <w:bookmarkEnd w:id="818"/>
    </w:p>
    <w:p w14:paraId="746C7E89" w14:textId="77777777" w:rsidR="00413375" w:rsidRPr="0047383B" w:rsidRDefault="00413375" w:rsidP="00413375">
      <w:pPr>
        <w:pStyle w:val="EndNoteBibliography"/>
        <w:spacing w:after="240"/>
        <w:rPr>
          <w:rFonts w:asciiTheme="minorHAnsi" w:hAnsiTheme="minorHAnsi" w:cstheme="minorHAnsi"/>
          <w:sz w:val="22"/>
        </w:rPr>
      </w:pPr>
      <w:bookmarkStart w:id="819" w:name="_ENREF_8"/>
      <w:r w:rsidRPr="0047383B">
        <w:rPr>
          <w:rFonts w:asciiTheme="minorHAnsi" w:hAnsiTheme="minorHAnsi" w:cstheme="minorHAnsi"/>
          <w:sz w:val="22"/>
        </w:rPr>
        <w:t>Baggish, M. (2012). Major laparoscopic complications: A review in two parts. Journal of Gynecologic Surgery</w:t>
      </w:r>
      <w:r w:rsidRPr="0047383B">
        <w:rPr>
          <w:rFonts w:asciiTheme="minorHAnsi" w:hAnsiTheme="minorHAnsi" w:cstheme="minorHAnsi"/>
          <w:i/>
          <w:sz w:val="22"/>
        </w:rPr>
        <w:t xml:space="preserve"> 28 (5)</w:t>
      </w:r>
      <w:r w:rsidRPr="0047383B">
        <w:rPr>
          <w:rFonts w:asciiTheme="minorHAnsi" w:hAnsiTheme="minorHAnsi" w:cstheme="minorHAnsi"/>
          <w:sz w:val="22"/>
        </w:rPr>
        <w:t>, 315-332.</w:t>
      </w:r>
      <w:bookmarkEnd w:id="819"/>
    </w:p>
    <w:p w14:paraId="013F40B7" w14:textId="77777777" w:rsidR="00413375" w:rsidRPr="0047383B" w:rsidRDefault="00413375" w:rsidP="00413375">
      <w:pPr>
        <w:pStyle w:val="EndNoteBibliography"/>
        <w:spacing w:after="240"/>
        <w:rPr>
          <w:rFonts w:asciiTheme="minorHAnsi" w:hAnsiTheme="minorHAnsi" w:cstheme="minorHAnsi"/>
          <w:sz w:val="22"/>
        </w:rPr>
      </w:pPr>
      <w:bookmarkStart w:id="820" w:name="_ENREF_9"/>
      <w:r w:rsidRPr="0047383B">
        <w:rPr>
          <w:rFonts w:asciiTheme="minorHAnsi" w:hAnsiTheme="minorHAnsi" w:cstheme="minorHAnsi"/>
          <w:sz w:val="22"/>
        </w:rPr>
        <w:t>Binsaleh, S. (2011). Evaluation of hemostatic AIDS in laparoscopic nephron-sparing surgery. Thescientificworldjournal</w:t>
      </w:r>
      <w:r w:rsidRPr="0047383B">
        <w:rPr>
          <w:rFonts w:asciiTheme="minorHAnsi" w:hAnsiTheme="minorHAnsi" w:cstheme="minorHAnsi"/>
          <w:i/>
          <w:sz w:val="22"/>
        </w:rPr>
        <w:t xml:space="preserve"> 11</w:t>
      </w:r>
      <w:r w:rsidRPr="0047383B">
        <w:rPr>
          <w:rFonts w:asciiTheme="minorHAnsi" w:hAnsiTheme="minorHAnsi" w:cstheme="minorHAnsi"/>
          <w:sz w:val="22"/>
        </w:rPr>
        <w:t>, 133-141.</w:t>
      </w:r>
      <w:bookmarkEnd w:id="820"/>
    </w:p>
    <w:p w14:paraId="72A2522B" w14:textId="77777777" w:rsidR="00413375" w:rsidRPr="0047383B" w:rsidRDefault="00413375" w:rsidP="00413375">
      <w:pPr>
        <w:pStyle w:val="EndNoteBibliography"/>
        <w:spacing w:after="240"/>
        <w:rPr>
          <w:rFonts w:asciiTheme="minorHAnsi" w:hAnsiTheme="minorHAnsi" w:cstheme="minorHAnsi"/>
          <w:sz w:val="22"/>
        </w:rPr>
      </w:pPr>
      <w:bookmarkStart w:id="821" w:name="_ENREF_10"/>
      <w:r w:rsidRPr="0047383B">
        <w:rPr>
          <w:rFonts w:asciiTheme="minorHAnsi" w:hAnsiTheme="minorHAnsi" w:cstheme="minorHAnsi"/>
          <w:sz w:val="22"/>
        </w:rPr>
        <w:t>Bittner, J., Awad, M., and Varella, E. (2012). Laparoscopic Hemostasis: Energy Sources. In The SAGES Manual: Basic Laparoscopy and Endoscopy, N. Soper, and C. Scott-Conner, eds. (New York: Springer).</w:t>
      </w:r>
      <w:bookmarkEnd w:id="821"/>
    </w:p>
    <w:p w14:paraId="58372379" w14:textId="77777777" w:rsidR="00413375" w:rsidRPr="0047383B" w:rsidRDefault="00413375" w:rsidP="00413375">
      <w:pPr>
        <w:pStyle w:val="EndNoteBibliography"/>
        <w:spacing w:after="240"/>
        <w:rPr>
          <w:rFonts w:asciiTheme="minorHAnsi" w:hAnsiTheme="minorHAnsi" w:cstheme="minorHAnsi"/>
          <w:sz w:val="22"/>
        </w:rPr>
      </w:pPr>
      <w:bookmarkStart w:id="822" w:name="_ENREF_11"/>
      <w:r w:rsidRPr="0047383B">
        <w:rPr>
          <w:rFonts w:asciiTheme="minorHAnsi" w:hAnsiTheme="minorHAnsi" w:cstheme="minorHAnsi"/>
          <w:sz w:val="22"/>
        </w:rPr>
        <w:t>Brill, A.I. (2011). Electrosurgery: principles and practice to reduce risk and maximize efficacy. Obstetrics &amp; Gynecology Clinics of North America</w:t>
      </w:r>
      <w:r w:rsidRPr="0047383B">
        <w:rPr>
          <w:rFonts w:asciiTheme="minorHAnsi" w:hAnsiTheme="minorHAnsi" w:cstheme="minorHAnsi"/>
          <w:i/>
          <w:sz w:val="22"/>
        </w:rPr>
        <w:t xml:space="preserve"> 38</w:t>
      </w:r>
      <w:r w:rsidRPr="0047383B">
        <w:rPr>
          <w:rFonts w:asciiTheme="minorHAnsi" w:hAnsiTheme="minorHAnsi" w:cstheme="minorHAnsi"/>
          <w:sz w:val="22"/>
        </w:rPr>
        <w:t>, 687-702.</w:t>
      </w:r>
      <w:bookmarkEnd w:id="822"/>
    </w:p>
    <w:p w14:paraId="5658B4E5" w14:textId="77777777" w:rsidR="00413375" w:rsidRPr="0047383B" w:rsidRDefault="00413375" w:rsidP="00413375">
      <w:pPr>
        <w:pStyle w:val="EndNoteBibliography"/>
        <w:spacing w:after="240"/>
        <w:rPr>
          <w:rFonts w:asciiTheme="minorHAnsi" w:hAnsiTheme="minorHAnsi" w:cstheme="minorHAnsi"/>
          <w:sz w:val="22"/>
        </w:rPr>
      </w:pPr>
      <w:bookmarkStart w:id="823" w:name="_ENREF_12"/>
      <w:r w:rsidRPr="0047383B">
        <w:rPr>
          <w:rFonts w:asciiTheme="minorHAnsi" w:hAnsiTheme="minorHAnsi" w:cstheme="minorHAnsi"/>
          <w:sz w:val="22"/>
        </w:rPr>
        <w:t>Broughton, D., Welling, A.L., Monroe, E.H., Pirozzi, K., Schulte, J.B., and Clymer, J.W. (2013). Tissue effects in vessel sealing and transection from an ultrasonic device with more intelligent control of energy delivery. Medical devices</w:t>
      </w:r>
      <w:r w:rsidRPr="0047383B">
        <w:rPr>
          <w:rFonts w:asciiTheme="minorHAnsi" w:hAnsiTheme="minorHAnsi" w:cstheme="minorHAnsi"/>
          <w:i/>
          <w:sz w:val="22"/>
        </w:rPr>
        <w:t xml:space="preserve"> 6</w:t>
      </w:r>
      <w:r w:rsidRPr="0047383B">
        <w:rPr>
          <w:rFonts w:asciiTheme="minorHAnsi" w:hAnsiTheme="minorHAnsi" w:cstheme="minorHAnsi"/>
          <w:sz w:val="22"/>
        </w:rPr>
        <w:t>, 151-154.</w:t>
      </w:r>
      <w:bookmarkEnd w:id="823"/>
    </w:p>
    <w:p w14:paraId="24208A2A" w14:textId="77777777" w:rsidR="00413375" w:rsidRPr="0047383B" w:rsidRDefault="00413375" w:rsidP="00413375">
      <w:pPr>
        <w:pStyle w:val="EndNoteBibliography"/>
        <w:spacing w:after="240"/>
        <w:rPr>
          <w:rFonts w:asciiTheme="minorHAnsi" w:hAnsiTheme="minorHAnsi" w:cstheme="minorHAnsi"/>
          <w:sz w:val="22"/>
        </w:rPr>
      </w:pPr>
      <w:bookmarkStart w:id="824" w:name="_ENREF_13"/>
      <w:r w:rsidRPr="0047383B">
        <w:rPr>
          <w:rFonts w:asciiTheme="minorHAnsi" w:hAnsiTheme="minorHAnsi" w:cstheme="minorHAnsi"/>
          <w:sz w:val="22"/>
        </w:rPr>
        <w:t>Bukhari, M.A., and Al-Ammar, A.Y. (2007). Monopolar electrodissection versus cold dissection tonsillectomy among children. Saudi Medical Journal</w:t>
      </w:r>
      <w:r w:rsidRPr="0047383B">
        <w:rPr>
          <w:rFonts w:asciiTheme="minorHAnsi" w:hAnsiTheme="minorHAnsi" w:cstheme="minorHAnsi"/>
          <w:i/>
          <w:sz w:val="22"/>
        </w:rPr>
        <w:t xml:space="preserve"> 28</w:t>
      </w:r>
      <w:r w:rsidRPr="0047383B">
        <w:rPr>
          <w:rFonts w:asciiTheme="minorHAnsi" w:hAnsiTheme="minorHAnsi" w:cstheme="minorHAnsi"/>
          <w:sz w:val="22"/>
        </w:rPr>
        <w:t>, 1525-1528.</w:t>
      </w:r>
      <w:bookmarkEnd w:id="824"/>
    </w:p>
    <w:p w14:paraId="0F611FFD" w14:textId="77777777" w:rsidR="00413375" w:rsidRPr="0047383B" w:rsidRDefault="00413375" w:rsidP="00413375">
      <w:pPr>
        <w:pStyle w:val="EndNoteBibliography"/>
        <w:spacing w:after="240"/>
        <w:rPr>
          <w:rFonts w:asciiTheme="minorHAnsi" w:hAnsiTheme="minorHAnsi" w:cstheme="minorHAnsi"/>
          <w:sz w:val="22"/>
        </w:rPr>
      </w:pPr>
      <w:bookmarkStart w:id="825" w:name="_ENREF_14"/>
      <w:r w:rsidRPr="0047383B">
        <w:rPr>
          <w:rFonts w:asciiTheme="minorHAnsi" w:hAnsiTheme="minorHAnsi" w:cstheme="minorHAnsi"/>
          <w:sz w:val="22"/>
        </w:rPr>
        <w:lastRenderedPageBreak/>
        <w:t>Campagnacci, R., de Sanctis, A., Baldarelli, M., Rimini, M., Lezoche, G., and Guerrieri, M. (2007). Electrothermal bipolar vessel sealing device vs. ultrasonic coagulating shears in laparoscopic colectomies: a comparative study. Surgical Endoscopy</w:t>
      </w:r>
      <w:r w:rsidRPr="0047383B">
        <w:rPr>
          <w:rFonts w:asciiTheme="minorHAnsi" w:hAnsiTheme="minorHAnsi" w:cstheme="minorHAnsi"/>
          <w:i/>
          <w:sz w:val="22"/>
        </w:rPr>
        <w:t xml:space="preserve"> 21</w:t>
      </w:r>
      <w:r w:rsidRPr="0047383B">
        <w:rPr>
          <w:rFonts w:asciiTheme="minorHAnsi" w:hAnsiTheme="minorHAnsi" w:cstheme="minorHAnsi"/>
          <w:sz w:val="22"/>
        </w:rPr>
        <w:t>, 1526-1531.</w:t>
      </w:r>
      <w:bookmarkEnd w:id="825"/>
    </w:p>
    <w:p w14:paraId="1C14DF44" w14:textId="77777777" w:rsidR="00413375" w:rsidRPr="0047383B" w:rsidRDefault="00413375" w:rsidP="00413375">
      <w:pPr>
        <w:pStyle w:val="EndNoteBibliography"/>
        <w:spacing w:after="240"/>
        <w:rPr>
          <w:rFonts w:asciiTheme="minorHAnsi" w:hAnsiTheme="minorHAnsi" w:cstheme="minorHAnsi"/>
          <w:sz w:val="22"/>
        </w:rPr>
      </w:pPr>
      <w:bookmarkStart w:id="826" w:name="_ENREF_15"/>
      <w:r w:rsidRPr="0047383B">
        <w:rPr>
          <w:rFonts w:asciiTheme="minorHAnsi" w:hAnsiTheme="minorHAnsi" w:cstheme="minorHAnsi"/>
          <w:sz w:val="22"/>
        </w:rPr>
        <w:t>Cannizzaro, M.A., Borzi, L., Lo Bianco, S., Okatyeva, V., Cavallaro, A., and Buffone, A. (2016). Comparison between Focus Harmonic scalpel and other hemostatic techniques in open thyroidectomy: A systematic review and meta-analysis. Head &amp; Neck</w:t>
      </w:r>
      <w:r w:rsidRPr="0047383B">
        <w:rPr>
          <w:rFonts w:asciiTheme="minorHAnsi" w:hAnsiTheme="minorHAnsi" w:cstheme="minorHAnsi"/>
          <w:i/>
          <w:sz w:val="22"/>
        </w:rPr>
        <w:t xml:space="preserve"> 38</w:t>
      </w:r>
      <w:r w:rsidRPr="0047383B">
        <w:rPr>
          <w:rFonts w:asciiTheme="minorHAnsi" w:hAnsiTheme="minorHAnsi" w:cstheme="minorHAnsi"/>
          <w:sz w:val="22"/>
        </w:rPr>
        <w:t>, 1571-1578.</w:t>
      </w:r>
      <w:bookmarkEnd w:id="826"/>
    </w:p>
    <w:p w14:paraId="67C5E993" w14:textId="77777777" w:rsidR="00413375" w:rsidRPr="0047383B" w:rsidRDefault="00413375" w:rsidP="00413375">
      <w:pPr>
        <w:pStyle w:val="EndNoteBibliography"/>
        <w:spacing w:after="240"/>
        <w:rPr>
          <w:rFonts w:asciiTheme="minorHAnsi" w:hAnsiTheme="minorHAnsi" w:cstheme="minorHAnsi"/>
          <w:sz w:val="22"/>
        </w:rPr>
      </w:pPr>
      <w:bookmarkStart w:id="827" w:name="_ENREF_16"/>
      <w:r w:rsidRPr="0047383B">
        <w:rPr>
          <w:rFonts w:asciiTheme="minorHAnsi" w:hAnsiTheme="minorHAnsi" w:cstheme="minorHAnsi"/>
          <w:sz w:val="22"/>
        </w:rPr>
        <w:t>Chavez, K.V., Barajas, E.M., Ramirez, J., Pantoja, J.P., Sierra, M., Velazquez-Fernandez, D., and Herrera, M.F. (2017). Comparative analysis between a bipolar vessel sealing and cutting device and the tie and suture technique in thyroidectomy: A randomized clinical trial. Surgery</w:t>
      </w:r>
      <w:r w:rsidRPr="0047383B">
        <w:rPr>
          <w:rFonts w:asciiTheme="minorHAnsi" w:hAnsiTheme="minorHAnsi" w:cstheme="minorHAnsi"/>
          <w:i/>
          <w:sz w:val="22"/>
        </w:rPr>
        <w:t xml:space="preserve"> 161</w:t>
      </w:r>
      <w:r w:rsidRPr="0047383B">
        <w:rPr>
          <w:rFonts w:asciiTheme="minorHAnsi" w:hAnsiTheme="minorHAnsi" w:cstheme="minorHAnsi"/>
          <w:sz w:val="22"/>
        </w:rPr>
        <w:t>, 477-484.</w:t>
      </w:r>
      <w:bookmarkEnd w:id="827"/>
    </w:p>
    <w:p w14:paraId="2E9E9D3F" w14:textId="77777777" w:rsidR="00413375" w:rsidRPr="0047383B" w:rsidRDefault="00413375" w:rsidP="00413375">
      <w:pPr>
        <w:pStyle w:val="EndNoteBibliography"/>
        <w:spacing w:after="240"/>
        <w:rPr>
          <w:rFonts w:asciiTheme="minorHAnsi" w:hAnsiTheme="minorHAnsi" w:cstheme="minorHAnsi"/>
          <w:sz w:val="22"/>
        </w:rPr>
      </w:pPr>
      <w:bookmarkStart w:id="828" w:name="_ENREF_17"/>
      <w:r w:rsidRPr="0047383B">
        <w:rPr>
          <w:rFonts w:asciiTheme="minorHAnsi" w:hAnsiTheme="minorHAnsi" w:cstheme="minorHAnsi"/>
          <w:sz w:val="22"/>
        </w:rPr>
        <w:t>Contin, P., Goosen, K., Grummich, K., Jensen, K., Schmitz-Winnenthal, H., Buchler, M.W., and Diener, M.K. (2013). ENERgized vessel sealing systems versus CONventional hemostasis techniques in thyroid surgery--the ENERCON systematic review and network meta-analysis. Langenbecks Archives of Surgery</w:t>
      </w:r>
      <w:r w:rsidRPr="0047383B">
        <w:rPr>
          <w:rFonts w:asciiTheme="minorHAnsi" w:hAnsiTheme="minorHAnsi" w:cstheme="minorHAnsi"/>
          <w:i/>
          <w:sz w:val="22"/>
        </w:rPr>
        <w:t xml:space="preserve"> 398</w:t>
      </w:r>
      <w:r w:rsidRPr="0047383B">
        <w:rPr>
          <w:rFonts w:asciiTheme="minorHAnsi" w:hAnsiTheme="minorHAnsi" w:cstheme="minorHAnsi"/>
          <w:sz w:val="22"/>
        </w:rPr>
        <w:t>, 1039-1056.</w:t>
      </w:r>
      <w:bookmarkEnd w:id="828"/>
    </w:p>
    <w:p w14:paraId="1603427F" w14:textId="77777777" w:rsidR="00413375" w:rsidRPr="0047383B" w:rsidRDefault="00413375" w:rsidP="00413375">
      <w:pPr>
        <w:pStyle w:val="EndNoteBibliography"/>
        <w:spacing w:after="240"/>
        <w:rPr>
          <w:rFonts w:asciiTheme="minorHAnsi" w:hAnsiTheme="minorHAnsi" w:cstheme="minorHAnsi"/>
          <w:sz w:val="22"/>
        </w:rPr>
      </w:pPr>
      <w:bookmarkStart w:id="829" w:name="_ENREF_18"/>
      <w:r w:rsidRPr="0047383B">
        <w:rPr>
          <w:rFonts w:asciiTheme="minorHAnsi" w:hAnsiTheme="minorHAnsi" w:cstheme="minorHAnsi"/>
          <w:sz w:val="22"/>
        </w:rPr>
        <w:t>Cordero, I. (2015). Electrosurgical units – how they work and how to use them safely. Community Eye Health Journal</w:t>
      </w:r>
      <w:r w:rsidRPr="0047383B">
        <w:rPr>
          <w:rFonts w:asciiTheme="minorHAnsi" w:hAnsiTheme="minorHAnsi" w:cstheme="minorHAnsi"/>
          <w:i/>
          <w:sz w:val="22"/>
        </w:rPr>
        <w:t xml:space="preserve"> 28 </w:t>
      </w:r>
      <w:r w:rsidRPr="0047383B">
        <w:rPr>
          <w:rFonts w:asciiTheme="minorHAnsi" w:hAnsiTheme="minorHAnsi" w:cstheme="minorHAnsi"/>
          <w:sz w:val="22"/>
        </w:rPr>
        <w:t>15-16.</w:t>
      </w:r>
      <w:bookmarkEnd w:id="829"/>
    </w:p>
    <w:p w14:paraId="161AB5FD" w14:textId="77777777" w:rsidR="00413375" w:rsidRPr="0047383B" w:rsidRDefault="00413375" w:rsidP="00413375">
      <w:pPr>
        <w:pStyle w:val="EndNoteBibliography"/>
        <w:spacing w:after="240"/>
        <w:rPr>
          <w:rFonts w:asciiTheme="minorHAnsi" w:hAnsiTheme="minorHAnsi" w:cstheme="minorHAnsi"/>
          <w:sz w:val="22"/>
        </w:rPr>
      </w:pPr>
      <w:bookmarkStart w:id="830" w:name="_ENREF_19"/>
      <w:r w:rsidRPr="0047383B">
        <w:rPr>
          <w:rFonts w:asciiTheme="minorHAnsi" w:hAnsiTheme="minorHAnsi" w:cstheme="minorHAnsi"/>
          <w:sz w:val="22"/>
        </w:rPr>
        <w:t>Dargent, D., and Sergio, S. (2005). Physical Bases of Electrosurgery. Psychiatric Times.</w:t>
      </w:r>
      <w:bookmarkEnd w:id="830"/>
    </w:p>
    <w:p w14:paraId="19C47910" w14:textId="77777777" w:rsidR="00413375" w:rsidRPr="0047383B" w:rsidRDefault="00413375" w:rsidP="00413375">
      <w:pPr>
        <w:pStyle w:val="EndNoteBibliography"/>
        <w:spacing w:after="240"/>
        <w:rPr>
          <w:rFonts w:asciiTheme="minorHAnsi" w:hAnsiTheme="minorHAnsi" w:cstheme="minorHAnsi"/>
          <w:sz w:val="22"/>
        </w:rPr>
      </w:pPr>
      <w:bookmarkStart w:id="831" w:name="_ENREF_20"/>
      <w:r w:rsidRPr="0047383B">
        <w:rPr>
          <w:rFonts w:asciiTheme="minorHAnsi" w:hAnsiTheme="minorHAnsi" w:cstheme="minorHAnsi"/>
          <w:sz w:val="22"/>
        </w:rPr>
        <w:t>Devassy, R., Gopalakrishnan, S., and De Wilde, R.L. (2015). Surgical Efficacy Among Laparoscopic Ultrasonic Dissectors: Are We Advancing Safely? A Review of Literature. Journal of Obstetrics &amp; Gynaecology of India</w:t>
      </w:r>
      <w:r w:rsidRPr="0047383B">
        <w:rPr>
          <w:rFonts w:asciiTheme="minorHAnsi" w:hAnsiTheme="minorHAnsi" w:cstheme="minorHAnsi"/>
          <w:i/>
          <w:sz w:val="22"/>
        </w:rPr>
        <w:t xml:space="preserve"> 65</w:t>
      </w:r>
      <w:r w:rsidRPr="0047383B">
        <w:rPr>
          <w:rFonts w:asciiTheme="minorHAnsi" w:hAnsiTheme="minorHAnsi" w:cstheme="minorHAnsi"/>
          <w:sz w:val="22"/>
        </w:rPr>
        <w:t>, 293-300.</w:t>
      </w:r>
      <w:bookmarkEnd w:id="831"/>
    </w:p>
    <w:p w14:paraId="21651F99" w14:textId="77777777" w:rsidR="00413375" w:rsidRPr="0047383B" w:rsidRDefault="00413375" w:rsidP="00413375">
      <w:pPr>
        <w:pStyle w:val="EndNoteBibliography"/>
        <w:spacing w:after="240"/>
        <w:rPr>
          <w:rFonts w:asciiTheme="minorHAnsi" w:hAnsiTheme="minorHAnsi" w:cstheme="minorHAnsi"/>
          <w:sz w:val="22"/>
        </w:rPr>
      </w:pPr>
      <w:bookmarkStart w:id="832" w:name="_ENREF_21"/>
      <w:r w:rsidRPr="0047383B">
        <w:rPr>
          <w:rFonts w:asciiTheme="minorHAnsi" w:hAnsiTheme="minorHAnsi" w:cstheme="minorHAnsi"/>
          <w:sz w:val="22"/>
        </w:rPr>
        <w:t>Di Lorenzo, N., Franceschilli, L., Allaix, M.E., Asimakopoulos, A.D., Sileri, P., and Gaspari, A.L. (2012). Radiofrequency versus ultrasonic energy in laparoscopic colorectal surgery: a metaanalysis of operative time and blood loss. Surgical Endoscopy</w:t>
      </w:r>
      <w:r w:rsidRPr="0047383B">
        <w:rPr>
          <w:rFonts w:asciiTheme="minorHAnsi" w:hAnsiTheme="minorHAnsi" w:cstheme="minorHAnsi"/>
          <w:i/>
          <w:sz w:val="22"/>
        </w:rPr>
        <w:t xml:space="preserve"> 26</w:t>
      </w:r>
      <w:r w:rsidRPr="0047383B">
        <w:rPr>
          <w:rFonts w:asciiTheme="minorHAnsi" w:hAnsiTheme="minorHAnsi" w:cstheme="minorHAnsi"/>
          <w:sz w:val="22"/>
        </w:rPr>
        <w:t>, 2917-2924.</w:t>
      </w:r>
      <w:bookmarkEnd w:id="832"/>
    </w:p>
    <w:p w14:paraId="3F7A00AE" w14:textId="77777777" w:rsidR="00413375" w:rsidRPr="0047383B" w:rsidRDefault="00413375" w:rsidP="00413375">
      <w:pPr>
        <w:pStyle w:val="EndNoteBibliography"/>
        <w:spacing w:after="240"/>
        <w:rPr>
          <w:rFonts w:asciiTheme="minorHAnsi" w:hAnsiTheme="minorHAnsi" w:cstheme="minorHAnsi"/>
          <w:sz w:val="22"/>
        </w:rPr>
      </w:pPr>
      <w:bookmarkStart w:id="833" w:name="_ENREF_22"/>
      <w:r w:rsidRPr="0047383B">
        <w:rPr>
          <w:rFonts w:asciiTheme="minorHAnsi" w:hAnsiTheme="minorHAnsi" w:cstheme="minorHAnsi"/>
          <w:sz w:val="22"/>
        </w:rPr>
        <w:t>Eder, S.P. (2017). Guideline Implementation: Energy-Generating Devices, Part 1-Electrosurgery. AORN Journal</w:t>
      </w:r>
      <w:r w:rsidRPr="0047383B">
        <w:rPr>
          <w:rFonts w:asciiTheme="minorHAnsi" w:hAnsiTheme="minorHAnsi" w:cstheme="minorHAnsi"/>
          <w:i/>
          <w:sz w:val="22"/>
        </w:rPr>
        <w:t xml:space="preserve"> 105</w:t>
      </w:r>
      <w:r w:rsidRPr="0047383B">
        <w:rPr>
          <w:rFonts w:asciiTheme="minorHAnsi" w:hAnsiTheme="minorHAnsi" w:cstheme="minorHAnsi"/>
          <w:sz w:val="22"/>
        </w:rPr>
        <w:t>, 300-310.</w:t>
      </w:r>
      <w:bookmarkEnd w:id="833"/>
    </w:p>
    <w:p w14:paraId="4678F3B8" w14:textId="77777777" w:rsidR="00413375" w:rsidRPr="0047383B" w:rsidRDefault="00413375" w:rsidP="00413375">
      <w:pPr>
        <w:pStyle w:val="EndNoteBibliography"/>
        <w:spacing w:after="240"/>
        <w:rPr>
          <w:rFonts w:asciiTheme="minorHAnsi" w:hAnsiTheme="minorHAnsi" w:cstheme="minorHAnsi"/>
          <w:sz w:val="22"/>
        </w:rPr>
      </w:pPr>
      <w:bookmarkStart w:id="834" w:name="_ENREF_23"/>
      <w:r w:rsidRPr="0047383B">
        <w:rPr>
          <w:rFonts w:asciiTheme="minorHAnsi" w:hAnsiTheme="minorHAnsi" w:cstheme="minorHAnsi"/>
          <w:sz w:val="22"/>
        </w:rPr>
        <w:t>Emed (2015). Argon in electrosurgery.</w:t>
      </w:r>
      <w:bookmarkEnd w:id="834"/>
    </w:p>
    <w:p w14:paraId="292AB1E3" w14:textId="77777777" w:rsidR="00413375" w:rsidRPr="0047383B" w:rsidRDefault="00413375" w:rsidP="00413375">
      <w:pPr>
        <w:pStyle w:val="EndNoteBibliography"/>
        <w:spacing w:after="240"/>
        <w:rPr>
          <w:rFonts w:asciiTheme="minorHAnsi" w:hAnsiTheme="minorHAnsi" w:cstheme="minorHAnsi"/>
          <w:sz w:val="22"/>
        </w:rPr>
      </w:pPr>
      <w:bookmarkStart w:id="835" w:name="_ENREF_24"/>
      <w:r w:rsidRPr="0047383B">
        <w:rPr>
          <w:rFonts w:asciiTheme="minorHAnsi" w:hAnsiTheme="minorHAnsi" w:cstheme="minorHAnsi"/>
          <w:sz w:val="22"/>
        </w:rPr>
        <w:t>Entezari, K., Hoffmann, P., Goris, M., Peltier, A., and Van Velthoven, R. (2007). A review of currently available vessel sealing systems. Minimally Invasive Therapy &amp; Allied Technologies: Mitat</w:t>
      </w:r>
      <w:r w:rsidRPr="0047383B">
        <w:rPr>
          <w:rFonts w:asciiTheme="minorHAnsi" w:hAnsiTheme="minorHAnsi" w:cstheme="minorHAnsi"/>
          <w:i/>
          <w:sz w:val="22"/>
        </w:rPr>
        <w:t xml:space="preserve"> 16</w:t>
      </w:r>
      <w:r w:rsidRPr="0047383B">
        <w:rPr>
          <w:rFonts w:asciiTheme="minorHAnsi" w:hAnsiTheme="minorHAnsi" w:cstheme="minorHAnsi"/>
          <w:sz w:val="22"/>
        </w:rPr>
        <w:t>, 52-57.</w:t>
      </w:r>
      <w:bookmarkEnd w:id="835"/>
    </w:p>
    <w:p w14:paraId="65F71559" w14:textId="77777777" w:rsidR="00413375" w:rsidRPr="0047383B" w:rsidRDefault="00413375" w:rsidP="00413375">
      <w:pPr>
        <w:pStyle w:val="EndNoteBibliography"/>
        <w:spacing w:after="240"/>
        <w:rPr>
          <w:rFonts w:asciiTheme="minorHAnsi" w:hAnsiTheme="minorHAnsi" w:cstheme="minorHAnsi"/>
          <w:sz w:val="22"/>
        </w:rPr>
      </w:pPr>
      <w:bookmarkStart w:id="836" w:name="_ENREF_25"/>
      <w:r w:rsidRPr="0047383B">
        <w:rPr>
          <w:rFonts w:asciiTheme="minorHAnsi" w:hAnsiTheme="minorHAnsi" w:cstheme="minorHAnsi"/>
          <w:sz w:val="22"/>
        </w:rPr>
        <w:t>Fencl, J.L. (2017). Guideline Implementation: Surgical Smoke Safety. AORN Journal</w:t>
      </w:r>
      <w:r w:rsidRPr="0047383B">
        <w:rPr>
          <w:rFonts w:asciiTheme="minorHAnsi" w:hAnsiTheme="minorHAnsi" w:cstheme="minorHAnsi"/>
          <w:i/>
          <w:sz w:val="22"/>
        </w:rPr>
        <w:t xml:space="preserve"> 105</w:t>
      </w:r>
      <w:r w:rsidRPr="0047383B">
        <w:rPr>
          <w:rFonts w:asciiTheme="minorHAnsi" w:hAnsiTheme="minorHAnsi" w:cstheme="minorHAnsi"/>
          <w:sz w:val="22"/>
        </w:rPr>
        <w:t>, 488-497.</w:t>
      </w:r>
      <w:bookmarkEnd w:id="836"/>
    </w:p>
    <w:p w14:paraId="52FAE6E6" w14:textId="77777777" w:rsidR="00413375" w:rsidRPr="0047383B" w:rsidRDefault="00413375" w:rsidP="00413375">
      <w:pPr>
        <w:pStyle w:val="EndNoteBibliography"/>
        <w:spacing w:after="240"/>
        <w:rPr>
          <w:rFonts w:asciiTheme="minorHAnsi" w:hAnsiTheme="minorHAnsi" w:cstheme="minorHAnsi"/>
          <w:sz w:val="22"/>
        </w:rPr>
      </w:pPr>
      <w:bookmarkStart w:id="837" w:name="_ENREF_26"/>
      <w:r w:rsidRPr="0047383B">
        <w:rPr>
          <w:rFonts w:asciiTheme="minorHAnsi" w:hAnsiTheme="minorHAnsi" w:cstheme="minorHAnsi"/>
          <w:sz w:val="22"/>
        </w:rPr>
        <w:t>Ferreira, H. (2015). Chapter 1: Equipment in Laparoscopic Surgery. In A Manual of Minimally Invasive Gynecological Surgery, , M. Agarwal, L. Mettler, and A. I, eds. (Jaypee Brothers Medical Publishers), pp. 3-12.</w:t>
      </w:r>
      <w:bookmarkEnd w:id="837"/>
    </w:p>
    <w:p w14:paraId="7E78F126" w14:textId="77777777" w:rsidR="00413375" w:rsidRPr="0047383B" w:rsidRDefault="00413375" w:rsidP="00413375">
      <w:pPr>
        <w:pStyle w:val="EndNoteBibliography"/>
        <w:spacing w:after="240"/>
        <w:rPr>
          <w:rFonts w:asciiTheme="minorHAnsi" w:hAnsiTheme="minorHAnsi" w:cstheme="minorHAnsi"/>
          <w:sz w:val="22"/>
        </w:rPr>
      </w:pPr>
      <w:bookmarkStart w:id="838" w:name="_ENREF_27"/>
      <w:r w:rsidRPr="0047383B">
        <w:rPr>
          <w:rFonts w:asciiTheme="minorHAnsi" w:hAnsiTheme="minorHAnsi" w:cstheme="minorHAnsi"/>
          <w:sz w:val="22"/>
        </w:rPr>
        <w:t>Francis, D.M.A. (2006). Chapter 4. Surgical Techniques. In Textbook of Surgery, Third Edition, J.J. Tjandra, G.J.A. Clunie, A.H. Kaye, and J.A. Smith, eds. (Hoboken, New Jersey: Blackwell Publishing Ltd).</w:t>
      </w:r>
      <w:bookmarkEnd w:id="838"/>
    </w:p>
    <w:p w14:paraId="00C838B8" w14:textId="77777777" w:rsidR="00413375" w:rsidRPr="0047383B" w:rsidRDefault="00413375" w:rsidP="00413375">
      <w:pPr>
        <w:pStyle w:val="EndNoteBibliography"/>
        <w:spacing w:after="240"/>
        <w:rPr>
          <w:rFonts w:asciiTheme="minorHAnsi" w:hAnsiTheme="minorHAnsi" w:cstheme="minorHAnsi"/>
          <w:sz w:val="22"/>
        </w:rPr>
      </w:pPr>
      <w:bookmarkStart w:id="839" w:name="_ENREF_28"/>
      <w:r w:rsidRPr="0047383B">
        <w:rPr>
          <w:rFonts w:asciiTheme="minorHAnsi" w:hAnsiTheme="minorHAnsi" w:cstheme="minorHAnsi"/>
          <w:sz w:val="22"/>
        </w:rPr>
        <w:lastRenderedPageBreak/>
        <w:t>Galanakis, I., Vasdev, N., and Soomro, N. (2011). A Review of Current Hemostatic Agents and Tissue Sealants Used in Laparoscopic Partial Nephrectomy. Reviews in Urology</w:t>
      </w:r>
      <w:r w:rsidRPr="0047383B">
        <w:rPr>
          <w:rFonts w:asciiTheme="minorHAnsi" w:hAnsiTheme="minorHAnsi" w:cstheme="minorHAnsi"/>
          <w:i/>
          <w:sz w:val="22"/>
        </w:rPr>
        <w:t xml:space="preserve"> 13</w:t>
      </w:r>
      <w:r w:rsidRPr="0047383B">
        <w:rPr>
          <w:rFonts w:asciiTheme="minorHAnsi" w:hAnsiTheme="minorHAnsi" w:cstheme="minorHAnsi"/>
          <w:sz w:val="22"/>
        </w:rPr>
        <w:t>, 131-138.</w:t>
      </w:r>
      <w:bookmarkEnd w:id="839"/>
    </w:p>
    <w:p w14:paraId="1C348C57" w14:textId="77777777" w:rsidR="00413375" w:rsidRPr="0047383B" w:rsidRDefault="00413375" w:rsidP="00413375">
      <w:pPr>
        <w:pStyle w:val="EndNoteBibliography"/>
        <w:spacing w:after="240"/>
        <w:rPr>
          <w:rFonts w:asciiTheme="minorHAnsi" w:hAnsiTheme="minorHAnsi" w:cstheme="minorHAnsi"/>
          <w:sz w:val="22"/>
        </w:rPr>
      </w:pPr>
      <w:bookmarkStart w:id="840" w:name="_ENREF_29"/>
      <w:r w:rsidRPr="0047383B">
        <w:rPr>
          <w:rFonts w:asciiTheme="minorHAnsi" w:hAnsiTheme="minorHAnsi" w:cstheme="minorHAnsi"/>
          <w:sz w:val="22"/>
        </w:rPr>
        <w:t>Garas, G., Okabayashi, K., Ashrafian, H., Shetty, K., Palazzo, F., Tolley, N., Darzi, A., Athanasiou, T., and Zacharakis, E. (2013). Which hemostatic device in thyroid surgery? A network meta-analysis of surgical technologies. Thyroid</w:t>
      </w:r>
      <w:r w:rsidRPr="0047383B">
        <w:rPr>
          <w:rFonts w:asciiTheme="minorHAnsi" w:hAnsiTheme="minorHAnsi" w:cstheme="minorHAnsi"/>
          <w:i/>
          <w:sz w:val="22"/>
        </w:rPr>
        <w:t xml:space="preserve"> 23</w:t>
      </w:r>
      <w:r w:rsidRPr="0047383B">
        <w:rPr>
          <w:rFonts w:asciiTheme="minorHAnsi" w:hAnsiTheme="minorHAnsi" w:cstheme="minorHAnsi"/>
          <w:sz w:val="22"/>
        </w:rPr>
        <w:t>, 1138-1150.</w:t>
      </w:r>
      <w:bookmarkEnd w:id="840"/>
    </w:p>
    <w:p w14:paraId="26F8A081" w14:textId="77777777" w:rsidR="00413375" w:rsidRPr="0047383B" w:rsidRDefault="00413375" w:rsidP="00413375">
      <w:pPr>
        <w:pStyle w:val="EndNoteBibliography"/>
        <w:spacing w:after="240"/>
        <w:rPr>
          <w:rFonts w:asciiTheme="minorHAnsi" w:hAnsiTheme="minorHAnsi" w:cstheme="minorHAnsi"/>
          <w:sz w:val="22"/>
        </w:rPr>
      </w:pPr>
      <w:bookmarkStart w:id="841" w:name="_ENREF_30"/>
      <w:r w:rsidRPr="0047383B">
        <w:rPr>
          <w:rFonts w:asciiTheme="minorHAnsi" w:hAnsiTheme="minorHAnsi" w:cstheme="minorHAnsi"/>
          <w:sz w:val="22"/>
        </w:rPr>
        <w:t>Grochola, L.F., and Vonlanthen, R. (2016). Surgical Energy Devices or Devices for Hemostasis In Atlas of Upper Gastrointestinal and Hepato-Pancreato-Biliary Surgery, P. Clavien, M. Sarr, and Y. Fong, eds. (Berlin: Springer), pp. 37-44.</w:t>
      </w:r>
      <w:bookmarkEnd w:id="841"/>
    </w:p>
    <w:p w14:paraId="2B322B00" w14:textId="77777777" w:rsidR="00413375" w:rsidRPr="0047383B" w:rsidRDefault="00413375" w:rsidP="00413375">
      <w:pPr>
        <w:pStyle w:val="EndNoteBibliography"/>
        <w:spacing w:after="240"/>
        <w:rPr>
          <w:rFonts w:asciiTheme="minorHAnsi" w:hAnsiTheme="minorHAnsi" w:cstheme="minorHAnsi"/>
          <w:sz w:val="22"/>
        </w:rPr>
      </w:pPr>
      <w:bookmarkStart w:id="842" w:name="_ENREF_31"/>
      <w:r w:rsidRPr="0047383B">
        <w:rPr>
          <w:rFonts w:asciiTheme="minorHAnsi" w:hAnsiTheme="minorHAnsi" w:cstheme="minorHAnsi"/>
          <w:sz w:val="22"/>
        </w:rPr>
        <w:t>Hubner, M., Hahnloser, D., Hetzer, F., Muller, M.K., Clavien, P.A., and Demartines, N. (2007). A prospective randomized comparison of two instruments for dissection and vessel sealing in laparoscopic colorectal surgery. Surgical Endoscopy</w:t>
      </w:r>
      <w:r w:rsidRPr="0047383B">
        <w:rPr>
          <w:rFonts w:asciiTheme="minorHAnsi" w:hAnsiTheme="minorHAnsi" w:cstheme="minorHAnsi"/>
          <w:i/>
          <w:sz w:val="22"/>
        </w:rPr>
        <w:t xml:space="preserve"> 21</w:t>
      </w:r>
      <w:r w:rsidRPr="0047383B">
        <w:rPr>
          <w:rFonts w:asciiTheme="minorHAnsi" w:hAnsiTheme="minorHAnsi" w:cstheme="minorHAnsi"/>
          <w:sz w:val="22"/>
        </w:rPr>
        <w:t>, 592-594.</w:t>
      </w:r>
      <w:bookmarkEnd w:id="842"/>
    </w:p>
    <w:p w14:paraId="3EA86EB0" w14:textId="77777777" w:rsidR="00413375" w:rsidRPr="0047383B" w:rsidRDefault="00413375" w:rsidP="00413375">
      <w:pPr>
        <w:pStyle w:val="EndNoteBibliography"/>
        <w:spacing w:after="240"/>
        <w:rPr>
          <w:rFonts w:asciiTheme="minorHAnsi" w:hAnsiTheme="minorHAnsi" w:cstheme="minorHAnsi"/>
          <w:sz w:val="22"/>
        </w:rPr>
      </w:pPr>
      <w:bookmarkStart w:id="843" w:name="_ENREF_32"/>
      <w:r w:rsidRPr="0047383B">
        <w:rPr>
          <w:rFonts w:asciiTheme="minorHAnsi" w:hAnsiTheme="minorHAnsi" w:cstheme="minorHAnsi"/>
          <w:sz w:val="22"/>
        </w:rPr>
        <w:t>Jaiswal, A., and Huang, K.-G. (2017). “Energy devices in gynecological laparoscopy – Archaic to modern era”. Gynecology and Minimally Invasive Therapy.</w:t>
      </w:r>
      <w:bookmarkEnd w:id="843"/>
    </w:p>
    <w:p w14:paraId="5EAB234D" w14:textId="77777777" w:rsidR="00413375" w:rsidRPr="0047383B" w:rsidRDefault="00413375" w:rsidP="00413375">
      <w:pPr>
        <w:pStyle w:val="EndNoteBibliography"/>
        <w:spacing w:after="240"/>
        <w:rPr>
          <w:rFonts w:asciiTheme="minorHAnsi" w:hAnsiTheme="minorHAnsi" w:cstheme="minorHAnsi"/>
          <w:sz w:val="22"/>
        </w:rPr>
      </w:pPr>
      <w:bookmarkStart w:id="844" w:name="_ENREF_33"/>
      <w:r w:rsidRPr="0047383B">
        <w:rPr>
          <w:rFonts w:asciiTheme="minorHAnsi" w:hAnsiTheme="minorHAnsi" w:cstheme="minorHAnsi"/>
          <w:sz w:val="22"/>
        </w:rPr>
        <w:t>Janssen, P.F., Brolmann, H.A., and Huirne, J.A. (2012). Effectiveness of electrothermal bipolar vessel-sealing devices versus other electrothermal and ultrasonic devices for abdominal surgical hemostasis: a systematic review. Surgical Endoscopy</w:t>
      </w:r>
      <w:r w:rsidRPr="0047383B">
        <w:rPr>
          <w:rFonts w:asciiTheme="minorHAnsi" w:hAnsiTheme="minorHAnsi" w:cstheme="minorHAnsi"/>
          <w:i/>
          <w:sz w:val="22"/>
        </w:rPr>
        <w:t xml:space="preserve"> 26</w:t>
      </w:r>
      <w:r w:rsidRPr="0047383B">
        <w:rPr>
          <w:rFonts w:asciiTheme="minorHAnsi" w:hAnsiTheme="minorHAnsi" w:cstheme="minorHAnsi"/>
          <w:sz w:val="22"/>
        </w:rPr>
        <w:t>, 2892-2901.</w:t>
      </w:r>
      <w:bookmarkEnd w:id="844"/>
    </w:p>
    <w:p w14:paraId="66761C88" w14:textId="77777777" w:rsidR="00413375" w:rsidRPr="0047383B" w:rsidRDefault="00413375" w:rsidP="00413375">
      <w:pPr>
        <w:pStyle w:val="EndNoteBibliography"/>
        <w:spacing w:after="240"/>
        <w:rPr>
          <w:rFonts w:asciiTheme="minorHAnsi" w:hAnsiTheme="minorHAnsi" w:cstheme="minorHAnsi"/>
          <w:sz w:val="22"/>
        </w:rPr>
      </w:pPr>
      <w:bookmarkStart w:id="845" w:name="_ENREF_34"/>
      <w:r w:rsidRPr="0047383B">
        <w:rPr>
          <w:rFonts w:asciiTheme="minorHAnsi" w:hAnsiTheme="minorHAnsi" w:cstheme="minorHAnsi"/>
          <w:sz w:val="22"/>
        </w:rPr>
        <w:t>Jiang, H.P., Liu, Y.D., Li, Y.S., Shen, Z.L., and Ye, Y.J. (2017). Ultrasonic versus electrosurgical device for laparoscopic cholecystectomy: A systematic review with meta-analysis and trial sequential analysis. Int J Surg</w:t>
      </w:r>
      <w:r w:rsidRPr="0047383B">
        <w:rPr>
          <w:rFonts w:asciiTheme="minorHAnsi" w:hAnsiTheme="minorHAnsi" w:cstheme="minorHAnsi"/>
          <w:i/>
          <w:sz w:val="22"/>
        </w:rPr>
        <w:t xml:space="preserve"> 40</w:t>
      </w:r>
      <w:r w:rsidRPr="0047383B">
        <w:rPr>
          <w:rFonts w:asciiTheme="minorHAnsi" w:hAnsiTheme="minorHAnsi" w:cstheme="minorHAnsi"/>
          <w:sz w:val="22"/>
        </w:rPr>
        <w:t>, 24-32.</w:t>
      </w:r>
      <w:bookmarkEnd w:id="845"/>
    </w:p>
    <w:p w14:paraId="5C318C42" w14:textId="77777777" w:rsidR="00413375" w:rsidRPr="0047383B" w:rsidRDefault="00413375" w:rsidP="00413375">
      <w:pPr>
        <w:pStyle w:val="EndNoteBibliography"/>
        <w:spacing w:after="240"/>
        <w:rPr>
          <w:rFonts w:asciiTheme="minorHAnsi" w:hAnsiTheme="minorHAnsi" w:cstheme="minorHAnsi"/>
          <w:sz w:val="22"/>
        </w:rPr>
      </w:pPr>
      <w:bookmarkStart w:id="846" w:name="_ENREF_35"/>
      <w:r w:rsidRPr="0047383B">
        <w:rPr>
          <w:rFonts w:asciiTheme="minorHAnsi" w:hAnsiTheme="minorHAnsi" w:cstheme="minorHAnsi"/>
          <w:sz w:val="22"/>
        </w:rPr>
        <w:t>Klingler, C.H., Remzi, M., Marberger, M., and Janetschek, G. (2006). Haemostasis in laparoscopy. European Urology</w:t>
      </w:r>
      <w:r w:rsidRPr="0047383B">
        <w:rPr>
          <w:rFonts w:asciiTheme="minorHAnsi" w:hAnsiTheme="minorHAnsi" w:cstheme="minorHAnsi"/>
          <w:i/>
          <w:sz w:val="22"/>
        </w:rPr>
        <w:t xml:space="preserve"> 50</w:t>
      </w:r>
      <w:r w:rsidRPr="0047383B">
        <w:rPr>
          <w:rFonts w:asciiTheme="minorHAnsi" w:hAnsiTheme="minorHAnsi" w:cstheme="minorHAnsi"/>
          <w:sz w:val="22"/>
        </w:rPr>
        <w:t>, 948-956; discussion 956-947.</w:t>
      </w:r>
      <w:bookmarkEnd w:id="846"/>
    </w:p>
    <w:p w14:paraId="73DEADAB" w14:textId="77777777" w:rsidR="00413375" w:rsidRPr="0047383B" w:rsidRDefault="00413375" w:rsidP="00413375">
      <w:pPr>
        <w:pStyle w:val="EndNoteBibliography"/>
        <w:spacing w:after="240"/>
        <w:rPr>
          <w:rFonts w:asciiTheme="minorHAnsi" w:hAnsiTheme="minorHAnsi" w:cstheme="minorHAnsi"/>
          <w:sz w:val="22"/>
        </w:rPr>
      </w:pPr>
      <w:bookmarkStart w:id="847" w:name="_ENREF_36"/>
      <w:r w:rsidRPr="0047383B">
        <w:rPr>
          <w:rFonts w:asciiTheme="minorHAnsi" w:hAnsiTheme="minorHAnsi" w:cstheme="minorHAnsi"/>
          <w:sz w:val="22"/>
        </w:rPr>
        <w:t>la Chapelle, C.F., Bemelman, W.A., Bongers, M.Y., van Barneveld, T.A., and Jansen, F.W. (2012). A multidisciplinary evidence-based guideline for minimally invasive surgery: part 2—laparoscopic port instruments, trocar site closure, and electrosurgical techniques. Gynecological Surgery</w:t>
      </w:r>
      <w:r w:rsidRPr="0047383B">
        <w:rPr>
          <w:rFonts w:asciiTheme="minorHAnsi" w:hAnsiTheme="minorHAnsi" w:cstheme="minorHAnsi"/>
          <w:i/>
          <w:sz w:val="22"/>
        </w:rPr>
        <w:t xml:space="preserve"> 10</w:t>
      </w:r>
      <w:r w:rsidRPr="0047383B">
        <w:rPr>
          <w:rFonts w:asciiTheme="minorHAnsi" w:hAnsiTheme="minorHAnsi" w:cstheme="minorHAnsi"/>
          <w:sz w:val="22"/>
        </w:rPr>
        <w:t>, 11-23.</w:t>
      </w:r>
      <w:bookmarkEnd w:id="847"/>
    </w:p>
    <w:p w14:paraId="40B97654" w14:textId="77777777" w:rsidR="00413375" w:rsidRPr="0047383B" w:rsidRDefault="00413375" w:rsidP="00413375">
      <w:pPr>
        <w:pStyle w:val="EndNoteBibliography"/>
        <w:spacing w:after="240"/>
        <w:rPr>
          <w:rFonts w:asciiTheme="minorHAnsi" w:hAnsiTheme="minorHAnsi" w:cstheme="minorHAnsi"/>
          <w:sz w:val="22"/>
        </w:rPr>
      </w:pPr>
      <w:bookmarkStart w:id="848" w:name="_ENREF_37"/>
      <w:r w:rsidRPr="0047383B">
        <w:rPr>
          <w:rFonts w:asciiTheme="minorHAnsi" w:hAnsiTheme="minorHAnsi" w:cstheme="minorHAnsi"/>
          <w:sz w:val="22"/>
        </w:rPr>
        <w:t>Lang, B.H., Ng, S.H., Lau, L.L., Cowling, B.J., and Wong, K.P. (2013). A systematic review and meta-analysis comparing the efficacy and surgical outcomes of total thyroidectomy between harmonic scalpel versus ligasure. Annals of Surgical Oncology</w:t>
      </w:r>
      <w:r w:rsidRPr="0047383B">
        <w:rPr>
          <w:rFonts w:asciiTheme="minorHAnsi" w:hAnsiTheme="minorHAnsi" w:cstheme="minorHAnsi"/>
          <w:i/>
          <w:sz w:val="22"/>
        </w:rPr>
        <w:t xml:space="preserve"> 20</w:t>
      </w:r>
      <w:r w:rsidRPr="0047383B">
        <w:rPr>
          <w:rFonts w:asciiTheme="minorHAnsi" w:hAnsiTheme="minorHAnsi" w:cstheme="minorHAnsi"/>
          <w:sz w:val="22"/>
        </w:rPr>
        <w:t>, 1918-1926.</w:t>
      </w:r>
      <w:bookmarkEnd w:id="848"/>
    </w:p>
    <w:p w14:paraId="25FD3C13" w14:textId="77777777" w:rsidR="00413375" w:rsidRPr="0047383B" w:rsidRDefault="00413375" w:rsidP="00413375">
      <w:pPr>
        <w:pStyle w:val="EndNoteBibliography"/>
        <w:spacing w:after="240"/>
        <w:rPr>
          <w:rFonts w:asciiTheme="minorHAnsi" w:hAnsiTheme="minorHAnsi" w:cstheme="minorHAnsi"/>
          <w:sz w:val="22"/>
        </w:rPr>
      </w:pPr>
      <w:bookmarkStart w:id="849" w:name="_ENREF_38"/>
      <w:r w:rsidRPr="0047383B">
        <w:rPr>
          <w:rFonts w:asciiTheme="minorHAnsi" w:hAnsiTheme="minorHAnsi" w:cstheme="minorHAnsi"/>
          <w:sz w:val="22"/>
        </w:rPr>
        <w:t>Lantis, J.C., Durville, F.M., Connolly, R., and Schwaitzberg, S.D. (1998). Comparison of coagulation modalities in surgery. J Laparoendosc Adv Surg Tech A</w:t>
      </w:r>
      <w:r w:rsidRPr="0047383B">
        <w:rPr>
          <w:rFonts w:asciiTheme="minorHAnsi" w:hAnsiTheme="minorHAnsi" w:cstheme="minorHAnsi"/>
          <w:i/>
          <w:sz w:val="22"/>
        </w:rPr>
        <w:t xml:space="preserve"> 8</w:t>
      </w:r>
      <w:r w:rsidRPr="0047383B">
        <w:rPr>
          <w:rFonts w:asciiTheme="minorHAnsi" w:hAnsiTheme="minorHAnsi" w:cstheme="minorHAnsi"/>
          <w:sz w:val="22"/>
        </w:rPr>
        <w:t>, 381-394.</w:t>
      </w:r>
      <w:bookmarkEnd w:id="849"/>
    </w:p>
    <w:p w14:paraId="7EF66A48" w14:textId="77777777" w:rsidR="00413375" w:rsidRPr="0047383B" w:rsidRDefault="00413375" w:rsidP="00413375">
      <w:pPr>
        <w:pStyle w:val="EndNoteBibliography"/>
        <w:spacing w:after="240"/>
        <w:rPr>
          <w:rFonts w:asciiTheme="minorHAnsi" w:hAnsiTheme="minorHAnsi" w:cstheme="minorHAnsi"/>
          <w:sz w:val="22"/>
        </w:rPr>
      </w:pPr>
      <w:bookmarkStart w:id="850" w:name="_ENREF_39"/>
      <w:r w:rsidRPr="0047383B">
        <w:rPr>
          <w:rFonts w:asciiTheme="minorHAnsi" w:hAnsiTheme="minorHAnsi" w:cstheme="minorHAnsi"/>
          <w:sz w:val="22"/>
        </w:rPr>
        <w:t>Law, K.S., Abbott, J.A., and Lyons, S.D. (2014). Energy sources for gynecologic laparoscopic surgery: a review of the literature. Obstetrical &amp; gynecological survey</w:t>
      </w:r>
      <w:r w:rsidRPr="0047383B">
        <w:rPr>
          <w:rFonts w:asciiTheme="minorHAnsi" w:hAnsiTheme="minorHAnsi" w:cstheme="minorHAnsi"/>
          <w:i/>
          <w:sz w:val="22"/>
        </w:rPr>
        <w:t xml:space="preserve"> 69</w:t>
      </w:r>
      <w:r w:rsidRPr="0047383B">
        <w:rPr>
          <w:rFonts w:asciiTheme="minorHAnsi" w:hAnsiTheme="minorHAnsi" w:cstheme="minorHAnsi"/>
          <w:sz w:val="22"/>
        </w:rPr>
        <w:t>, 763-776.</w:t>
      </w:r>
      <w:bookmarkEnd w:id="850"/>
    </w:p>
    <w:p w14:paraId="4E585400" w14:textId="77777777" w:rsidR="00413375" w:rsidRPr="0047383B" w:rsidRDefault="00413375" w:rsidP="00413375">
      <w:pPr>
        <w:pStyle w:val="EndNoteBibliography"/>
        <w:rPr>
          <w:rFonts w:asciiTheme="minorHAnsi" w:hAnsiTheme="minorHAnsi" w:cstheme="minorHAnsi"/>
          <w:sz w:val="22"/>
        </w:rPr>
      </w:pPr>
      <w:bookmarkStart w:id="851" w:name="_ENREF_40"/>
      <w:r w:rsidRPr="0047383B">
        <w:rPr>
          <w:rFonts w:asciiTheme="minorHAnsi" w:hAnsiTheme="minorHAnsi" w:cstheme="minorHAnsi"/>
          <w:sz w:val="22"/>
        </w:rPr>
        <w:t>Legres, L.G., Chamot, C., Varna, M., and Janin, A. (2014). The Laser Technology: New Trends in Biology and Medicine. Journal of Modern Physics</w:t>
      </w:r>
      <w:r w:rsidRPr="0047383B">
        <w:rPr>
          <w:rFonts w:asciiTheme="minorHAnsi" w:hAnsiTheme="minorHAnsi" w:cstheme="minorHAnsi"/>
          <w:i/>
          <w:sz w:val="22"/>
        </w:rPr>
        <w:t xml:space="preserve"> 5</w:t>
      </w:r>
      <w:r w:rsidRPr="0047383B">
        <w:rPr>
          <w:rFonts w:asciiTheme="minorHAnsi" w:hAnsiTheme="minorHAnsi" w:cstheme="minorHAnsi"/>
          <w:sz w:val="22"/>
        </w:rPr>
        <w:t>, 267-279</w:t>
      </w:r>
    </w:p>
    <w:bookmarkEnd w:id="851"/>
    <w:p w14:paraId="2D9B69FB" w14:textId="77777777" w:rsidR="00413375" w:rsidRPr="0047383B" w:rsidRDefault="00413375" w:rsidP="00413375">
      <w:pPr>
        <w:pStyle w:val="EndNoteBibliography"/>
        <w:spacing w:after="240"/>
        <w:rPr>
          <w:rFonts w:asciiTheme="minorHAnsi" w:hAnsiTheme="minorHAnsi" w:cstheme="minorHAnsi"/>
          <w:sz w:val="22"/>
        </w:rPr>
      </w:pPr>
    </w:p>
    <w:p w14:paraId="3E3D7DD4" w14:textId="77777777" w:rsidR="00413375" w:rsidRPr="0047383B" w:rsidRDefault="00413375" w:rsidP="00413375">
      <w:pPr>
        <w:pStyle w:val="EndNoteBibliography"/>
        <w:spacing w:after="240"/>
        <w:rPr>
          <w:rFonts w:asciiTheme="minorHAnsi" w:hAnsiTheme="minorHAnsi" w:cstheme="minorHAnsi"/>
          <w:sz w:val="22"/>
        </w:rPr>
      </w:pPr>
      <w:bookmarkStart w:id="852" w:name="_ENREF_41"/>
      <w:r w:rsidRPr="0047383B">
        <w:rPr>
          <w:rFonts w:asciiTheme="minorHAnsi" w:hAnsiTheme="minorHAnsi" w:cstheme="minorHAnsi"/>
          <w:sz w:val="22"/>
        </w:rPr>
        <w:lastRenderedPageBreak/>
        <w:t>Lerner, L.B., and Rajender, A. (2015). Laser prostate enucleation techniques. Canadian Journal of Urology</w:t>
      </w:r>
      <w:r w:rsidRPr="0047383B">
        <w:rPr>
          <w:rFonts w:asciiTheme="minorHAnsi" w:hAnsiTheme="minorHAnsi" w:cstheme="minorHAnsi"/>
          <w:i/>
          <w:sz w:val="22"/>
        </w:rPr>
        <w:t xml:space="preserve"> 22</w:t>
      </w:r>
      <w:r w:rsidRPr="0047383B">
        <w:rPr>
          <w:rFonts w:asciiTheme="minorHAnsi" w:hAnsiTheme="minorHAnsi" w:cstheme="minorHAnsi"/>
          <w:sz w:val="22"/>
        </w:rPr>
        <w:t>, 53-59.</w:t>
      </w:r>
      <w:bookmarkEnd w:id="852"/>
    </w:p>
    <w:p w14:paraId="5810F7F8" w14:textId="77777777" w:rsidR="00413375" w:rsidRPr="0047383B" w:rsidRDefault="00413375" w:rsidP="00413375">
      <w:pPr>
        <w:pStyle w:val="EndNoteBibliography"/>
        <w:spacing w:after="240"/>
        <w:rPr>
          <w:rFonts w:asciiTheme="minorHAnsi" w:hAnsiTheme="minorHAnsi" w:cstheme="minorHAnsi"/>
          <w:sz w:val="22"/>
        </w:rPr>
      </w:pPr>
      <w:bookmarkStart w:id="853" w:name="_ENREF_42"/>
      <w:r w:rsidRPr="0047383B">
        <w:rPr>
          <w:rFonts w:asciiTheme="minorHAnsi" w:hAnsiTheme="minorHAnsi" w:cstheme="minorHAnsi"/>
          <w:sz w:val="22"/>
        </w:rPr>
        <w:t>Lin, M.S., Wu, J.C.H., Hsieh, H.L., Lin, T.C., Chen, C.C., and Lin, E. (2006). Comparison between monopolar and bipolar TURP in treating benign prostatic hyperplasia: 1-year report. Mid-Taiwan Journal of Medicine</w:t>
      </w:r>
      <w:r w:rsidRPr="0047383B">
        <w:rPr>
          <w:rFonts w:asciiTheme="minorHAnsi" w:hAnsiTheme="minorHAnsi" w:cstheme="minorHAnsi"/>
          <w:i/>
          <w:sz w:val="22"/>
        </w:rPr>
        <w:t xml:space="preserve"> 11 (3)</w:t>
      </w:r>
      <w:r w:rsidRPr="0047383B">
        <w:rPr>
          <w:rFonts w:asciiTheme="minorHAnsi" w:hAnsiTheme="minorHAnsi" w:cstheme="minorHAnsi"/>
          <w:sz w:val="22"/>
        </w:rPr>
        <w:t>, 143-148.</w:t>
      </w:r>
      <w:bookmarkEnd w:id="853"/>
    </w:p>
    <w:p w14:paraId="1E05C9A6" w14:textId="77777777" w:rsidR="00413375" w:rsidRPr="0047383B" w:rsidRDefault="00413375" w:rsidP="00413375">
      <w:pPr>
        <w:pStyle w:val="EndNoteBibliography"/>
        <w:spacing w:after="240"/>
        <w:rPr>
          <w:rFonts w:asciiTheme="minorHAnsi" w:hAnsiTheme="minorHAnsi" w:cstheme="minorHAnsi"/>
          <w:sz w:val="22"/>
        </w:rPr>
      </w:pPr>
      <w:bookmarkStart w:id="854" w:name="_ENREF_43"/>
      <w:r w:rsidRPr="0047383B">
        <w:rPr>
          <w:rFonts w:asciiTheme="minorHAnsi" w:hAnsiTheme="minorHAnsi" w:cstheme="minorHAnsi"/>
          <w:sz w:val="22"/>
        </w:rPr>
        <w:t>Luo, Y., Li, X., Dong, J., and Sun, W. (2017). A comparison of surgical outcomes and complications between hemostatic devices for thyroid surgery: a network meta-analysis. European Archives of Oto-Rhino-Laryngology</w:t>
      </w:r>
      <w:r w:rsidRPr="0047383B">
        <w:rPr>
          <w:rFonts w:asciiTheme="minorHAnsi" w:hAnsiTheme="minorHAnsi" w:cstheme="minorHAnsi"/>
          <w:i/>
          <w:sz w:val="22"/>
        </w:rPr>
        <w:t xml:space="preserve"> 274</w:t>
      </w:r>
      <w:r w:rsidRPr="0047383B">
        <w:rPr>
          <w:rFonts w:asciiTheme="minorHAnsi" w:hAnsiTheme="minorHAnsi" w:cstheme="minorHAnsi"/>
          <w:sz w:val="22"/>
        </w:rPr>
        <w:t>, 1269-1278.</w:t>
      </w:r>
      <w:bookmarkEnd w:id="854"/>
    </w:p>
    <w:p w14:paraId="5F15B600" w14:textId="77777777" w:rsidR="00413375" w:rsidRPr="0047383B" w:rsidRDefault="00413375" w:rsidP="00413375">
      <w:pPr>
        <w:pStyle w:val="EndNoteBibliography"/>
        <w:spacing w:after="240"/>
        <w:rPr>
          <w:rFonts w:asciiTheme="minorHAnsi" w:hAnsiTheme="minorHAnsi" w:cstheme="minorHAnsi"/>
          <w:sz w:val="22"/>
        </w:rPr>
      </w:pPr>
      <w:bookmarkStart w:id="855" w:name="_ENREF_44"/>
      <w:r w:rsidRPr="0047383B">
        <w:rPr>
          <w:rFonts w:asciiTheme="minorHAnsi" w:hAnsiTheme="minorHAnsi" w:cstheme="minorHAnsi"/>
          <w:sz w:val="22"/>
        </w:rPr>
        <w:t>Macario, A., Dexter, F., Sypal, J., Cosgriff, N., and Heniford, B.T. (2008). Operative time and other outcomes of the electrothermal bipolar vessel sealing system (LigaSure) versus other methods for surgical hemostasis: a meta-analysis. Surgical Innovation</w:t>
      </w:r>
      <w:r w:rsidRPr="0047383B">
        <w:rPr>
          <w:rFonts w:asciiTheme="minorHAnsi" w:hAnsiTheme="minorHAnsi" w:cstheme="minorHAnsi"/>
          <w:i/>
          <w:sz w:val="22"/>
        </w:rPr>
        <w:t xml:space="preserve"> 15</w:t>
      </w:r>
      <w:r w:rsidRPr="0047383B">
        <w:rPr>
          <w:rFonts w:asciiTheme="minorHAnsi" w:hAnsiTheme="minorHAnsi" w:cstheme="minorHAnsi"/>
          <w:sz w:val="22"/>
        </w:rPr>
        <w:t>, 284-291.</w:t>
      </w:r>
      <w:bookmarkEnd w:id="855"/>
    </w:p>
    <w:p w14:paraId="5EF40FE4" w14:textId="77777777" w:rsidR="00413375" w:rsidRPr="0047383B" w:rsidRDefault="00413375" w:rsidP="00413375">
      <w:pPr>
        <w:pStyle w:val="EndNoteBibliography"/>
        <w:spacing w:after="240"/>
        <w:rPr>
          <w:rFonts w:asciiTheme="minorHAnsi" w:hAnsiTheme="minorHAnsi" w:cstheme="minorHAnsi"/>
          <w:sz w:val="22"/>
        </w:rPr>
      </w:pPr>
      <w:bookmarkStart w:id="856" w:name="_ENREF_45"/>
      <w:r w:rsidRPr="0047383B">
        <w:rPr>
          <w:rFonts w:asciiTheme="minorHAnsi" w:hAnsiTheme="minorHAnsi" w:cstheme="minorHAnsi"/>
          <w:sz w:val="22"/>
        </w:rPr>
        <w:t>Mamoulakis, C., Ubbink, D.T., and de la Rosette, J.J. (2009). Bipolar versus monopolar transurethral resection of the prostate: a systematic review and meta-analysis of randomized controlled trials. Eur Urol</w:t>
      </w:r>
      <w:r w:rsidRPr="0047383B">
        <w:rPr>
          <w:rFonts w:asciiTheme="minorHAnsi" w:hAnsiTheme="minorHAnsi" w:cstheme="minorHAnsi"/>
          <w:i/>
          <w:sz w:val="22"/>
        </w:rPr>
        <w:t xml:space="preserve"> 56</w:t>
      </w:r>
      <w:r w:rsidRPr="0047383B">
        <w:rPr>
          <w:rFonts w:asciiTheme="minorHAnsi" w:hAnsiTheme="minorHAnsi" w:cstheme="minorHAnsi"/>
          <w:sz w:val="22"/>
        </w:rPr>
        <w:t>, 798-809.</w:t>
      </w:r>
      <w:bookmarkEnd w:id="856"/>
    </w:p>
    <w:p w14:paraId="54127B43" w14:textId="77777777" w:rsidR="00413375" w:rsidRPr="0047383B" w:rsidRDefault="00413375" w:rsidP="00413375">
      <w:pPr>
        <w:pStyle w:val="EndNoteBibliography"/>
        <w:spacing w:after="240"/>
        <w:rPr>
          <w:rFonts w:asciiTheme="minorHAnsi" w:hAnsiTheme="minorHAnsi" w:cstheme="minorHAnsi"/>
          <w:sz w:val="22"/>
        </w:rPr>
      </w:pPr>
      <w:bookmarkStart w:id="857" w:name="_ENREF_46"/>
      <w:r w:rsidRPr="0047383B">
        <w:rPr>
          <w:rFonts w:asciiTheme="minorHAnsi" w:hAnsiTheme="minorHAnsi" w:cstheme="minorHAnsi"/>
          <w:sz w:val="22"/>
        </w:rPr>
        <w:t>Martucci, N., Tracey, M., La Rocca, A., La Manna, C., De Luca, G., and Rocco, G. (2015). A pilot prospective randomized, controlled trial comparing LigaSureTM tissue fusion technology with the ForceTriadTM energy platform to the electrosurgical pencil on rates of atrial fibrillation after pulmonary lobectomy and mediastinal lymphadenectomy. European Journal of Cardio-Thoracic Surgery</w:t>
      </w:r>
      <w:r w:rsidRPr="0047383B">
        <w:rPr>
          <w:rFonts w:asciiTheme="minorHAnsi" w:hAnsiTheme="minorHAnsi" w:cstheme="minorHAnsi"/>
          <w:i/>
          <w:sz w:val="22"/>
        </w:rPr>
        <w:t xml:space="preserve"> 47</w:t>
      </w:r>
      <w:r w:rsidRPr="0047383B">
        <w:rPr>
          <w:rFonts w:asciiTheme="minorHAnsi" w:hAnsiTheme="minorHAnsi" w:cstheme="minorHAnsi"/>
          <w:sz w:val="22"/>
        </w:rPr>
        <w:t>, e13-18.</w:t>
      </w:r>
      <w:bookmarkEnd w:id="857"/>
    </w:p>
    <w:p w14:paraId="640FA695" w14:textId="77777777" w:rsidR="00413375" w:rsidRPr="0047383B" w:rsidRDefault="00413375" w:rsidP="00413375">
      <w:pPr>
        <w:pStyle w:val="EndNoteBibliography"/>
        <w:spacing w:after="240"/>
        <w:rPr>
          <w:rFonts w:asciiTheme="minorHAnsi" w:hAnsiTheme="minorHAnsi" w:cstheme="minorHAnsi"/>
          <w:sz w:val="22"/>
        </w:rPr>
      </w:pPr>
      <w:bookmarkStart w:id="858" w:name="_ENREF_47"/>
      <w:r w:rsidRPr="0047383B">
        <w:rPr>
          <w:rFonts w:asciiTheme="minorHAnsi" w:hAnsiTheme="minorHAnsi" w:cstheme="minorHAnsi"/>
          <w:sz w:val="22"/>
        </w:rPr>
        <w:t>Materazzi, G., Ambrosini, C.E., Fregoli, L., De Napoli, L., Frustaci, G., Matteucci, V., Papini, P., Bakkar, S., and Miccoli, P. (2017). Prevention and management of bleeding in thyroid surgery. Gland Surgery</w:t>
      </w:r>
      <w:r w:rsidRPr="0047383B">
        <w:rPr>
          <w:rFonts w:asciiTheme="minorHAnsi" w:hAnsiTheme="minorHAnsi" w:cstheme="minorHAnsi"/>
          <w:i/>
          <w:sz w:val="22"/>
        </w:rPr>
        <w:t xml:space="preserve"> 6</w:t>
      </w:r>
      <w:r w:rsidRPr="0047383B">
        <w:rPr>
          <w:rFonts w:asciiTheme="minorHAnsi" w:hAnsiTheme="minorHAnsi" w:cstheme="minorHAnsi"/>
          <w:sz w:val="22"/>
        </w:rPr>
        <w:t>, 510-515.</w:t>
      </w:r>
      <w:bookmarkEnd w:id="858"/>
    </w:p>
    <w:p w14:paraId="47769BE3" w14:textId="77777777" w:rsidR="00413375" w:rsidRPr="0047383B" w:rsidRDefault="00413375" w:rsidP="00413375">
      <w:pPr>
        <w:pStyle w:val="EndNoteBibliography"/>
        <w:spacing w:after="240"/>
        <w:rPr>
          <w:rFonts w:asciiTheme="minorHAnsi" w:hAnsiTheme="minorHAnsi" w:cstheme="minorHAnsi"/>
          <w:sz w:val="22"/>
        </w:rPr>
      </w:pPr>
      <w:bookmarkStart w:id="859" w:name="_ENREF_48"/>
      <w:r w:rsidRPr="0047383B">
        <w:rPr>
          <w:rFonts w:asciiTheme="minorHAnsi" w:hAnsiTheme="minorHAnsi" w:cstheme="minorHAnsi"/>
          <w:sz w:val="22"/>
        </w:rPr>
        <w:t>Meeuwsen, F.C., Guedon, A.C.P., Arkenbout, E.A., van der Elst, M., Dankelman, J., and van den Dobbelsteen, J.J. (2017). The Art of Electrosurgery: Trainees and Experts. Surg Innov</w:t>
      </w:r>
      <w:r w:rsidRPr="0047383B">
        <w:rPr>
          <w:rFonts w:asciiTheme="minorHAnsi" w:hAnsiTheme="minorHAnsi" w:cstheme="minorHAnsi"/>
          <w:i/>
          <w:sz w:val="22"/>
        </w:rPr>
        <w:t xml:space="preserve"> 24</w:t>
      </w:r>
      <w:r w:rsidRPr="0047383B">
        <w:rPr>
          <w:rFonts w:asciiTheme="minorHAnsi" w:hAnsiTheme="minorHAnsi" w:cstheme="minorHAnsi"/>
          <w:sz w:val="22"/>
        </w:rPr>
        <w:t>, 373-378.</w:t>
      </w:r>
      <w:bookmarkEnd w:id="859"/>
    </w:p>
    <w:p w14:paraId="2C4733AD" w14:textId="77777777" w:rsidR="00413375" w:rsidRPr="0047383B" w:rsidRDefault="00413375" w:rsidP="00413375">
      <w:pPr>
        <w:pStyle w:val="EndNoteBibliography"/>
        <w:spacing w:after="240"/>
        <w:rPr>
          <w:rFonts w:asciiTheme="minorHAnsi" w:hAnsiTheme="minorHAnsi" w:cstheme="minorHAnsi"/>
          <w:sz w:val="22"/>
        </w:rPr>
      </w:pPr>
      <w:bookmarkStart w:id="860" w:name="_ENREF_49"/>
      <w:r w:rsidRPr="0047383B">
        <w:rPr>
          <w:rFonts w:asciiTheme="minorHAnsi" w:hAnsiTheme="minorHAnsi" w:cstheme="minorHAnsi"/>
          <w:sz w:val="22"/>
        </w:rPr>
        <w:t>Messenger, D., Carter, F., Noble, E., and Francis, N. (2017). Electrosurgery and energized dissection. Surgery (United Kingdom)</w:t>
      </w:r>
      <w:r w:rsidRPr="0047383B">
        <w:rPr>
          <w:rFonts w:asciiTheme="minorHAnsi" w:hAnsiTheme="minorHAnsi" w:cstheme="minorHAnsi"/>
          <w:i/>
          <w:sz w:val="22"/>
        </w:rPr>
        <w:t xml:space="preserve"> 35 (4)</w:t>
      </w:r>
      <w:r w:rsidRPr="0047383B">
        <w:rPr>
          <w:rFonts w:asciiTheme="minorHAnsi" w:hAnsiTheme="minorHAnsi" w:cstheme="minorHAnsi"/>
          <w:sz w:val="22"/>
        </w:rPr>
        <w:t>, 195-200.</w:t>
      </w:r>
      <w:bookmarkEnd w:id="860"/>
    </w:p>
    <w:p w14:paraId="42963004" w14:textId="77777777" w:rsidR="00413375" w:rsidRPr="0047383B" w:rsidRDefault="00413375" w:rsidP="00413375">
      <w:pPr>
        <w:pStyle w:val="EndNoteBibliography"/>
        <w:spacing w:after="240"/>
        <w:rPr>
          <w:rFonts w:asciiTheme="minorHAnsi" w:hAnsiTheme="minorHAnsi" w:cstheme="minorHAnsi"/>
          <w:sz w:val="22"/>
        </w:rPr>
      </w:pPr>
      <w:bookmarkStart w:id="861" w:name="_ENREF_50"/>
      <w:r w:rsidRPr="0047383B">
        <w:rPr>
          <w:rFonts w:asciiTheme="minorHAnsi" w:hAnsiTheme="minorHAnsi" w:cstheme="minorHAnsi"/>
          <w:sz w:val="22"/>
        </w:rPr>
        <w:t>Milito, G., Cadeddu, F., Muzi, M.G., Nigro, C., and Farinon, A.M. (2010). Haemorrhoidectomy with Ligasure vs conventional excisional techniques: meta-analysis of randomized controlled trials. Colorectal Disease</w:t>
      </w:r>
      <w:r w:rsidRPr="0047383B">
        <w:rPr>
          <w:rFonts w:asciiTheme="minorHAnsi" w:hAnsiTheme="minorHAnsi" w:cstheme="minorHAnsi"/>
          <w:i/>
          <w:sz w:val="22"/>
        </w:rPr>
        <w:t xml:space="preserve"> 12</w:t>
      </w:r>
      <w:r w:rsidRPr="0047383B">
        <w:rPr>
          <w:rFonts w:asciiTheme="minorHAnsi" w:hAnsiTheme="minorHAnsi" w:cstheme="minorHAnsi"/>
          <w:sz w:val="22"/>
        </w:rPr>
        <w:t>, 85-93.</w:t>
      </w:r>
      <w:bookmarkEnd w:id="861"/>
    </w:p>
    <w:p w14:paraId="16BCDDD3" w14:textId="77777777" w:rsidR="00413375" w:rsidRPr="0047383B" w:rsidRDefault="00413375" w:rsidP="00413375">
      <w:pPr>
        <w:pStyle w:val="EndNoteBibliography"/>
        <w:rPr>
          <w:rFonts w:asciiTheme="minorHAnsi" w:hAnsiTheme="minorHAnsi" w:cstheme="minorHAnsi"/>
          <w:sz w:val="22"/>
        </w:rPr>
      </w:pPr>
      <w:bookmarkStart w:id="862" w:name="_ENREF_51"/>
      <w:r w:rsidRPr="0047383B">
        <w:rPr>
          <w:rFonts w:asciiTheme="minorHAnsi" w:hAnsiTheme="minorHAnsi" w:cstheme="minorHAnsi"/>
          <w:sz w:val="22"/>
        </w:rPr>
        <w:t>Munro, M. (2012). Fundamentals of Electrosurgery Part I: Principles of Radiofrequency Energy for Surgery. In The SAGES Manual on the Fundamental Use of Surgical Energy (FUSE), L. Feldman, P. Fuchshuber, and D. Jones, eds. (New York, NY: Publisher Name</w:t>
      </w:r>
    </w:p>
    <w:p w14:paraId="6696AF5B" w14:textId="77777777" w:rsidR="00413375" w:rsidRPr="0047383B" w:rsidRDefault="00413375" w:rsidP="00413375">
      <w:pPr>
        <w:pStyle w:val="EndNoteBibliography"/>
        <w:spacing w:after="240"/>
        <w:rPr>
          <w:rFonts w:asciiTheme="minorHAnsi" w:hAnsiTheme="minorHAnsi" w:cstheme="minorHAnsi"/>
          <w:sz w:val="22"/>
        </w:rPr>
      </w:pPr>
      <w:r w:rsidRPr="0047383B">
        <w:rPr>
          <w:rFonts w:asciiTheme="minorHAnsi" w:hAnsiTheme="minorHAnsi" w:cstheme="minorHAnsi"/>
          <w:sz w:val="22"/>
        </w:rPr>
        <w:t>Springer), pp. 15-59.</w:t>
      </w:r>
      <w:bookmarkEnd w:id="862"/>
    </w:p>
    <w:p w14:paraId="3DD22FBE" w14:textId="77777777" w:rsidR="00413375" w:rsidRPr="0047383B" w:rsidRDefault="00413375" w:rsidP="00413375">
      <w:pPr>
        <w:pStyle w:val="EndNoteBibliography"/>
        <w:spacing w:after="240"/>
        <w:rPr>
          <w:rFonts w:asciiTheme="minorHAnsi" w:hAnsiTheme="minorHAnsi" w:cstheme="minorHAnsi"/>
          <w:sz w:val="22"/>
        </w:rPr>
      </w:pPr>
      <w:bookmarkStart w:id="863" w:name="_ENREF_52"/>
      <w:r w:rsidRPr="0047383B">
        <w:rPr>
          <w:rFonts w:asciiTheme="minorHAnsi" w:hAnsiTheme="minorHAnsi" w:cstheme="minorHAnsi"/>
          <w:sz w:val="22"/>
        </w:rPr>
        <w:t>Muslumanoglu, A.Y., Yuruk, E., Binbay, M., and Akman, T. (2012). Transurethral resection of prostate with plasmakinetic energy: 100 months results of a prospective randomized trial. BJU International</w:t>
      </w:r>
      <w:r w:rsidRPr="0047383B">
        <w:rPr>
          <w:rFonts w:asciiTheme="minorHAnsi" w:hAnsiTheme="minorHAnsi" w:cstheme="minorHAnsi"/>
          <w:i/>
          <w:sz w:val="22"/>
        </w:rPr>
        <w:t xml:space="preserve"> 110</w:t>
      </w:r>
      <w:r w:rsidRPr="0047383B">
        <w:rPr>
          <w:rFonts w:asciiTheme="minorHAnsi" w:hAnsiTheme="minorHAnsi" w:cstheme="minorHAnsi"/>
          <w:sz w:val="22"/>
        </w:rPr>
        <w:t>, 546-549.</w:t>
      </w:r>
      <w:bookmarkEnd w:id="863"/>
    </w:p>
    <w:p w14:paraId="437E6543" w14:textId="77777777" w:rsidR="00413375" w:rsidRPr="0047383B" w:rsidRDefault="00413375" w:rsidP="00413375">
      <w:pPr>
        <w:pStyle w:val="EndNoteBibliography"/>
        <w:spacing w:after="240"/>
        <w:rPr>
          <w:rFonts w:asciiTheme="minorHAnsi" w:hAnsiTheme="minorHAnsi" w:cstheme="minorHAnsi"/>
          <w:sz w:val="22"/>
        </w:rPr>
      </w:pPr>
      <w:bookmarkStart w:id="864" w:name="_ENREF_53"/>
      <w:r w:rsidRPr="0047383B">
        <w:rPr>
          <w:rFonts w:asciiTheme="minorHAnsi" w:hAnsiTheme="minorHAnsi" w:cstheme="minorHAnsi"/>
          <w:sz w:val="22"/>
        </w:rPr>
        <w:lastRenderedPageBreak/>
        <w:t>Nespoli, L., Antolini, L., Stucchi, C., Nespoli, A., Valsecchi, M.G., and Gianotti, L. (2012). Axillary lymphadenectomy for breast cancer. A randomized controlled trial comparing a bipolar vessel sealing system to the conventional technique. Breast</w:t>
      </w:r>
      <w:r w:rsidRPr="0047383B">
        <w:rPr>
          <w:rFonts w:asciiTheme="minorHAnsi" w:hAnsiTheme="minorHAnsi" w:cstheme="minorHAnsi"/>
          <w:i/>
          <w:sz w:val="22"/>
        </w:rPr>
        <w:t xml:space="preserve"> 21</w:t>
      </w:r>
      <w:r w:rsidRPr="0047383B">
        <w:rPr>
          <w:rFonts w:asciiTheme="minorHAnsi" w:hAnsiTheme="minorHAnsi" w:cstheme="minorHAnsi"/>
          <w:sz w:val="22"/>
        </w:rPr>
        <w:t>, 739-745.</w:t>
      </w:r>
      <w:bookmarkEnd w:id="864"/>
    </w:p>
    <w:p w14:paraId="62FFA1FD" w14:textId="77777777" w:rsidR="00413375" w:rsidRPr="0047383B" w:rsidRDefault="00413375" w:rsidP="00413375">
      <w:pPr>
        <w:pStyle w:val="EndNoteBibliography"/>
        <w:spacing w:after="240"/>
        <w:rPr>
          <w:rFonts w:asciiTheme="minorHAnsi" w:hAnsiTheme="minorHAnsi" w:cstheme="minorHAnsi"/>
          <w:sz w:val="22"/>
        </w:rPr>
      </w:pPr>
      <w:bookmarkStart w:id="865" w:name="_ENREF_54"/>
      <w:r w:rsidRPr="0047383B">
        <w:rPr>
          <w:rFonts w:asciiTheme="minorHAnsi" w:hAnsiTheme="minorHAnsi" w:cstheme="minorHAnsi"/>
          <w:sz w:val="22"/>
        </w:rPr>
        <w:t>NICE (2005). Electrosurgery (diathermy and coblation) for tonsillectomy. NICE Guidance document.</w:t>
      </w:r>
      <w:bookmarkEnd w:id="865"/>
    </w:p>
    <w:p w14:paraId="03F66146" w14:textId="77777777" w:rsidR="00413375" w:rsidRPr="0047383B" w:rsidRDefault="00413375" w:rsidP="00413375">
      <w:pPr>
        <w:pStyle w:val="EndNoteBibliography"/>
        <w:spacing w:after="240"/>
        <w:rPr>
          <w:rFonts w:asciiTheme="minorHAnsi" w:hAnsiTheme="minorHAnsi" w:cstheme="minorHAnsi"/>
          <w:sz w:val="22"/>
        </w:rPr>
      </w:pPr>
      <w:bookmarkStart w:id="866" w:name="_ENREF_55"/>
      <w:r w:rsidRPr="0047383B">
        <w:rPr>
          <w:rFonts w:asciiTheme="minorHAnsi" w:hAnsiTheme="minorHAnsi" w:cstheme="minorHAnsi"/>
          <w:sz w:val="22"/>
        </w:rPr>
        <w:t>Obonna, G., and Mishra, R. (2014). Differences between Thunderbeat, LigaSure and Harmonic thunderbeat World J Lap Surg</w:t>
      </w:r>
      <w:r w:rsidRPr="0047383B">
        <w:rPr>
          <w:rFonts w:asciiTheme="minorHAnsi" w:hAnsiTheme="minorHAnsi" w:cstheme="minorHAnsi"/>
          <w:i/>
          <w:sz w:val="22"/>
        </w:rPr>
        <w:t xml:space="preserve"> 7</w:t>
      </w:r>
      <w:r w:rsidRPr="0047383B">
        <w:rPr>
          <w:rFonts w:asciiTheme="minorHAnsi" w:hAnsiTheme="minorHAnsi" w:cstheme="minorHAnsi"/>
          <w:sz w:val="22"/>
        </w:rPr>
        <w:t>, 41-44.</w:t>
      </w:r>
      <w:bookmarkEnd w:id="866"/>
    </w:p>
    <w:p w14:paraId="1DFE5F4C" w14:textId="77777777" w:rsidR="00413375" w:rsidRPr="0047383B" w:rsidRDefault="00413375" w:rsidP="00413375">
      <w:pPr>
        <w:pStyle w:val="EndNoteBibliography"/>
        <w:spacing w:after="240"/>
        <w:rPr>
          <w:rFonts w:asciiTheme="minorHAnsi" w:hAnsiTheme="minorHAnsi" w:cstheme="minorHAnsi"/>
          <w:sz w:val="22"/>
        </w:rPr>
      </w:pPr>
      <w:bookmarkStart w:id="867" w:name="_ENREF_56"/>
      <w:r w:rsidRPr="0047383B">
        <w:rPr>
          <w:rFonts w:asciiTheme="minorHAnsi" w:hAnsiTheme="minorHAnsi" w:cstheme="minorHAnsi"/>
          <w:sz w:val="22"/>
        </w:rPr>
        <w:t>Park, C.W., and Porteenier, D.D. (2012). Bipolar Electrosurgical Devices. In The SAGES Manual on the Fundamental Use of Surgical Energy (FUSE), L. Feldman, P. Fuchshuber, and D.B. Jones, eds. (New York, NY: Springer-Verlag).</w:t>
      </w:r>
      <w:bookmarkEnd w:id="867"/>
    </w:p>
    <w:p w14:paraId="429AA82C" w14:textId="77777777" w:rsidR="00413375" w:rsidRPr="0047383B" w:rsidRDefault="00413375" w:rsidP="00413375">
      <w:pPr>
        <w:pStyle w:val="EndNoteBibliography"/>
        <w:spacing w:after="240"/>
        <w:rPr>
          <w:rFonts w:asciiTheme="minorHAnsi" w:hAnsiTheme="minorHAnsi" w:cstheme="minorHAnsi"/>
          <w:sz w:val="22"/>
        </w:rPr>
      </w:pPr>
      <w:bookmarkStart w:id="868" w:name="_ENREF_57"/>
      <w:r w:rsidRPr="0047383B">
        <w:rPr>
          <w:rFonts w:asciiTheme="minorHAnsi" w:hAnsiTheme="minorHAnsi" w:cstheme="minorHAnsi"/>
          <w:sz w:val="22"/>
        </w:rPr>
        <w:t>Parlakgumus, A., Ezer, A., Caliskan, K., Emeksiz, S., Karakaya, J., Colakoglu, T., Belli, S., and Yildirim, S. (2011). Effects of a tissue sealing-cutting device versus monopolar electrocautery on early pilonidal wound healing: a prospective randomized controlled trial. Diseases of the Colon &amp; Rectum</w:t>
      </w:r>
      <w:r w:rsidRPr="0047383B">
        <w:rPr>
          <w:rFonts w:asciiTheme="minorHAnsi" w:hAnsiTheme="minorHAnsi" w:cstheme="minorHAnsi"/>
          <w:i/>
          <w:sz w:val="22"/>
        </w:rPr>
        <w:t xml:space="preserve"> 54</w:t>
      </w:r>
      <w:r w:rsidRPr="0047383B">
        <w:rPr>
          <w:rFonts w:asciiTheme="minorHAnsi" w:hAnsiTheme="minorHAnsi" w:cstheme="minorHAnsi"/>
          <w:sz w:val="22"/>
        </w:rPr>
        <w:t>, 1155-1161.</w:t>
      </w:r>
      <w:bookmarkEnd w:id="868"/>
    </w:p>
    <w:p w14:paraId="4232775A" w14:textId="77777777" w:rsidR="00413375" w:rsidRPr="0047383B" w:rsidRDefault="00413375" w:rsidP="00413375">
      <w:pPr>
        <w:pStyle w:val="EndNoteBibliography"/>
        <w:spacing w:after="240"/>
        <w:rPr>
          <w:rFonts w:asciiTheme="minorHAnsi" w:hAnsiTheme="minorHAnsi" w:cstheme="minorHAnsi"/>
          <w:sz w:val="22"/>
        </w:rPr>
      </w:pPr>
      <w:bookmarkStart w:id="869" w:name="_ENREF_58"/>
      <w:r w:rsidRPr="0047383B">
        <w:rPr>
          <w:rFonts w:asciiTheme="minorHAnsi" w:hAnsiTheme="minorHAnsi" w:cstheme="minorHAnsi"/>
          <w:sz w:val="22"/>
        </w:rPr>
        <w:t>Pastore, A.L., Palleschi, G., Silvestri, L., Leto, A., Sacchi, K., Pacini, L., Petrozza, V., and Carbone, A. (2013). Prospective randomized study of radiofrequency versus ultrasound scalpels on functional outcomes of laparoscopic radical prostatectomy. Journal of Endourology</w:t>
      </w:r>
      <w:r w:rsidRPr="0047383B">
        <w:rPr>
          <w:rFonts w:asciiTheme="minorHAnsi" w:hAnsiTheme="minorHAnsi" w:cstheme="minorHAnsi"/>
          <w:i/>
          <w:sz w:val="22"/>
        </w:rPr>
        <w:t xml:space="preserve"> 27</w:t>
      </w:r>
      <w:r w:rsidRPr="0047383B">
        <w:rPr>
          <w:rFonts w:asciiTheme="minorHAnsi" w:hAnsiTheme="minorHAnsi" w:cstheme="minorHAnsi"/>
          <w:sz w:val="22"/>
        </w:rPr>
        <w:t>, 989-993.</w:t>
      </w:r>
      <w:bookmarkEnd w:id="869"/>
    </w:p>
    <w:p w14:paraId="25198998" w14:textId="77777777" w:rsidR="00413375" w:rsidRPr="0047383B" w:rsidRDefault="00413375" w:rsidP="00413375">
      <w:pPr>
        <w:pStyle w:val="EndNoteBibliography"/>
        <w:spacing w:after="240"/>
        <w:rPr>
          <w:rFonts w:asciiTheme="minorHAnsi" w:hAnsiTheme="minorHAnsi" w:cstheme="minorHAnsi"/>
          <w:sz w:val="22"/>
        </w:rPr>
      </w:pPr>
      <w:bookmarkStart w:id="870" w:name="_ENREF_59"/>
      <w:r w:rsidRPr="0047383B">
        <w:rPr>
          <w:rFonts w:asciiTheme="minorHAnsi" w:hAnsiTheme="minorHAnsi" w:cstheme="minorHAnsi"/>
          <w:sz w:val="22"/>
        </w:rPr>
        <w:t>Pergialiotis, V., Vlachos, D., Rodolakis, A., Haidopoulos, D., Christakis, D., and Vlachos, G. (2014). Electrosurgical bipolar vessel sealing for vaginal hysterectomies. Archives of Gynecology &amp; Obstetrics</w:t>
      </w:r>
      <w:r w:rsidRPr="0047383B">
        <w:rPr>
          <w:rFonts w:asciiTheme="minorHAnsi" w:hAnsiTheme="minorHAnsi" w:cstheme="minorHAnsi"/>
          <w:i/>
          <w:sz w:val="22"/>
        </w:rPr>
        <w:t xml:space="preserve"> 290</w:t>
      </w:r>
      <w:r w:rsidRPr="0047383B">
        <w:rPr>
          <w:rFonts w:asciiTheme="minorHAnsi" w:hAnsiTheme="minorHAnsi" w:cstheme="minorHAnsi"/>
          <w:sz w:val="22"/>
        </w:rPr>
        <w:t>, 215-222.</w:t>
      </w:r>
      <w:bookmarkEnd w:id="870"/>
    </w:p>
    <w:p w14:paraId="5FC05426" w14:textId="77777777" w:rsidR="00413375" w:rsidRPr="0047383B" w:rsidRDefault="00413375" w:rsidP="00413375">
      <w:pPr>
        <w:pStyle w:val="EndNoteBibliography"/>
        <w:spacing w:after="240"/>
        <w:rPr>
          <w:rFonts w:asciiTheme="minorHAnsi" w:hAnsiTheme="minorHAnsi" w:cstheme="minorHAnsi"/>
          <w:sz w:val="22"/>
        </w:rPr>
      </w:pPr>
      <w:bookmarkStart w:id="871" w:name="_ENREF_60"/>
      <w:r w:rsidRPr="0047383B">
        <w:rPr>
          <w:rFonts w:asciiTheme="minorHAnsi" w:hAnsiTheme="minorHAnsi" w:cstheme="minorHAnsi"/>
          <w:sz w:val="22"/>
        </w:rPr>
        <w:t>Rozner, M.A., and Jones, S.B. (2012). Hands-on Station: Effects of Monopolar and Bipolar Electrosurgery on Cardiovascular Implantable Electrical (Pacemakers or Implanted Cardioverter Defi brillator) Devices 237-244.</w:t>
      </w:r>
      <w:bookmarkEnd w:id="871"/>
    </w:p>
    <w:p w14:paraId="70691E07" w14:textId="77777777" w:rsidR="00413375" w:rsidRPr="0047383B" w:rsidRDefault="00413375" w:rsidP="00413375">
      <w:pPr>
        <w:pStyle w:val="EndNoteBibliography"/>
        <w:spacing w:after="240"/>
        <w:rPr>
          <w:rFonts w:asciiTheme="minorHAnsi" w:hAnsiTheme="minorHAnsi" w:cstheme="minorHAnsi"/>
          <w:sz w:val="22"/>
        </w:rPr>
      </w:pPr>
      <w:bookmarkStart w:id="872" w:name="_ENREF_61"/>
      <w:r w:rsidRPr="0047383B">
        <w:rPr>
          <w:rFonts w:asciiTheme="minorHAnsi" w:hAnsiTheme="minorHAnsi" w:cstheme="minorHAnsi"/>
          <w:sz w:val="22"/>
        </w:rPr>
        <w:t>Sankaranarayanan, G., Resapu, R.R., Jones, D.B., Schwaitzberg, S., and De, S. (2013). Common uses and cited complications of energy in surgery. Surgical Endoscopy and Other Interventional Techniques</w:t>
      </w:r>
      <w:r w:rsidRPr="0047383B">
        <w:rPr>
          <w:rFonts w:asciiTheme="minorHAnsi" w:hAnsiTheme="minorHAnsi" w:cstheme="minorHAnsi"/>
          <w:i/>
          <w:sz w:val="22"/>
        </w:rPr>
        <w:t xml:space="preserve"> 27 (9)</w:t>
      </w:r>
      <w:r w:rsidRPr="0047383B">
        <w:rPr>
          <w:rFonts w:asciiTheme="minorHAnsi" w:hAnsiTheme="minorHAnsi" w:cstheme="minorHAnsi"/>
          <w:sz w:val="22"/>
        </w:rPr>
        <w:t>, 3056-3072.</w:t>
      </w:r>
      <w:bookmarkEnd w:id="872"/>
    </w:p>
    <w:p w14:paraId="0BB1E5C9" w14:textId="77777777" w:rsidR="00413375" w:rsidRPr="0047383B" w:rsidRDefault="00413375" w:rsidP="00413375">
      <w:pPr>
        <w:pStyle w:val="EndNoteBibliography"/>
        <w:spacing w:after="240"/>
        <w:rPr>
          <w:rFonts w:asciiTheme="minorHAnsi" w:hAnsiTheme="minorHAnsi" w:cstheme="minorHAnsi"/>
          <w:sz w:val="22"/>
        </w:rPr>
      </w:pPr>
      <w:bookmarkStart w:id="873" w:name="_ENREF_62"/>
      <w:r w:rsidRPr="0047383B">
        <w:rPr>
          <w:rFonts w:asciiTheme="minorHAnsi" w:hAnsiTheme="minorHAnsi" w:cstheme="minorHAnsi"/>
          <w:sz w:val="22"/>
        </w:rPr>
        <w:t>Sarkisian, A.M., Bernie, A.M., and Lee, R. (2015). Principles of Electrocautery-Based Techniques. In Treatment of Benign Prostatic Hyperplasia: Modern Alternative to Transurethral Resection of the Prostate, B. Chughtai, A. Te, and S. Kaplan, eds.</w:t>
      </w:r>
      <w:bookmarkEnd w:id="873"/>
    </w:p>
    <w:p w14:paraId="42C91195" w14:textId="77777777" w:rsidR="00413375" w:rsidRPr="0047383B" w:rsidRDefault="00413375" w:rsidP="00413375">
      <w:pPr>
        <w:pStyle w:val="EndNoteBibliography"/>
        <w:spacing w:after="240"/>
        <w:rPr>
          <w:rFonts w:asciiTheme="minorHAnsi" w:hAnsiTheme="minorHAnsi" w:cstheme="minorHAnsi"/>
          <w:sz w:val="22"/>
        </w:rPr>
      </w:pPr>
      <w:bookmarkStart w:id="874" w:name="_ENREF_63"/>
      <w:r w:rsidRPr="0047383B">
        <w:rPr>
          <w:rFonts w:asciiTheme="minorHAnsi" w:hAnsiTheme="minorHAnsi" w:cstheme="minorHAnsi"/>
          <w:sz w:val="22"/>
        </w:rPr>
        <w:t>Scatton, O., Brustia, R., Belli, G., Pekolj, J., Wakabayashi, G., and Gayet, B. (2015). What kind of energy devices should be used for laparoscopic liver resection? Recommendations from a systematic review. Journal of Hepato-biliary-pancreatic Sciences</w:t>
      </w:r>
      <w:r w:rsidRPr="0047383B">
        <w:rPr>
          <w:rFonts w:asciiTheme="minorHAnsi" w:hAnsiTheme="minorHAnsi" w:cstheme="minorHAnsi"/>
          <w:i/>
          <w:sz w:val="22"/>
        </w:rPr>
        <w:t xml:space="preserve"> 22</w:t>
      </w:r>
      <w:r w:rsidRPr="0047383B">
        <w:rPr>
          <w:rFonts w:asciiTheme="minorHAnsi" w:hAnsiTheme="minorHAnsi" w:cstheme="minorHAnsi"/>
          <w:sz w:val="22"/>
        </w:rPr>
        <w:t>, 327-334.</w:t>
      </w:r>
      <w:bookmarkEnd w:id="874"/>
    </w:p>
    <w:p w14:paraId="36B4587F" w14:textId="77777777" w:rsidR="00413375" w:rsidRPr="0047383B" w:rsidRDefault="00413375" w:rsidP="00413375">
      <w:pPr>
        <w:pStyle w:val="EndNoteBibliography"/>
        <w:spacing w:after="240"/>
        <w:rPr>
          <w:rFonts w:asciiTheme="minorHAnsi" w:hAnsiTheme="minorHAnsi" w:cstheme="minorHAnsi"/>
          <w:sz w:val="22"/>
        </w:rPr>
      </w:pPr>
      <w:bookmarkStart w:id="875" w:name="_ENREF_64"/>
      <w:r w:rsidRPr="0047383B">
        <w:rPr>
          <w:rFonts w:asciiTheme="minorHAnsi" w:hAnsiTheme="minorHAnsi" w:cstheme="minorHAnsi"/>
          <w:sz w:val="22"/>
        </w:rPr>
        <w:t>Schwaitzberg, S.D. (2012). Evolutions and Revolutions in Surgical Energy. In The SAGES Manual on the Fundamental Use of Surgical Energy (FUSE), L. Feldman, P. Fuchshuber, and D.B. Jones, eds. (New York, NY: Springer New York), pp. 3-13.</w:t>
      </w:r>
      <w:bookmarkEnd w:id="875"/>
    </w:p>
    <w:p w14:paraId="3FB3D209" w14:textId="77777777" w:rsidR="00413375" w:rsidRPr="0047383B" w:rsidRDefault="00413375" w:rsidP="00413375">
      <w:pPr>
        <w:pStyle w:val="EndNoteBibliography"/>
        <w:spacing w:after="240"/>
        <w:rPr>
          <w:rFonts w:asciiTheme="minorHAnsi" w:hAnsiTheme="minorHAnsi" w:cstheme="minorHAnsi"/>
          <w:sz w:val="22"/>
        </w:rPr>
      </w:pPr>
      <w:bookmarkStart w:id="876" w:name="_ENREF_65"/>
      <w:r w:rsidRPr="0047383B">
        <w:rPr>
          <w:rFonts w:asciiTheme="minorHAnsi" w:hAnsiTheme="minorHAnsi" w:cstheme="minorHAnsi"/>
          <w:sz w:val="22"/>
        </w:rPr>
        <w:t>Singh, H., Desai, M.R., Shrivastav, P., and Vani, K. (2005). Bipolar versus monopolar transurethral resection of prostate: Randomized controlled study. Journal of Endourology</w:t>
      </w:r>
      <w:r w:rsidRPr="0047383B">
        <w:rPr>
          <w:rFonts w:asciiTheme="minorHAnsi" w:hAnsiTheme="minorHAnsi" w:cstheme="minorHAnsi"/>
          <w:i/>
          <w:sz w:val="22"/>
        </w:rPr>
        <w:t xml:space="preserve"> 19 (3)</w:t>
      </w:r>
      <w:r w:rsidRPr="0047383B">
        <w:rPr>
          <w:rFonts w:asciiTheme="minorHAnsi" w:hAnsiTheme="minorHAnsi" w:cstheme="minorHAnsi"/>
          <w:sz w:val="22"/>
        </w:rPr>
        <w:t>, 333-338.</w:t>
      </w:r>
      <w:bookmarkEnd w:id="876"/>
    </w:p>
    <w:p w14:paraId="708D6B33" w14:textId="77777777" w:rsidR="00413375" w:rsidRPr="0047383B" w:rsidRDefault="00413375" w:rsidP="00413375">
      <w:pPr>
        <w:pStyle w:val="EndNoteBibliography"/>
        <w:spacing w:after="240"/>
        <w:rPr>
          <w:rFonts w:asciiTheme="minorHAnsi" w:hAnsiTheme="minorHAnsi" w:cstheme="minorHAnsi"/>
          <w:sz w:val="22"/>
        </w:rPr>
      </w:pPr>
      <w:bookmarkStart w:id="877" w:name="_ENREF_66"/>
      <w:r w:rsidRPr="0047383B">
        <w:rPr>
          <w:rFonts w:asciiTheme="minorHAnsi" w:hAnsiTheme="minorHAnsi" w:cstheme="minorHAnsi"/>
          <w:sz w:val="22"/>
        </w:rPr>
        <w:lastRenderedPageBreak/>
        <w:t>Sinha, S.K. (2014). Energy Sources in Neonatal Surgery: Principles and Practice. Journal of Neonatal Surgery</w:t>
      </w:r>
      <w:r w:rsidRPr="0047383B">
        <w:rPr>
          <w:rFonts w:asciiTheme="minorHAnsi" w:hAnsiTheme="minorHAnsi" w:cstheme="minorHAnsi"/>
          <w:i/>
          <w:sz w:val="22"/>
        </w:rPr>
        <w:t xml:space="preserve"> 3</w:t>
      </w:r>
      <w:r w:rsidRPr="0047383B">
        <w:rPr>
          <w:rFonts w:asciiTheme="minorHAnsi" w:hAnsiTheme="minorHAnsi" w:cstheme="minorHAnsi"/>
          <w:sz w:val="22"/>
        </w:rPr>
        <w:t>, 1-17.</w:t>
      </w:r>
      <w:bookmarkEnd w:id="877"/>
    </w:p>
    <w:p w14:paraId="7C566BC0" w14:textId="77777777" w:rsidR="00413375" w:rsidRPr="0047383B" w:rsidRDefault="00413375" w:rsidP="00413375">
      <w:pPr>
        <w:pStyle w:val="EndNoteBibliography"/>
        <w:spacing w:after="240"/>
        <w:rPr>
          <w:rFonts w:asciiTheme="minorHAnsi" w:hAnsiTheme="minorHAnsi" w:cstheme="minorHAnsi"/>
          <w:sz w:val="22"/>
        </w:rPr>
      </w:pPr>
      <w:bookmarkStart w:id="878" w:name="_ENREF_67"/>
      <w:r w:rsidRPr="0047383B">
        <w:rPr>
          <w:rFonts w:asciiTheme="minorHAnsi" w:hAnsiTheme="minorHAnsi" w:cstheme="minorHAnsi"/>
          <w:sz w:val="22"/>
        </w:rPr>
        <w:t>Spruce, L., and Braswell, M.L. (2012). Implementing AORN Recommended Practices for Electrosurgery. AORN Journal 9</w:t>
      </w:r>
      <w:r w:rsidRPr="0047383B">
        <w:rPr>
          <w:rFonts w:asciiTheme="minorHAnsi" w:hAnsiTheme="minorHAnsi" w:cstheme="minorHAnsi"/>
          <w:i/>
          <w:sz w:val="22"/>
        </w:rPr>
        <w:t xml:space="preserve"> 95</w:t>
      </w:r>
      <w:r w:rsidRPr="0047383B">
        <w:rPr>
          <w:rFonts w:asciiTheme="minorHAnsi" w:hAnsiTheme="minorHAnsi" w:cstheme="minorHAnsi"/>
          <w:sz w:val="22"/>
        </w:rPr>
        <w:t>, 373-387.</w:t>
      </w:r>
      <w:bookmarkEnd w:id="878"/>
    </w:p>
    <w:p w14:paraId="1A709811" w14:textId="77777777" w:rsidR="00413375" w:rsidRPr="0047383B" w:rsidRDefault="00413375" w:rsidP="00413375">
      <w:pPr>
        <w:pStyle w:val="EndNoteBibliography"/>
        <w:spacing w:after="240"/>
        <w:rPr>
          <w:rFonts w:asciiTheme="minorHAnsi" w:hAnsiTheme="minorHAnsi" w:cstheme="minorHAnsi"/>
          <w:sz w:val="22"/>
        </w:rPr>
      </w:pPr>
      <w:bookmarkStart w:id="879" w:name="_ENREF_68"/>
      <w:r w:rsidRPr="0047383B">
        <w:rPr>
          <w:rFonts w:asciiTheme="minorHAnsi" w:hAnsiTheme="minorHAnsi" w:cstheme="minorHAnsi"/>
          <w:sz w:val="22"/>
        </w:rPr>
        <w:t>Srivastava, A., Dhayal, I.R., and Rai, P. (2016). Management of Large Prostate Gland in Men with Impaired Renal Function: Comparison of Safety, Efficacy and Outcomes of Monopolar, Bipolar Transurethral Resection and Open Prostatectomy. Urologia Internationalis</w:t>
      </w:r>
      <w:r w:rsidRPr="0047383B">
        <w:rPr>
          <w:rFonts w:asciiTheme="minorHAnsi" w:hAnsiTheme="minorHAnsi" w:cstheme="minorHAnsi"/>
          <w:i/>
          <w:sz w:val="22"/>
        </w:rPr>
        <w:t xml:space="preserve"> 96</w:t>
      </w:r>
      <w:r w:rsidRPr="0047383B">
        <w:rPr>
          <w:rFonts w:asciiTheme="minorHAnsi" w:hAnsiTheme="minorHAnsi" w:cstheme="minorHAnsi"/>
          <w:sz w:val="22"/>
        </w:rPr>
        <w:t>, 413-420.</w:t>
      </w:r>
      <w:bookmarkEnd w:id="879"/>
    </w:p>
    <w:p w14:paraId="6C868CA1" w14:textId="77777777" w:rsidR="00413375" w:rsidRPr="0047383B" w:rsidRDefault="00413375" w:rsidP="00413375">
      <w:pPr>
        <w:pStyle w:val="EndNoteBibliography"/>
        <w:spacing w:after="240"/>
        <w:rPr>
          <w:rFonts w:asciiTheme="minorHAnsi" w:hAnsiTheme="minorHAnsi" w:cstheme="minorHAnsi"/>
          <w:sz w:val="22"/>
        </w:rPr>
      </w:pPr>
      <w:bookmarkStart w:id="880" w:name="_ENREF_69"/>
      <w:r w:rsidRPr="0047383B">
        <w:rPr>
          <w:rFonts w:asciiTheme="minorHAnsi" w:hAnsiTheme="minorHAnsi" w:cstheme="minorHAnsi"/>
          <w:sz w:val="22"/>
        </w:rPr>
        <w:t>Taheri, A., Mansoori, P., Sandoval, L.F., Feldman, S.R., Pearce, D., and Williford, P.M. (2014). Electrosurgery: part I. Basics and principles. Journal of the American Academy of Dermatology</w:t>
      </w:r>
      <w:r w:rsidRPr="0047383B">
        <w:rPr>
          <w:rFonts w:asciiTheme="minorHAnsi" w:hAnsiTheme="minorHAnsi" w:cstheme="minorHAnsi"/>
          <w:i/>
          <w:sz w:val="22"/>
        </w:rPr>
        <w:t xml:space="preserve"> 70</w:t>
      </w:r>
      <w:r w:rsidRPr="0047383B">
        <w:rPr>
          <w:rFonts w:asciiTheme="minorHAnsi" w:hAnsiTheme="minorHAnsi" w:cstheme="minorHAnsi"/>
          <w:sz w:val="22"/>
        </w:rPr>
        <w:t>, 591.e591-514; quiz 605-596.</w:t>
      </w:r>
      <w:bookmarkEnd w:id="880"/>
    </w:p>
    <w:p w14:paraId="00CDEF22" w14:textId="77777777" w:rsidR="00413375" w:rsidRPr="0047383B" w:rsidRDefault="00413375" w:rsidP="00413375">
      <w:pPr>
        <w:pStyle w:val="EndNoteBibliography"/>
        <w:spacing w:after="240"/>
        <w:rPr>
          <w:rFonts w:asciiTheme="minorHAnsi" w:hAnsiTheme="minorHAnsi" w:cstheme="minorHAnsi"/>
          <w:sz w:val="22"/>
        </w:rPr>
      </w:pPr>
      <w:bookmarkStart w:id="881" w:name="_ENREF_70"/>
      <w:r w:rsidRPr="0047383B">
        <w:rPr>
          <w:rFonts w:asciiTheme="minorHAnsi" w:hAnsiTheme="minorHAnsi" w:cstheme="minorHAnsi"/>
          <w:sz w:val="22"/>
        </w:rPr>
        <w:t>Upadhyaya, A., Hu, T., Meng, Z., Li, X., He, X., Tian, W., Jia, Q., and Tan, J. (2016). Harmonic versus ligasure hemostasis technique in thyroid surgery: A meta-analysis. Biomedical Reports</w:t>
      </w:r>
      <w:r w:rsidRPr="0047383B">
        <w:rPr>
          <w:rFonts w:asciiTheme="minorHAnsi" w:hAnsiTheme="minorHAnsi" w:cstheme="minorHAnsi"/>
          <w:i/>
          <w:sz w:val="22"/>
        </w:rPr>
        <w:t xml:space="preserve"> 5 (2)</w:t>
      </w:r>
      <w:r w:rsidRPr="0047383B">
        <w:rPr>
          <w:rFonts w:asciiTheme="minorHAnsi" w:hAnsiTheme="minorHAnsi" w:cstheme="minorHAnsi"/>
          <w:sz w:val="22"/>
        </w:rPr>
        <w:t>, 221-227.</w:t>
      </w:r>
      <w:bookmarkEnd w:id="881"/>
    </w:p>
    <w:p w14:paraId="775B9B87" w14:textId="77777777" w:rsidR="00413375" w:rsidRPr="0047383B" w:rsidRDefault="00413375" w:rsidP="00413375">
      <w:pPr>
        <w:pStyle w:val="EndNoteBibliography"/>
        <w:spacing w:after="240"/>
        <w:rPr>
          <w:rFonts w:asciiTheme="minorHAnsi" w:hAnsiTheme="minorHAnsi" w:cstheme="minorHAnsi"/>
          <w:sz w:val="22"/>
        </w:rPr>
      </w:pPr>
      <w:bookmarkStart w:id="882" w:name="_ENREF_71"/>
      <w:r w:rsidRPr="0047383B">
        <w:rPr>
          <w:rFonts w:asciiTheme="minorHAnsi" w:hAnsiTheme="minorHAnsi" w:cstheme="minorHAnsi"/>
          <w:sz w:val="22"/>
        </w:rPr>
        <w:t>Vilos, G.A., and Rajakumar, C. (2013). Electrosurgical generators and monopolar and bipolar electrosurgery. J Minim Invasive Gynecol</w:t>
      </w:r>
      <w:r w:rsidRPr="0047383B">
        <w:rPr>
          <w:rFonts w:asciiTheme="minorHAnsi" w:hAnsiTheme="minorHAnsi" w:cstheme="minorHAnsi"/>
          <w:i/>
          <w:sz w:val="22"/>
        </w:rPr>
        <w:t xml:space="preserve"> 20</w:t>
      </w:r>
      <w:r w:rsidRPr="0047383B">
        <w:rPr>
          <w:rFonts w:asciiTheme="minorHAnsi" w:hAnsiTheme="minorHAnsi" w:cstheme="minorHAnsi"/>
          <w:sz w:val="22"/>
        </w:rPr>
        <w:t>, 279-287.</w:t>
      </w:r>
      <w:bookmarkEnd w:id="882"/>
    </w:p>
    <w:p w14:paraId="106A8262" w14:textId="77777777" w:rsidR="00413375" w:rsidRPr="0047383B" w:rsidRDefault="00413375" w:rsidP="00413375">
      <w:pPr>
        <w:pStyle w:val="EndNoteBibliography"/>
        <w:spacing w:after="240"/>
        <w:rPr>
          <w:rFonts w:asciiTheme="minorHAnsi" w:hAnsiTheme="minorHAnsi" w:cstheme="minorHAnsi"/>
          <w:sz w:val="22"/>
        </w:rPr>
      </w:pPr>
      <w:bookmarkStart w:id="883" w:name="_ENREF_72"/>
      <w:r w:rsidRPr="0047383B">
        <w:rPr>
          <w:rFonts w:asciiTheme="minorHAnsi" w:hAnsiTheme="minorHAnsi" w:cstheme="minorHAnsi"/>
          <w:sz w:val="22"/>
        </w:rPr>
        <w:t>Xiong, J., Altaf, K., Huang, W., Javed, M.A., Mukherjee, R., Mai, G., Hu, W., Sutton, R., and Liu, X. (2012). A meta-analysis of randomized clinical trials that compared ultrasonic energy and monopolar electrosurgical energy in laparoscopic cholecystectomy. Journal of Laparoendoscopic &amp; Advanced Surgical Techniques Part A</w:t>
      </w:r>
      <w:r w:rsidRPr="0047383B">
        <w:rPr>
          <w:rFonts w:asciiTheme="minorHAnsi" w:hAnsiTheme="minorHAnsi" w:cstheme="minorHAnsi"/>
          <w:i/>
          <w:sz w:val="22"/>
        </w:rPr>
        <w:t xml:space="preserve"> 22</w:t>
      </w:r>
      <w:r w:rsidRPr="0047383B">
        <w:rPr>
          <w:rFonts w:asciiTheme="minorHAnsi" w:hAnsiTheme="minorHAnsi" w:cstheme="minorHAnsi"/>
          <w:sz w:val="22"/>
        </w:rPr>
        <w:t>, 768-777.</w:t>
      </w:r>
      <w:bookmarkEnd w:id="883"/>
    </w:p>
    <w:p w14:paraId="61189DAD" w14:textId="77777777" w:rsidR="00413375" w:rsidRPr="0047383B" w:rsidRDefault="00413375" w:rsidP="00413375">
      <w:pPr>
        <w:pStyle w:val="EndNoteBibliography"/>
        <w:spacing w:after="240"/>
        <w:rPr>
          <w:rFonts w:asciiTheme="minorHAnsi" w:hAnsiTheme="minorHAnsi" w:cstheme="minorHAnsi"/>
          <w:sz w:val="22"/>
        </w:rPr>
      </w:pPr>
      <w:bookmarkStart w:id="884" w:name="_ENREF_73"/>
      <w:r w:rsidRPr="0047383B">
        <w:rPr>
          <w:rFonts w:asciiTheme="minorHAnsi" w:hAnsiTheme="minorHAnsi" w:cstheme="minorHAnsi"/>
          <w:sz w:val="22"/>
        </w:rPr>
        <w:t>Zanghi, A., Cavallaro, A., Di Mattia, P., Di Vita, M., Cardi, F., Piccolo, G., Barbera, G., Fisichella, R., Sparta, D., and Cappellani, A. (2014). Laparoscopic cholecystectomy: ultrasonic energy versus monopolar electrosurgical energy. European Review for Medical &amp; Pharmacological Sciences</w:t>
      </w:r>
      <w:r w:rsidRPr="0047383B">
        <w:rPr>
          <w:rFonts w:asciiTheme="minorHAnsi" w:hAnsiTheme="minorHAnsi" w:cstheme="minorHAnsi"/>
          <w:i/>
          <w:sz w:val="22"/>
        </w:rPr>
        <w:t xml:space="preserve"> 18</w:t>
      </w:r>
      <w:r w:rsidRPr="0047383B">
        <w:rPr>
          <w:rFonts w:asciiTheme="minorHAnsi" w:hAnsiTheme="minorHAnsi" w:cstheme="minorHAnsi"/>
          <w:sz w:val="22"/>
        </w:rPr>
        <w:t>, 54-59.</w:t>
      </w:r>
      <w:bookmarkEnd w:id="884"/>
    </w:p>
    <w:p w14:paraId="0865D8E8" w14:textId="77777777" w:rsidR="00413375" w:rsidRPr="0047383B" w:rsidRDefault="00413375" w:rsidP="00413375">
      <w:pPr>
        <w:pStyle w:val="EndNoteBibliography"/>
        <w:rPr>
          <w:rFonts w:asciiTheme="minorHAnsi" w:hAnsiTheme="minorHAnsi" w:cstheme="minorHAnsi"/>
          <w:sz w:val="22"/>
        </w:rPr>
      </w:pPr>
      <w:bookmarkStart w:id="885" w:name="_ENREF_74"/>
      <w:r w:rsidRPr="0047383B">
        <w:rPr>
          <w:rFonts w:asciiTheme="minorHAnsi" w:hAnsiTheme="minorHAnsi" w:cstheme="minorHAnsi"/>
          <w:sz w:val="22"/>
        </w:rPr>
        <w:t>Zubke, W., Hornung, R., Wasserer, S., Hucke, J., Fullers, U., Werner, C., Schmitz, P., Lobodasch, K., Hammermuller, U., Wojdat, R.</w:t>
      </w:r>
      <w:r w:rsidRPr="0047383B">
        <w:rPr>
          <w:rFonts w:asciiTheme="minorHAnsi" w:hAnsiTheme="minorHAnsi" w:cstheme="minorHAnsi"/>
          <w:i/>
          <w:sz w:val="22"/>
        </w:rPr>
        <w:t>, et al.</w:t>
      </w:r>
      <w:r w:rsidRPr="0047383B">
        <w:rPr>
          <w:rFonts w:asciiTheme="minorHAnsi" w:hAnsiTheme="minorHAnsi" w:cstheme="minorHAnsi"/>
          <w:sz w:val="22"/>
        </w:rPr>
        <w:t xml:space="preserve"> (2009). Bipolar coagulation with the BiClamp forceps versus conventional suture ligation: a multicenter randomized controlled trial in 175 vaginal hysterectomy patients. Archives of Gynecology &amp; Obstetrics</w:t>
      </w:r>
      <w:r w:rsidRPr="0047383B">
        <w:rPr>
          <w:rFonts w:asciiTheme="minorHAnsi" w:hAnsiTheme="minorHAnsi" w:cstheme="minorHAnsi"/>
          <w:i/>
          <w:sz w:val="22"/>
        </w:rPr>
        <w:t xml:space="preserve"> 280</w:t>
      </w:r>
      <w:r w:rsidRPr="0047383B">
        <w:rPr>
          <w:rFonts w:asciiTheme="minorHAnsi" w:hAnsiTheme="minorHAnsi" w:cstheme="minorHAnsi"/>
          <w:sz w:val="22"/>
        </w:rPr>
        <w:t>, 753-760.</w:t>
      </w:r>
      <w:bookmarkEnd w:id="885"/>
    </w:p>
    <w:p w14:paraId="46CF7470" w14:textId="1FB2BDD6" w:rsidR="0047383B" w:rsidRPr="0047383B" w:rsidRDefault="00413375" w:rsidP="00413375">
      <w:pPr>
        <w:rPr>
          <w:rStyle w:val="Strong"/>
          <w:rFonts w:asciiTheme="minorHAnsi" w:hAnsiTheme="minorHAnsi" w:cstheme="minorHAnsi"/>
        </w:rPr>
      </w:pPr>
      <w:r w:rsidRPr="0047383B">
        <w:rPr>
          <w:rStyle w:val="Strong"/>
          <w:rFonts w:asciiTheme="minorHAnsi" w:hAnsiTheme="minorHAnsi" w:cstheme="minorHAnsi"/>
        </w:rPr>
        <w:fldChar w:fldCharType="end"/>
      </w:r>
    </w:p>
    <w:p w14:paraId="3AAC2A40" w14:textId="64216C6C" w:rsidR="00BD4139" w:rsidRDefault="00BD4139" w:rsidP="00BD4139">
      <w:pPr>
        <w:pStyle w:val="Heading3"/>
      </w:pPr>
      <w:bookmarkStart w:id="886" w:name="_Toc27478733"/>
      <w:r>
        <w:t>Literature and Included Articles</w:t>
      </w:r>
      <w:bookmarkEnd w:id="886"/>
    </w:p>
    <w:p w14:paraId="07634533" w14:textId="77777777" w:rsidR="00E24796" w:rsidRPr="00E24796" w:rsidRDefault="00E24796" w:rsidP="00D44685">
      <w:pPr>
        <w:pStyle w:val="Heading4"/>
      </w:pPr>
      <w:bookmarkStart w:id="887" w:name="_Toc25306460"/>
      <w:r w:rsidRPr="00E24796">
        <w:t>General Articles</w:t>
      </w:r>
      <w:bookmarkEnd w:id="887"/>
    </w:p>
    <w:p w14:paraId="06627B5D" w14:textId="77777777" w:rsidR="00E24796" w:rsidRPr="00E24796" w:rsidRDefault="00E24796" w:rsidP="00E24796">
      <w:pPr>
        <w:jc w:val="left"/>
        <w:rPr>
          <w:noProof/>
        </w:rPr>
      </w:pPr>
      <w:r w:rsidRPr="00E24796">
        <w:rPr>
          <w:noProof/>
        </w:rPr>
        <w:t>N/A</w:t>
      </w:r>
    </w:p>
    <w:p w14:paraId="0B235D5B" w14:textId="77777777" w:rsidR="00E24796" w:rsidRPr="00E24796" w:rsidRDefault="00E24796" w:rsidP="00D44685">
      <w:pPr>
        <w:pStyle w:val="Heading4"/>
      </w:pPr>
      <w:bookmarkStart w:id="888" w:name="_Toc25306461"/>
      <w:r w:rsidRPr="00E24796">
        <w:t>Included Articles (n=0)</w:t>
      </w:r>
      <w:bookmarkEnd w:id="888"/>
    </w:p>
    <w:p w14:paraId="66C112DF" w14:textId="77777777" w:rsidR="00E24796" w:rsidRPr="00E24796" w:rsidRDefault="00E24796" w:rsidP="00E24796">
      <w:pPr>
        <w:jc w:val="left"/>
        <w:rPr>
          <w:rFonts w:eastAsia="Times New Roman"/>
          <w:bCs/>
        </w:rPr>
      </w:pPr>
      <w:r w:rsidRPr="00E24796">
        <w:rPr>
          <w:rFonts w:eastAsia="Times New Roman"/>
          <w:bCs/>
        </w:rPr>
        <w:t>N/A</w:t>
      </w:r>
    </w:p>
    <w:p w14:paraId="03C96238" w14:textId="5ACB9CC8" w:rsidR="00BD4139" w:rsidRDefault="00BD4139" w:rsidP="00BD4139">
      <w:pPr>
        <w:pStyle w:val="Heading3"/>
      </w:pPr>
      <w:bookmarkStart w:id="889" w:name="_Toc27478734"/>
      <w:r>
        <w:lastRenderedPageBreak/>
        <w:t>Literature and Excluded Articles</w:t>
      </w:r>
      <w:bookmarkEnd w:id="889"/>
    </w:p>
    <w:p w14:paraId="364BE09A" w14:textId="77777777" w:rsidR="00EE473E" w:rsidRPr="00EE473E" w:rsidRDefault="00EE473E" w:rsidP="00EE473E">
      <w:pPr>
        <w:pStyle w:val="Heading4"/>
      </w:pPr>
      <w:bookmarkStart w:id="890" w:name="_Toc25306462"/>
      <w:bookmarkStart w:id="891" w:name="_Toc435026793"/>
      <w:bookmarkStart w:id="892" w:name="_Toc470082228"/>
      <w:bookmarkEnd w:id="770"/>
      <w:bookmarkEnd w:id="807"/>
      <w:bookmarkEnd w:id="808"/>
      <w:bookmarkEnd w:id="809"/>
      <w:r w:rsidRPr="00EE473E">
        <w:t>Excluded Articles (n=88)</w:t>
      </w:r>
      <w:bookmarkEnd w:id="890"/>
    </w:p>
    <w:p w14:paraId="17F45714" w14:textId="77777777" w:rsidR="00EE473E" w:rsidRPr="00EE473E" w:rsidRDefault="00EE473E" w:rsidP="00EE473E">
      <w:pPr>
        <w:pStyle w:val="Heading5"/>
      </w:pPr>
      <w:r w:rsidRPr="00EE473E">
        <w:t>Duplicates (n=1)</w:t>
      </w:r>
    </w:p>
    <w:p w14:paraId="13BD59A8" w14:textId="77777777" w:rsidR="00EE473E" w:rsidRPr="00EE473E" w:rsidRDefault="00EE473E" w:rsidP="00EE473E">
      <w:pPr>
        <w:rPr>
          <w:rFonts w:eastAsia="Times New Roman"/>
          <w:bCs/>
        </w:rPr>
      </w:pPr>
      <w:r w:rsidRPr="00EE473E">
        <w:rPr>
          <w:rFonts w:eastAsia="Times New Roman"/>
          <w:bCs/>
          <w:lang w:val="de-DE"/>
        </w:rPr>
        <w:t xml:space="preserve">Levine, S. M.,Levine, E.,Taub, P. J.,Weinberg, H.. </w:t>
      </w:r>
      <w:r w:rsidRPr="00EE473E">
        <w:rPr>
          <w:rFonts w:eastAsia="Times New Roman"/>
          <w:bCs/>
        </w:rPr>
        <w:t>Electrosurgical excision technique for the treatment of multiple cutaneous lesions in neurofibromatosis type I. Journal of Plastic, Reconstructive &amp; Aesthetic Surgery: JPRAS. 2008. 61:958-62</w:t>
      </w:r>
    </w:p>
    <w:p w14:paraId="62254F21" w14:textId="77777777" w:rsidR="00EE473E" w:rsidRPr="00EE473E" w:rsidRDefault="00EE473E" w:rsidP="00EE473E">
      <w:pPr>
        <w:pStyle w:val="Heading5"/>
      </w:pPr>
      <w:r w:rsidRPr="00EE473E">
        <w:t>No primary clinical data (Technical or Review article) (n=46)</w:t>
      </w:r>
    </w:p>
    <w:p w14:paraId="4C59A1AB" w14:textId="77777777" w:rsidR="00EE473E" w:rsidRPr="00EE473E" w:rsidRDefault="00EE473E" w:rsidP="00EE473E">
      <w:r w:rsidRPr="00EE473E">
        <w:t>Anderson, K. M.,Alsyouf, M.,Richards, G.,Agarwal, G.,Heldt, J. P.,Schlaifer, A. E.,Baldwin, Dd Dcom. Hybrid transureteral nephrectomy in a survival porcine model. JSLS : Journal of the Society of Laparoendoscopic Surgeons. 2014. 18 WURL- https://hostedvl106.quosavl.com/qb/doc/t5i8bebndjtk56gmkhpfsbiu9k rtyp- generic:#pages#</w:t>
      </w:r>
    </w:p>
    <w:p w14:paraId="259C008E" w14:textId="77777777" w:rsidR="00EE473E" w:rsidRPr="00EE473E" w:rsidRDefault="00EE473E" w:rsidP="00EE473E">
      <w:r w:rsidRPr="00EE473E">
        <w:t>anonymous,. MegaDyne Mega 2000 return electrode. Health devices. 2000. 29 (12):445-460</w:t>
      </w:r>
    </w:p>
    <w:p w14:paraId="6CCDFC7C" w14:textId="77777777" w:rsidR="00EE473E" w:rsidRPr="00EE473E" w:rsidRDefault="00EE473E" w:rsidP="00EE473E">
      <w:r w:rsidRPr="00EE473E">
        <w:t>Asako, M.,Ooka, H.,Hamada, S.,Baba, K.,Murata, H.,Tomoda, K.. The utility of the bayonet needle electrode in ESS. Oto-Rhino-Laryngology Tokyo. 2011. 54 (5):302-306Avansino, J. R.,Goldin, A. B.,Risley, R.,Waldhausen, J. H.,Sawin, R. S.. Standardization of operative equipment reduces cost. Journal of pediatric surgery. 2013. 48:1843-9</w:t>
      </w:r>
    </w:p>
    <w:p w14:paraId="355C0407" w14:textId="77777777" w:rsidR="00EE473E" w:rsidRPr="00EE473E" w:rsidRDefault="00EE473E" w:rsidP="00EE473E">
      <w:r w:rsidRPr="00EE473E">
        <w:t>Baddour, M. M.. A study of the effects of different disinfectants used in Riyadh Hospitals and their efficacy against methicillin resistant Staphylococcus aureus (MRSA). Saudi Pharmaceutical Journal. 2008. 16 (2):175-180</w:t>
      </w:r>
    </w:p>
    <w:p w14:paraId="26135870" w14:textId="77777777" w:rsidR="00EE473E" w:rsidRPr="00EE473E" w:rsidRDefault="00EE473E" w:rsidP="00EE473E">
      <w:r w:rsidRPr="00EE473E">
        <w:t>Ball, K.. Compliance with surgical smoke evacuation guidelines: implications for practice. AORN journal. 2010. 92:142-9</w:t>
      </w:r>
    </w:p>
    <w:p w14:paraId="4F3476A3" w14:textId="77777777" w:rsidR="00EE473E" w:rsidRPr="00EE473E" w:rsidRDefault="00EE473E" w:rsidP="00EE473E">
      <w:r w:rsidRPr="00EE473E">
        <w:t>Beriat, G. K.,Akmansu, S. H.,Ezerarslan, H.,Dogan, C.,Han, U.,Saglam, M.,Senel, O. O.,Kocaturk, S.. The comparison of thermal tissue injuries caused by ultrasonic scalpel and electrocautery use in rabbit tongue tissue. Bosnian Journal of Basic Medical Sciences. 2012. 12 (3):151-157</w:t>
      </w:r>
    </w:p>
    <w:p w14:paraId="2AB81CAA" w14:textId="77777777" w:rsidR="00EE473E" w:rsidRPr="00EE473E" w:rsidRDefault="00EE473E" w:rsidP="00EE473E">
      <w:r w:rsidRPr="00EE473E">
        <w:t>Broughton, D.,Welling, A. L.,Monroe, E. H.,Pirozzi, K.,Schulte, J. B.,Clymer, J. W.. Tissue effects in vessel sealing and transection from an ultrasonic device with more intelligent control of energy delivery. Medical Devices: Evidence and Research. 2013. 6 (1):151-154</w:t>
      </w:r>
    </w:p>
    <w:p w14:paraId="74306A3D" w14:textId="77777777" w:rsidR="00EE473E" w:rsidRPr="00EE473E" w:rsidRDefault="00EE473E" w:rsidP="00EE473E">
      <w:r w:rsidRPr="00EE473E">
        <w:t>Cutler, A. R.,Barkhoudarian, G.,Griffiths, C. F.,Kelly, D. F.. Transsphenoidal endoscopic skull base surgery: state of the art and future perspective. Innovative Neurosurgery. 2013. 1 WURL- https://hostedvl106.quosavl.com/qb/doc/cns2ufg5ms843fl448d805du5c:15-35</w:t>
      </w:r>
    </w:p>
    <w:p w14:paraId="0068A71E" w14:textId="77777777" w:rsidR="00EE473E" w:rsidRPr="00EE473E" w:rsidRDefault="00EE473E" w:rsidP="00EE473E">
      <w:r w:rsidRPr="00EE473E">
        <w:t>Dahiya, S. S.,Saini, M.,Kumar, P.,Gupta, P. K.. An oral Sindbis virus replicon-based DNA vaccine containing VP2 gene of canine parvovirus delivered by Escherichia coli elicits immune responses in dogs. Acta Virologica. 2011. 55 (4):289-294</w:t>
      </w:r>
    </w:p>
    <w:p w14:paraId="49DFCE3D" w14:textId="77777777" w:rsidR="00EE473E" w:rsidRPr="00EE473E" w:rsidRDefault="00EE473E" w:rsidP="00EE473E">
      <w:r w:rsidRPr="00EE473E">
        <w:t>David, T. S.,Schildhorn, J. C.. Arthroscopic Suprapectoral Tenodesis of the Long Head Biceps: Reproducing an Anatomic Length-Tension Relationship. Arthroscopy Techniques. 2012. 1 (1):e127-e132</w:t>
      </w:r>
    </w:p>
    <w:p w14:paraId="29F7D7AC" w14:textId="77777777" w:rsidR="00EE473E" w:rsidRPr="00EE473E" w:rsidRDefault="00EE473E" w:rsidP="00EE473E">
      <w:r w:rsidRPr="00EE473E">
        <w:t>Dodde, R. E.,Gee, J. S.,Geiger, J. D.,Shih, A. J.. Monopolar electrosurgical thermal management for minimizing tissue damage. IEEE transactions on bio-medical engineering. 2012. 59:167-73</w:t>
      </w:r>
    </w:p>
    <w:p w14:paraId="2419BDB9" w14:textId="77777777" w:rsidR="00EE473E" w:rsidRPr="00EE473E" w:rsidRDefault="00EE473E" w:rsidP="00EE473E">
      <w:r w:rsidRPr="00EE473E">
        <w:lastRenderedPageBreak/>
        <w:t>Garg, A.,Bhattacharya, S.,Shukla, P. R.,Dadhwal, V. K.. Regional and sectoral assessment of greenhouse gas emissions in India. Atmospheric Environment. 2001. 35 (15):2679-2695</w:t>
      </w:r>
    </w:p>
    <w:p w14:paraId="0A902CB0" w14:textId="77777777" w:rsidR="00EE473E" w:rsidRPr="00EE473E" w:rsidRDefault="00EE473E" w:rsidP="00EE473E">
      <w:r w:rsidRPr="00EE473E">
        <w:t>Gottschalk, U.,Ignee, A.,Dietrich, C. F.. Ultrasound guided interventions, part 1, diagnostic procedures. Zeitschrift fur Gastroenterologie. 2009. 47 (7):682-690</w:t>
      </w:r>
    </w:p>
    <w:p w14:paraId="580F248B" w14:textId="77777777" w:rsidR="00EE473E" w:rsidRPr="00EE473E" w:rsidRDefault="00EE473E" w:rsidP="00EE473E">
      <w:r w:rsidRPr="00EE473E">
        <w:t>Haggag, L. F.,Fawzi, M. I. F.,Shahin, M. F. M.,El-Hady, E. S.. Effect of yeast, humic acid, fulvic acid, citric acid, potassium citrate and some chelated micro-elements on yield, fruit quality and leaf minerals content of "canino" apricot trees. International Journal of ChemTech Research. 2016. 9 (4):7-15</w:t>
      </w:r>
    </w:p>
    <w:p w14:paraId="57F9C2B5" w14:textId="77777777" w:rsidR="00EE473E" w:rsidRPr="00EE473E" w:rsidRDefault="00EE473E" w:rsidP="00EE473E">
      <w:r w:rsidRPr="00EE473E">
        <w:t>Ion, L.,Raveendran, S. S.. Applications of suction diathermy in plastic surgical practice. Journal of Plastic, Reconstructive and Aesthetic Surgery. 2012. 65 (6):e159-e160</w:t>
      </w:r>
    </w:p>
    <w:p w14:paraId="23AF8E45" w14:textId="77777777" w:rsidR="00EE473E" w:rsidRPr="00EE473E" w:rsidRDefault="00EE473E" w:rsidP="00EE473E">
      <w:r w:rsidRPr="00EE473E">
        <w:t>Kadioglu, Y.,Atila, A.. Development and validation of gas chromatography-mass spectroscopy method for determination of prilocaine HCl in human plasma using internal standard methodology. Biomedical chromatography : BMC. 2007. 21:1077-82</w:t>
      </w:r>
    </w:p>
    <w:p w14:paraId="20F1B1DA" w14:textId="77777777" w:rsidR="00EE473E" w:rsidRPr="00EE473E" w:rsidRDefault="00EE473E" w:rsidP="00EE473E">
      <w:r w:rsidRPr="00EE473E">
        <w:t>Kaur, G.,Chandra, M.,Dwivedi, P. N.. Phylogenetic analysis of VP2 gene of canine parvovirus and comparison with Indian and world isolates. Acta Virologica. 2016. 60 (1):106-110</w:t>
      </w:r>
    </w:p>
    <w:p w14:paraId="7340C84A" w14:textId="77777777" w:rsidR="00EE473E" w:rsidRPr="00EE473E" w:rsidRDefault="00EE473E" w:rsidP="00EE473E">
      <w:r w:rsidRPr="00EE473E">
        <w:t>Kisch, T.,Liodaki, E.,Kraemer, R.,Mailaender, P.,Brandenburger, M.,Hellwig, V.,Stang, F. H.. Electrocautery devices with feedback mode and teflon-coated blades create less surgical smoke for a quality improvement in the operating theater. Medicine (United States). 2015. 94 (27):e1104</w:t>
      </w:r>
    </w:p>
    <w:p w14:paraId="1750C5C2" w14:textId="77777777" w:rsidR="00EE473E" w:rsidRPr="00EE473E" w:rsidRDefault="00EE473E" w:rsidP="00EE473E">
      <w:r w:rsidRPr="00EE473E">
        <w:t>Lukasiewicz, A.. Treatment of acute lower limb ischaemia. Vasa - European Journal of Vascular Medicine. 2016. 45 (3):213-221</w:t>
      </w:r>
    </w:p>
    <w:p w14:paraId="10BF5528" w14:textId="77777777" w:rsidR="00EE473E" w:rsidRPr="00EE473E" w:rsidRDefault="00EE473E" w:rsidP="00EE473E">
      <w:r w:rsidRPr="00EE473E">
        <w:t>Mahanta, P.,Sarma, K.,Das, S.,Rajbongshi, G.. Immune response of cattle vaccinated simultaneously with FMD and rabies vaccines. Journal of Pure and Applied Microbiology. 2013. 7 (1):751-758</w:t>
      </w:r>
    </w:p>
    <w:p w14:paraId="1732A36B" w14:textId="77777777" w:rsidR="00EE473E" w:rsidRPr="00EE473E" w:rsidRDefault="00EE473E" w:rsidP="00EE473E">
      <w:r w:rsidRPr="00EE473E">
        <w:t>Man, D.. Reducing the hazard of burns from bovie pads [4]. Plastic and Reconstructive Surgery. 2000. 106 (4):947</w:t>
      </w:r>
    </w:p>
    <w:p w14:paraId="0CB40914" w14:textId="77777777" w:rsidR="00EE473E" w:rsidRPr="00EE473E" w:rsidRDefault="00EE473E" w:rsidP="00EE473E">
      <w:r w:rsidRPr="00EE473E">
        <w:t>Montero, P. N.,Robinson, T. N.,Weaver, J. S.,Stiegmann, Gv Dcom. Insulation failure in laparoscopic instruments. Surgical endoscopy. 2010. 24:462-5</w:t>
      </w:r>
    </w:p>
    <w:p w14:paraId="71CD097F" w14:textId="77777777" w:rsidR="00EE473E" w:rsidRPr="00EE473E" w:rsidRDefault="00EE473E" w:rsidP="00EE473E">
      <w:r w:rsidRPr="00EE473E">
        <w:t>Neill, B. C.,Golda, N. J.. Smoke-evacuating cautery pencils for dermatologic surgery. Journal of the American Academy of Dermatology. 2017. 77 (5):e137-e138</w:t>
      </w:r>
    </w:p>
    <w:p w14:paraId="61F2470B" w14:textId="77777777" w:rsidR="00EE473E" w:rsidRPr="00EE473E" w:rsidRDefault="00EE473E" w:rsidP="00EE473E">
      <w:r w:rsidRPr="00EE473E">
        <w:t>Ou, K. L.,Weng, C. C.,Sugiatno, E.,Ruslin, M.,Lin, Y. H.,Cheng, H. Y.. Effect of nanostructured thin film on minimally invasive surgery devices applications: characterization, cell cytotoxicity evaluation and an animal study in rat. Surgical Endoscopy and Other Interventional Techniques. 2016. 30 (7):3035-3049</w:t>
      </w:r>
    </w:p>
    <w:p w14:paraId="269C5F38" w14:textId="77777777" w:rsidR="00EE473E" w:rsidRPr="00EE473E" w:rsidRDefault="00EE473E" w:rsidP="00EE473E">
      <w:r w:rsidRPr="00EE473E">
        <w:t>Sahasrabudhe, A.,McMahon, P. J.. Thermal probes: What's available in 2004. Operative Techniques in Sports Medicine. 2004. 12 (4):206-209</w:t>
      </w:r>
    </w:p>
    <w:p w14:paraId="57FDA23C" w14:textId="77777777" w:rsidR="00EE473E" w:rsidRPr="00EE473E" w:rsidRDefault="00EE473E" w:rsidP="00EE473E">
      <w:r w:rsidRPr="00EE473E">
        <w:t>Schieble, Tm Dcom. Advertised sustainability practices among suppliers to a university hospital operating room. Journal of hospital marketing &amp; public relations. 2008. 18:135-48</w:t>
      </w:r>
    </w:p>
    <w:p w14:paraId="3845CF29" w14:textId="77777777" w:rsidR="00EE473E" w:rsidRPr="00EE473E" w:rsidRDefault="00EE473E" w:rsidP="00EE473E">
      <w:r w:rsidRPr="00EE473E">
        <w:t>Schultz, L.. Can Efficient Smoke Evacuation Limit Aerosolization of Bacteria?. AORN journal. 2015. 102:7-14</w:t>
      </w:r>
    </w:p>
    <w:p w14:paraId="692918EE" w14:textId="77777777" w:rsidR="00EE473E" w:rsidRPr="00EE473E" w:rsidRDefault="00EE473E" w:rsidP="00EE473E">
      <w:r w:rsidRPr="00EE473E">
        <w:t>Scott, H.,Mustard, P.,Cooper, H.,Hayde, C.. Development of a Plume Evacuation Policy a health and safety issue. #journal#. 2014. 41 WURL- https://hostedvl106.quosavl.com/qb/doc/rbgsg21uu90k3deqkmtkriddks:10-14</w:t>
      </w:r>
    </w:p>
    <w:p w14:paraId="68AE55C6" w14:textId="77777777" w:rsidR="00EE473E" w:rsidRPr="00EE473E" w:rsidRDefault="00EE473E" w:rsidP="00EE473E">
      <w:r w:rsidRPr="00EE473E">
        <w:lastRenderedPageBreak/>
        <w:t>Sha, D.,Connolly, R.,Schwaitzberg, S.,Levine, A.. The development of non-sticking, passively cooled electrosurgical instruments WURL- http://ieeexplore.ieee.org/abstract/document/924695/ rtyp- generic. #journal#. 2001. #volume#:#pages#</w:t>
      </w:r>
    </w:p>
    <w:p w14:paraId="031D7BAE" w14:textId="77777777" w:rsidR="00EE473E" w:rsidRPr="00EE473E" w:rsidRDefault="00EE473E" w:rsidP="00EE473E">
      <w:r w:rsidRPr="00EE473E">
        <w:t>Sloots, K. L.,Dobson, G. P.. Normokalemic adenosine-lidocaine cardioplegia: importance of maintaining a polarized myocardium for optimal arrest and reanimation. The Journal of thoracic and cardiovascular surgery. 2010. 139:1576-86</w:t>
      </w:r>
    </w:p>
    <w:p w14:paraId="1D1E6129" w14:textId="77777777" w:rsidR="00EE473E" w:rsidRPr="00EE473E" w:rsidRDefault="00EE473E" w:rsidP="00EE473E">
      <w:r w:rsidRPr="00EE473E">
        <w:t>Sloots, K. L.,Vinten-Johansen, J.,Dobson, G. P.. Warm nondepolarizing adenosine and lidocaine cardioplegia: continuous versus intermittent delivery. Journal of Thoracic &amp; Cardiovascular Surgery. 2007. 133:1171-8</w:t>
      </w:r>
    </w:p>
    <w:p w14:paraId="3182160C" w14:textId="77777777" w:rsidR="00EE473E" w:rsidRPr="00EE473E" w:rsidRDefault="00EE473E" w:rsidP="00EE473E">
      <w:r w:rsidRPr="00EE473E">
        <w:t>Vallet, V.,Wahlgren, U.,Grenthe, I. Dcom. Probing the nature of chemical bonding in uranyl(VI) complexes with quantum chemical methods. The journal of physical chemistry. A. 2012. 116:12373-80</w:t>
      </w:r>
    </w:p>
    <w:p w14:paraId="6694A505" w14:textId="77777777" w:rsidR="00EE473E" w:rsidRPr="00EE473E" w:rsidRDefault="00EE473E" w:rsidP="00EE473E">
      <w:r w:rsidRPr="00EE473E">
        <w:t>Walcott, B. P.,Redjal, N.,Coumans, J. V.. Infection following operations on the central nervous system: deconstructing the myth of the sterile field. Neurosurgical Focus. 2012. 33:E8</w:t>
      </w:r>
    </w:p>
    <w:p w14:paraId="6F8BA8C6" w14:textId="77777777" w:rsidR="00EE473E" w:rsidRPr="00EE473E" w:rsidRDefault="00EE473E" w:rsidP="00EE473E">
      <w:r w:rsidRPr="00EE473E">
        <w:t>Wassmann, T.,Seitsonen, A. P.,Saitta, A. M.,Lazzeri, M.,Mauri, F. Dcom. Structure, stability, edge states, and aromaticity of graphene ribbons. Physical review letters. 2008. 101:096402</w:t>
      </w:r>
    </w:p>
    <w:p w14:paraId="5BD6ACB6" w14:textId="77777777" w:rsidR="00EE473E" w:rsidRPr="00EE473E" w:rsidRDefault="00EE473E" w:rsidP="00EE473E">
      <w:r w:rsidRPr="00EE473E">
        <w:t>Enriquez, L. F.,Correa, M.,García, J. H.. Development and application of a performance evaluation model in medical devices WURL- https://ieeexplore.ieee.org/abstract/document/8400753. Global Medical Engineering Physics Exchanges/Pan American Health Care Exchanges (GMEPE/PAHCE). 2018. #volume#:#pages#</w:t>
      </w:r>
    </w:p>
    <w:p w14:paraId="55ACBAD3" w14:textId="77777777" w:rsidR="00EE473E" w:rsidRPr="00EE473E" w:rsidRDefault="00EE473E" w:rsidP="00EE473E">
      <w:r w:rsidRPr="00EE473E">
        <w:t>Dobbie, M. K.,Fezza, M.,Kent, M.,Lu, J.,Saraceni, M. L.,Titone, S.. Operation Clean Air: Implementing a Surgical Smoke Evacuation Program. AORN journal. 2017. 106:502-512</w:t>
      </w:r>
    </w:p>
    <w:p w14:paraId="5E882264" w14:textId="77777777" w:rsidR="00EE473E" w:rsidRPr="00EE473E" w:rsidRDefault="00EE473E" w:rsidP="00EE473E">
      <w:r w:rsidRPr="00EE473E">
        <w:t>Lee, J. H.,Han, J. W.,Byun, J. H.,Lee, W. M.,Kim, M. H.,Wu, W. H.. Comparison of wound healing effects between Oncorhynchus keta-derived polydeoxyribonucleotide (PDRN) and Oncorhynchus mykiss-derived PDRN. Archives of craniofacial surgery. 2018. 19:20-34</w:t>
      </w:r>
    </w:p>
    <w:p w14:paraId="279C4C31" w14:textId="77777777" w:rsidR="00EE473E" w:rsidRPr="00EE473E" w:rsidRDefault="00EE473E" w:rsidP="00EE473E">
      <w:r w:rsidRPr="00EE473E">
        <w:t>Bullock, M. W.,De Gregorio, M.,Danelson, K. A.,Willey, J. S.,Seem, M. E.,Plate, J. F.,Lang, J. E.,Shields, J. S.. Quantifying the force transmission through the pelvic joints during total hip arthroplasty: A pilot cadaveric study. Clinical biomechanics (Bristol, Avon). 2018. 58:69-73</w:t>
      </w:r>
    </w:p>
    <w:p w14:paraId="3223C2ED" w14:textId="77777777" w:rsidR="00EE473E" w:rsidRPr="00EE473E" w:rsidRDefault="00EE473E" w:rsidP="00EE473E">
      <w:r w:rsidRPr="00EE473E">
        <w:t>Comin, F. J.,Mustaza, S. M.. Safe Testing of Electrical Diathermy Cutting using a New Generation Soft Manipulator WURL- https://ieeexplore.ieee.org/abstract/document/8454740. IEEE Transactions on Robotics. 2018. #volume#:#pages#</w:t>
      </w:r>
    </w:p>
    <w:p w14:paraId="20F9D0BF" w14:textId="77777777" w:rsidR="00EE473E" w:rsidRPr="00EE473E" w:rsidRDefault="00EE473E" w:rsidP="00EE473E">
      <w:r w:rsidRPr="00EE473E">
        <w:t>Schnaars, D. D.,Wilson, Re Dcom. Synthesis, Structure, and Vibrational Properties of [Ph4P]2NpO2Cl4 and [Ph4P]2PuO2Cl4 Complexes. Inorganic chemistry. 2018. 57:3008-3016</w:t>
      </w:r>
    </w:p>
    <w:p w14:paraId="2AC9F047" w14:textId="77777777" w:rsidR="00EE473E" w:rsidRPr="00EE473E" w:rsidRDefault="00EE473E" w:rsidP="00EE473E">
      <w:r w:rsidRPr="00EE473E">
        <w:t>Kycyku, A.,Likaj, R.,Hoxha, G.. SPATIAL DESIGN (3D) OF THE NOMINAL CONVEYING ABILITY OF TOOTHED BELTS WITH PARABOLIC PROFILE (HPPD+) BASED ON CONSTRUCTIVE …. International Journal of Mechanical Engineering and Technology. 2017. 8 WURL- file:///C|/Users/badametz/Desktop/Kycyku.pdf:871-877</w:t>
      </w:r>
    </w:p>
    <w:p w14:paraId="201392CF" w14:textId="77777777" w:rsidR="00EE473E" w:rsidRPr="00EE473E" w:rsidRDefault="00EE473E" w:rsidP="00EE473E">
      <w:r w:rsidRPr="00EE473E">
        <w:t>Vilos, G. A.. Understanding and Practising Safe Electrosurgery in the Operating Room. WURL- https://www.ncbi.nlm.nih.gov/pubmed/30025869. Journal of obstetrics and gynaecology Canada : JOGC = Journal d'obstetrique et gynecologie du Canada : JOGC. 2018. #volume#:#pages#</w:t>
      </w:r>
    </w:p>
    <w:p w14:paraId="29F3DFD3" w14:textId="77777777" w:rsidR="00EE473E" w:rsidRPr="00EE473E" w:rsidRDefault="00EE473E" w:rsidP="00EE473E">
      <w:r w:rsidRPr="00EE473E">
        <w:lastRenderedPageBreak/>
        <w:t>Grave, P. K.,Thomsen, S. V.,Clark, P. S.,Madsen, G. I.,Qvist, N.,Ellebaek, Mb Dcom. Segmental reversal of distal small intestine in short bowel syndrome: a study on the influence on postoperative weight and intestinal topography in piglets. Pediatric surgery international. 2018. 34:671-677</w:t>
      </w:r>
    </w:p>
    <w:p w14:paraId="0BDE6637" w14:textId="77777777" w:rsidR="00EE473E" w:rsidRPr="00EE473E" w:rsidRDefault="00EE473E" w:rsidP="00EE473E">
      <w:r w:rsidRPr="00EE473E">
        <w:t>Mattei, T. A.,Perret, C. M.,Nunes, J. C.. Development of a New Coupled Cobb-Suction Instrument for Posterior Spinal Approaches: Technical Note. World Neurosurgery. 2019. 125:333-337</w:t>
      </w:r>
    </w:p>
    <w:p w14:paraId="6E04072C" w14:textId="77777777" w:rsidR="00EE473E" w:rsidRPr="00EE473E" w:rsidRDefault="00EE473E" w:rsidP="00EE473E">
      <w:r w:rsidRPr="00EE473E">
        <w:t>Parambeth, J. C.,Vallone, J. M.,Griffin, J. F.,Cook, A. K.. Piecemeal endoscopic polypoidectomy for the management of a canine pharyngeal hemangiosarcoma. The Canadian veterinary journal = La revue veterinaire canadienne. 2018. 59:pp 1209-1212</w:t>
      </w:r>
    </w:p>
    <w:p w14:paraId="2B940FDB" w14:textId="77777777" w:rsidR="00EE473E" w:rsidRPr="00EE473E" w:rsidRDefault="00EE473E" w:rsidP="00EE473E">
      <w:r w:rsidRPr="00EE473E">
        <w:t>Taylor, L. F.,Hodge, A.. Impact of a single treatment of injectable doramectin on weight gain post weaning in beef heifers and steers in central Queensland, Australia. Australian veterinary journal. 2019. 97:185-190</w:t>
      </w:r>
    </w:p>
    <w:p w14:paraId="6A311B8C" w14:textId="77777777" w:rsidR="00EE473E" w:rsidRPr="00EE473E" w:rsidRDefault="00EE473E" w:rsidP="00EE473E">
      <w:pPr>
        <w:pStyle w:val="Heading5"/>
      </w:pPr>
      <w:r w:rsidRPr="00EE473E">
        <w:t>Mixed Cohort (n=1)</w:t>
      </w:r>
    </w:p>
    <w:p w14:paraId="78FAC5A3" w14:textId="77777777" w:rsidR="00EE473E" w:rsidRPr="00EE473E" w:rsidRDefault="00EE473E" w:rsidP="00EE473E">
      <w:r w:rsidRPr="00EE473E">
        <w:t>Gifford, J.,Larimer, K.,Thomas, C.,May, P.. ICD-ON Registry for Perioperative Management of CIEDs: Most Require No Change. Pacing &amp; Clinical Electrophysiology. 2017. 40:128-134</w:t>
      </w:r>
    </w:p>
    <w:p w14:paraId="477D011D" w14:textId="77777777" w:rsidR="00EE473E" w:rsidRPr="00EE473E" w:rsidRDefault="00EE473E" w:rsidP="00EE473E">
      <w:pPr>
        <w:pStyle w:val="Heading5"/>
      </w:pPr>
      <w:r w:rsidRPr="00EE473E">
        <w:t>No Safety or Performance Outcomes (n=1)</w:t>
      </w:r>
    </w:p>
    <w:p w14:paraId="21A09BF7" w14:textId="77777777" w:rsidR="00EE473E" w:rsidRPr="00EE473E" w:rsidRDefault="00EE473E" w:rsidP="00EE473E">
      <w:r w:rsidRPr="00EE473E">
        <w:t>Lee, J. T.,Suh, J. D.,Carrau, R. L.,Chu, M. W.,Chiu, Ag Dcom. Endoscopic Denker's approach for resection of lesions involving the anteroinferior maxillary sinus and infratemporal fossa. The Laryngoscope. 2017. 127:556-560</w:t>
      </w:r>
    </w:p>
    <w:p w14:paraId="298C11D2" w14:textId="77777777" w:rsidR="00EE473E" w:rsidRPr="00EE473E" w:rsidRDefault="00EE473E" w:rsidP="00EE473E">
      <w:pPr>
        <w:pStyle w:val="Heading5"/>
      </w:pPr>
      <w:r w:rsidRPr="00EE473E">
        <w:t>Article could not be obtained (n=2)</w:t>
      </w:r>
    </w:p>
    <w:p w14:paraId="7D947CE0" w14:textId="77777777" w:rsidR="00EE473E" w:rsidRPr="00EE473E" w:rsidRDefault="00EE473E" w:rsidP="00EE473E">
      <w:r w:rsidRPr="00EE473E">
        <w:t>Jurkovic, A.,Bartos, J.,Bencurik, V.,Martinek, L.,Skrovina, M..  Instilacna podtlakova terapia ULTRAVAC v terapii infikovanych laparotomii s fascitidou priebezne vysledky prospektivnej randomizovanej studie Negative pressure therapy with the ULTRAVAC instillation in the therapy of infected laparotomies with fascitis temporary results of a prospective randomized study. Rozhledy v chirurgii : mesicnik Ceskoslovenske chirurgicke spolecnosti.  2019. 98 (4):152-158</w:t>
      </w:r>
    </w:p>
    <w:p w14:paraId="4487AA8A" w14:textId="77777777" w:rsidR="00EE473E" w:rsidRPr="00EE473E" w:rsidRDefault="00EE473E" w:rsidP="00EE473E">
      <w:r w:rsidRPr="00EE473E">
        <w:t>Ohgami, Kenji,Enomoto, Hiroshi,Tsuji, Daisuke,Iijima, Hiroaki,Hanakita, Shinya,Iida, Masahiro.  Indications and limitations of Transoral Videolaryngoscopic Surgery (TOVS) for oropharyngeal cancer. Oral and pharngology.  2018. 31:pp 51-55</w:t>
      </w:r>
    </w:p>
    <w:p w14:paraId="23A65211" w14:textId="77777777" w:rsidR="00EE473E" w:rsidRPr="00EE473E" w:rsidRDefault="00EE473E" w:rsidP="00EE473E">
      <w:pPr>
        <w:pStyle w:val="Heading5"/>
      </w:pPr>
      <w:r w:rsidRPr="00EE473E">
        <w:t>Subject device was not used (n=36)</w:t>
      </w:r>
    </w:p>
    <w:p w14:paraId="3EA71929" w14:textId="77777777" w:rsidR="00EE473E" w:rsidRPr="00EE473E" w:rsidRDefault="00EE473E" w:rsidP="00EE473E">
      <w:r w:rsidRPr="00EE473E">
        <w:t>Burdette, T. E.,Kerrigan, C. L.,Homa, K.. Harmonic scalpel versus electrocautery in breast reduction surgery: a randomized controlled trial. Plastic &amp; Reconstructive Surgery. 2011. 128:243e-249e</w:t>
      </w:r>
    </w:p>
    <w:p w14:paraId="2B7D2292" w14:textId="77777777" w:rsidR="00EE473E" w:rsidRPr="00EE473E" w:rsidRDefault="00EE473E" w:rsidP="00EE473E">
      <w:r w:rsidRPr="00EE473E">
        <w:t>Buzad, F. A.,Corne, L. M.,Brown, T. C.,Fagin, R. S.,Hebert, A. E.,Kaczmarek, C. A.,Pack, A. N.,Payne, T. N.. Single-site robotic cholecystectomy: efficiency and cost analysis. The international journal of medical robotics + computer assisted surgery : MRCAS. 2013. 9:365-70</w:t>
      </w:r>
    </w:p>
    <w:p w14:paraId="7AA40B5C" w14:textId="77777777" w:rsidR="00EE473E" w:rsidRPr="00EE473E" w:rsidRDefault="00EE473E" w:rsidP="00EE473E">
      <w:r w:rsidRPr="00EE473E">
        <w:t>Dal, A.,Cosan, D. T.,Oner, C.,Ak, G.,Soyocak, A.,Metintas, M.,Colak, E.,Gunes, H. V.. Identification of total oxidant and antioxidant levels in mesothelioma. Cell Membranes and Free Radical Research. 2014. Conference:377</w:t>
      </w:r>
    </w:p>
    <w:p w14:paraId="0254BDD7" w14:textId="77777777" w:rsidR="00EE473E" w:rsidRPr="00EE473E" w:rsidRDefault="00EE473E" w:rsidP="00EE473E">
      <w:r w:rsidRPr="00EE473E">
        <w:lastRenderedPageBreak/>
        <w:t>Mues, A. C.,Box, G. N.,Abaza, R.. Robotic instrument insulation failure: initial report of a potential source of patient injury. Urology. 2011. 77:104-7</w:t>
      </w:r>
    </w:p>
    <w:p w14:paraId="08038680" w14:textId="77777777" w:rsidR="00EE473E" w:rsidRPr="00EE473E" w:rsidRDefault="00EE473E" w:rsidP="00EE473E">
      <w:r w:rsidRPr="00EE473E">
        <w:t>Ozkaya, M. O.,Naziroglu, M.. Multivitamin and mineral supplementation modulates oxidative stress and antioxidant vitamin levels in serum and follicular fluid of women undergoing in vitro fertilization. Fertility and sterility. 2010. 94:2465-6</w:t>
      </w:r>
    </w:p>
    <w:p w14:paraId="0A4B821F" w14:textId="77777777" w:rsidR="00EE473E" w:rsidRPr="00EE473E" w:rsidRDefault="00EE473E" w:rsidP="00EE473E">
      <w:r w:rsidRPr="00EE473E">
        <w:t>Ozkaya, M. O.,Naziroglu, M.,Barak, C.,Berkkanoglu, M. Dcom. Effects of multivitamin/mineral supplementation on trace element levels in serum and follicular fluid of women undergoing in vitro fertilization (IVF). Biological trace element research. 2011. 139:1-9</w:t>
      </w:r>
    </w:p>
    <w:p w14:paraId="0DCB8A6A" w14:textId="77777777" w:rsidR="00EE473E" w:rsidRPr="00EE473E" w:rsidRDefault="00EE473E" w:rsidP="00EE473E">
      <w:r w:rsidRPr="00EE473E">
        <w:t>Wright, J.,Lotfallah, H.,Jones, K.,Lovell, D.. A randomized trial of excision versus ablation for mild endometriosis. Fertility &amp; Sterility. 2005. 83:1830-6</w:t>
      </w:r>
    </w:p>
    <w:p w14:paraId="5489C0B4" w14:textId="77777777" w:rsidR="00EE473E" w:rsidRPr="00EE473E" w:rsidRDefault="00EE473E" w:rsidP="00EE473E">
      <w:r w:rsidRPr="00EE473E">
        <w:t>Oudenhoven, L.,Van Vulpen, L.,Dallmeijer, A.,Buizer, A.,De Groot, S.,Van Der Krogt, M.. Functional power training in children with CP: Does increased sprinting capacity lead to improvement in gait kinematics?. Gait and Posture. 2017. Conference:58-59</w:t>
      </w:r>
    </w:p>
    <w:p w14:paraId="43B2952E" w14:textId="77777777" w:rsidR="00EE473E" w:rsidRPr="00EE473E" w:rsidRDefault="00EE473E" w:rsidP="00EE473E">
      <w:r w:rsidRPr="00EE473E">
        <w:t>Prabhaka, G.. Focal Fibrous Growth: A Case Report. Acta Scientific Dental Sciences.. 2018. 2 WURL- https://actascientific.com/ASDS/pdf/ASDS-02-0331.pdf:80-86</w:t>
      </w:r>
    </w:p>
    <w:p w14:paraId="3511CCBE" w14:textId="77777777" w:rsidR="00EE473E" w:rsidRPr="00EE473E" w:rsidRDefault="00EE473E" w:rsidP="00EE473E">
      <w:r w:rsidRPr="00EE473E">
        <w:t>Kilic, E.,Ugur, M.. Effect of therapeutic hypothermia on superficial surgical site infection and postoperative pain in urgent abdominal surgery. Ulusal travma ve acil cerrahi dergisi = Turkish journal of trauma &amp; emergency surgery : TJTES. 2018. 24:417-422</w:t>
      </w:r>
    </w:p>
    <w:p w14:paraId="06E8765C" w14:textId="77777777" w:rsidR="00EE473E" w:rsidRPr="00EE473E" w:rsidRDefault="00EE473E" w:rsidP="00EE473E">
      <w:r w:rsidRPr="00EE473E">
        <w:t>Bessone, L. N.,Pupello, D. F.,Hiro, S. P.,Lopez-Cuenca, E.,Glatterer, M. S., Jr.,Angell, W. W.,Ebra, G. Dcom.  Sequential internal mammary artery grafting: a viable alternative in myocardial revascularization. Cardiovascular surgery (London, England).  1995. 3:155-62</w:t>
      </w:r>
    </w:p>
    <w:p w14:paraId="1F115907" w14:textId="77777777" w:rsidR="00EE473E" w:rsidRPr="00EE473E" w:rsidRDefault="00EE473E" w:rsidP="00EE473E">
      <w:r w:rsidRPr="00EE473E">
        <w:t>Fante, R. G.,Baker, Sr Dcom.  Fat-conserving aesthetic lower blepharoplasty. Ophthalmic surgery and lasers.  2001. 32:41-7</w:t>
      </w:r>
    </w:p>
    <w:p w14:paraId="77911E75" w14:textId="77777777" w:rsidR="00EE473E" w:rsidRPr="00EE473E" w:rsidRDefault="00EE473E" w:rsidP="00EE473E">
      <w:r w:rsidRPr="00EE473E">
        <w:t>Griffiths, C. F.,Cutler, A. R.,Duong, H. T.,Bardo, G.,Karimi, K.,Barkhoudarian, G.,Carrau, R.,Kelly, Df Dcom.  Avoidance of postoperative epistaxis and anosmia in endonasal endoscopic skull base surgery: a technical note. Acta neurochirurgica.  2014. 156:1393-401</w:t>
      </w:r>
    </w:p>
    <w:p w14:paraId="154A6232" w14:textId="77777777" w:rsidR="00EE473E" w:rsidRPr="00EE473E" w:rsidRDefault="00EE473E" w:rsidP="00EE473E">
      <w:r w:rsidRPr="00EE473E">
        <w:t>Harvey, R. J.,Malek, J.,Winder, M.,Davidson, A.,Steel, T.,Mrad, N.,Barham, H.,Knisely, A.,Teo, C. Dcom.  Sinonasal morbidity following tumour resection with and without nasoseptal flap reconstruction. Rhinology.  2015. 53:122-8</w:t>
      </w:r>
    </w:p>
    <w:p w14:paraId="61A5DD05" w14:textId="77777777" w:rsidR="00EE473E" w:rsidRPr="00EE473E" w:rsidRDefault="00EE473E" w:rsidP="00EE473E">
      <w:r w:rsidRPr="00EE473E">
        <w:t>Harvey, R. J.,Winder, M.,Davidson, A.,Steel, T.,Nalavenkata, S.,Mrad, N.,Bokhari, A.,Barham, H.,Knisely, A. Dcom.  The Olfactory Strip and Its Preservation in Endoscopic Pituitary Surgery Maintains Smell and Sinonasal Function. Journal of neurological surgery. Part B, Skull base.  2015. 76:464-70</w:t>
      </w:r>
    </w:p>
    <w:p w14:paraId="331D063F" w14:textId="77777777" w:rsidR="00EE473E" w:rsidRPr="00EE473E" w:rsidRDefault="00EE473E" w:rsidP="00EE473E">
      <w:r w:rsidRPr="00EE473E">
        <w:t>Levine, S. M.,Levine, E.,Taub, P. J.,Weinberg, H..  Electrosurgical excision technique for the treatment of multiple cutaneous lesions in neurofibromatosis type I. Journal of Plastic, Reconstructive &amp; Aesthetic Surgery: JPRAS.  2008. 61:958-62</w:t>
      </w:r>
    </w:p>
    <w:p w14:paraId="7B857B45" w14:textId="77777777" w:rsidR="00EE473E" w:rsidRPr="00EE473E" w:rsidRDefault="00EE473E" w:rsidP="00EE473E">
      <w:r w:rsidRPr="00EE473E">
        <w:t>Linnaus, M. E.,Langlais, C. S.,Johnson, K. N.,Notrica, Dm Dcom.  Top to Bottom: A New Method for Assessing Adequacy of Laparoscopic Pyloromyotomy. Journal of laparoendoscopic &amp; advanced surgical techniques. Part A.  2016. 26:934-937</w:t>
      </w:r>
    </w:p>
    <w:p w14:paraId="4AD704D8" w14:textId="77777777" w:rsidR="00EE473E" w:rsidRPr="00EE473E" w:rsidRDefault="00EE473E" w:rsidP="00EE473E">
      <w:r w:rsidRPr="00EE473E">
        <w:lastRenderedPageBreak/>
        <w:t>Liodaki, E.,Stang, F. H.,Lohmeyer, J. A.,Bergmann, P. A.,Mailander, P.,Siemers, F..  Noncontact electrosurgical grounding--a useful and safe tool in the initial surgical management of thermal injuries. Burns.  2013. 39:142-5</w:t>
      </w:r>
    </w:p>
    <w:p w14:paraId="35E1B932" w14:textId="77777777" w:rsidR="00EE473E" w:rsidRPr="00EE473E" w:rsidRDefault="00EE473E" w:rsidP="00EE473E">
      <w:r w:rsidRPr="00EE473E">
        <w:t>Lutterodt, C. G.,Mohan, A.,Kirkpatrick, N..  The use of electrodessication in the treatment of cutaneous neurofibromatosis: A retrospective patient satisfaction outcome assessment. Journal of plastic, reconstructive &amp; aesthetic surgery : JPRAS.  2016. 69:765-769</w:t>
      </w:r>
    </w:p>
    <w:p w14:paraId="2F8A8E21" w14:textId="77777777" w:rsidR="00EE473E" w:rsidRPr="00EE473E" w:rsidRDefault="00EE473E" w:rsidP="00EE473E">
      <w:r w:rsidRPr="00EE473E">
        <w:t>McCormack, D.,Saldinger, P.,Cocieru, A.,House, S.,Zuccala, K. Dcom.  Micro-laparoscopic cholecystectomy: an alternative to single-port surgery. Journal of gastrointestinal surgery : official journal of the Society for Surgery of the Alimentary Tract.  2011. 15:758-61</w:t>
      </w:r>
    </w:p>
    <w:p w14:paraId="717B4F18" w14:textId="77777777" w:rsidR="00EE473E" w:rsidRPr="00EE473E" w:rsidRDefault="00EE473E" w:rsidP="00EE473E">
      <w:r w:rsidRPr="00EE473E">
        <w:t>Nakajima, K.,Fukuzawa, M.,Minami, M.,Fujii, Y.,Fukui, Y.,Usui, N.,Komoto, Y.,Takashina, M.,Okada, A. Dcom.  Videothoracoscopic resection of anterior mediastinal teratoma in a child. Report of a case. Surgical endoscopy.  1998. 12:54-6</w:t>
      </w:r>
    </w:p>
    <w:p w14:paraId="22963405" w14:textId="77777777" w:rsidR="00EE473E" w:rsidRPr="00EE473E" w:rsidRDefault="00EE473E" w:rsidP="00EE473E">
      <w:r w:rsidRPr="00EE473E">
        <w:t>Nitta, N.,Fukami, T.,Nozaki, K..  Electrocautery skin incision for neurosurgery procedures. Neurologia Medico-Chirurgica.  2011. 51 (1):88-91</w:t>
      </w:r>
    </w:p>
    <w:p w14:paraId="775677A8" w14:textId="77777777" w:rsidR="00EE473E" w:rsidRPr="00EE473E" w:rsidRDefault="00EE473E" w:rsidP="00EE473E">
      <w:r w:rsidRPr="00EE473E">
        <w:t>Rozner, M. A.,Kahl, E. A.,Schulman, P. M..  Inappropriate Implantable Cardioverter-Defibrillator Therapy During Surgery: An Important and Preventable Complication. Journal of Cardiothoracic and Vascular Anesthesia.  2017. 31 (3):1037-1041</w:t>
      </w:r>
    </w:p>
    <w:p w14:paraId="4B39720C" w14:textId="77777777" w:rsidR="00EE473E" w:rsidRPr="00EE473E" w:rsidRDefault="00EE473E" w:rsidP="00EE473E">
      <w:r w:rsidRPr="00EE473E">
        <w:t>Saha, K.,Ataullah, S.,Slater, R..  Fire risk during eye surgery. Anaesthesia.  2010. 65 (10):1046-1047</w:t>
      </w:r>
    </w:p>
    <w:p w14:paraId="75D926AD" w14:textId="77777777" w:rsidR="00EE473E" w:rsidRPr="00EE473E" w:rsidRDefault="00EE473E" w:rsidP="00EE473E">
      <w:r w:rsidRPr="00EE473E">
        <w:t>Sheridan, R. L.,Wilson, N. C.,O'Connell, M. F.,Fabri, J. A..  Noncontact Electrosurgical Grounding Is Useful in Burn Surgery. Journal of Burn Care and Rehabilitation.  2003. 24 (6):400-401</w:t>
      </w:r>
    </w:p>
    <w:p w14:paraId="26AD9F67" w14:textId="77777777" w:rsidR="00EE473E" w:rsidRPr="00EE473E" w:rsidRDefault="00EE473E" w:rsidP="00EE473E">
      <w:r w:rsidRPr="00EE473E">
        <w:t>Stoker, K. E.,Don, D. M.,Kang, D. R.,Haupert, M. S.,Magit, A.,Madgy, D. N..  Pediatric total tonsillectomy using coblation compared to conventional electrosurgery: a prospective, controlled single-blind study. Otolaryngology - Head &amp; Neck Surgery.  2004. 130:666-75</w:t>
      </w:r>
    </w:p>
    <w:p w14:paraId="6DC90343" w14:textId="77777777" w:rsidR="00EE473E" w:rsidRPr="00EE473E" w:rsidRDefault="00EE473E" w:rsidP="00EE473E">
      <w:r w:rsidRPr="00EE473E">
        <w:t>Tasci, T.,Turan, T.,Ureyen, I.,Karalok, A.,Kalyoncu, R.,Boran, N.,Tulunay, G. Dcom.  Is there any predictor for residual disease after cervical conization with positive surgical margins for HSIL or microinvasive cervical cancer?. Journal of lower genital tract disease.  2015. 19:115-8</w:t>
      </w:r>
    </w:p>
    <w:p w14:paraId="538F212B" w14:textId="77777777" w:rsidR="00EE473E" w:rsidRPr="00EE473E" w:rsidRDefault="00EE473E" w:rsidP="00EE473E">
      <w:r w:rsidRPr="00EE473E">
        <w:t>Trokel, S.,Kazim, M.,Moore, S..  Orbital fat removal: decompression for Graves orbitopathy WURL- http://www.sciencedirect.com/science/article/pii/S0161642093315897. Ophthalmology.  1993. #volume#:#pages#</w:t>
      </w:r>
    </w:p>
    <w:p w14:paraId="34F843F7" w14:textId="77777777" w:rsidR="00EE473E" w:rsidRPr="00EE473E" w:rsidRDefault="00EE473E" w:rsidP="00EE473E">
      <w:r w:rsidRPr="00EE473E">
        <w:t>Pollock, Richard A,Gossman, M Douglas,Iliff, Nicholas T.  The canthofornix incision (Lower Eyelid" Bypass") in the management of orbital and zygomatic fractures. Journal of Cranio-Maxillofacial Trauma.  2001. 7:23</w:t>
      </w:r>
    </w:p>
    <w:p w14:paraId="3354304D" w14:textId="77777777" w:rsidR="00EE473E" w:rsidRPr="00EE473E" w:rsidRDefault="00EE473E" w:rsidP="00EE473E">
      <w:r w:rsidRPr="00EE473E">
        <w:t>Schulman, P. M.,Treggiari, M. M.,Yanez, N. D.,Henrikson, C. A.,Jessel, P. M.,Dewland, T. A.,Merkel, M. J.,Sera, V.,Harukuni, I.,Anderson, R. B.,Kahl, E.,Bingham, A.,Alkayed, N.,Stecker, E. C..  Electromagnetic Interference with Protocolized Electrosurgery Dispersive Electrode Positioning in Patients with Implantable Cardioverter Defibrillators. Anesthesiology.  2019. 130 (4):530-540</w:t>
      </w:r>
    </w:p>
    <w:p w14:paraId="3FCDBE15" w14:textId="77777777" w:rsidR="00EE473E" w:rsidRPr="00EE473E" w:rsidRDefault="00EE473E" w:rsidP="00EE473E">
      <w:r w:rsidRPr="00EE473E">
        <w:t>Kreutzer, T. C.,Al Saeidi, R.,Kampik, A.,Grueterich, M.. Real-time intraocular pressure measurement in standard and microcoaxial phacoemulsification. Journal of Cataract and Refractive Surgery. 2010. 36 (1):53-57</w:t>
      </w:r>
    </w:p>
    <w:p w14:paraId="530209BD" w14:textId="77777777" w:rsidR="00EE473E" w:rsidRPr="00EE473E" w:rsidRDefault="00EE473E" w:rsidP="00EE473E">
      <w:r w:rsidRPr="00EE473E">
        <w:t>Marx, D.,Leitz, M.,Fagot, C.. Do we need new devices for Intranasal Vaccination?. Drug Development and Delivery. 2011. 11 (3):54-59</w:t>
      </w:r>
    </w:p>
    <w:p w14:paraId="103C76E6" w14:textId="77777777" w:rsidR="00EE473E" w:rsidRPr="00EE473E" w:rsidRDefault="00EE473E" w:rsidP="00EE473E">
      <w:r w:rsidRPr="00EE473E">
        <w:lastRenderedPageBreak/>
        <w:t>Mixco, A.,Reynolds, M.,Tracy, B.,Reiser, R. F. nd Dcom. Aging-related cocontraction effects during ankle strategy balance recovery following tether release in women. Journal of motor behavior. 2012. 44:1-11</w:t>
      </w:r>
    </w:p>
    <w:p w14:paraId="7AAA03DB" w14:textId="77777777" w:rsidR="00EE473E" w:rsidRPr="00EE473E" w:rsidRDefault="00EE473E" w:rsidP="00EE473E">
      <w:pPr>
        <w:jc w:val="left"/>
        <w:rPr>
          <w:rFonts w:eastAsia="Times New Roman"/>
          <w:bCs/>
        </w:rPr>
      </w:pPr>
      <w:r w:rsidRPr="00EE473E">
        <w:rPr>
          <w:rFonts w:eastAsia="Times New Roman"/>
          <w:bCs/>
        </w:rPr>
        <w:t>Kim, H. J.,Jang, Y. J.,Song, Sy.  Endoscopic Correction of Inferior Implant Malposition in Augmented Breasts with Electrocauterization. Archives of Aesthetic Plastic Surgery.  2014. 20 WURL- https://hostedvl106.quosavl.com/qb/doc/8or3bofe7ldkb8ddbia6n6gbog:169-172</w:t>
      </w:r>
    </w:p>
    <w:p w14:paraId="6762F280" w14:textId="77777777" w:rsidR="00EE473E" w:rsidRPr="00EE473E" w:rsidRDefault="00EE473E" w:rsidP="00EE473E">
      <w:pPr>
        <w:jc w:val="left"/>
        <w:rPr>
          <w:rFonts w:eastAsia="Times New Roman"/>
          <w:bCs/>
        </w:rPr>
      </w:pPr>
      <w:r w:rsidRPr="00EE473E">
        <w:rPr>
          <w:rFonts w:eastAsia="Times New Roman"/>
          <w:bCs/>
        </w:rPr>
        <w:t>Lee, B. J.,Marks, M.,Smith, D. P.,Hodges-Savola, C. A.,Mischke, J. M.,Lewis, Rd Dcom.  Advanced Cutting Effect System versus Cold Steel Scalpel: Comparative Wound Healing and Scar Formation in Targeted Surgical Applications. Plastic and reconstructive surgery. Global open.  2014. 2:e234</w:t>
      </w:r>
    </w:p>
    <w:p w14:paraId="59FE01C6" w14:textId="77777777" w:rsidR="00EE473E" w:rsidRPr="00EE473E" w:rsidRDefault="00EE473E" w:rsidP="00EE473E">
      <w:pPr>
        <w:jc w:val="left"/>
      </w:pPr>
      <w:r w:rsidRPr="00EE473E">
        <w:rPr>
          <w:rFonts w:eastAsia="Times New Roman"/>
          <w:bCs/>
        </w:rPr>
        <w:t xml:space="preserve">Lee, B. J..  Comparative Damage to Tissue Created By Two Advanced Electrosurgery Devices. Surg Res Pract.  2017. </w:t>
      </w:r>
    </w:p>
    <w:p w14:paraId="2C886377" w14:textId="25B46077" w:rsidR="005E55F9" w:rsidRPr="00FA2EAE" w:rsidRDefault="005E55F9" w:rsidP="00FA2EAE">
      <w:pPr>
        <w:pStyle w:val="Heading2"/>
      </w:pPr>
      <w:bookmarkStart w:id="893" w:name="_Toc27478735"/>
      <w:r>
        <w:t>Abbreviations</w:t>
      </w:r>
      <w:bookmarkEnd w:id="893"/>
    </w:p>
    <w:tbl>
      <w:tblPr>
        <w:tblStyle w:val="TableGrid"/>
        <w:tblW w:w="0" w:type="auto"/>
        <w:tblLook w:val="04A0" w:firstRow="1" w:lastRow="0" w:firstColumn="1" w:lastColumn="0" w:noHBand="0" w:noVBand="1"/>
      </w:tblPr>
      <w:tblGrid>
        <w:gridCol w:w="1615"/>
        <w:gridCol w:w="7735"/>
      </w:tblGrid>
      <w:tr w:rsidR="005E55F9" w:rsidRPr="000C5654" w14:paraId="31FBC0D6" w14:textId="77777777" w:rsidTr="00700EE5">
        <w:trPr>
          <w:tblHeader/>
        </w:trPr>
        <w:tc>
          <w:tcPr>
            <w:tcW w:w="1615" w:type="dxa"/>
            <w:shd w:val="clear" w:color="auto" w:fill="D9D9D9" w:themeFill="background1" w:themeFillShade="D9"/>
            <w:vAlign w:val="center"/>
          </w:tcPr>
          <w:p w14:paraId="075CA373" w14:textId="77777777" w:rsidR="005E55F9" w:rsidRPr="000C5654" w:rsidRDefault="005E55F9" w:rsidP="00700EE5">
            <w:pPr>
              <w:pStyle w:val="TableHeader10-Centered"/>
              <w:rPr>
                <w:rFonts w:eastAsiaTheme="majorEastAsia" w:cstheme="minorHAnsi"/>
                <w:sz w:val="22"/>
                <w:szCs w:val="22"/>
              </w:rPr>
            </w:pPr>
            <w:r w:rsidRPr="000C5654">
              <w:rPr>
                <w:rFonts w:cstheme="minorHAnsi"/>
                <w:sz w:val="22"/>
                <w:szCs w:val="22"/>
              </w:rPr>
              <w:t>Abbreviation</w:t>
            </w:r>
          </w:p>
        </w:tc>
        <w:tc>
          <w:tcPr>
            <w:tcW w:w="7735" w:type="dxa"/>
            <w:shd w:val="clear" w:color="auto" w:fill="D9D9D9" w:themeFill="background1" w:themeFillShade="D9"/>
            <w:vAlign w:val="center"/>
          </w:tcPr>
          <w:p w14:paraId="07F736BE" w14:textId="77777777" w:rsidR="005E55F9" w:rsidRPr="000C5654" w:rsidRDefault="005E55F9" w:rsidP="00700EE5">
            <w:pPr>
              <w:pStyle w:val="TableHeader10-Centered"/>
              <w:rPr>
                <w:rFonts w:eastAsiaTheme="majorEastAsia" w:cstheme="minorHAnsi"/>
                <w:sz w:val="22"/>
                <w:szCs w:val="22"/>
              </w:rPr>
            </w:pPr>
            <w:r w:rsidRPr="000C5654">
              <w:rPr>
                <w:rFonts w:cstheme="minorHAnsi"/>
                <w:sz w:val="22"/>
                <w:szCs w:val="22"/>
              </w:rPr>
              <w:t>Definition</w:t>
            </w:r>
          </w:p>
        </w:tc>
      </w:tr>
      <w:tr w:rsidR="00646862" w:rsidRPr="000C5654" w14:paraId="346F27BE" w14:textId="77777777" w:rsidTr="00700EE5">
        <w:tc>
          <w:tcPr>
            <w:tcW w:w="1615" w:type="dxa"/>
            <w:vAlign w:val="center"/>
          </w:tcPr>
          <w:p w14:paraId="2AD4E579" w14:textId="7078ACED" w:rsidR="00646862" w:rsidRPr="000C5654" w:rsidRDefault="00646862" w:rsidP="00700EE5">
            <w:pPr>
              <w:pStyle w:val="TableCell10-Centered"/>
              <w:rPr>
                <w:rFonts w:cstheme="minorHAnsi"/>
                <w:sz w:val="22"/>
                <w:szCs w:val="22"/>
              </w:rPr>
            </w:pPr>
            <w:r w:rsidRPr="000C5654">
              <w:rPr>
                <w:rFonts w:cstheme="minorHAnsi"/>
                <w:sz w:val="22"/>
                <w:szCs w:val="22"/>
              </w:rPr>
              <w:t>AC</w:t>
            </w:r>
          </w:p>
        </w:tc>
        <w:tc>
          <w:tcPr>
            <w:tcW w:w="7735" w:type="dxa"/>
            <w:vAlign w:val="center"/>
          </w:tcPr>
          <w:p w14:paraId="447415A5" w14:textId="63C1656C" w:rsidR="00646862" w:rsidRPr="000C5654" w:rsidRDefault="00646862" w:rsidP="00700EE5">
            <w:pPr>
              <w:pStyle w:val="TableCell10-Left"/>
              <w:rPr>
                <w:sz w:val="22"/>
                <w:szCs w:val="22"/>
              </w:rPr>
            </w:pPr>
            <w:r w:rsidRPr="000C5654">
              <w:rPr>
                <w:sz w:val="22"/>
                <w:szCs w:val="22"/>
              </w:rPr>
              <w:t>alternating current</w:t>
            </w:r>
          </w:p>
        </w:tc>
      </w:tr>
      <w:tr w:rsidR="005E55F9" w:rsidRPr="000C5654" w14:paraId="4457C5F1" w14:textId="77777777" w:rsidTr="00700EE5">
        <w:tc>
          <w:tcPr>
            <w:tcW w:w="1615" w:type="dxa"/>
            <w:vAlign w:val="center"/>
          </w:tcPr>
          <w:p w14:paraId="222192DB"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BSE</w:t>
            </w:r>
          </w:p>
        </w:tc>
        <w:tc>
          <w:tcPr>
            <w:tcW w:w="7735" w:type="dxa"/>
            <w:vAlign w:val="center"/>
          </w:tcPr>
          <w:p w14:paraId="7D0BAF7A" w14:textId="77777777" w:rsidR="005E55F9" w:rsidRPr="000C5654" w:rsidRDefault="005E55F9" w:rsidP="00700EE5">
            <w:pPr>
              <w:pStyle w:val="TableCell10-Left"/>
              <w:rPr>
                <w:rFonts w:eastAsiaTheme="majorEastAsia"/>
                <w:sz w:val="22"/>
                <w:szCs w:val="22"/>
              </w:rPr>
            </w:pPr>
            <w:r w:rsidRPr="000C5654">
              <w:rPr>
                <w:sz w:val="22"/>
                <w:szCs w:val="22"/>
              </w:rPr>
              <w:t>Biological Safety Evaluation</w:t>
            </w:r>
          </w:p>
        </w:tc>
      </w:tr>
      <w:tr w:rsidR="005E55F9" w:rsidRPr="000C5654" w14:paraId="3F4364DD" w14:textId="77777777" w:rsidTr="00700EE5">
        <w:tc>
          <w:tcPr>
            <w:tcW w:w="1615" w:type="dxa"/>
            <w:vAlign w:val="center"/>
          </w:tcPr>
          <w:p w14:paraId="76519AAB"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CAPA</w:t>
            </w:r>
          </w:p>
        </w:tc>
        <w:tc>
          <w:tcPr>
            <w:tcW w:w="7735" w:type="dxa"/>
            <w:vAlign w:val="center"/>
          </w:tcPr>
          <w:p w14:paraId="33A79672" w14:textId="77777777" w:rsidR="005E55F9" w:rsidRPr="000C5654" w:rsidRDefault="005E55F9" w:rsidP="00700EE5">
            <w:pPr>
              <w:pStyle w:val="TableCell10-Left"/>
              <w:rPr>
                <w:rFonts w:eastAsiaTheme="majorEastAsia"/>
                <w:sz w:val="22"/>
                <w:szCs w:val="22"/>
              </w:rPr>
            </w:pPr>
            <w:r w:rsidRPr="000C5654">
              <w:rPr>
                <w:sz w:val="22"/>
                <w:szCs w:val="22"/>
              </w:rPr>
              <w:t>Corrective and Preventative Action</w:t>
            </w:r>
          </w:p>
        </w:tc>
      </w:tr>
      <w:tr w:rsidR="005E55F9" w:rsidRPr="000C5654" w14:paraId="67090F28" w14:textId="77777777" w:rsidTr="00700EE5">
        <w:tc>
          <w:tcPr>
            <w:tcW w:w="1615" w:type="dxa"/>
            <w:vAlign w:val="center"/>
          </w:tcPr>
          <w:p w14:paraId="178136C6"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CER</w:t>
            </w:r>
          </w:p>
        </w:tc>
        <w:tc>
          <w:tcPr>
            <w:tcW w:w="7735" w:type="dxa"/>
            <w:vAlign w:val="center"/>
          </w:tcPr>
          <w:p w14:paraId="531EFE27" w14:textId="77777777" w:rsidR="005E55F9" w:rsidRPr="000C5654" w:rsidRDefault="005E55F9" w:rsidP="00700EE5">
            <w:pPr>
              <w:pStyle w:val="TableCell10-Left"/>
              <w:rPr>
                <w:rFonts w:eastAsiaTheme="majorEastAsia"/>
                <w:sz w:val="22"/>
                <w:szCs w:val="22"/>
              </w:rPr>
            </w:pPr>
            <w:r w:rsidRPr="000C5654">
              <w:rPr>
                <w:sz w:val="22"/>
                <w:szCs w:val="22"/>
              </w:rPr>
              <w:t>Clinical Evaluation Report</w:t>
            </w:r>
          </w:p>
        </w:tc>
      </w:tr>
      <w:tr w:rsidR="005E55F9" w:rsidRPr="000C5654" w14:paraId="57DE724B" w14:textId="77777777" w:rsidTr="00700EE5">
        <w:tc>
          <w:tcPr>
            <w:tcW w:w="1615" w:type="dxa"/>
            <w:vAlign w:val="center"/>
          </w:tcPr>
          <w:p w14:paraId="61976E6F"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CV</w:t>
            </w:r>
          </w:p>
        </w:tc>
        <w:tc>
          <w:tcPr>
            <w:tcW w:w="7735" w:type="dxa"/>
            <w:vAlign w:val="center"/>
          </w:tcPr>
          <w:p w14:paraId="097490AA" w14:textId="77777777" w:rsidR="005E55F9" w:rsidRPr="000C5654" w:rsidRDefault="005E55F9" w:rsidP="00700EE5">
            <w:pPr>
              <w:pStyle w:val="TableCell10-Left"/>
              <w:rPr>
                <w:rFonts w:eastAsiaTheme="majorEastAsia"/>
                <w:sz w:val="22"/>
                <w:szCs w:val="22"/>
              </w:rPr>
            </w:pPr>
            <w:r w:rsidRPr="000C5654">
              <w:rPr>
                <w:sz w:val="22"/>
                <w:szCs w:val="22"/>
              </w:rPr>
              <w:t>Curriculum Vitae</w:t>
            </w:r>
          </w:p>
        </w:tc>
      </w:tr>
      <w:tr w:rsidR="005E55F9" w:rsidRPr="000C5654" w14:paraId="064AD02C" w14:textId="77777777" w:rsidTr="00700EE5">
        <w:tc>
          <w:tcPr>
            <w:tcW w:w="1615" w:type="dxa"/>
            <w:vAlign w:val="center"/>
          </w:tcPr>
          <w:p w14:paraId="0BD38B5B"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DOI</w:t>
            </w:r>
          </w:p>
        </w:tc>
        <w:tc>
          <w:tcPr>
            <w:tcW w:w="7735" w:type="dxa"/>
            <w:vAlign w:val="center"/>
          </w:tcPr>
          <w:p w14:paraId="4D95C8F2" w14:textId="77777777" w:rsidR="005E55F9" w:rsidRPr="000C5654" w:rsidRDefault="005E55F9" w:rsidP="00700EE5">
            <w:pPr>
              <w:pStyle w:val="TableCell10-Left"/>
              <w:rPr>
                <w:rFonts w:eastAsiaTheme="majorEastAsia"/>
                <w:sz w:val="22"/>
                <w:szCs w:val="22"/>
              </w:rPr>
            </w:pPr>
            <w:r w:rsidRPr="000C5654">
              <w:rPr>
                <w:sz w:val="22"/>
                <w:szCs w:val="22"/>
              </w:rPr>
              <w:t>Declaration of Interest</w:t>
            </w:r>
          </w:p>
        </w:tc>
      </w:tr>
      <w:tr w:rsidR="005E55F9" w:rsidRPr="000C5654" w14:paraId="34A46C8E" w14:textId="77777777" w:rsidTr="00700EE5">
        <w:tc>
          <w:tcPr>
            <w:tcW w:w="1615" w:type="dxa"/>
            <w:vAlign w:val="center"/>
          </w:tcPr>
          <w:p w14:paraId="7F20DCCE"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DCRM</w:t>
            </w:r>
          </w:p>
        </w:tc>
        <w:tc>
          <w:tcPr>
            <w:tcW w:w="7735" w:type="dxa"/>
            <w:vAlign w:val="center"/>
          </w:tcPr>
          <w:p w14:paraId="2AC3CD36" w14:textId="77777777" w:rsidR="005E55F9" w:rsidRPr="000C5654" w:rsidRDefault="005E55F9" w:rsidP="00700EE5">
            <w:pPr>
              <w:pStyle w:val="TableCell10-Left"/>
              <w:rPr>
                <w:rFonts w:eastAsiaTheme="majorEastAsia"/>
                <w:sz w:val="22"/>
                <w:szCs w:val="22"/>
              </w:rPr>
            </w:pPr>
            <w:r w:rsidRPr="000C5654">
              <w:rPr>
                <w:sz w:val="22"/>
                <w:szCs w:val="22"/>
              </w:rPr>
              <w:t>Design &amp; Clinical Risk Management</w:t>
            </w:r>
          </w:p>
        </w:tc>
      </w:tr>
      <w:tr w:rsidR="005E55F9" w:rsidRPr="000C5654" w14:paraId="67567D90" w14:textId="77777777" w:rsidTr="00700EE5">
        <w:tc>
          <w:tcPr>
            <w:tcW w:w="1615" w:type="dxa"/>
            <w:vAlign w:val="center"/>
          </w:tcPr>
          <w:p w14:paraId="22E5588F"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dFMEA</w:t>
            </w:r>
          </w:p>
        </w:tc>
        <w:tc>
          <w:tcPr>
            <w:tcW w:w="7735" w:type="dxa"/>
            <w:vAlign w:val="center"/>
          </w:tcPr>
          <w:p w14:paraId="538318AD" w14:textId="77777777" w:rsidR="005E55F9" w:rsidRPr="000C5654" w:rsidRDefault="005E55F9" w:rsidP="00700EE5">
            <w:pPr>
              <w:pStyle w:val="TableCell10-Left"/>
              <w:rPr>
                <w:rFonts w:eastAsiaTheme="majorEastAsia"/>
                <w:sz w:val="22"/>
                <w:szCs w:val="22"/>
              </w:rPr>
            </w:pPr>
            <w:r w:rsidRPr="000C5654">
              <w:rPr>
                <w:sz w:val="22"/>
                <w:szCs w:val="22"/>
              </w:rPr>
              <w:t>Design Failure Modes and Effects Analysis</w:t>
            </w:r>
          </w:p>
        </w:tc>
      </w:tr>
      <w:tr w:rsidR="00F925CE" w:rsidRPr="000C5654" w14:paraId="71C54360" w14:textId="77777777" w:rsidTr="00700EE5">
        <w:tc>
          <w:tcPr>
            <w:tcW w:w="1615" w:type="dxa"/>
            <w:vAlign w:val="center"/>
          </w:tcPr>
          <w:p w14:paraId="4F029A38" w14:textId="40A4143C" w:rsidR="00F925CE" w:rsidRPr="000C5654" w:rsidRDefault="00F925CE" w:rsidP="00700EE5">
            <w:pPr>
              <w:pStyle w:val="TableCell10-Centered"/>
              <w:rPr>
                <w:rFonts w:cstheme="minorHAnsi"/>
                <w:sz w:val="22"/>
                <w:szCs w:val="22"/>
              </w:rPr>
            </w:pPr>
            <w:r w:rsidRPr="000C5654">
              <w:rPr>
                <w:rFonts w:cstheme="minorHAnsi"/>
                <w:sz w:val="22"/>
                <w:szCs w:val="22"/>
              </w:rPr>
              <w:t>EBV</w:t>
            </w:r>
          </w:p>
        </w:tc>
        <w:tc>
          <w:tcPr>
            <w:tcW w:w="7735" w:type="dxa"/>
            <w:vAlign w:val="center"/>
          </w:tcPr>
          <w:p w14:paraId="31E32312" w14:textId="4F5DDDD2" w:rsidR="00F925CE" w:rsidRPr="000C5654" w:rsidRDefault="00F925CE" w:rsidP="00700EE5">
            <w:pPr>
              <w:pStyle w:val="TableCell10-Left"/>
              <w:rPr>
                <w:sz w:val="22"/>
                <w:szCs w:val="22"/>
              </w:rPr>
            </w:pPr>
            <w:r w:rsidRPr="000C5654">
              <w:rPr>
                <w:sz w:val="22"/>
                <w:szCs w:val="22"/>
              </w:rPr>
              <w:t>Electrothermal Bipolar Vessel Sealer</w:t>
            </w:r>
          </w:p>
        </w:tc>
      </w:tr>
      <w:tr w:rsidR="00F925CE" w:rsidRPr="000C5654" w14:paraId="0281DCDB" w14:textId="77777777" w:rsidTr="00700EE5">
        <w:tc>
          <w:tcPr>
            <w:tcW w:w="1615" w:type="dxa"/>
            <w:vAlign w:val="center"/>
          </w:tcPr>
          <w:p w14:paraId="049728E5" w14:textId="05163FA6" w:rsidR="00F925CE" w:rsidRPr="000C5654" w:rsidRDefault="00F925CE" w:rsidP="00700EE5">
            <w:pPr>
              <w:pStyle w:val="TableCell10-Centered"/>
              <w:rPr>
                <w:rFonts w:cstheme="minorHAnsi"/>
                <w:sz w:val="22"/>
                <w:szCs w:val="22"/>
              </w:rPr>
            </w:pPr>
            <w:r w:rsidRPr="000C5654">
              <w:rPr>
                <w:rFonts w:cstheme="minorHAnsi"/>
                <w:sz w:val="22"/>
                <w:szCs w:val="22"/>
              </w:rPr>
              <w:t>ECG</w:t>
            </w:r>
          </w:p>
        </w:tc>
        <w:tc>
          <w:tcPr>
            <w:tcW w:w="7735" w:type="dxa"/>
            <w:vAlign w:val="center"/>
          </w:tcPr>
          <w:p w14:paraId="3608967C" w14:textId="0E722182" w:rsidR="00F925CE" w:rsidRPr="000C5654" w:rsidRDefault="00F925CE" w:rsidP="00700EE5">
            <w:pPr>
              <w:pStyle w:val="TableCell10-Left"/>
              <w:rPr>
                <w:sz w:val="22"/>
                <w:szCs w:val="22"/>
              </w:rPr>
            </w:pPr>
            <w:r w:rsidRPr="000C5654">
              <w:rPr>
                <w:sz w:val="22"/>
                <w:szCs w:val="22"/>
              </w:rPr>
              <w:t>Electrocardiogram</w:t>
            </w:r>
          </w:p>
        </w:tc>
      </w:tr>
      <w:tr w:rsidR="00F925CE" w:rsidRPr="000C5654" w14:paraId="573D8B73" w14:textId="77777777" w:rsidTr="00700EE5">
        <w:tc>
          <w:tcPr>
            <w:tcW w:w="1615" w:type="dxa"/>
            <w:vAlign w:val="center"/>
          </w:tcPr>
          <w:p w14:paraId="01E8E685" w14:textId="0216279D" w:rsidR="00F925CE" w:rsidRPr="000C5654" w:rsidRDefault="00F925CE" w:rsidP="00700EE5">
            <w:pPr>
              <w:pStyle w:val="TableCell10-Centered"/>
              <w:rPr>
                <w:rFonts w:cstheme="minorHAnsi"/>
                <w:sz w:val="22"/>
                <w:szCs w:val="22"/>
              </w:rPr>
            </w:pPr>
            <w:r w:rsidRPr="000C5654">
              <w:rPr>
                <w:rFonts w:cstheme="minorHAnsi"/>
                <w:sz w:val="22"/>
                <w:szCs w:val="22"/>
              </w:rPr>
              <w:t>EEG</w:t>
            </w:r>
          </w:p>
        </w:tc>
        <w:tc>
          <w:tcPr>
            <w:tcW w:w="7735" w:type="dxa"/>
            <w:vAlign w:val="center"/>
          </w:tcPr>
          <w:p w14:paraId="5EE02021" w14:textId="7AC423DF" w:rsidR="00F925CE" w:rsidRPr="000C5654" w:rsidRDefault="00F925CE" w:rsidP="00700EE5">
            <w:pPr>
              <w:pStyle w:val="TableCell10-Left"/>
              <w:rPr>
                <w:sz w:val="22"/>
                <w:szCs w:val="22"/>
              </w:rPr>
            </w:pPr>
            <w:r w:rsidRPr="000C5654">
              <w:rPr>
                <w:sz w:val="22"/>
                <w:szCs w:val="22"/>
              </w:rPr>
              <w:t>Electroencephalogram</w:t>
            </w:r>
          </w:p>
        </w:tc>
      </w:tr>
      <w:tr w:rsidR="00514675" w:rsidRPr="000C5654" w14:paraId="6C80A5D7" w14:textId="77777777" w:rsidTr="00700EE5">
        <w:tc>
          <w:tcPr>
            <w:tcW w:w="1615" w:type="dxa"/>
            <w:vAlign w:val="center"/>
          </w:tcPr>
          <w:p w14:paraId="70546320" w14:textId="71B7C659" w:rsidR="00514675" w:rsidRPr="000C5654" w:rsidRDefault="00514675" w:rsidP="00700EE5">
            <w:pPr>
              <w:pStyle w:val="TableCell10-Centered"/>
              <w:rPr>
                <w:rFonts w:cstheme="minorHAnsi"/>
                <w:sz w:val="22"/>
                <w:szCs w:val="22"/>
              </w:rPr>
            </w:pPr>
            <w:r w:rsidRPr="000C5654">
              <w:rPr>
                <w:rFonts w:cstheme="minorHAnsi"/>
                <w:sz w:val="22"/>
                <w:szCs w:val="22"/>
              </w:rPr>
              <w:t>ER</w:t>
            </w:r>
          </w:p>
        </w:tc>
        <w:tc>
          <w:tcPr>
            <w:tcW w:w="7735" w:type="dxa"/>
            <w:vAlign w:val="center"/>
          </w:tcPr>
          <w:p w14:paraId="706BA407" w14:textId="618102AD" w:rsidR="00514675" w:rsidRPr="000C5654" w:rsidRDefault="00514675" w:rsidP="00700EE5">
            <w:pPr>
              <w:pStyle w:val="TableCell10-Left"/>
              <w:rPr>
                <w:sz w:val="22"/>
                <w:szCs w:val="22"/>
              </w:rPr>
            </w:pPr>
            <w:r w:rsidRPr="000C5654">
              <w:rPr>
                <w:sz w:val="22"/>
                <w:szCs w:val="22"/>
              </w:rPr>
              <w:t>Essential Requirement</w:t>
            </w:r>
          </w:p>
        </w:tc>
      </w:tr>
      <w:tr w:rsidR="00646862" w:rsidRPr="000C5654" w14:paraId="5B762D63" w14:textId="77777777" w:rsidTr="00700EE5">
        <w:tc>
          <w:tcPr>
            <w:tcW w:w="1615" w:type="dxa"/>
            <w:vAlign w:val="center"/>
          </w:tcPr>
          <w:p w14:paraId="23C70992" w14:textId="2E626DE8" w:rsidR="00646862" w:rsidRPr="000C5654" w:rsidRDefault="00646862" w:rsidP="00700EE5">
            <w:pPr>
              <w:pStyle w:val="TableCell10-Centered"/>
              <w:rPr>
                <w:rFonts w:cstheme="minorHAnsi"/>
                <w:sz w:val="22"/>
                <w:szCs w:val="22"/>
              </w:rPr>
            </w:pPr>
            <w:r w:rsidRPr="000C5654">
              <w:rPr>
                <w:rFonts w:cstheme="minorHAnsi"/>
                <w:sz w:val="22"/>
                <w:szCs w:val="22"/>
              </w:rPr>
              <w:t>ESU</w:t>
            </w:r>
          </w:p>
        </w:tc>
        <w:tc>
          <w:tcPr>
            <w:tcW w:w="7735" w:type="dxa"/>
            <w:vAlign w:val="center"/>
          </w:tcPr>
          <w:p w14:paraId="25C6ECC6" w14:textId="202CA451" w:rsidR="00646862" w:rsidRPr="000C5654" w:rsidRDefault="00646862" w:rsidP="00700EE5">
            <w:pPr>
              <w:pStyle w:val="TableCell10-Left"/>
              <w:rPr>
                <w:sz w:val="22"/>
                <w:szCs w:val="22"/>
              </w:rPr>
            </w:pPr>
            <w:r w:rsidRPr="000C5654">
              <w:rPr>
                <w:sz w:val="22"/>
                <w:szCs w:val="22"/>
              </w:rPr>
              <w:t xml:space="preserve">Electrosurgical </w:t>
            </w:r>
            <w:r w:rsidR="00B20FCD" w:rsidRPr="000C5654">
              <w:rPr>
                <w:sz w:val="22"/>
                <w:szCs w:val="22"/>
              </w:rPr>
              <w:t>U</w:t>
            </w:r>
            <w:r w:rsidRPr="000C5654">
              <w:rPr>
                <w:sz w:val="22"/>
                <w:szCs w:val="22"/>
              </w:rPr>
              <w:t>nit</w:t>
            </w:r>
          </w:p>
        </w:tc>
      </w:tr>
      <w:tr w:rsidR="000C5654" w:rsidRPr="000C5654" w14:paraId="27B29FDF" w14:textId="77777777" w:rsidTr="00700EE5">
        <w:tc>
          <w:tcPr>
            <w:tcW w:w="1615" w:type="dxa"/>
            <w:vAlign w:val="center"/>
          </w:tcPr>
          <w:p w14:paraId="0C7C6C8A" w14:textId="0343388E" w:rsidR="000C5654" w:rsidRPr="000C5654" w:rsidRDefault="000C5654" w:rsidP="00700EE5">
            <w:pPr>
              <w:pStyle w:val="TableCell10-Centered"/>
              <w:rPr>
                <w:rFonts w:cstheme="minorHAnsi"/>
                <w:sz w:val="22"/>
                <w:szCs w:val="22"/>
              </w:rPr>
            </w:pPr>
            <w:r w:rsidRPr="000C5654">
              <w:rPr>
                <w:rFonts w:cstheme="minorHAnsi"/>
                <w:sz w:val="22"/>
                <w:szCs w:val="22"/>
              </w:rPr>
              <w:t>EU</w:t>
            </w:r>
          </w:p>
        </w:tc>
        <w:tc>
          <w:tcPr>
            <w:tcW w:w="7735" w:type="dxa"/>
            <w:vAlign w:val="center"/>
          </w:tcPr>
          <w:p w14:paraId="1C5C9AFD" w14:textId="537A2E5C" w:rsidR="000C5654" w:rsidRPr="000C5654" w:rsidRDefault="000C5654" w:rsidP="00700EE5">
            <w:pPr>
              <w:pStyle w:val="TableCell10-Left"/>
              <w:rPr>
                <w:sz w:val="22"/>
                <w:szCs w:val="22"/>
              </w:rPr>
            </w:pPr>
            <w:r w:rsidRPr="000C5654">
              <w:rPr>
                <w:sz w:val="22"/>
                <w:szCs w:val="22"/>
              </w:rPr>
              <w:t>European Union</w:t>
            </w:r>
          </w:p>
        </w:tc>
      </w:tr>
      <w:tr w:rsidR="001F34F7" w:rsidRPr="000C5654" w14:paraId="6ADB2049" w14:textId="77777777" w:rsidTr="00700EE5">
        <w:tc>
          <w:tcPr>
            <w:tcW w:w="1615" w:type="dxa"/>
            <w:vAlign w:val="center"/>
          </w:tcPr>
          <w:p w14:paraId="580CBD9D" w14:textId="36DAAC71" w:rsidR="001F34F7" w:rsidRPr="000C5654" w:rsidRDefault="001F34F7" w:rsidP="00700EE5">
            <w:pPr>
              <w:pStyle w:val="TableCell10-Centered"/>
              <w:rPr>
                <w:rFonts w:cstheme="minorHAnsi"/>
                <w:sz w:val="22"/>
                <w:szCs w:val="22"/>
              </w:rPr>
            </w:pPr>
            <w:r w:rsidRPr="000C5654">
              <w:rPr>
                <w:rFonts w:cstheme="minorHAnsi"/>
                <w:sz w:val="22"/>
                <w:szCs w:val="22"/>
              </w:rPr>
              <w:t>FDA</w:t>
            </w:r>
          </w:p>
        </w:tc>
        <w:tc>
          <w:tcPr>
            <w:tcW w:w="7735" w:type="dxa"/>
            <w:vAlign w:val="center"/>
          </w:tcPr>
          <w:p w14:paraId="7BD30E5E" w14:textId="491D9CCE" w:rsidR="001F34F7" w:rsidRPr="000C5654" w:rsidRDefault="001F34F7" w:rsidP="00700EE5">
            <w:pPr>
              <w:pStyle w:val="TableCell10-Left"/>
              <w:rPr>
                <w:sz w:val="22"/>
                <w:szCs w:val="22"/>
              </w:rPr>
            </w:pPr>
            <w:r w:rsidRPr="000C5654">
              <w:rPr>
                <w:sz w:val="22"/>
                <w:szCs w:val="22"/>
              </w:rPr>
              <w:t>US Food and Drug Administration</w:t>
            </w:r>
          </w:p>
        </w:tc>
      </w:tr>
      <w:tr w:rsidR="00857918" w:rsidRPr="000C5654" w14:paraId="7AE5538F" w14:textId="77777777" w:rsidTr="00700EE5">
        <w:tc>
          <w:tcPr>
            <w:tcW w:w="1615" w:type="dxa"/>
            <w:vAlign w:val="center"/>
          </w:tcPr>
          <w:p w14:paraId="60EA30ED" w14:textId="3265D697" w:rsidR="00857918" w:rsidRPr="000C5654" w:rsidRDefault="00857918" w:rsidP="00700EE5">
            <w:pPr>
              <w:pStyle w:val="TableCell10-Centered"/>
              <w:rPr>
                <w:rFonts w:cstheme="minorHAnsi"/>
                <w:sz w:val="22"/>
                <w:szCs w:val="22"/>
              </w:rPr>
            </w:pPr>
            <w:r w:rsidRPr="000C5654">
              <w:rPr>
                <w:rFonts w:cstheme="minorHAnsi"/>
                <w:sz w:val="22"/>
                <w:szCs w:val="22"/>
              </w:rPr>
              <w:t>Hrs.</w:t>
            </w:r>
          </w:p>
        </w:tc>
        <w:tc>
          <w:tcPr>
            <w:tcW w:w="7735" w:type="dxa"/>
            <w:vAlign w:val="center"/>
          </w:tcPr>
          <w:p w14:paraId="1363E8C4" w14:textId="006BB766" w:rsidR="00857918" w:rsidRPr="000C5654" w:rsidRDefault="00857918" w:rsidP="00700EE5">
            <w:pPr>
              <w:pStyle w:val="TableCell10-Left"/>
              <w:rPr>
                <w:sz w:val="22"/>
                <w:szCs w:val="22"/>
              </w:rPr>
            </w:pPr>
            <w:r w:rsidRPr="000C5654">
              <w:rPr>
                <w:sz w:val="22"/>
                <w:szCs w:val="22"/>
              </w:rPr>
              <w:t>Hours</w:t>
            </w:r>
          </w:p>
        </w:tc>
      </w:tr>
      <w:tr w:rsidR="001D1FCA" w:rsidRPr="000C5654" w14:paraId="50F8BEB0" w14:textId="77777777" w:rsidTr="00700EE5">
        <w:tc>
          <w:tcPr>
            <w:tcW w:w="1615" w:type="dxa"/>
            <w:vAlign w:val="center"/>
          </w:tcPr>
          <w:p w14:paraId="797B383B" w14:textId="08CB7E52" w:rsidR="001D1FCA" w:rsidRPr="000C5654" w:rsidRDefault="001D1FCA" w:rsidP="00700EE5">
            <w:pPr>
              <w:pStyle w:val="TableCell10-Centered"/>
              <w:rPr>
                <w:rFonts w:cstheme="minorHAnsi"/>
                <w:sz w:val="22"/>
                <w:szCs w:val="22"/>
              </w:rPr>
            </w:pPr>
            <w:r w:rsidRPr="000C5654">
              <w:rPr>
                <w:rFonts w:cstheme="minorHAnsi"/>
                <w:sz w:val="22"/>
                <w:szCs w:val="22"/>
              </w:rPr>
              <w:t>IFU</w:t>
            </w:r>
          </w:p>
        </w:tc>
        <w:tc>
          <w:tcPr>
            <w:tcW w:w="7735" w:type="dxa"/>
            <w:vAlign w:val="center"/>
          </w:tcPr>
          <w:p w14:paraId="07292839" w14:textId="49B20DC3" w:rsidR="001D1FCA" w:rsidRPr="000C5654" w:rsidRDefault="001D1FCA" w:rsidP="00700EE5">
            <w:pPr>
              <w:pStyle w:val="TableCell10-Left"/>
              <w:rPr>
                <w:sz w:val="22"/>
                <w:szCs w:val="22"/>
              </w:rPr>
            </w:pPr>
            <w:r w:rsidRPr="000C5654">
              <w:rPr>
                <w:sz w:val="22"/>
                <w:szCs w:val="22"/>
              </w:rPr>
              <w:t>Instructions for Use</w:t>
            </w:r>
          </w:p>
        </w:tc>
      </w:tr>
      <w:tr w:rsidR="001A7656" w:rsidRPr="000C5654" w14:paraId="76058D54" w14:textId="77777777" w:rsidTr="00700EE5">
        <w:tc>
          <w:tcPr>
            <w:tcW w:w="1615" w:type="dxa"/>
            <w:vAlign w:val="center"/>
          </w:tcPr>
          <w:p w14:paraId="4A1385D6" w14:textId="346C2BC4" w:rsidR="001A7656" w:rsidRPr="000C5654" w:rsidRDefault="001A7656" w:rsidP="00700EE5">
            <w:pPr>
              <w:pStyle w:val="TableCell10-Centered"/>
              <w:rPr>
                <w:rFonts w:cstheme="minorHAnsi"/>
                <w:sz w:val="22"/>
                <w:szCs w:val="22"/>
              </w:rPr>
            </w:pPr>
            <w:r w:rsidRPr="000C5654">
              <w:rPr>
                <w:rFonts w:cstheme="minorHAnsi"/>
                <w:sz w:val="22"/>
                <w:szCs w:val="22"/>
              </w:rPr>
              <w:t>Kg</w:t>
            </w:r>
          </w:p>
        </w:tc>
        <w:tc>
          <w:tcPr>
            <w:tcW w:w="7735" w:type="dxa"/>
            <w:vAlign w:val="center"/>
          </w:tcPr>
          <w:p w14:paraId="6A0251B5" w14:textId="3378B4E6" w:rsidR="001A7656" w:rsidRPr="000C5654" w:rsidRDefault="001A7656" w:rsidP="00700EE5">
            <w:pPr>
              <w:pStyle w:val="TableCell10-Left"/>
              <w:rPr>
                <w:sz w:val="22"/>
                <w:szCs w:val="22"/>
              </w:rPr>
            </w:pPr>
            <w:r w:rsidRPr="000C5654">
              <w:rPr>
                <w:sz w:val="22"/>
                <w:szCs w:val="22"/>
              </w:rPr>
              <w:t>Kilograms</w:t>
            </w:r>
          </w:p>
        </w:tc>
      </w:tr>
      <w:tr w:rsidR="00646862" w:rsidRPr="000C5654" w14:paraId="1E89F797" w14:textId="77777777" w:rsidTr="00700EE5">
        <w:tc>
          <w:tcPr>
            <w:tcW w:w="1615" w:type="dxa"/>
            <w:vAlign w:val="center"/>
          </w:tcPr>
          <w:p w14:paraId="3A6ECBFC" w14:textId="46D5DB0A" w:rsidR="00646862" w:rsidRPr="000C5654" w:rsidRDefault="00646862" w:rsidP="00700EE5">
            <w:pPr>
              <w:pStyle w:val="TableCell10-Centered"/>
              <w:rPr>
                <w:rFonts w:cstheme="minorHAnsi"/>
                <w:sz w:val="22"/>
                <w:szCs w:val="22"/>
              </w:rPr>
            </w:pPr>
            <w:r w:rsidRPr="000C5654">
              <w:rPr>
                <w:rFonts w:cstheme="minorHAnsi"/>
                <w:sz w:val="22"/>
                <w:szCs w:val="22"/>
              </w:rPr>
              <w:t>KHz</w:t>
            </w:r>
          </w:p>
        </w:tc>
        <w:tc>
          <w:tcPr>
            <w:tcW w:w="7735" w:type="dxa"/>
            <w:vAlign w:val="center"/>
          </w:tcPr>
          <w:p w14:paraId="4794478E" w14:textId="3827DE52" w:rsidR="00646862" w:rsidRPr="000C5654" w:rsidRDefault="00D67651" w:rsidP="00700EE5">
            <w:pPr>
              <w:pStyle w:val="TableCell10-Left"/>
              <w:rPr>
                <w:sz w:val="22"/>
                <w:szCs w:val="22"/>
              </w:rPr>
            </w:pPr>
            <w:r w:rsidRPr="000C5654">
              <w:rPr>
                <w:sz w:val="22"/>
                <w:szCs w:val="22"/>
              </w:rPr>
              <w:t>K</w:t>
            </w:r>
            <w:r w:rsidR="00646862" w:rsidRPr="000C5654">
              <w:rPr>
                <w:sz w:val="22"/>
                <w:szCs w:val="22"/>
              </w:rPr>
              <w:t>ilohertz</w:t>
            </w:r>
          </w:p>
        </w:tc>
      </w:tr>
      <w:tr w:rsidR="00FA2EAE" w:rsidRPr="000C5654" w14:paraId="491F84A6" w14:textId="77777777" w:rsidTr="00700EE5">
        <w:tc>
          <w:tcPr>
            <w:tcW w:w="1615" w:type="dxa"/>
            <w:vAlign w:val="center"/>
          </w:tcPr>
          <w:p w14:paraId="1382BB05" w14:textId="2423AD06" w:rsidR="00FA2EAE" w:rsidRPr="000C5654" w:rsidRDefault="00FA2EAE" w:rsidP="00700EE5">
            <w:pPr>
              <w:pStyle w:val="TableCell10-Centered"/>
              <w:rPr>
                <w:rFonts w:cstheme="minorHAnsi"/>
                <w:sz w:val="22"/>
                <w:szCs w:val="22"/>
              </w:rPr>
            </w:pPr>
            <w:r w:rsidRPr="000C5654">
              <w:rPr>
                <w:rFonts w:cstheme="minorHAnsi"/>
                <w:sz w:val="22"/>
                <w:szCs w:val="22"/>
              </w:rPr>
              <w:t>Lbs.</w:t>
            </w:r>
          </w:p>
        </w:tc>
        <w:tc>
          <w:tcPr>
            <w:tcW w:w="7735" w:type="dxa"/>
            <w:vAlign w:val="center"/>
          </w:tcPr>
          <w:p w14:paraId="194D64C4" w14:textId="7A991129" w:rsidR="00FA2EAE" w:rsidRPr="000C5654" w:rsidRDefault="00D67651" w:rsidP="00700EE5">
            <w:pPr>
              <w:pStyle w:val="TableCell10-Left"/>
              <w:rPr>
                <w:sz w:val="22"/>
                <w:szCs w:val="22"/>
              </w:rPr>
            </w:pPr>
            <w:r w:rsidRPr="000C5654">
              <w:rPr>
                <w:sz w:val="22"/>
                <w:szCs w:val="22"/>
              </w:rPr>
              <w:t>P</w:t>
            </w:r>
            <w:r w:rsidR="00FA2EAE" w:rsidRPr="000C5654">
              <w:rPr>
                <w:sz w:val="22"/>
                <w:szCs w:val="22"/>
              </w:rPr>
              <w:t>ounds</w:t>
            </w:r>
          </w:p>
        </w:tc>
      </w:tr>
      <w:tr w:rsidR="00FA2EAE" w:rsidRPr="000C5654" w14:paraId="11C52164" w14:textId="77777777" w:rsidTr="00700EE5">
        <w:tc>
          <w:tcPr>
            <w:tcW w:w="1615" w:type="dxa"/>
            <w:vAlign w:val="center"/>
          </w:tcPr>
          <w:p w14:paraId="6CA5E75D" w14:textId="529EB21F" w:rsidR="00FA2EAE" w:rsidRPr="000C5654" w:rsidRDefault="00FA2EAE" w:rsidP="00700EE5">
            <w:pPr>
              <w:pStyle w:val="TableCell10-Centered"/>
              <w:rPr>
                <w:rFonts w:cstheme="minorHAnsi"/>
                <w:sz w:val="22"/>
                <w:szCs w:val="22"/>
              </w:rPr>
            </w:pPr>
            <w:r w:rsidRPr="000C5654">
              <w:rPr>
                <w:rFonts w:cstheme="minorHAnsi"/>
                <w:sz w:val="22"/>
                <w:szCs w:val="22"/>
              </w:rPr>
              <w:t>m</w:t>
            </w:r>
          </w:p>
        </w:tc>
        <w:tc>
          <w:tcPr>
            <w:tcW w:w="7735" w:type="dxa"/>
            <w:vAlign w:val="center"/>
          </w:tcPr>
          <w:p w14:paraId="33A9BD04" w14:textId="6E867E9E" w:rsidR="00FA2EAE" w:rsidRPr="000C5654" w:rsidRDefault="00D67651" w:rsidP="00700EE5">
            <w:pPr>
              <w:pStyle w:val="TableCell10-Left"/>
              <w:rPr>
                <w:sz w:val="22"/>
                <w:szCs w:val="22"/>
              </w:rPr>
            </w:pPr>
            <w:r w:rsidRPr="000C5654">
              <w:rPr>
                <w:sz w:val="22"/>
                <w:szCs w:val="22"/>
              </w:rPr>
              <w:t>M</w:t>
            </w:r>
            <w:r w:rsidR="00FA2EAE" w:rsidRPr="000C5654">
              <w:rPr>
                <w:sz w:val="22"/>
                <w:szCs w:val="22"/>
              </w:rPr>
              <w:t>eters</w:t>
            </w:r>
          </w:p>
        </w:tc>
      </w:tr>
      <w:tr w:rsidR="00FA2EAE" w:rsidRPr="000C5654" w14:paraId="224464BD" w14:textId="77777777" w:rsidTr="00700EE5">
        <w:tc>
          <w:tcPr>
            <w:tcW w:w="1615" w:type="dxa"/>
            <w:vAlign w:val="center"/>
          </w:tcPr>
          <w:p w14:paraId="1B5DF682" w14:textId="1CC029DD" w:rsidR="00FA2EAE" w:rsidRPr="000C5654" w:rsidRDefault="00FA2EAE" w:rsidP="00700EE5">
            <w:pPr>
              <w:pStyle w:val="TableCell10-Centered"/>
              <w:rPr>
                <w:rFonts w:cstheme="minorHAnsi"/>
                <w:sz w:val="22"/>
                <w:szCs w:val="22"/>
              </w:rPr>
            </w:pPr>
            <w:r w:rsidRPr="000C5654">
              <w:rPr>
                <w:rFonts w:cstheme="minorHAnsi"/>
                <w:sz w:val="22"/>
                <w:szCs w:val="22"/>
              </w:rPr>
              <w:t>MDD</w:t>
            </w:r>
          </w:p>
        </w:tc>
        <w:tc>
          <w:tcPr>
            <w:tcW w:w="7735" w:type="dxa"/>
            <w:vAlign w:val="center"/>
          </w:tcPr>
          <w:p w14:paraId="7EC68E0C" w14:textId="009329D3" w:rsidR="00FA2EAE" w:rsidRPr="000C5654" w:rsidRDefault="00FA2EAE" w:rsidP="00700EE5">
            <w:pPr>
              <w:pStyle w:val="TableCell10-Left"/>
              <w:rPr>
                <w:sz w:val="22"/>
                <w:szCs w:val="22"/>
              </w:rPr>
            </w:pPr>
            <w:r w:rsidRPr="000C5654">
              <w:rPr>
                <w:sz w:val="22"/>
                <w:szCs w:val="22"/>
              </w:rPr>
              <w:t>Medical Device Directive</w:t>
            </w:r>
          </w:p>
        </w:tc>
      </w:tr>
      <w:tr w:rsidR="00FA2EAE" w:rsidRPr="000C5654" w14:paraId="71DA62CE" w14:textId="77777777" w:rsidTr="00700EE5">
        <w:tc>
          <w:tcPr>
            <w:tcW w:w="1615" w:type="dxa"/>
            <w:vAlign w:val="center"/>
          </w:tcPr>
          <w:p w14:paraId="4D244AB4" w14:textId="49AA1121" w:rsidR="00FA2EAE" w:rsidRPr="000C5654" w:rsidRDefault="00FA2EAE" w:rsidP="00700EE5">
            <w:pPr>
              <w:pStyle w:val="TableCell10-Centered"/>
              <w:rPr>
                <w:rFonts w:cstheme="minorHAnsi"/>
                <w:sz w:val="22"/>
                <w:szCs w:val="22"/>
              </w:rPr>
            </w:pPr>
            <w:r w:rsidRPr="000C5654">
              <w:rPr>
                <w:rFonts w:cstheme="minorHAnsi"/>
                <w:sz w:val="22"/>
                <w:szCs w:val="22"/>
              </w:rPr>
              <w:t>MDV</w:t>
            </w:r>
          </w:p>
        </w:tc>
        <w:tc>
          <w:tcPr>
            <w:tcW w:w="7735" w:type="dxa"/>
            <w:vAlign w:val="center"/>
          </w:tcPr>
          <w:p w14:paraId="0452A6EC" w14:textId="0401F5D3" w:rsidR="00FA2EAE" w:rsidRPr="000C5654" w:rsidRDefault="00FA2EAE" w:rsidP="00700EE5">
            <w:pPr>
              <w:pStyle w:val="TableCell10-Left"/>
              <w:rPr>
                <w:sz w:val="22"/>
                <w:szCs w:val="22"/>
              </w:rPr>
            </w:pPr>
            <w:r w:rsidRPr="000C5654">
              <w:rPr>
                <w:sz w:val="22"/>
                <w:szCs w:val="22"/>
              </w:rPr>
              <w:t>Medical Device Vigilance</w:t>
            </w:r>
          </w:p>
        </w:tc>
      </w:tr>
      <w:tr w:rsidR="00646862" w:rsidRPr="000C5654" w14:paraId="4EFC56B7" w14:textId="77777777" w:rsidTr="00700EE5">
        <w:tc>
          <w:tcPr>
            <w:tcW w:w="1615" w:type="dxa"/>
            <w:vAlign w:val="center"/>
          </w:tcPr>
          <w:p w14:paraId="0EA79E52" w14:textId="75B82C1A" w:rsidR="00646862" w:rsidRPr="000C5654" w:rsidRDefault="00646862" w:rsidP="00700EE5">
            <w:pPr>
              <w:pStyle w:val="TableCell10-Centered"/>
              <w:rPr>
                <w:rFonts w:cstheme="minorHAnsi"/>
                <w:sz w:val="22"/>
                <w:szCs w:val="22"/>
              </w:rPr>
            </w:pPr>
            <w:r w:rsidRPr="000C5654">
              <w:rPr>
                <w:rFonts w:cstheme="minorHAnsi"/>
                <w:sz w:val="22"/>
                <w:szCs w:val="22"/>
              </w:rPr>
              <w:t>MHz</w:t>
            </w:r>
          </w:p>
        </w:tc>
        <w:tc>
          <w:tcPr>
            <w:tcW w:w="7735" w:type="dxa"/>
            <w:vAlign w:val="center"/>
          </w:tcPr>
          <w:p w14:paraId="4F717758" w14:textId="29AC4A53" w:rsidR="00646862" w:rsidRPr="000C5654" w:rsidRDefault="00646862" w:rsidP="00700EE5">
            <w:pPr>
              <w:pStyle w:val="TableCell10-Left"/>
              <w:rPr>
                <w:sz w:val="22"/>
                <w:szCs w:val="22"/>
              </w:rPr>
            </w:pPr>
            <w:r w:rsidRPr="000C5654">
              <w:rPr>
                <w:sz w:val="22"/>
                <w:szCs w:val="22"/>
              </w:rPr>
              <w:t>Megahertz</w:t>
            </w:r>
          </w:p>
        </w:tc>
      </w:tr>
      <w:tr w:rsidR="006E74CC" w:rsidRPr="000C5654" w14:paraId="186FAF37" w14:textId="77777777" w:rsidTr="00700EE5">
        <w:tc>
          <w:tcPr>
            <w:tcW w:w="1615" w:type="dxa"/>
            <w:vAlign w:val="center"/>
          </w:tcPr>
          <w:p w14:paraId="63526C52" w14:textId="4D54DB1D" w:rsidR="006E74CC" w:rsidRPr="000C5654" w:rsidRDefault="006E74CC" w:rsidP="00700EE5">
            <w:pPr>
              <w:pStyle w:val="TableCell10-Centered"/>
              <w:rPr>
                <w:rFonts w:cstheme="minorHAnsi"/>
                <w:sz w:val="22"/>
                <w:szCs w:val="22"/>
              </w:rPr>
            </w:pPr>
            <w:r w:rsidRPr="000C5654">
              <w:rPr>
                <w:rFonts w:cstheme="minorHAnsi"/>
                <w:sz w:val="22"/>
                <w:szCs w:val="22"/>
              </w:rPr>
              <w:t>MIS</w:t>
            </w:r>
          </w:p>
        </w:tc>
        <w:tc>
          <w:tcPr>
            <w:tcW w:w="7735" w:type="dxa"/>
            <w:vAlign w:val="center"/>
          </w:tcPr>
          <w:p w14:paraId="6C126313" w14:textId="11E845C9" w:rsidR="006E74CC" w:rsidRPr="000C5654" w:rsidRDefault="006E74CC" w:rsidP="00700EE5">
            <w:pPr>
              <w:pStyle w:val="TableCell10-Left"/>
              <w:rPr>
                <w:sz w:val="22"/>
                <w:szCs w:val="22"/>
              </w:rPr>
            </w:pPr>
            <w:r w:rsidRPr="000C5654">
              <w:rPr>
                <w:sz w:val="22"/>
                <w:szCs w:val="22"/>
              </w:rPr>
              <w:t>Minimally Invasive Surgery</w:t>
            </w:r>
          </w:p>
        </w:tc>
      </w:tr>
      <w:tr w:rsidR="00D67651" w:rsidRPr="000C5654" w14:paraId="6FE89387" w14:textId="77777777" w:rsidTr="00700EE5">
        <w:tc>
          <w:tcPr>
            <w:tcW w:w="1615" w:type="dxa"/>
            <w:vAlign w:val="center"/>
          </w:tcPr>
          <w:p w14:paraId="5829E330" w14:textId="22D0EADD" w:rsidR="00D67651" w:rsidRPr="000C5654" w:rsidRDefault="00D67651" w:rsidP="00700EE5">
            <w:pPr>
              <w:pStyle w:val="TableCell10-Centered"/>
              <w:rPr>
                <w:rFonts w:cstheme="minorHAnsi"/>
                <w:sz w:val="22"/>
                <w:szCs w:val="22"/>
              </w:rPr>
            </w:pPr>
            <w:r w:rsidRPr="000C5654">
              <w:rPr>
                <w:rFonts w:cstheme="minorHAnsi"/>
                <w:sz w:val="22"/>
                <w:szCs w:val="22"/>
              </w:rPr>
              <w:t>mm</w:t>
            </w:r>
          </w:p>
        </w:tc>
        <w:tc>
          <w:tcPr>
            <w:tcW w:w="7735" w:type="dxa"/>
            <w:vAlign w:val="center"/>
          </w:tcPr>
          <w:p w14:paraId="59FD9276" w14:textId="23FA299F" w:rsidR="00D67651" w:rsidRPr="000C5654" w:rsidRDefault="00D67651" w:rsidP="00700EE5">
            <w:pPr>
              <w:pStyle w:val="TableCell10-Left"/>
              <w:rPr>
                <w:sz w:val="22"/>
                <w:szCs w:val="22"/>
              </w:rPr>
            </w:pPr>
            <w:r w:rsidRPr="000C5654">
              <w:rPr>
                <w:sz w:val="22"/>
                <w:szCs w:val="22"/>
              </w:rPr>
              <w:t>Millimeters</w:t>
            </w:r>
          </w:p>
        </w:tc>
      </w:tr>
      <w:tr w:rsidR="00FA2EAE" w:rsidRPr="000C5654" w14:paraId="4A86C3BF" w14:textId="77777777" w:rsidTr="00700EE5">
        <w:tc>
          <w:tcPr>
            <w:tcW w:w="1615" w:type="dxa"/>
            <w:vAlign w:val="center"/>
          </w:tcPr>
          <w:p w14:paraId="2492CFAF" w14:textId="227A94DF" w:rsidR="00FA2EAE" w:rsidRPr="000C5654" w:rsidRDefault="00FA2EAE" w:rsidP="00700EE5">
            <w:pPr>
              <w:pStyle w:val="TableCell10-Centered"/>
              <w:rPr>
                <w:rFonts w:cstheme="minorHAnsi"/>
                <w:sz w:val="22"/>
                <w:szCs w:val="22"/>
              </w:rPr>
            </w:pPr>
            <w:r w:rsidRPr="000C5654">
              <w:rPr>
                <w:rFonts w:cstheme="minorHAnsi"/>
                <w:sz w:val="22"/>
                <w:szCs w:val="22"/>
              </w:rPr>
              <w:t>PC</w:t>
            </w:r>
          </w:p>
        </w:tc>
        <w:tc>
          <w:tcPr>
            <w:tcW w:w="7735" w:type="dxa"/>
            <w:vAlign w:val="center"/>
          </w:tcPr>
          <w:p w14:paraId="2F36206D" w14:textId="30FB91EA" w:rsidR="00FA2EAE" w:rsidRPr="000C5654" w:rsidRDefault="00FA2EAE" w:rsidP="00700EE5">
            <w:pPr>
              <w:pStyle w:val="TableCell10-Left"/>
              <w:rPr>
                <w:sz w:val="22"/>
                <w:szCs w:val="22"/>
              </w:rPr>
            </w:pPr>
            <w:r w:rsidRPr="000C5654">
              <w:rPr>
                <w:sz w:val="22"/>
                <w:szCs w:val="22"/>
              </w:rPr>
              <w:t>Patient Codes</w:t>
            </w:r>
          </w:p>
        </w:tc>
      </w:tr>
      <w:tr w:rsidR="00FA2EAE" w:rsidRPr="000C5654" w14:paraId="46973A24" w14:textId="77777777" w:rsidTr="00700EE5">
        <w:tc>
          <w:tcPr>
            <w:tcW w:w="1615" w:type="dxa"/>
            <w:vAlign w:val="center"/>
          </w:tcPr>
          <w:p w14:paraId="57ED64C9" w14:textId="295A3E4B" w:rsidR="00FA2EAE" w:rsidRPr="000C5654" w:rsidRDefault="00FA2EAE" w:rsidP="00700EE5">
            <w:pPr>
              <w:pStyle w:val="TableCell10-Centered"/>
              <w:rPr>
                <w:rFonts w:cstheme="minorHAnsi"/>
                <w:sz w:val="22"/>
                <w:szCs w:val="22"/>
              </w:rPr>
            </w:pPr>
            <w:r w:rsidRPr="000C5654">
              <w:rPr>
                <w:rFonts w:cstheme="minorHAnsi"/>
                <w:sz w:val="22"/>
                <w:szCs w:val="22"/>
              </w:rPr>
              <w:t>PEC</w:t>
            </w:r>
          </w:p>
        </w:tc>
        <w:tc>
          <w:tcPr>
            <w:tcW w:w="7735" w:type="dxa"/>
            <w:vAlign w:val="center"/>
          </w:tcPr>
          <w:p w14:paraId="49406609" w14:textId="4D87FDE7" w:rsidR="00FA2EAE" w:rsidRPr="000C5654" w:rsidRDefault="00FA2EAE" w:rsidP="00700EE5">
            <w:pPr>
              <w:pStyle w:val="TableCell10-Left"/>
              <w:rPr>
                <w:sz w:val="22"/>
                <w:szCs w:val="22"/>
              </w:rPr>
            </w:pPr>
            <w:r w:rsidRPr="000C5654">
              <w:rPr>
                <w:sz w:val="22"/>
                <w:szCs w:val="22"/>
              </w:rPr>
              <w:t>Product Experience Code</w:t>
            </w:r>
          </w:p>
        </w:tc>
      </w:tr>
      <w:tr w:rsidR="000C5654" w:rsidRPr="000C5654" w14:paraId="4CC055EB" w14:textId="77777777" w:rsidTr="00700EE5">
        <w:tc>
          <w:tcPr>
            <w:tcW w:w="1615" w:type="dxa"/>
            <w:vAlign w:val="center"/>
          </w:tcPr>
          <w:p w14:paraId="63ABFCA5" w14:textId="1077FEC5" w:rsidR="000C5654" w:rsidRPr="000C5654" w:rsidRDefault="000C5654" w:rsidP="00700EE5">
            <w:pPr>
              <w:pStyle w:val="TableCell10-Centered"/>
              <w:rPr>
                <w:rFonts w:cstheme="minorHAnsi"/>
                <w:sz w:val="22"/>
                <w:szCs w:val="22"/>
              </w:rPr>
            </w:pPr>
            <w:r w:rsidRPr="000C5654">
              <w:rPr>
                <w:rFonts w:cstheme="minorHAnsi"/>
                <w:sz w:val="22"/>
                <w:szCs w:val="22"/>
              </w:rPr>
              <w:t>PHD</w:t>
            </w:r>
          </w:p>
        </w:tc>
        <w:tc>
          <w:tcPr>
            <w:tcW w:w="7735" w:type="dxa"/>
            <w:vAlign w:val="center"/>
          </w:tcPr>
          <w:p w14:paraId="58082D57" w14:textId="418BED8C" w:rsidR="000C5654" w:rsidRPr="000C5654" w:rsidRDefault="000C5654" w:rsidP="00700EE5">
            <w:pPr>
              <w:pStyle w:val="TableCell10-Left"/>
              <w:rPr>
                <w:sz w:val="22"/>
                <w:szCs w:val="22"/>
              </w:rPr>
            </w:pPr>
            <w:r w:rsidRPr="000C5654">
              <w:rPr>
                <w:sz w:val="22"/>
                <w:szCs w:val="22"/>
              </w:rPr>
              <w:t>Premier Healthcare Database</w:t>
            </w:r>
          </w:p>
        </w:tc>
      </w:tr>
      <w:tr w:rsidR="005E55F9" w:rsidRPr="000C5654" w14:paraId="676E8225" w14:textId="77777777" w:rsidTr="00700EE5">
        <w:tc>
          <w:tcPr>
            <w:tcW w:w="1615" w:type="dxa"/>
            <w:vAlign w:val="center"/>
          </w:tcPr>
          <w:p w14:paraId="7C1BD98C"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lastRenderedPageBreak/>
              <w:t>PMCF</w:t>
            </w:r>
          </w:p>
        </w:tc>
        <w:tc>
          <w:tcPr>
            <w:tcW w:w="7735" w:type="dxa"/>
            <w:vAlign w:val="center"/>
          </w:tcPr>
          <w:p w14:paraId="5375C0B3" w14:textId="77777777" w:rsidR="005E55F9" w:rsidRPr="000C5654" w:rsidRDefault="005E55F9" w:rsidP="00700EE5">
            <w:pPr>
              <w:pStyle w:val="TableCell10-Left"/>
              <w:rPr>
                <w:rFonts w:eastAsiaTheme="majorEastAsia"/>
                <w:sz w:val="22"/>
                <w:szCs w:val="22"/>
              </w:rPr>
            </w:pPr>
            <w:r w:rsidRPr="000C5654">
              <w:rPr>
                <w:sz w:val="22"/>
                <w:szCs w:val="22"/>
              </w:rPr>
              <w:t>Post-Market Clinical Follow-up</w:t>
            </w:r>
          </w:p>
        </w:tc>
      </w:tr>
      <w:tr w:rsidR="005E55F9" w:rsidRPr="000C5654" w14:paraId="6C05C585" w14:textId="77777777" w:rsidTr="00700EE5">
        <w:tc>
          <w:tcPr>
            <w:tcW w:w="1615" w:type="dxa"/>
            <w:vAlign w:val="center"/>
          </w:tcPr>
          <w:p w14:paraId="1583AD98"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PMS</w:t>
            </w:r>
          </w:p>
        </w:tc>
        <w:tc>
          <w:tcPr>
            <w:tcW w:w="7735" w:type="dxa"/>
            <w:vAlign w:val="center"/>
          </w:tcPr>
          <w:p w14:paraId="77A76620" w14:textId="77777777" w:rsidR="005E55F9" w:rsidRPr="000C5654" w:rsidRDefault="005E55F9" w:rsidP="00700EE5">
            <w:pPr>
              <w:pStyle w:val="TableCell10-Left"/>
              <w:rPr>
                <w:rFonts w:eastAsiaTheme="majorEastAsia"/>
                <w:sz w:val="22"/>
                <w:szCs w:val="22"/>
              </w:rPr>
            </w:pPr>
            <w:r w:rsidRPr="000C5654">
              <w:rPr>
                <w:sz w:val="22"/>
                <w:szCs w:val="22"/>
              </w:rPr>
              <w:t>Post-Market Experience and Surveillance</w:t>
            </w:r>
          </w:p>
        </w:tc>
      </w:tr>
      <w:tr w:rsidR="00085F59" w:rsidRPr="000C5654" w14:paraId="443E54A3" w14:textId="77777777" w:rsidTr="00700EE5">
        <w:tc>
          <w:tcPr>
            <w:tcW w:w="1615" w:type="dxa"/>
            <w:vAlign w:val="center"/>
          </w:tcPr>
          <w:p w14:paraId="4ACA26FA" w14:textId="6F0B145D" w:rsidR="00085F59" w:rsidRPr="000C5654" w:rsidRDefault="00085F59" w:rsidP="00700EE5">
            <w:pPr>
              <w:pStyle w:val="TableCell10-Centered"/>
              <w:rPr>
                <w:rFonts w:cstheme="minorHAnsi"/>
                <w:sz w:val="22"/>
                <w:szCs w:val="22"/>
              </w:rPr>
            </w:pPr>
            <w:r w:rsidRPr="000C5654">
              <w:rPr>
                <w:rFonts w:cstheme="minorHAnsi"/>
                <w:sz w:val="22"/>
                <w:szCs w:val="22"/>
              </w:rPr>
              <w:t>P/N</w:t>
            </w:r>
          </w:p>
        </w:tc>
        <w:tc>
          <w:tcPr>
            <w:tcW w:w="7735" w:type="dxa"/>
            <w:vAlign w:val="center"/>
          </w:tcPr>
          <w:p w14:paraId="4846191D" w14:textId="3F5C3FBF" w:rsidR="00085F59" w:rsidRPr="000C5654" w:rsidRDefault="00085F59" w:rsidP="00700EE5">
            <w:pPr>
              <w:pStyle w:val="TableCell10-Left"/>
              <w:rPr>
                <w:sz w:val="22"/>
                <w:szCs w:val="22"/>
              </w:rPr>
            </w:pPr>
            <w:r w:rsidRPr="000C5654">
              <w:rPr>
                <w:sz w:val="22"/>
                <w:szCs w:val="22"/>
              </w:rPr>
              <w:t>Part Number</w:t>
            </w:r>
          </w:p>
        </w:tc>
      </w:tr>
      <w:tr w:rsidR="005E55F9" w:rsidRPr="000C5654" w14:paraId="006E15AA" w14:textId="77777777" w:rsidTr="00700EE5">
        <w:tc>
          <w:tcPr>
            <w:tcW w:w="1615" w:type="dxa"/>
            <w:vAlign w:val="center"/>
          </w:tcPr>
          <w:p w14:paraId="34776EBC"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RBA</w:t>
            </w:r>
          </w:p>
        </w:tc>
        <w:tc>
          <w:tcPr>
            <w:tcW w:w="7735" w:type="dxa"/>
            <w:vAlign w:val="center"/>
          </w:tcPr>
          <w:p w14:paraId="64E00008" w14:textId="77777777" w:rsidR="005E55F9" w:rsidRPr="000C5654" w:rsidRDefault="005E55F9" w:rsidP="00700EE5">
            <w:pPr>
              <w:pStyle w:val="TableCell10-Left"/>
              <w:rPr>
                <w:rFonts w:eastAsiaTheme="majorEastAsia"/>
                <w:sz w:val="22"/>
                <w:szCs w:val="22"/>
              </w:rPr>
            </w:pPr>
            <w:r w:rsidRPr="000C5654">
              <w:rPr>
                <w:sz w:val="22"/>
                <w:szCs w:val="22"/>
              </w:rPr>
              <w:t>Risk Benefit Analysis</w:t>
            </w:r>
          </w:p>
        </w:tc>
      </w:tr>
      <w:tr w:rsidR="00572516" w:rsidRPr="000C5654" w14:paraId="409A576F" w14:textId="77777777" w:rsidTr="00700EE5">
        <w:tc>
          <w:tcPr>
            <w:tcW w:w="1615" w:type="dxa"/>
            <w:vAlign w:val="center"/>
          </w:tcPr>
          <w:p w14:paraId="21A24EF5" w14:textId="6C47FCA6" w:rsidR="00572516" w:rsidRPr="000C5654" w:rsidRDefault="00572516" w:rsidP="00700EE5">
            <w:pPr>
              <w:pStyle w:val="TableCell10-Centered"/>
              <w:rPr>
                <w:rFonts w:cstheme="minorHAnsi"/>
                <w:sz w:val="22"/>
                <w:szCs w:val="22"/>
              </w:rPr>
            </w:pPr>
            <w:r w:rsidRPr="000C5654">
              <w:rPr>
                <w:rFonts w:cstheme="minorHAnsi"/>
                <w:sz w:val="22"/>
                <w:szCs w:val="22"/>
              </w:rPr>
              <w:t>RCT</w:t>
            </w:r>
          </w:p>
        </w:tc>
        <w:tc>
          <w:tcPr>
            <w:tcW w:w="7735" w:type="dxa"/>
            <w:vAlign w:val="center"/>
          </w:tcPr>
          <w:p w14:paraId="6ABBC5A6" w14:textId="61148664" w:rsidR="00572516" w:rsidRPr="000C5654" w:rsidRDefault="00572516" w:rsidP="00700EE5">
            <w:pPr>
              <w:pStyle w:val="TableCell10-Left"/>
              <w:rPr>
                <w:sz w:val="22"/>
                <w:szCs w:val="22"/>
              </w:rPr>
            </w:pPr>
            <w:r w:rsidRPr="000C5654">
              <w:rPr>
                <w:sz w:val="22"/>
                <w:szCs w:val="22"/>
              </w:rPr>
              <w:t>Randomized Controlled Trial</w:t>
            </w:r>
          </w:p>
        </w:tc>
      </w:tr>
      <w:tr w:rsidR="00DE6780" w:rsidRPr="000C5654" w14:paraId="4D5F5275" w14:textId="77777777" w:rsidTr="00700EE5">
        <w:tc>
          <w:tcPr>
            <w:tcW w:w="1615" w:type="dxa"/>
            <w:vAlign w:val="center"/>
          </w:tcPr>
          <w:p w14:paraId="7A358CC9" w14:textId="43451255" w:rsidR="00DE6780" w:rsidRPr="000C5654" w:rsidRDefault="00DE6780" w:rsidP="00700EE5">
            <w:pPr>
              <w:pStyle w:val="TableCell10-Centered"/>
              <w:rPr>
                <w:rFonts w:cstheme="minorHAnsi"/>
                <w:sz w:val="22"/>
                <w:szCs w:val="22"/>
              </w:rPr>
            </w:pPr>
            <w:r w:rsidRPr="000C5654">
              <w:rPr>
                <w:rFonts w:cstheme="minorHAnsi"/>
                <w:sz w:val="22"/>
                <w:szCs w:val="22"/>
              </w:rPr>
              <w:t>RF</w:t>
            </w:r>
          </w:p>
        </w:tc>
        <w:tc>
          <w:tcPr>
            <w:tcW w:w="7735" w:type="dxa"/>
            <w:vAlign w:val="center"/>
          </w:tcPr>
          <w:p w14:paraId="7366E4AA" w14:textId="30106602" w:rsidR="00DE6780" w:rsidRPr="000C5654" w:rsidRDefault="00D67651" w:rsidP="00700EE5">
            <w:pPr>
              <w:pStyle w:val="TableCell10-Left"/>
              <w:rPr>
                <w:sz w:val="22"/>
                <w:szCs w:val="22"/>
              </w:rPr>
            </w:pPr>
            <w:r w:rsidRPr="000C5654">
              <w:rPr>
                <w:rFonts w:eastAsia="Calibri"/>
                <w:sz w:val="22"/>
                <w:szCs w:val="22"/>
              </w:rPr>
              <w:t>R</w:t>
            </w:r>
            <w:r w:rsidR="00DE6780" w:rsidRPr="000C5654">
              <w:rPr>
                <w:rFonts w:eastAsia="Calibri"/>
                <w:sz w:val="22"/>
                <w:szCs w:val="22"/>
              </w:rPr>
              <w:t xml:space="preserve">adio </w:t>
            </w:r>
            <w:r w:rsidRPr="000C5654">
              <w:rPr>
                <w:rFonts w:eastAsia="Calibri"/>
                <w:sz w:val="22"/>
                <w:szCs w:val="22"/>
              </w:rPr>
              <w:t>F</w:t>
            </w:r>
            <w:r w:rsidR="00DE6780" w:rsidRPr="000C5654">
              <w:rPr>
                <w:rFonts w:eastAsia="Calibri"/>
                <w:sz w:val="22"/>
                <w:szCs w:val="22"/>
              </w:rPr>
              <w:t xml:space="preserve">requency </w:t>
            </w:r>
            <w:r w:rsidRPr="000C5654">
              <w:rPr>
                <w:rFonts w:eastAsia="Calibri"/>
                <w:sz w:val="22"/>
                <w:szCs w:val="22"/>
              </w:rPr>
              <w:t>E</w:t>
            </w:r>
            <w:r w:rsidR="00DE6780" w:rsidRPr="000C5654">
              <w:rPr>
                <w:rFonts w:eastAsia="Calibri"/>
                <w:sz w:val="22"/>
                <w:szCs w:val="22"/>
              </w:rPr>
              <w:t>nergy</w:t>
            </w:r>
          </w:p>
        </w:tc>
      </w:tr>
      <w:tr w:rsidR="005E55F9" w:rsidRPr="000C5654" w14:paraId="502F06F6" w14:textId="77777777" w:rsidTr="00700EE5">
        <w:tc>
          <w:tcPr>
            <w:tcW w:w="1615" w:type="dxa"/>
            <w:vAlign w:val="center"/>
          </w:tcPr>
          <w:p w14:paraId="1A41DDAC"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RMR</w:t>
            </w:r>
          </w:p>
        </w:tc>
        <w:tc>
          <w:tcPr>
            <w:tcW w:w="7735" w:type="dxa"/>
            <w:vAlign w:val="center"/>
          </w:tcPr>
          <w:p w14:paraId="6BE1CAD4" w14:textId="77777777" w:rsidR="005E55F9" w:rsidRPr="000C5654" w:rsidRDefault="005E55F9" w:rsidP="00700EE5">
            <w:pPr>
              <w:pStyle w:val="TableCell10-Left"/>
              <w:rPr>
                <w:rFonts w:eastAsiaTheme="majorEastAsia"/>
                <w:sz w:val="22"/>
                <w:szCs w:val="22"/>
              </w:rPr>
            </w:pPr>
            <w:r w:rsidRPr="000C5654">
              <w:rPr>
                <w:sz w:val="22"/>
                <w:szCs w:val="22"/>
              </w:rPr>
              <w:t>Risk Management Report</w:t>
            </w:r>
          </w:p>
        </w:tc>
      </w:tr>
      <w:tr w:rsidR="005E55F9" w:rsidRPr="000C5654" w14:paraId="0A797F3E" w14:textId="77777777" w:rsidTr="00700EE5">
        <w:tc>
          <w:tcPr>
            <w:tcW w:w="1615" w:type="dxa"/>
            <w:vAlign w:val="center"/>
          </w:tcPr>
          <w:p w14:paraId="372AE8CE" w14:textId="77777777" w:rsidR="005E55F9" w:rsidRPr="000C5654" w:rsidRDefault="005E55F9" w:rsidP="00700EE5">
            <w:pPr>
              <w:pStyle w:val="TableCell10-Centered"/>
              <w:rPr>
                <w:rFonts w:eastAsiaTheme="majorEastAsia" w:cstheme="minorHAnsi"/>
                <w:sz w:val="22"/>
                <w:szCs w:val="22"/>
              </w:rPr>
            </w:pPr>
            <w:r w:rsidRPr="000C5654">
              <w:rPr>
                <w:rFonts w:cstheme="minorHAnsi"/>
                <w:sz w:val="22"/>
                <w:szCs w:val="22"/>
              </w:rPr>
              <w:t>SOA</w:t>
            </w:r>
          </w:p>
        </w:tc>
        <w:tc>
          <w:tcPr>
            <w:tcW w:w="7735" w:type="dxa"/>
            <w:vAlign w:val="center"/>
          </w:tcPr>
          <w:p w14:paraId="0431EDB9" w14:textId="77777777" w:rsidR="005E55F9" w:rsidRPr="000C5654" w:rsidRDefault="005E55F9" w:rsidP="00700EE5">
            <w:pPr>
              <w:pStyle w:val="TableCell10-Left"/>
              <w:rPr>
                <w:rFonts w:eastAsiaTheme="majorEastAsia"/>
                <w:sz w:val="22"/>
                <w:szCs w:val="22"/>
              </w:rPr>
            </w:pPr>
            <w:r w:rsidRPr="000C5654">
              <w:rPr>
                <w:sz w:val="22"/>
                <w:szCs w:val="22"/>
              </w:rPr>
              <w:t>State of the art</w:t>
            </w:r>
          </w:p>
        </w:tc>
      </w:tr>
      <w:tr w:rsidR="00F925CE" w:rsidRPr="000C5654" w14:paraId="188C1ABE" w14:textId="77777777" w:rsidTr="00700EE5">
        <w:tc>
          <w:tcPr>
            <w:tcW w:w="1615" w:type="dxa"/>
            <w:vAlign w:val="center"/>
          </w:tcPr>
          <w:p w14:paraId="44DE59B8" w14:textId="3ACB89CE" w:rsidR="00F925CE" w:rsidRPr="000C5654" w:rsidRDefault="00F925CE" w:rsidP="00700EE5">
            <w:pPr>
              <w:pStyle w:val="TableCell10-Centered"/>
              <w:rPr>
                <w:rFonts w:cstheme="minorHAnsi"/>
                <w:sz w:val="22"/>
                <w:szCs w:val="22"/>
              </w:rPr>
            </w:pPr>
            <w:r w:rsidRPr="000C5654">
              <w:rPr>
                <w:rFonts w:cstheme="minorHAnsi"/>
                <w:sz w:val="22"/>
                <w:szCs w:val="22"/>
              </w:rPr>
              <w:t>VSS</w:t>
            </w:r>
          </w:p>
        </w:tc>
        <w:tc>
          <w:tcPr>
            <w:tcW w:w="7735" w:type="dxa"/>
            <w:vAlign w:val="center"/>
          </w:tcPr>
          <w:p w14:paraId="2124B6F8" w14:textId="6BBDF82F" w:rsidR="00F925CE" w:rsidRPr="000C5654" w:rsidRDefault="00F925CE" w:rsidP="00700EE5">
            <w:pPr>
              <w:pStyle w:val="TableCell10-Left"/>
              <w:rPr>
                <w:sz w:val="22"/>
                <w:szCs w:val="22"/>
              </w:rPr>
            </w:pPr>
            <w:r w:rsidRPr="000C5654">
              <w:rPr>
                <w:sz w:val="22"/>
                <w:szCs w:val="22"/>
              </w:rPr>
              <w:t>Vessel Sealing System</w:t>
            </w:r>
          </w:p>
        </w:tc>
      </w:tr>
    </w:tbl>
    <w:p w14:paraId="7213275E" w14:textId="77777777" w:rsidR="00530FD3" w:rsidRDefault="00530FD3" w:rsidP="005E55F9"/>
    <w:p w14:paraId="63DA23AD" w14:textId="77777777" w:rsidR="00530FD3" w:rsidRDefault="00530FD3">
      <w:pPr>
        <w:spacing w:line="276" w:lineRule="auto"/>
        <w:jc w:val="left"/>
      </w:pPr>
      <w:r>
        <w:br w:type="page"/>
      </w:r>
    </w:p>
    <w:p w14:paraId="19AA93D2" w14:textId="4F90D941" w:rsidR="00530FD3" w:rsidRPr="001133B6" w:rsidRDefault="00530FD3" w:rsidP="005B5283">
      <w:pPr>
        <w:pStyle w:val="Heading2"/>
        <w:rPr>
          <w:rFonts w:cstheme="minorHAnsi"/>
          <w:szCs w:val="22"/>
        </w:rPr>
      </w:pPr>
      <w:bookmarkStart w:id="894" w:name="_Toc27478736"/>
      <w:r w:rsidRPr="001133B6">
        <w:rPr>
          <w:rFonts w:cstheme="minorHAnsi"/>
          <w:szCs w:val="22"/>
        </w:rPr>
        <w:lastRenderedPageBreak/>
        <w:t>CER Team</w:t>
      </w:r>
      <w:bookmarkEnd w:id="894"/>
    </w:p>
    <w:tbl>
      <w:tblPr>
        <w:tblStyle w:val="TableGrid"/>
        <w:tblW w:w="0" w:type="auto"/>
        <w:tblLook w:val="04A0" w:firstRow="1" w:lastRow="0" w:firstColumn="1" w:lastColumn="0" w:noHBand="0" w:noVBand="1"/>
      </w:tblPr>
      <w:tblGrid>
        <w:gridCol w:w="3505"/>
        <w:gridCol w:w="5845"/>
      </w:tblGrid>
      <w:tr w:rsidR="00EF0D42" w14:paraId="42BCD9D5" w14:textId="77777777" w:rsidTr="005B5283">
        <w:trPr>
          <w:tblHeader/>
        </w:trPr>
        <w:tc>
          <w:tcPr>
            <w:tcW w:w="3505" w:type="dxa"/>
            <w:shd w:val="clear" w:color="auto" w:fill="D9D9D9" w:themeFill="background1" w:themeFillShade="D9"/>
            <w:vAlign w:val="center"/>
          </w:tcPr>
          <w:p w14:paraId="3FF59A42" w14:textId="77777777" w:rsidR="00EF0D42" w:rsidRDefault="00EF0D42" w:rsidP="00700EE5">
            <w:pPr>
              <w:pStyle w:val="TableHeader10-Centered"/>
              <w:rPr>
                <w:rFonts w:eastAsiaTheme="majorEastAsia"/>
              </w:rPr>
            </w:pPr>
            <w:r>
              <w:t>Role</w:t>
            </w:r>
          </w:p>
        </w:tc>
        <w:tc>
          <w:tcPr>
            <w:tcW w:w="5845" w:type="dxa"/>
            <w:shd w:val="clear" w:color="auto" w:fill="D9D9D9" w:themeFill="background1" w:themeFillShade="D9"/>
            <w:vAlign w:val="center"/>
          </w:tcPr>
          <w:p w14:paraId="4C2BADF1" w14:textId="77777777" w:rsidR="00EF0D42" w:rsidRDefault="00EF0D42" w:rsidP="00700EE5">
            <w:pPr>
              <w:pStyle w:val="TableHeader10-Centered"/>
              <w:rPr>
                <w:rFonts w:eastAsiaTheme="majorEastAsia"/>
              </w:rPr>
            </w:pPr>
            <w:r>
              <w:t>Name</w:t>
            </w:r>
          </w:p>
        </w:tc>
      </w:tr>
      <w:tr w:rsidR="00EF0D42" w14:paraId="38A6E71A" w14:textId="77777777" w:rsidTr="005B5283">
        <w:tc>
          <w:tcPr>
            <w:tcW w:w="3505" w:type="dxa"/>
            <w:vAlign w:val="center"/>
          </w:tcPr>
          <w:p w14:paraId="61FD8DB4" w14:textId="77777777" w:rsidR="00EF0D42" w:rsidRPr="00072ACE" w:rsidRDefault="00EF0D42" w:rsidP="005B5283">
            <w:pPr>
              <w:pStyle w:val="TableCell10-Left"/>
              <w:rPr>
                <w:rFonts w:eastAsiaTheme="majorEastAsia"/>
              </w:rPr>
            </w:pPr>
            <w:r w:rsidRPr="00072ACE">
              <w:t>Medical Affairs Evaluator</w:t>
            </w:r>
          </w:p>
        </w:tc>
        <w:tc>
          <w:tcPr>
            <w:tcW w:w="5845" w:type="dxa"/>
            <w:vAlign w:val="center"/>
          </w:tcPr>
          <w:p w14:paraId="57321D9D" w14:textId="53162D93" w:rsidR="00EF0D42" w:rsidRPr="005B5283" w:rsidRDefault="00A7526A">
            <w:pPr>
              <w:pStyle w:val="TableCell10-Left"/>
            </w:pPr>
            <w:r w:rsidRPr="00A7526A">
              <w:rPr>
                <w:lang w:val="en-GB"/>
              </w:rPr>
              <w:t>Dr. Raymond Fryrear</w:t>
            </w:r>
          </w:p>
        </w:tc>
      </w:tr>
      <w:tr w:rsidR="00EF0D42" w14:paraId="21BF357A" w14:textId="77777777" w:rsidTr="005B5283">
        <w:tc>
          <w:tcPr>
            <w:tcW w:w="3505" w:type="dxa"/>
            <w:vAlign w:val="center"/>
          </w:tcPr>
          <w:p w14:paraId="75FCACD4" w14:textId="77777777" w:rsidR="00EF0D42" w:rsidRPr="00072ACE" w:rsidRDefault="00EF0D42" w:rsidP="005B5283">
            <w:pPr>
              <w:pStyle w:val="TableCell10-Left"/>
              <w:rPr>
                <w:rFonts w:eastAsiaTheme="majorEastAsia"/>
              </w:rPr>
            </w:pPr>
            <w:r w:rsidRPr="005B5283">
              <w:t>Regulatory Affairs Evaluator</w:t>
            </w:r>
          </w:p>
        </w:tc>
        <w:tc>
          <w:tcPr>
            <w:tcW w:w="5845" w:type="dxa"/>
            <w:vAlign w:val="center"/>
          </w:tcPr>
          <w:p w14:paraId="797F3FCB" w14:textId="4AFE8B2A" w:rsidR="00EF0D42" w:rsidRPr="005B5283" w:rsidRDefault="00A7526A">
            <w:pPr>
              <w:pStyle w:val="TableCell10-Left"/>
            </w:pPr>
            <w:r w:rsidRPr="00A7526A">
              <w:rPr>
                <w:lang w:val="en-GB"/>
              </w:rPr>
              <w:t>Kim Shoemaker</w:t>
            </w:r>
          </w:p>
        </w:tc>
      </w:tr>
      <w:tr w:rsidR="00EF0D42" w14:paraId="77CC834B" w14:textId="77777777" w:rsidTr="005B5283">
        <w:tc>
          <w:tcPr>
            <w:tcW w:w="3505" w:type="dxa"/>
            <w:vAlign w:val="center"/>
          </w:tcPr>
          <w:p w14:paraId="3F733DFF" w14:textId="77777777" w:rsidR="00EF0D42" w:rsidRPr="00072ACE" w:rsidRDefault="00EF0D42" w:rsidP="005B5283">
            <w:pPr>
              <w:pStyle w:val="TableCell10-Left"/>
              <w:rPr>
                <w:rFonts w:eastAsiaTheme="majorEastAsia"/>
              </w:rPr>
            </w:pPr>
            <w:r w:rsidRPr="00072ACE">
              <w:t>Medical Operations Evaluator</w:t>
            </w:r>
          </w:p>
        </w:tc>
        <w:tc>
          <w:tcPr>
            <w:tcW w:w="5845" w:type="dxa"/>
            <w:vAlign w:val="center"/>
          </w:tcPr>
          <w:p w14:paraId="431E2DB6" w14:textId="501A6561" w:rsidR="00EF0D42" w:rsidRPr="005B5283" w:rsidRDefault="00113CF0">
            <w:pPr>
              <w:pStyle w:val="TableCell10-Left"/>
            </w:pPr>
            <w:r>
              <w:t>Luis Blanco</w:t>
            </w:r>
          </w:p>
        </w:tc>
      </w:tr>
      <w:tr w:rsidR="00EF0D42" w14:paraId="60BD3C71" w14:textId="77777777" w:rsidTr="005B5283">
        <w:tc>
          <w:tcPr>
            <w:tcW w:w="3505" w:type="dxa"/>
            <w:vAlign w:val="center"/>
          </w:tcPr>
          <w:p w14:paraId="7BD5CED3" w14:textId="77777777" w:rsidR="00EF0D42" w:rsidRPr="00072ACE" w:rsidRDefault="00EF0D42" w:rsidP="005B5283">
            <w:pPr>
              <w:pStyle w:val="TableCell10-Left"/>
              <w:rPr>
                <w:rFonts w:eastAsiaTheme="majorEastAsia"/>
              </w:rPr>
            </w:pPr>
            <w:r w:rsidRPr="00072ACE">
              <w:t>Post Market Surveillance</w:t>
            </w:r>
          </w:p>
        </w:tc>
        <w:tc>
          <w:tcPr>
            <w:tcW w:w="5845" w:type="dxa"/>
            <w:vAlign w:val="center"/>
          </w:tcPr>
          <w:p w14:paraId="546C7B26" w14:textId="7FBBF2E0" w:rsidR="00EF0D42" w:rsidRPr="005B5283" w:rsidRDefault="00A7526A">
            <w:pPr>
              <w:pStyle w:val="TableCell10-Left"/>
            </w:pPr>
            <w:r w:rsidRPr="00A7526A">
              <w:rPr>
                <w:lang w:val="en-GB"/>
              </w:rPr>
              <w:t>Katharine Seppa</w:t>
            </w:r>
          </w:p>
        </w:tc>
      </w:tr>
      <w:tr w:rsidR="00EF0D42" w14:paraId="70D6CDB0" w14:textId="77777777" w:rsidTr="005B5283">
        <w:tc>
          <w:tcPr>
            <w:tcW w:w="3505" w:type="dxa"/>
            <w:vAlign w:val="center"/>
          </w:tcPr>
          <w:p w14:paraId="56C49A82" w14:textId="77777777" w:rsidR="00EF0D42" w:rsidRPr="00072ACE" w:rsidRDefault="00EF0D42" w:rsidP="005B5283">
            <w:pPr>
              <w:pStyle w:val="TableCell10-Left"/>
              <w:rPr>
                <w:rFonts w:eastAsiaTheme="majorEastAsia"/>
              </w:rPr>
            </w:pPr>
            <w:r w:rsidRPr="00072ACE">
              <w:t>Clinical Research</w:t>
            </w:r>
          </w:p>
        </w:tc>
        <w:tc>
          <w:tcPr>
            <w:tcW w:w="5845" w:type="dxa"/>
            <w:vAlign w:val="center"/>
          </w:tcPr>
          <w:p w14:paraId="4F6856CD" w14:textId="3E0D70BB" w:rsidR="00EF0D42" w:rsidRPr="005B5283" w:rsidRDefault="00A7526A">
            <w:pPr>
              <w:pStyle w:val="TableCell10-Left"/>
            </w:pPr>
            <w:r w:rsidRPr="00A7526A">
              <w:rPr>
                <w:lang w:val="en-GB"/>
              </w:rPr>
              <w:t>N/A</w:t>
            </w:r>
          </w:p>
        </w:tc>
      </w:tr>
      <w:tr w:rsidR="00EF0D42" w14:paraId="5BA1B603" w14:textId="77777777" w:rsidTr="00EF0D42">
        <w:tc>
          <w:tcPr>
            <w:tcW w:w="3505" w:type="dxa"/>
            <w:vAlign w:val="center"/>
          </w:tcPr>
          <w:p w14:paraId="7B9DC342" w14:textId="77777777" w:rsidR="00EF0D42" w:rsidRPr="00072ACE" w:rsidRDefault="00EF0D42" w:rsidP="005B5283">
            <w:pPr>
              <w:pStyle w:val="TableCell10-Left"/>
            </w:pPr>
            <w:r w:rsidRPr="00072ACE">
              <w:t>Risk Management / Quality</w:t>
            </w:r>
          </w:p>
        </w:tc>
        <w:tc>
          <w:tcPr>
            <w:tcW w:w="5845" w:type="dxa"/>
            <w:vAlign w:val="center"/>
          </w:tcPr>
          <w:p w14:paraId="6E58B196" w14:textId="5BFC2604" w:rsidR="00EF0D42" w:rsidRPr="005B5283" w:rsidRDefault="00A7526A">
            <w:pPr>
              <w:pStyle w:val="TableCell10-Left"/>
            </w:pPr>
            <w:r w:rsidRPr="00A7526A">
              <w:rPr>
                <w:lang w:val="en-GB"/>
              </w:rPr>
              <w:t>Scot Harris</w:t>
            </w:r>
          </w:p>
        </w:tc>
      </w:tr>
      <w:tr w:rsidR="00EF0D42" w14:paraId="57FBAC1D" w14:textId="77777777" w:rsidTr="00EF0D42">
        <w:tc>
          <w:tcPr>
            <w:tcW w:w="3505" w:type="dxa"/>
            <w:vAlign w:val="center"/>
          </w:tcPr>
          <w:p w14:paraId="65D067EE" w14:textId="77777777" w:rsidR="00EF0D42" w:rsidRPr="00072ACE" w:rsidRDefault="00EF0D42" w:rsidP="005B5283">
            <w:pPr>
              <w:pStyle w:val="TableCell10-Left"/>
            </w:pPr>
            <w:r w:rsidRPr="00072ACE">
              <w:t>R&amp;D / Product Development</w:t>
            </w:r>
          </w:p>
        </w:tc>
        <w:tc>
          <w:tcPr>
            <w:tcW w:w="5845" w:type="dxa"/>
            <w:vAlign w:val="center"/>
          </w:tcPr>
          <w:p w14:paraId="0730034F" w14:textId="4A159774" w:rsidR="00EF0D42" w:rsidRPr="005B5283" w:rsidRDefault="00A7526A">
            <w:pPr>
              <w:pStyle w:val="TableCell10-Left"/>
            </w:pPr>
            <w:r w:rsidRPr="00A7526A">
              <w:rPr>
                <w:lang w:val="en-GB"/>
              </w:rPr>
              <w:t>N/A – Legacy CER Update</w:t>
            </w:r>
          </w:p>
        </w:tc>
      </w:tr>
      <w:tr w:rsidR="00EF0D42" w14:paraId="799F4728" w14:textId="77777777" w:rsidTr="00EF0D42">
        <w:tc>
          <w:tcPr>
            <w:tcW w:w="3505" w:type="dxa"/>
            <w:vAlign w:val="center"/>
          </w:tcPr>
          <w:p w14:paraId="6D06BA23" w14:textId="77777777" w:rsidR="00EF0D42" w:rsidRPr="00072ACE" w:rsidRDefault="00EF0D42" w:rsidP="005B5283">
            <w:pPr>
              <w:pStyle w:val="TableCell10-Left"/>
            </w:pPr>
            <w:r w:rsidRPr="00072ACE">
              <w:t>Other</w:t>
            </w:r>
          </w:p>
        </w:tc>
        <w:tc>
          <w:tcPr>
            <w:tcW w:w="5845" w:type="dxa"/>
            <w:vAlign w:val="center"/>
          </w:tcPr>
          <w:p w14:paraId="361FB63E" w14:textId="737E3FB8" w:rsidR="00EF0D42" w:rsidRPr="005B5283" w:rsidRDefault="00A7526A">
            <w:pPr>
              <w:pStyle w:val="TableCell10-Left"/>
            </w:pPr>
            <w:r w:rsidRPr="00A7526A">
              <w:rPr>
                <w:lang w:val="en-GB"/>
              </w:rPr>
              <w:t>N/A</w:t>
            </w:r>
          </w:p>
        </w:tc>
      </w:tr>
    </w:tbl>
    <w:p w14:paraId="6E79B32D" w14:textId="77777777" w:rsidR="00530FD3" w:rsidRDefault="00530FD3">
      <w:pPr>
        <w:spacing w:line="276" w:lineRule="auto"/>
        <w:jc w:val="left"/>
      </w:pPr>
      <w:r>
        <w:br w:type="page"/>
      </w:r>
    </w:p>
    <w:p w14:paraId="03E2FC37" w14:textId="77777777" w:rsidR="005F3DBC" w:rsidRPr="001817D5" w:rsidRDefault="009A5E17">
      <w:pPr>
        <w:pStyle w:val="Heading2"/>
        <w:rPr>
          <w:rFonts w:cstheme="minorHAnsi"/>
          <w:szCs w:val="22"/>
        </w:rPr>
      </w:pPr>
      <w:bookmarkStart w:id="895" w:name="_Toc27478737"/>
      <w:r w:rsidRPr="00480DB6">
        <w:rPr>
          <w:rFonts w:cstheme="minorHAnsi"/>
          <w:szCs w:val="22"/>
        </w:rPr>
        <w:lastRenderedPageBreak/>
        <w:t>CV</w:t>
      </w:r>
      <w:r w:rsidR="00E62846" w:rsidRPr="00AB57D8">
        <w:rPr>
          <w:rFonts w:cstheme="minorHAnsi"/>
          <w:szCs w:val="22"/>
        </w:rPr>
        <w:t xml:space="preserve"> Of Medical </w:t>
      </w:r>
      <w:r w:rsidR="001D1F95" w:rsidRPr="00AB57D8">
        <w:rPr>
          <w:rFonts w:cstheme="minorHAnsi"/>
          <w:szCs w:val="22"/>
        </w:rPr>
        <w:t>Affairs (MA) Evaluator</w:t>
      </w:r>
      <w:bookmarkEnd w:id="891"/>
      <w:bookmarkEnd w:id="892"/>
      <w:bookmarkEnd w:id="895"/>
    </w:p>
    <w:p w14:paraId="5C6A8C7F" w14:textId="7E9CCAC9" w:rsidR="003C6409" w:rsidRDefault="003C6409" w:rsidP="005739CE"/>
    <w:p w14:paraId="4D5602AC" w14:textId="77777777" w:rsidR="003C6409" w:rsidRPr="003C6409" w:rsidRDefault="003C6409" w:rsidP="003C6409">
      <w:pPr>
        <w:rPr>
          <w:b/>
          <w:bCs/>
          <w:u w:val="single"/>
        </w:rPr>
      </w:pPr>
      <w:r w:rsidRPr="003C6409">
        <w:rPr>
          <w:b/>
          <w:bCs/>
          <w:u w:val="single"/>
        </w:rPr>
        <w:t>CURRICULUM VITAE</w:t>
      </w:r>
    </w:p>
    <w:p w14:paraId="77B154DA" w14:textId="77777777" w:rsidR="003C6409" w:rsidRPr="003C6409" w:rsidRDefault="003C6409" w:rsidP="003C6409">
      <w:pPr>
        <w:rPr>
          <w:b/>
          <w:bCs/>
          <w:u w:val="single"/>
        </w:rPr>
      </w:pPr>
    </w:p>
    <w:p w14:paraId="69111D43" w14:textId="77777777" w:rsidR="003C6409" w:rsidRPr="003D460B" w:rsidRDefault="003C6409" w:rsidP="003C6409">
      <w:pPr>
        <w:rPr>
          <w:sz w:val="24"/>
          <w:szCs w:val="24"/>
        </w:rPr>
      </w:pPr>
      <w:r w:rsidRPr="003D460B">
        <w:rPr>
          <w:b/>
          <w:bCs/>
          <w:sz w:val="24"/>
          <w:szCs w:val="24"/>
        </w:rPr>
        <w:t>NAME:</w:t>
      </w:r>
      <w:r w:rsidRPr="003D460B">
        <w:rPr>
          <w:b/>
          <w:bCs/>
          <w:sz w:val="24"/>
          <w:szCs w:val="24"/>
        </w:rPr>
        <w:tab/>
      </w:r>
      <w:r w:rsidRPr="003D460B">
        <w:rPr>
          <w:sz w:val="24"/>
          <w:szCs w:val="24"/>
        </w:rPr>
        <w:t>Raymond S Fryrear II, M.D.</w:t>
      </w:r>
    </w:p>
    <w:p w14:paraId="509C8D19" w14:textId="77777777" w:rsidR="003C6409" w:rsidRPr="003C6409" w:rsidRDefault="003C6409" w:rsidP="003C6409">
      <w:r w:rsidRPr="003C6409">
        <w:rPr>
          <w:b/>
          <w:bCs/>
        </w:rPr>
        <w:t>ADDRESS:</w:t>
      </w:r>
      <w:r w:rsidRPr="003C6409">
        <w:tab/>
        <w:t>Ethicon – 4545 Creek Road, Cincinnati, Ohio 45242</w:t>
      </w:r>
    </w:p>
    <w:p w14:paraId="20DDD84B" w14:textId="77777777" w:rsidR="003C6409" w:rsidRPr="003C6409" w:rsidRDefault="003C6409" w:rsidP="003C6409">
      <w:r w:rsidRPr="003C6409">
        <w:rPr>
          <w:b/>
          <w:bCs/>
        </w:rPr>
        <w:t>CONTACT:</w:t>
      </w:r>
      <w:r w:rsidRPr="003C6409">
        <w:tab/>
        <w:t>Cell  (803) 391-6702</w:t>
      </w:r>
    </w:p>
    <w:p w14:paraId="79BF7169" w14:textId="77777777" w:rsidR="003C6409" w:rsidRPr="003C6409" w:rsidRDefault="003C6409" w:rsidP="003C6409">
      <w:r w:rsidRPr="003C6409">
        <w:rPr>
          <w:b/>
          <w:bCs/>
        </w:rPr>
        <w:t>EMAIL:</w:t>
      </w:r>
      <w:r w:rsidRPr="003C6409">
        <w:rPr>
          <w:b/>
          <w:bCs/>
        </w:rPr>
        <w:tab/>
        <w:t>rfryrear@its.jnj.com</w:t>
      </w:r>
    </w:p>
    <w:p w14:paraId="406EC3E1" w14:textId="77777777" w:rsidR="003C6409" w:rsidRPr="003C6409" w:rsidRDefault="003C6409" w:rsidP="003C6409"/>
    <w:p w14:paraId="745D5697" w14:textId="77777777" w:rsidR="003C6409" w:rsidRPr="003C6409" w:rsidRDefault="003C6409" w:rsidP="003C6409">
      <w:pPr>
        <w:rPr>
          <w:b/>
          <w:bCs/>
        </w:rPr>
      </w:pPr>
      <w:r w:rsidRPr="003C6409">
        <w:rPr>
          <w:b/>
          <w:bCs/>
          <w:u w:val="single"/>
        </w:rPr>
        <w:t>EDUCATION</w:t>
      </w:r>
      <w:r w:rsidRPr="003C6409">
        <w:rPr>
          <w:b/>
          <w:bCs/>
        </w:rPr>
        <w:t>:</w:t>
      </w:r>
      <w:r w:rsidRPr="003C6409">
        <w:rPr>
          <w:b/>
          <w:bCs/>
        </w:rPr>
        <w:tab/>
      </w:r>
    </w:p>
    <w:p w14:paraId="3BCFE67A" w14:textId="77777777" w:rsidR="003C6409" w:rsidRPr="003C6409" w:rsidRDefault="003C6409" w:rsidP="003C6409">
      <w:r w:rsidRPr="003C6409">
        <w:t>B.S.</w:t>
      </w:r>
      <w:r w:rsidRPr="003C6409">
        <w:tab/>
        <w:t>1997</w:t>
      </w:r>
      <w:r w:rsidRPr="003C6409">
        <w:tab/>
        <w:t>University of Memphis, Memphis, TN</w:t>
      </w:r>
    </w:p>
    <w:p w14:paraId="31C9A778" w14:textId="77777777" w:rsidR="003C6409" w:rsidRPr="003C6409" w:rsidRDefault="003C6409" w:rsidP="003C6409">
      <w:r w:rsidRPr="003C6409">
        <w:t>Major: Dual Biology/Chemistry</w:t>
      </w:r>
    </w:p>
    <w:p w14:paraId="202A7592" w14:textId="77777777" w:rsidR="003C6409" w:rsidRPr="003C6409" w:rsidRDefault="003C6409" w:rsidP="003C6409"/>
    <w:p w14:paraId="17ED26C0" w14:textId="77777777" w:rsidR="003C6409" w:rsidRPr="003C6409" w:rsidRDefault="003C6409" w:rsidP="003C6409">
      <w:r w:rsidRPr="003C6409">
        <w:t>B.A.</w:t>
      </w:r>
      <w:r w:rsidRPr="003C6409">
        <w:tab/>
        <w:t>2003</w:t>
      </w:r>
      <w:r w:rsidRPr="003C6409">
        <w:tab/>
        <w:t>Trinity College,  Dublin Ireland</w:t>
      </w:r>
    </w:p>
    <w:p w14:paraId="7FF45CE0" w14:textId="77777777" w:rsidR="003C6409" w:rsidRPr="003C6409" w:rsidRDefault="003C6409" w:rsidP="003C6409">
      <w:r w:rsidRPr="003C6409">
        <w:t>Major: Life Sciences</w:t>
      </w:r>
    </w:p>
    <w:p w14:paraId="5C9C085E" w14:textId="77777777" w:rsidR="003C6409" w:rsidRPr="003C6409" w:rsidRDefault="003C6409" w:rsidP="003C6409"/>
    <w:p w14:paraId="68F9D5E3" w14:textId="77777777" w:rsidR="003C6409" w:rsidRPr="003C6409" w:rsidRDefault="003C6409" w:rsidP="003C6409">
      <w:r w:rsidRPr="003C6409">
        <w:t>M.D.</w:t>
      </w:r>
      <w:r w:rsidRPr="003C6409">
        <w:tab/>
        <w:t>2003</w:t>
      </w:r>
      <w:r w:rsidRPr="003C6409">
        <w:tab/>
        <w:t>Trinity College of Medicine, Dublin Ireland</w:t>
      </w:r>
    </w:p>
    <w:p w14:paraId="538F5A34" w14:textId="77777777" w:rsidR="003C6409" w:rsidRPr="003C6409" w:rsidRDefault="003C6409" w:rsidP="003C6409">
      <w:r w:rsidRPr="003C6409">
        <w:t>Major: Medicine/Surgery</w:t>
      </w:r>
    </w:p>
    <w:p w14:paraId="3D845695" w14:textId="77777777" w:rsidR="003C6409" w:rsidRPr="003C6409" w:rsidRDefault="003C6409" w:rsidP="003C6409"/>
    <w:p w14:paraId="18FA55DE" w14:textId="77777777" w:rsidR="003C6409" w:rsidRPr="003C6409" w:rsidRDefault="003C6409" w:rsidP="003C6409">
      <w:pPr>
        <w:rPr>
          <w:b/>
          <w:bCs/>
        </w:rPr>
      </w:pPr>
      <w:r w:rsidRPr="003C6409">
        <w:rPr>
          <w:b/>
          <w:bCs/>
          <w:u w:val="single"/>
        </w:rPr>
        <w:t>CERTIFICATION</w:t>
      </w:r>
      <w:r w:rsidRPr="003C6409">
        <w:rPr>
          <w:b/>
          <w:bCs/>
        </w:rPr>
        <w:t>:</w:t>
      </w:r>
    </w:p>
    <w:p w14:paraId="56BCE0EA" w14:textId="77777777" w:rsidR="003C6409" w:rsidRPr="003C6409" w:rsidRDefault="003C6409" w:rsidP="003C6409">
      <w:r w:rsidRPr="003C6409">
        <w:tab/>
      </w:r>
      <w:r w:rsidRPr="003C6409">
        <w:tab/>
      </w:r>
      <w:r w:rsidRPr="003C6409">
        <w:tab/>
      </w:r>
    </w:p>
    <w:p w14:paraId="270D64D9" w14:textId="77777777" w:rsidR="003C6409" w:rsidRPr="003C6409" w:rsidRDefault="003C6409" w:rsidP="003C6409">
      <w:r w:rsidRPr="003C6409">
        <w:t>2005-Present</w:t>
      </w:r>
    </w:p>
    <w:p w14:paraId="47E2ABA1" w14:textId="77777777" w:rsidR="003C6409" w:rsidRPr="003C6409" w:rsidRDefault="003C6409" w:rsidP="003C6409">
      <w:r w:rsidRPr="003C6409">
        <w:tab/>
        <w:t>Ohio Medical Licensure - pending</w:t>
      </w:r>
    </w:p>
    <w:p w14:paraId="5DDF0E50" w14:textId="77777777" w:rsidR="003C6409" w:rsidRPr="003C6409" w:rsidRDefault="003C6409" w:rsidP="003C6409">
      <w:r w:rsidRPr="003C6409">
        <w:tab/>
        <w:t>South Carolina Medical Licensure</w:t>
      </w:r>
    </w:p>
    <w:p w14:paraId="5134F033" w14:textId="77777777" w:rsidR="003C6409" w:rsidRPr="003C6409" w:rsidRDefault="003C6409" w:rsidP="003C6409">
      <w:r w:rsidRPr="003C6409">
        <w:tab/>
        <w:t>American Board of Surgery BE</w:t>
      </w:r>
    </w:p>
    <w:p w14:paraId="76EFA5E5" w14:textId="77777777" w:rsidR="003C6409" w:rsidRPr="003C6409" w:rsidRDefault="003C6409" w:rsidP="003C6409">
      <w:r w:rsidRPr="003C6409">
        <w:t>Minnesota Medical Licensure</w:t>
      </w:r>
    </w:p>
    <w:p w14:paraId="62BC4C6F" w14:textId="77777777" w:rsidR="003C6409" w:rsidRPr="003C6409" w:rsidRDefault="003C6409" w:rsidP="003C6409">
      <w:r w:rsidRPr="003C6409">
        <w:t>BLS/ACLS</w:t>
      </w:r>
    </w:p>
    <w:p w14:paraId="6CCD1D1B" w14:textId="77777777" w:rsidR="003C6409" w:rsidRPr="003C6409" w:rsidRDefault="003C6409" w:rsidP="003C6409">
      <w:r w:rsidRPr="003C6409">
        <w:t>ATLS</w:t>
      </w:r>
    </w:p>
    <w:p w14:paraId="13E28C66" w14:textId="77777777" w:rsidR="003C6409" w:rsidRPr="003C6409" w:rsidRDefault="003C6409" w:rsidP="003C6409">
      <w:r w:rsidRPr="003C6409">
        <w:t>ECFMG Certification</w:t>
      </w:r>
    </w:p>
    <w:p w14:paraId="7530D4A2" w14:textId="77777777" w:rsidR="003C6409" w:rsidRPr="003C6409" w:rsidRDefault="003C6409" w:rsidP="0019143E">
      <w:pPr>
        <w:spacing w:before="0" w:after="0"/>
      </w:pPr>
    </w:p>
    <w:p w14:paraId="6D5A31CD" w14:textId="77777777" w:rsidR="003C6409" w:rsidRPr="003C6409" w:rsidRDefault="003C6409" w:rsidP="0019143E">
      <w:pPr>
        <w:spacing w:before="0" w:after="0"/>
      </w:pPr>
      <w:r w:rsidRPr="003C6409">
        <w:tab/>
        <w:t>2016</w:t>
      </w:r>
      <w:r w:rsidRPr="003C6409">
        <w:tab/>
        <w:t>Robotic Thoracic Surgery Certification</w:t>
      </w:r>
    </w:p>
    <w:p w14:paraId="3835757E" w14:textId="77777777" w:rsidR="003C6409" w:rsidRPr="003C6409" w:rsidRDefault="003C6409" w:rsidP="0019143E">
      <w:pPr>
        <w:spacing w:before="0" w:after="0"/>
      </w:pPr>
    </w:p>
    <w:p w14:paraId="75E92B87" w14:textId="77777777" w:rsidR="003C6409" w:rsidRPr="003C6409" w:rsidRDefault="003C6409" w:rsidP="0019143E">
      <w:pPr>
        <w:spacing w:before="0" w:after="0"/>
      </w:pPr>
      <w:r w:rsidRPr="003C6409">
        <w:tab/>
        <w:t>2015</w:t>
      </w:r>
      <w:r w:rsidRPr="003C6409">
        <w:tab/>
        <w:t>Robotic Colon-Rectal Surgery Certification</w:t>
      </w:r>
    </w:p>
    <w:p w14:paraId="0D37C232" w14:textId="77777777" w:rsidR="003C6409" w:rsidRPr="003C6409" w:rsidRDefault="003C6409" w:rsidP="0019143E">
      <w:pPr>
        <w:spacing w:before="0" w:after="0"/>
      </w:pPr>
    </w:p>
    <w:p w14:paraId="2F21BE39" w14:textId="77777777" w:rsidR="003C6409" w:rsidRPr="003C6409" w:rsidRDefault="003C6409" w:rsidP="0019143E">
      <w:pPr>
        <w:spacing w:before="0" w:after="0"/>
      </w:pPr>
      <w:r w:rsidRPr="003C6409">
        <w:tab/>
        <w:t>2014</w:t>
      </w:r>
      <w:r w:rsidRPr="003C6409">
        <w:tab/>
        <w:t>Robotic Surgery Certification</w:t>
      </w:r>
    </w:p>
    <w:p w14:paraId="3C8B642D" w14:textId="77777777" w:rsidR="003C6409" w:rsidRPr="003C6409" w:rsidRDefault="003C6409" w:rsidP="0019143E">
      <w:pPr>
        <w:spacing w:before="0" w:after="0"/>
      </w:pPr>
    </w:p>
    <w:p w14:paraId="4A8EF986" w14:textId="77777777" w:rsidR="003C6409" w:rsidRPr="003C6409" w:rsidRDefault="003C6409" w:rsidP="0019143E">
      <w:pPr>
        <w:spacing w:before="0" w:after="0"/>
      </w:pPr>
      <w:r w:rsidRPr="003C6409">
        <w:tab/>
        <w:t>2012.</w:t>
      </w:r>
      <w:r w:rsidRPr="003C6409">
        <w:tab/>
        <w:t>Laparoscopic Hepatopancreaticobiliary Surgery</w:t>
      </w:r>
    </w:p>
    <w:p w14:paraId="6A076816" w14:textId="77777777" w:rsidR="003C6409" w:rsidRPr="003C6409" w:rsidRDefault="003C6409" w:rsidP="0019143E">
      <w:pPr>
        <w:spacing w:before="0" w:after="0"/>
      </w:pPr>
    </w:p>
    <w:p w14:paraId="39310F1A" w14:textId="77777777" w:rsidR="003C6409" w:rsidRPr="003C6409" w:rsidRDefault="003C6409" w:rsidP="0019143E">
      <w:pPr>
        <w:spacing w:before="0" w:after="0"/>
      </w:pPr>
      <w:r w:rsidRPr="003C6409">
        <w:tab/>
        <w:t xml:space="preserve">2011. </w:t>
      </w:r>
      <w:r w:rsidRPr="003C6409">
        <w:tab/>
        <w:t>Advanced Laparoscopic General Surgery</w:t>
      </w:r>
    </w:p>
    <w:p w14:paraId="2A1D1CA2" w14:textId="77777777" w:rsidR="003C6409" w:rsidRPr="003C6409" w:rsidRDefault="003C6409" w:rsidP="0019143E">
      <w:pPr>
        <w:spacing w:before="0" w:after="0"/>
      </w:pPr>
    </w:p>
    <w:p w14:paraId="39E03191" w14:textId="77777777" w:rsidR="003C6409" w:rsidRPr="003C6409" w:rsidRDefault="003C6409" w:rsidP="0019143E">
      <w:pPr>
        <w:spacing w:before="0" w:after="0"/>
      </w:pPr>
      <w:r w:rsidRPr="003C6409">
        <w:tab/>
        <w:t xml:space="preserve">2009. </w:t>
      </w:r>
      <w:r w:rsidRPr="003C6409">
        <w:tab/>
        <w:t>Fundamentals of Laparoscopic Surgery</w:t>
      </w:r>
    </w:p>
    <w:p w14:paraId="68DA62C9" w14:textId="77777777" w:rsidR="003C6409" w:rsidRPr="003C6409" w:rsidRDefault="003C6409" w:rsidP="0019143E">
      <w:pPr>
        <w:spacing w:before="0" w:after="0"/>
      </w:pPr>
    </w:p>
    <w:p w14:paraId="1D0CB46E" w14:textId="77777777" w:rsidR="003C6409" w:rsidRPr="003C6409" w:rsidRDefault="003C6409" w:rsidP="0019143E">
      <w:pPr>
        <w:spacing w:before="0" w:after="0"/>
      </w:pPr>
      <w:r w:rsidRPr="003C6409">
        <w:t>1997.</w:t>
      </w:r>
      <w:r w:rsidRPr="003C6409">
        <w:tab/>
        <w:t>Investment Banking Licensure – Series 7 &amp; 63</w:t>
      </w:r>
    </w:p>
    <w:p w14:paraId="0B7299A9" w14:textId="77777777" w:rsidR="003C6409" w:rsidRPr="003C6409" w:rsidRDefault="003C6409" w:rsidP="0019143E">
      <w:pPr>
        <w:spacing w:before="0" w:after="0"/>
      </w:pPr>
    </w:p>
    <w:p w14:paraId="467D96A0" w14:textId="77777777" w:rsidR="003C6409" w:rsidRPr="003C6409" w:rsidRDefault="003C6409" w:rsidP="0019143E">
      <w:pPr>
        <w:spacing w:before="0" w:after="0"/>
      </w:pPr>
      <w:r w:rsidRPr="003C6409">
        <w:t>1996</w:t>
      </w:r>
      <w:r w:rsidRPr="003C6409">
        <w:tab/>
        <w:t>Polysomnography Registry Eligible</w:t>
      </w:r>
    </w:p>
    <w:p w14:paraId="5B0854BC" w14:textId="77777777" w:rsidR="003C6409" w:rsidRPr="003C6409" w:rsidRDefault="003C6409" w:rsidP="0019143E">
      <w:pPr>
        <w:spacing w:before="0" w:after="0"/>
      </w:pPr>
      <w:r w:rsidRPr="003C6409">
        <w:t>Electroencephalography Registry Eligible</w:t>
      </w:r>
    </w:p>
    <w:p w14:paraId="69A79D9D" w14:textId="77777777" w:rsidR="003C6409" w:rsidRPr="003C6409" w:rsidRDefault="003C6409" w:rsidP="003C6409">
      <w:pPr>
        <w:rPr>
          <w:b/>
          <w:bCs/>
        </w:rPr>
      </w:pPr>
    </w:p>
    <w:p w14:paraId="5E5690C3" w14:textId="77777777" w:rsidR="003C6409" w:rsidRPr="003C6409" w:rsidRDefault="003C6409" w:rsidP="003C6409">
      <w:pPr>
        <w:rPr>
          <w:b/>
          <w:bCs/>
        </w:rPr>
      </w:pPr>
      <w:r w:rsidRPr="003C6409">
        <w:rPr>
          <w:b/>
          <w:bCs/>
          <w:u w:val="single"/>
        </w:rPr>
        <w:t>INDUSTRY</w:t>
      </w:r>
      <w:r w:rsidRPr="003C6409">
        <w:rPr>
          <w:b/>
          <w:bCs/>
        </w:rPr>
        <w:t>:</w:t>
      </w:r>
    </w:p>
    <w:p w14:paraId="39FC64ED" w14:textId="77777777" w:rsidR="003C6409" w:rsidRPr="003C6409" w:rsidRDefault="003C6409" w:rsidP="003C6409">
      <w:pPr>
        <w:rPr>
          <w:b/>
          <w:bCs/>
        </w:rPr>
      </w:pPr>
    </w:p>
    <w:p w14:paraId="22B8BB01" w14:textId="6B1E9DA2" w:rsidR="003C6409" w:rsidRPr="003C6409" w:rsidRDefault="003C6409" w:rsidP="003C6409">
      <w:r w:rsidRPr="003C6409">
        <w:t>2019-Present</w:t>
      </w:r>
      <w:r w:rsidRPr="003C6409">
        <w:tab/>
        <w:t xml:space="preserve">Vice President and Integrated </w:t>
      </w:r>
      <w:r w:rsidR="003F6798" w:rsidRPr="003C6409">
        <w:t>Platform</w:t>
      </w:r>
      <w:r w:rsidRPr="003C6409">
        <w:t xml:space="preserve"> Lead – Medical, Clinical, and Pre-Clinical Affairs, </w:t>
      </w:r>
    </w:p>
    <w:p w14:paraId="23EAE637" w14:textId="53C90C4A" w:rsidR="003C6409" w:rsidRPr="003C6409" w:rsidRDefault="003C6409" w:rsidP="003C6409">
      <w:r w:rsidRPr="003C6409">
        <w:tab/>
      </w:r>
      <w:r w:rsidRPr="003C6409">
        <w:tab/>
        <w:t xml:space="preserve">Ethicon-EndoSurgery - </w:t>
      </w:r>
      <w:r w:rsidR="003F6798" w:rsidRPr="003C6409">
        <w:t>Cincinnati</w:t>
      </w:r>
      <w:r w:rsidRPr="003C6409">
        <w:t xml:space="preserve"> OH</w:t>
      </w:r>
    </w:p>
    <w:p w14:paraId="058E7F16" w14:textId="77777777" w:rsidR="003C6409" w:rsidRPr="003C6409" w:rsidRDefault="003C6409" w:rsidP="003C6409"/>
    <w:p w14:paraId="46AE1DD3" w14:textId="77777777" w:rsidR="003C6409" w:rsidRPr="003C6409" w:rsidRDefault="003C6409" w:rsidP="003C6409">
      <w:r w:rsidRPr="003C6409">
        <w:t xml:space="preserve">- Leads and inspires an organization of approximately 15-20 Medical, Clinical, Pre-clinical Affairs professionals. Accountable for ensuring that the Medical, Clinical and Pre-Clinical organization works in a harmonized, efficient way to drive customer satisfaction and partnership with cross-functional teams and the regional Regulatory, Medical and Clinical groups. </w:t>
      </w:r>
    </w:p>
    <w:p w14:paraId="20BAEF49" w14:textId="77777777" w:rsidR="003C6409" w:rsidRPr="003C6409" w:rsidRDefault="003C6409" w:rsidP="003C6409">
      <w:r w:rsidRPr="003C6409">
        <w:t xml:space="preserve">- Drives global innovation agenda (i.e. the short and long term strategic directions) across Ethicon’s EndoMechanical, Energy and Torax Platforms through strategic accountability, alignment, and leadership with the following innovation leaders and business partners: Global Strategic Marketing, New Business Development, R&amp;D, Regulatory, HEMA, Quality and Supply Chain, leveraging deep medical and (pre-) clinical expertise. </w:t>
      </w:r>
    </w:p>
    <w:p w14:paraId="3E7A8FDF" w14:textId="77777777" w:rsidR="003C6409" w:rsidRPr="003C6409" w:rsidRDefault="003C6409" w:rsidP="003C6409">
      <w:r w:rsidRPr="003C6409">
        <w:t xml:space="preserve">- Ensures team is successful in establishing long-term product opportunities, as well as unmet medical needs, designing inputs and evidence needs for development programs and post market products. </w:t>
      </w:r>
    </w:p>
    <w:p w14:paraId="7EEE3B5E" w14:textId="77777777" w:rsidR="003C6409" w:rsidRPr="003C6409" w:rsidRDefault="003C6409" w:rsidP="003C6409">
      <w:pPr>
        <w:numPr>
          <w:ilvl w:val="1"/>
          <w:numId w:val="62"/>
        </w:numPr>
        <w:ind w:left="1872" w:hanging="360"/>
      </w:pPr>
      <w:r w:rsidRPr="003C6409">
        <w:t xml:space="preserve">- Delivers on the portfolio’s evidence strategies: Able to conduct gap analysis and data generation strategies to support the brand from a commercial, medical and market access perspective. </w:t>
      </w:r>
    </w:p>
    <w:p w14:paraId="146891CB" w14:textId="77777777" w:rsidR="003C6409" w:rsidRPr="003C6409" w:rsidRDefault="003C6409" w:rsidP="003C6409">
      <w:pPr>
        <w:numPr>
          <w:ilvl w:val="1"/>
          <w:numId w:val="62"/>
        </w:numPr>
        <w:ind w:left="1872" w:hanging="360"/>
      </w:pPr>
      <w:r w:rsidRPr="003C6409">
        <w:t xml:space="preserve">- Conceive and deliver clinical and pre-clinical studies of the highest scientific quality, within timelines and budgets. Align strategy, budget and resource allocation in close partnership with the cross-functional and regional partners in Regulatory and Medical and (Pre-) Clinical Affairs Operational Groups, as well as integrate the health economic and market access aspects, to allow market leadership while insuring patient safety. </w:t>
      </w:r>
    </w:p>
    <w:p w14:paraId="0AADC9FA" w14:textId="77777777" w:rsidR="003C6409" w:rsidRPr="003C6409" w:rsidRDefault="003C6409" w:rsidP="003C6409">
      <w:pPr>
        <w:numPr>
          <w:ilvl w:val="1"/>
          <w:numId w:val="62"/>
        </w:numPr>
        <w:ind w:left="1872" w:hanging="360"/>
      </w:pPr>
      <w:r w:rsidRPr="003C6409">
        <w:lastRenderedPageBreak/>
        <w:t xml:space="preserve">- Develop and implement evidence generation strategies (Pre-and Post-Market approval- studies, Investigator Initiated, Real World Evidence) aligned to the needs of the R&amp;D, Regulatory and Commercial organization. </w:t>
      </w:r>
    </w:p>
    <w:p w14:paraId="482A3C42" w14:textId="77777777" w:rsidR="003C6409" w:rsidRPr="003C6409" w:rsidRDefault="003C6409" w:rsidP="003C6409">
      <w:pPr>
        <w:numPr>
          <w:ilvl w:val="1"/>
          <w:numId w:val="62"/>
        </w:numPr>
        <w:ind w:left="1872" w:hanging="360"/>
      </w:pPr>
      <w:r w:rsidRPr="003C6409">
        <w:t xml:space="preserve">- Plan and bring timely resources on board (internal and external). </w:t>
      </w:r>
    </w:p>
    <w:p w14:paraId="175691E9" w14:textId="77777777" w:rsidR="003C6409" w:rsidRPr="003C6409" w:rsidRDefault="003C6409" w:rsidP="003C6409">
      <w:pPr>
        <w:numPr>
          <w:ilvl w:val="1"/>
          <w:numId w:val="62"/>
        </w:numPr>
        <w:ind w:left="1872" w:hanging="360"/>
      </w:pPr>
      <w:r w:rsidRPr="003C6409">
        <w:t xml:space="preserve">- Explore new trends in data-collection (Real World Data, Predictive Analytics…) </w:t>
      </w:r>
    </w:p>
    <w:p w14:paraId="6F285AA1" w14:textId="77777777" w:rsidR="003C6409" w:rsidRPr="003C6409" w:rsidRDefault="003C6409" w:rsidP="003C6409">
      <w:pPr>
        <w:numPr>
          <w:ilvl w:val="1"/>
          <w:numId w:val="62"/>
        </w:numPr>
        <w:ind w:left="1872" w:hanging="360"/>
      </w:pPr>
      <w:r w:rsidRPr="003C6409">
        <w:t xml:space="preserve">- Lead clinical scientific discussions with regulatory agencies / notified bodies to drive support of the clinical and regulatory strategy, including proposed clinical investigations; review process of clinical evidence generated for marketing authorization, line extensions, etc, including during sponsor regulatory inspections. </w:t>
      </w:r>
    </w:p>
    <w:p w14:paraId="7A29BB29" w14:textId="77777777" w:rsidR="003C6409" w:rsidRPr="003C6409" w:rsidRDefault="003C6409" w:rsidP="003C6409">
      <w:pPr>
        <w:numPr>
          <w:ilvl w:val="1"/>
          <w:numId w:val="62"/>
        </w:numPr>
        <w:ind w:left="1872" w:hanging="360"/>
      </w:pPr>
      <w:r w:rsidRPr="003C6409">
        <w:t xml:space="preserve">- Oversee Life Cycle Medical and Clinical affairs (e.g. copy review, medical information requests, medical/clinical input CERs, etc.) </w:t>
      </w:r>
    </w:p>
    <w:p w14:paraId="2DFE0AA8" w14:textId="77777777" w:rsidR="003C6409" w:rsidRPr="003C6409" w:rsidRDefault="003C6409" w:rsidP="003C6409">
      <w:pPr>
        <w:numPr>
          <w:ilvl w:val="1"/>
          <w:numId w:val="62"/>
        </w:numPr>
        <w:ind w:left="1872" w:hanging="360"/>
      </w:pPr>
      <w:r w:rsidRPr="003C6409">
        <w:t>- Responsible for talent attraction development engagement and management.</w:t>
      </w:r>
    </w:p>
    <w:p w14:paraId="05EBA521" w14:textId="77777777" w:rsidR="003C6409" w:rsidRPr="003C6409" w:rsidRDefault="003C6409" w:rsidP="003C6409"/>
    <w:p w14:paraId="3C2A8B27" w14:textId="77777777" w:rsidR="003C6409" w:rsidRPr="003C6409" w:rsidRDefault="003C6409" w:rsidP="003C6409">
      <w:pPr>
        <w:rPr>
          <w:b/>
          <w:bCs/>
        </w:rPr>
      </w:pPr>
      <w:r w:rsidRPr="003C6409">
        <w:rPr>
          <w:b/>
          <w:bCs/>
          <w:u w:val="single"/>
        </w:rPr>
        <w:t>HOSPITAL APPOINTMETNTS</w:t>
      </w:r>
      <w:r w:rsidRPr="003C6409">
        <w:rPr>
          <w:b/>
          <w:bCs/>
        </w:rPr>
        <w:t>:</w:t>
      </w:r>
    </w:p>
    <w:p w14:paraId="4729186E" w14:textId="77777777" w:rsidR="003C6409" w:rsidRPr="003C6409" w:rsidRDefault="003C6409" w:rsidP="003C6409"/>
    <w:p w14:paraId="0E9B15D2" w14:textId="77777777" w:rsidR="003C6409" w:rsidRPr="003C6409" w:rsidRDefault="003C6409" w:rsidP="003C6409">
      <w:r w:rsidRPr="003C6409">
        <w:t>2017-2019</w:t>
      </w:r>
      <w:r w:rsidRPr="003C6409">
        <w:tab/>
        <w:t>General Surgery, Chief of Surgery, Lexington Medical Center - Columbia, SC</w:t>
      </w:r>
    </w:p>
    <w:p w14:paraId="6EA0D54E" w14:textId="77777777" w:rsidR="003C6409" w:rsidRPr="003C6409" w:rsidRDefault="003C6409" w:rsidP="003C6409"/>
    <w:p w14:paraId="2B23FE22" w14:textId="77777777" w:rsidR="003C6409" w:rsidRPr="003C6409" w:rsidRDefault="003C6409" w:rsidP="003C6409">
      <w:r w:rsidRPr="003C6409">
        <w:t>2015-2019</w:t>
      </w:r>
      <w:r w:rsidRPr="003C6409">
        <w:tab/>
        <w:t>General Surgery, Chief of Robotic Surgery, Lexington Medical Center - Columbia, SC</w:t>
      </w:r>
    </w:p>
    <w:p w14:paraId="1ED92E4D" w14:textId="77777777" w:rsidR="003C6409" w:rsidRPr="003C6409" w:rsidRDefault="003C6409" w:rsidP="003C6409"/>
    <w:p w14:paraId="0CD2128C" w14:textId="77777777" w:rsidR="003C6409" w:rsidRPr="003C6409" w:rsidRDefault="003C6409" w:rsidP="003C6409">
      <w:r w:rsidRPr="003C6409">
        <w:t>2011-2019</w:t>
      </w:r>
      <w:r w:rsidRPr="003C6409">
        <w:tab/>
        <w:t>General Surgery Staff, Lexington Medical Center - Columbia, SC</w:t>
      </w:r>
    </w:p>
    <w:p w14:paraId="721E3EC7" w14:textId="77777777" w:rsidR="003C6409" w:rsidRPr="003C6409" w:rsidRDefault="003C6409" w:rsidP="003C6409"/>
    <w:p w14:paraId="0D5B41CC" w14:textId="77777777" w:rsidR="003C6409" w:rsidRPr="003C6409" w:rsidRDefault="003C6409" w:rsidP="003C6409">
      <w:r w:rsidRPr="003C6409">
        <w:t>2006-2011</w:t>
      </w:r>
      <w:r w:rsidRPr="003C6409">
        <w:tab/>
        <w:t xml:space="preserve">General Surgery Residency, Mayo Clinic - Rochester MN </w:t>
      </w:r>
    </w:p>
    <w:p w14:paraId="00F7D900" w14:textId="77777777" w:rsidR="003C6409" w:rsidRPr="003C6409" w:rsidRDefault="003C6409" w:rsidP="003C6409"/>
    <w:p w14:paraId="3F4C76B8" w14:textId="77777777" w:rsidR="003C6409" w:rsidRPr="003C6409" w:rsidRDefault="003C6409" w:rsidP="003C6409">
      <w:r w:rsidRPr="003C6409">
        <w:t>2005-2006</w:t>
      </w:r>
      <w:r w:rsidRPr="003C6409">
        <w:tab/>
        <w:t>Internal Medicine Internship, Mayo Clinic - Rochester MN</w:t>
      </w:r>
    </w:p>
    <w:p w14:paraId="737340A4" w14:textId="77777777" w:rsidR="003C6409" w:rsidRPr="003C6409" w:rsidRDefault="003C6409" w:rsidP="003C6409"/>
    <w:p w14:paraId="2783CA0B" w14:textId="77777777" w:rsidR="003C6409" w:rsidRPr="003C6409" w:rsidRDefault="003C6409" w:rsidP="003C6409">
      <w:r w:rsidRPr="003C6409">
        <w:t>2004-2005</w:t>
      </w:r>
      <w:r w:rsidRPr="003C6409">
        <w:tab/>
        <w:t>General Surgery Sub-Internship: Exempla St Joseph Hospital - Denver CO.</w:t>
      </w:r>
    </w:p>
    <w:p w14:paraId="05EAC238" w14:textId="77777777" w:rsidR="003C6409" w:rsidRPr="003C6409" w:rsidRDefault="003C6409" w:rsidP="003C6409"/>
    <w:p w14:paraId="1A2996FE" w14:textId="77777777" w:rsidR="003C6409" w:rsidRPr="003C6409" w:rsidRDefault="003C6409" w:rsidP="003C6409">
      <w:r w:rsidRPr="003C6409">
        <w:t>2003-2004</w:t>
      </w:r>
      <w:r w:rsidRPr="003C6409">
        <w:tab/>
        <w:t>Pathology Research Fellowship: Wake Forest University Baptist Hospital - Winston-</w:t>
      </w:r>
      <w:r w:rsidRPr="003C6409">
        <w:tab/>
      </w:r>
      <w:r w:rsidRPr="003C6409">
        <w:tab/>
      </w:r>
      <w:r w:rsidRPr="003C6409">
        <w:tab/>
      </w:r>
      <w:r w:rsidRPr="003C6409">
        <w:tab/>
        <w:t>Salem, NC</w:t>
      </w:r>
    </w:p>
    <w:p w14:paraId="48924E0A" w14:textId="77777777" w:rsidR="003C6409" w:rsidRPr="003C6409" w:rsidRDefault="003C6409" w:rsidP="003C6409"/>
    <w:p w14:paraId="2FC89F37" w14:textId="77777777" w:rsidR="003C6409" w:rsidRPr="003C6409" w:rsidRDefault="003C6409" w:rsidP="003C6409">
      <w:r w:rsidRPr="003C6409">
        <w:t xml:space="preserve">2002 </w:t>
      </w:r>
      <w:r w:rsidRPr="003C6409">
        <w:tab/>
        <w:t>Interventional Radiology Subinternship: Johns Hopkins Medical Institute - Baltimore MD</w:t>
      </w:r>
    </w:p>
    <w:p w14:paraId="3E90C2B1" w14:textId="77777777" w:rsidR="003C6409" w:rsidRPr="003C6409" w:rsidRDefault="003C6409" w:rsidP="003C6409"/>
    <w:p w14:paraId="5289E59A" w14:textId="77777777" w:rsidR="003C6409" w:rsidRPr="003C6409" w:rsidRDefault="003C6409" w:rsidP="003C6409">
      <w:r w:rsidRPr="003C6409">
        <w:t xml:space="preserve">2001  </w:t>
      </w:r>
      <w:r w:rsidRPr="003C6409">
        <w:tab/>
      </w:r>
      <w:r w:rsidRPr="003C6409">
        <w:tab/>
        <w:t>Neurosurgery Subinternship: Cleveland Clinic Foundation - Cleveland OH</w:t>
      </w:r>
    </w:p>
    <w:p w14:paraId="0F3A34F7" w14:textId="77777777" w:rsidR="003C6409" w:rsidRPr="003C6409" w:rsidRDefault="003C6409" w:rsidP="003C6409"/>
    <w:p w14:paraId="470EB069" w14:textId="77777777" w:rsidR="003C6409" w:rsidRPr="003C6409" w:rsidRDefault="003C6409" w:rsidP="003C6409">
      <w:r w:rsidRPr="003C6409">
        <w:lastRenderedPageBreak/>
        <w:t>2001</w:t>
      </w:r>
      <w:r w:rsidRPr="003C6409">
        <w:tab/>
      </w:r>
      <w:r w:rsidRPr="003C6409">
        <w:tab/>
        <w:t>Neurosurgery Research Fellowship: Cleveland Clinic Foundation - Cleveland OH</w:t>
      </w:r>
    </w:p>
    <w:p w14:paraId="19928D54" w14:textId="77777777" w:rsidR="003C6409" w:rsidRPr="003C6409" w:rsidRDefault="003C6409" w:rsidP="003C6409"/>
    <w:p w14:paraId="2644998C" w14:textId="77777777" w:rsidR="003C6409" w:rsidRPr="003C6409" w:rsidRDefault="003C6409" w:rsidP="003C6409">
      <w:r w:rsidRPr="003C6409">
        <w:t>2001</w:t>
      </w:r>
      <w:r w:rsidRPr="003C6409">
        <w:tab/>
      </w:r>
      <w:r w:rsidRPr="003C6409">
        <w:tab/>
        <w:t xml:space="preserve">Hematology/Oncology Research Elective: St Jude Children’s Research Hospital - </w:t>
      </w:r>
      <w:r w:rsidRPr="003C6409">
        <w:tab/>
      </w:r>
      <w:r w:rsidRPr="003C6409">
        <w:tab/>
      </w:r>
      <w:r w:rsidRPr="003C6409">
        <w:tab/>
        <w:t>Memphis TN</w:t>
      </w:r>
    </w:p>
    <w:p w14:paraId="30C35505" w14:textId="77777777" w:rsidR="003C6409" w:rsidRPr="003C6409" w:rsidRDefault="003C6409" w:rsidP="003C6409"/>
    <w:p w14:paraId="50A16D64" w14:textId="77777777" w:rsidR="003C6409" w:rsidRPr="003C6409" w:rsidRDefault="003C6409" w:rsidP="003C6409">
      <w:r w:rsidRPr="003C6409">
        <w:t>2000</w:t>
      </w:r>
      <w:r w:rsidRPr="003C6409">
        <w:tab/>
      </w:r>
      <w:r w:rsidRPr="003C6409">
        <w:tab/>
        <w:t xml:space="preserve">Neurosurgery Elective: St Jude Children’s Research Hospital and Semmes Murphy </w:t>
      </w:r>
      <w:r w:rsidRPr="003C6409">
        <w:tab/>
      </w:r>
    </w:p>
    <w:p w14:paraId="5BEE8798" w14:textId="77777777" w:rsidR="003C6409" w:rsidRPr="003C6409" w:rsidRDefault="003C6409" w:rsidP="003C6409">
      <w:r w:rsidRPr="003C6409">
        <w:tab/>
      </w:r>
      <w:r w:rsidRPr="003C6409">
        <w:tab/>
        <w:t>Neurosurgical Clinic - Memphis TN</w:t>
      </w:r>
    </w:p>
    <w:p w14:paraId="68D4AC21" w14:textId="77777777" w:rsidR="003C6409" w:rsidRPr="003C6409" w:rsidRDefault="003C6409" w:rsidP="003C6409"/>
    <w:p w14:paraId="41DC6CFE" w14:textId="77777777" w:rsidR="003C6409" w:rsidRPr="003C6409" w:rsidRDefault="003C6409" w:rsidP="003C6409">
      <w:r w:rsidRPr="003C6409">
        <w:t>1997-1998</w:t>
      </w:r>
      <w:r w:rsidRPr="003C6409">
        <w:tab/>
        <w:t>Investment Banker, Vining Sparks Investment Banking Group - Memphis, TN</w:t>
      </w:r>
    </w:p>
    <w:p w14:paraId="404E218B" w14:textId="77777777" w:rsidR="003C6409" w:rsidRPr="003C6409" w:rsidRDefault="003C6409" w:rsidP="003C6409"/>
    <w:p w14:paraId="1069A019" w14:textId="77777777" w:rsidR="003C6409" w:rsidRPr="003C6409" w:rsidRDefault="003C6409" w:rsidP="003C6409">
      <w:r w:rsidRPr="003C6409">
        <w:t>1993-1997</w:t>
      </w:r>
      <w:r w:rsidRPr="003C6409">
        <w:tab/>
        <w:t xml:space="preserve">Neuroscience Center Developer and Neuroscience Specialist, LeBonheur Children’s </w:t>
      </w:r>
      <w:r w:rsidRPr="003C6409">
        <w:tab/>
      </w:r>
      <w:r w:rsidRPr="003C6409">
        <w:tab/>
      </w:r>
      <w:r w:rsidRPr="003C6409">
        <w:tab/>
        <w:t>Hospital - Memphis, TN</w:t>
      </w:r>
    </w:p>
    <w:p w14:paraId="3F2FA750" w14:textId="77777777" w:rsidR="003C6409" w:rsidRPr="003C6409" w:rsidRDefault="003C6409" w:rsidP="003C6409"/>
    <w:p w14:paraId="223285CD" w14:textId="77777777" w:rsidR="003C6409" w:rsidRPr="003C6409" w:rsidRDefault="003C6409" w:rsidP="003C6409">
      <w:r w:rsidRPr="003C6409">
        <w:t>1989-1993</w:t>
      </w:r>
      <w:r w:rsidRPr="003C6409">
        <w:tab/>
        <w:t>Talent Acquisition Leader, Federal Express Corporation - Memphis, TN</w:t>
      </w:r>
    </w:p>
    <w:p w14:paraId="0743C5DE" w14:textId="77777777" w:rsidR="003C6409" w:rsidRPr="003C6409" w:rsidRDefault="003C6409" w:rsidP="003C6409"/>
    <w:p w14:paraId="4E0A988F" w14:textId="77777777" w:rsidR="003C6409" w:rsidRPr="003C6409" w:rsidRDefault="003C6409" w:rsidP="003C6409">
      <w:r w:rsidRPr="003C6409">
        <w:t>1986-1989</w:t>
      </w:r>
      <w:r w:rsidRPr="003C6409">
        <w:tab/>
        <w:t>Chief Operating Officer, Crystal Industries/Peck Daniels Corporation - Memphis, TN</w:t>
      </w:r>
    </w:p>
    <w:p w14:paraId="078B87A9" w14:textId="77777777" w:rsidR="003C6409" w:rsidRPr="003C6409" w:rsidRDefault="003C6409" w:rsidP="003C6409"/>
    <w:p w14:paraId="0EE00C7B" w14:textId="77777777" w:rsidR="003C6409" w:rsidRPr="003C6409" w:rsidRDefault="003C6409" w:rsidP="003C6409">
      <w:pPr>
        <w:rPr>
          <w:b/>
          <w:bCs/>
        </w:rPr>
      </w:pPr>
      <w:r w:rsidRPr="003C6409">
        <w:rPr>
          <w:b/>
          <w:bCs/>
          <w:u w:val="single"/>
        </w:rPr>
        <w:t>SOCIETY MEMBERSHIPS</w:t>
      </w:r>
      <w:r w:rsidRPr="003C6409">
        <w:rPr>
          <w:b/>
          <w:bCs/>
        </w:rPr>
        <w:t>:</w:t>
      </w:r>
    </w:p>
    <w:p w14:paraId="444B72FF" w14:textId="77777777" w:rsidR="003C6409" w:rsidRPr="003C6409" w:rsidRDefault="003C6409" w:rsidP="003C6409">
      <w:r w:rsidRPr="003C6409">
        <w:t>2014-Present</w:t>
      </w:r>
      <w:r w:rsidRPr="003C6409">
        <w:tab/>
        <w:t>International Hernia Collaboration</w:t>
      </w:r>
    </w:p>
    <w:p w14:paraId="1D876FD7" w14:textId="77777777" w:rsidR="003C6409" w:rsidRPr="003C6409" w:rsidRDefault="003C6409" w:rsidP="003C6409">
      <w:r w:rsidRPr="003C6409">
        <w:tab/>
      </w:r>
      <w:r w:rsidRPr="003C6409">
        <w:tab/>
        <w:t>The Americas Hernia Society Quality Collaborative</w:t>
      </w:r>
    </w:p>
    <w:p w14:paraId="6FDA3E5B" w14:textId="77777777" w:rsidR="003C6409" w:rsidRPr="003C6409" w:rsidRDefault="003C6409" w:rsidP="003C6409">
      <w:r w:rsidRPr="003C6409">
        <w:tab/>
      </w:r>
      <w:r w:rsidRPr="003C6409">
        <w:tab/>
        <w:t>Robotic Surgery Collaboration</w:t>
      </w:r>
    </w:p>
    <w:p w14:paraId="22970C31" w14:textId="77777777" w:rsidR="003C6409" w:rsidRPr="003C6409" w:rsidRDefault="003C6409" w:rsidP="003C6409">
      <w:r w:rsidRPr="003C6409">
        <w:tab/>
      </w:r>
      <w:r w:rsidRPr="003C6409">
        <w:tab/>
        <w:t>SAGES Robotic Surgery Masters Program Collaboration</w:t>
      </w:r>
    </w:p>
    <w:p w14:paraId="17BB7345" w14:textId="77777777" w:rsidR="003C6409" w:rsidRPr="003C6409" w:rsidRDefault="003C6409" w:rsidP="003C6409">
      <w:r w:rsidRPr="003C6409">
        <w:tab/>
      </w:r>
      <w:r w:rsidRPr="003C6409">
        <w:tab/>
        <w:t>SAGES Colorectal Surgery Masters Program Collaboration</w:t>
      </w:r>
    </w:p>
    <w:p w14:paraId="0D41CBC7" w14:textId="77777777" w:rsidR="003C6409" w:rsidRPr="003C6409" w:rsidRDefault="003C6409" w:rsidP="003C6409">
      <w:r w:rsidRPr="003C6409">
        <w:tab/>
      </w:r>
      <w:r w:rsidRPr="003C6409">
        <w:tab/>
        <w:t>Robotic Colorectal Surgery Group</w:t>
      </w:r>
    </w:p>
    <w:p w14:paraId="30333D21" w14:textId="77777777" w:rsidR="003C6409" w:rsidRPr="003C6409" w:rsidRDefault="003C6409" w:rsidP="003C6409">
      <w:r w:rsidRPr="003C6409">
        <w:tab/>
      </w:r>
      <w:r w:rsidRPr="003C6409">
        <w:tab/>
        <w:t>Society of Robotic Surgery</w:t>
      </w:r>
    </w:p>
    <w:p w14:paraId="38BCD86E" w14:textId="77777777" w:rsidR="003C6409" w:rsidRPr="003C6409" w:rsidRDefault="003C6409" w:rsidP="003C6409">
      <w:r w:rsidRPr="003C6409">
        <w:t>2011-Present</w:t>
      </w:r>
      <w:r w:rsidRPr="003C6409">
        <w:tab/>
        <w:t>South Carolina Medical Society</w:t>
      </w:r>
    </w:p>
    <w:p w14:paraId="3FC7CBB4" w14:textId="77777777" w:rsidR="003C6409" w:rsidRPr="003C6409" w:rsidRDefault="003C6409" w:rsidP="003C6409">
      <w:r w:rsidRPr="003C6409">
        <w:t>2007-Present</w:t>
      </w:r>
      <w:r w:rsidRPr="003C6409">
        <w:tab/>
        <w:t>Society of Vascular Surgery</w:t>
      </w:r>
    </w:p>
    <w:p w14:paraId="6EDE86C3" w14:textId="77777777" w:rsidR="003C6409" w:rsidRPr="003C6409" w:rsidRDefault="003C6409" w:rsidP="003C6409">
      <w:r w:rsidRPr="003C6409">
        <w:t>2006-Present</w:t>
      </w:r>
      <w:r w:rsidRPr="003C6409">
        <w:tab/>
        <w:t>American College of Surgeons</w:t>
      </w:r>
    </w:p>
    <w:p w14:paraId="69E4E6E4" w14:textId="77777777" w:rsidR="003C6409" w:rsidRPr="003C6409" w:rsidRDefault="003C6409" w:rsidP="003C6409">
      <w:r w:rsidRPr="003C6409">
        <w:t>2005-Present</w:t>
      </w:r>
      <w:r w:rsidRPr="003C6409">
        <w:tab/>
        <w:t>American College of Physicians</w:t>
      </w:r>
    </w:p>
    <w:p w14:paraId="0D7AA301" w14:textId="77777777" w:rsidR="003C6409" w:rsidRPr="003C6409" w:rsidRDefault="003C6409" w:rsidP="003C6409">
      <w:r w:rsidRPr="003C6409">
        <w:t>2005-Present</w:t>
      </w:r>
      <w:r w:rsidRPr="003C6409">
        <w:tab/>
        <w:t>Minnesota Medical Association</w:t>
      </w:r>
    </w:p>
    <w:p w14:paraId="34CC1F9A" w14:textId="77777777" w:rsidR="003C6409" w:rsidRPr="003C6409" w:rsidRDefault="003C6409" w:rsidP="003C6409">
      <w:r w:rsidRPr="003C6409">
        <w:t>2003-Present</w:t>
      </w:r>
      <w:r w:rsidRPr="003C6409">
        <w:tab/>
        <w:t>The International Society of Dermatopathology</w:t>
      </w:r>
    </w:p>
    <w:p w14:paraId="15E5204E" w14:textId="77777777" w:rsidR="003C6409" w:rsidRPr="003C6409" w:rsidRDefault="003C6409" w:rsidP="003C6409">
      <w:r w:rsidRPr="003C6409">
        <w:t>2001-2003</w:t>
      </w:r>
      <w:r w:rsidRPr="003C6409">
        <w:tab/>
        <w:t>Trinity College Student Medical Journal, Editor</w:t>
      </w:r>
    </w:p>
    <w:p w14:paraId="1214FD25" w14:textId="77777777" w:rsidR="003C6409" w:rsidRPr="003C6409" w:rsidRDefault="003C6409" w:rsidP="003C6409">
      <w:r w:rsidRPr="003C6409">
        <w:t>1998-2003</w:t>
      </w:r>
      <w:r w:rsidRPr="003C6409">
        <w:tab/>
        <w:t>International Medical Student Association</w:t>
      </w:r>
    </w:p>
    <w:p w14:paraId="4A403FBE" w14:textId="77777777" w:rsidR="003C6409" w:rsidRPr="003C6409" w:rsidRDefault="003C6409" w:rsidP="003C6409">
      <w:r w:rsidRPr="003C6409">
        <w:lastRenderedPageBreak/>
        <w:t>1998-2003</w:t>
      </w:r>
      <w:r w:rsidRPr="003C6409">
        <w:tab/>
        <w:t>Medical Defense Union</w:t>
      </w:r>
    </w:p>
    <w:p w14:paraId="1DDA4AEB" w14:textId="77777777" w:rsidR="003C6409" w:rsidRPr="003C6409" w:rsidRDefault="003C6409" w:rsidP="003C6409">
      <w:r w:rsidRPr="003C6409">
        <w:t>1998-2003</w:t>
      </w:r>
      <w:r w:rsidRPr="003C6409">
        <w:tab/>
        <w:t>Trinity College Medical Association</w:t>
      </w:r>
    </w:p>
    <w:p w14:paraId="5A78EC9D" w14:textId="77777777" w:rsidR="003C6409" w:rsidRPr="003C6409" w:rsidRDefault="003C6409" w:rsidP="003C6409">
      <w:r w:rsidRPr="003C6409">
        <w:t>1998-Present</w:t>
      </w:r>
      <w:r w:rsidRPr="003C6409">
        <w:tab/>
        <w:t>American Medical Association</w:t>
      </w:r>
    </w:p>
    <w:p w14:paraId="6C1A3BAB" w14:textId="77777777" w:rsidR="003C6409" w:rsidRPr="003C6409" w:rsidRDefault="003C6409" w:rsidP="003C6409">
      <w:r w:rsidRPr="003C6409">
        <w:t>1995-1997</w:t>
      </w:r>
      <w:r w:rsidRPr="003C6409">
        <w:tab/>
        <w:t>Alpha Epsilon Delta Pre-Medical Honor Society, President</w:t>
      </w:r>
    </w:p>
    <w:p w14:paraId="456FF9E5" w14:textId="77777777" w:rsidR="003C6409" w:rsidRPr="003C6409" w:rsidRDefault="003C6409" w:rsidP="003C6409">
      <w:r w:rsidRPr="003C6409">
        <w:t>1995-2000</w:t>
      </w:r>
      <w:r w:rsidRPr="003C6409">
        <w:tab/>
        <w:t>Golden Key National Honor Society, Vice President</w:t>
      </w:r>
    </w:p>
    <w:p w14:paraId="73D299E2" w14:textId="77777777" w:rsidR="003C6409" w:rsidRPr="003C6409" w:rsidRDefault="003C6409" w:rsidP="003C6409"/>
    <w:p w14:paraId="71666F2E" w14:textId="77777777" w:rsidR="003C6409" w:rsidRPr="003C6409" w:rsidRDefault="003C6409" w:rsidP="003C6409">
      <w:pPr>
        <w:rPr>
          <w:b/>
          <w:bCs/>
        </w:rPr>
      </w:pPr>
      <w:r w:rsidRPr="003C6409">
        <w:rPr>
          <w:b/>
          <w:bCs/>
        </w:rPr>
        <w:t>PUBLICATIONS/PRESENTATIONS/POSTER SESSIONS:</w:t>
      </w:r>
    </w:p>
    <w:p w14:paraId="01C43020" w14:textId="77777777" w:rsidR="003C6409" w:rsidRPr="003C6409" w:rsidRDefault="003C6409" w:rsidP="003C6409"/>
    <w:p w14:paraId="5E76EB34" w14:textId="77777777" w:rsidR="003C6409" w:rsidRPr="003C6409" w:rsidRDefault="003C6409" w:rsidP="003C6409">
      <w:pPr>
        <w:numPr>
          <w:ilvl w:val="0"/>
          <w:numId w:val="61"/>
        </w:numPr>
      </w:pPr>
      <w:r w:rsidRPr="003C6409">
        <w:t>Perspectives in Vascular Surgery, Case Report: Endograft Collapse, Andrew Knott M.D., Manju Kalra M.D., Raymond S. Fryrear II M.D., Submitted 2008.</w:t>
      </w:r>
    </w:p>
    <w:p w14:paraId="132A10D9" w14:textId="77777777" w:rsidR="003C6409" w:rsidRPr="003C6409" w:rsidRDefault="003C6409" w:rsidP="003C6409">
      <w:pPr>
        <w:numPr>
          <w:ilvl w:val="0"/>
          <w:numId w:val="61"/>
        </w:numPr>
      </w:pPr>
      <w:r w:rsidRPr="003C6409">
        <w:t>Annals of Plastic Surgery, Clinical Experience with the Anconeus Muscle Flap: Advantages for Coverage of Defects about the Elbow, Raymond S. Fryrear II M.D., Steven L Moran M.D., In-Press 2008.</w:t>
      </w:r>
    </w:p>
    <w:p w14:paraId="4FD50EFA" w14:textId="77777777" w:rsidR="003C6409" w:rsidRPr="003C6409" w:rsidRDefault="003C6409" w:rsidP="003C6409">
      <w:pPr>
        <w:numPr>
          <w:ilvl w:val="0"/>
          <w:numId w:val="61"/>
        </w:numPr>
      </w:pPr>
      <w:r w:rsidRPr="003C6409">
        <w:t xml:space="preserve">ASSH Pocket Manual,  Avascular necrosis in the carpus and phalanges, Steven L. Moran M.D., Raymond S. Fryrear II M.D., </w:t>
      </w:r>
      <w:r w:rsidRPr="003C6409">
        <w:rPr>
          <w:b/>
          <w:bCs/>
          <w:u w:val="single"/>
        </w:rPr>
        <w:t>Book Chapter</w:t>
      </w:r>
      <w:r w:rsidRPr="003C6409">
        <w:t>: In-Press 2008.</w:t>
      </w:r>
    </w:p>
    <w:p w14:paraId="3BAC64DD" w14:textId="77777777" w:rsidR="003C6409" w:rsidRPr="003C6409" w:rsidRDefault="003C6409" w:rsidP="003C6409">
      <w:pPr>
        <w:numPr>
          <w:ilvl w:val="0"/>
          <w:numId w:val="61"/>
        </w:numPr>
      </w:pPr>
      <w:r w:rsidRPr="003C6409">
        <w:t>World Journal of Surgery, Surgery for Cushing’s Syndrome: An Historical Review and Recent Ten-year Experience, Porterfield JR, Thompson GB, Young WF, Chow JT, Fryrear RS, van Heerden JA, Farley DR, Atkinson JR, Meyer FB, Abboud CF, Nippoldt TB, Natt N, Erickson D, Vella A, Carpenter PC, Richards ML, Carney JA, Larson D, Schleck C, Churchward M, Grant CS In Press 2008.</w:t>
      </w:r>
    </w:p>
    <w:p w14:paraId="5FA6362B" w14:textId="77777777" w:rsidR="003C6409" w:rsidRPr="003C6409" w:rsidRDefault="003C6409" w:rsidP="003C6409">
      <w:pPr>
        <w:numPr>
          <w:ilvl w:val="0"/>
          <w:numId w:val="61"/>
        </w:numPr>
      </w:pPr>
      <w:r w:rsidRPr="003C6409">
        <w:t>AM J Dermatopathology, Early Juvenile Xanthogranuloma Clinically Mimicking Infantile Fibrosarcoma, Raymond S Fryrear, M.D., Omar Sangueza, M.D., 26(2):138, April 2004.</w:t>
      </w:r>
    </w:p>
    <w:p w14:paraId="0678FF31" w14:textId="77777777" w:rsidR="003C6409" w:rsidRPr="003C6409" w:rsidRDefault="003C6409" w:rsidP="003C6409">
      <w:pPr>
        <w:numPr>
          <w:ilvl w:val="0"/>
          <w:numId w:val="61"/>
        </w:numPr>
      </w:pPr>
      <w:r w:rsidRPr="003C6409">
        <w:t>J AM Acad Dematology, Rapid onset of cutaneous squamous cell carcinoma of the penis in a patient with psoriasis on Etanercept, Raymond S Fryrear II, M.D., Anna Kay Wiggins, M.D., Gil Yosipovitch, M.D.,  Omar Sangueza, M.D.,  2005 Aug;53(2):354-5.</w:t>
      </w:r>
    </w:p>
    <w:p w14:paraId="6AE2C008" w14:textId="77777777" w:rsidR="003C6409" w:rsidRPr="003C6409" w:rsidRDefault="003C6409" w:rsidP="003C6409">
      <w:pPr>
        <w:numPr>
          <w:ilvl w:val="0"/>
          <w:numId w:val="61"/>
        </w:numPr>
      </w:pPr>
      <w:r w:rsidRPr="003C6409">
        <w:t>JVIR, Endovascular treatment of ruptured aneurysms, Kieran J Murphy, M.D., Raymond Fryrear, B.S., Phillipe Gailoud, M.D., March 2005.</w:t>
      </w:r>
    </w:p>
    <w:p w14:paraId="17EDECD1" w14:textId="77777777" w:rsidR="003C6409" w:rsidRPr="003C6409" w:rsidRDefault="003C6409" w:rsidP="003C6409">
      <w:pPr>
        <w:numPr>
          <w:ilvl w:val="0"/>
          <w:numId w:val="61"/>
        </w:numPr>
      </w:pPr>
      <w:r w:rsidRPr="003C6409">
        <w:t>JVIR, The double density technique of increased visualization of cement during vertebroplasty, Kieran J Murphy, Amit D Malhotra, Raymond S Fryrear II, Philippe Gailloud, J Vasc Interv Radiol 2005 16: 425-426.</w:t>
      </w:r>
    </w:p>
    <w:p w14:paraId="1DA2D5C9" w14:textId="77777777" w:rsidR="003C6409" w:rsidRPr="003C6409" w:rsidRDefault="003C6409" w:rsidP="003C6409">
      <w:pPr>
        <w:numPr>
          <w:ilvl w:val="0"/>
          <w:numId w:val="61"/>
        </w:numPr>
      </w:pPr>
      <w:r w:rsidRPr="003C6409">
        <w:t>JVIR, Percutaneous vertebroplasty for compression fracture in an HIV-infected patient. Murphy KJ, Malhotra AD, Parker MW, Fryrear RS, Khandelwal N, Gailloud P, Morgan RH,  2004 Dec;15(12):1487.</w:t>
      </w:r>
    </w:p>
    <w:p w14:paraId="0AF03AEB" w14:textId="77777777" w:rsidR="003C6409" w:rsidRPr="003C6409" w:rsidRDefault="003C6409" w:rsidP="003C6409">
      <w:pPr>
        <w:numPr>
          <w:ilvl w:val="0"/>
          <w:numId w:val="61"/>
        </w:numPr>
      </w:pPr>
      <w:r w:rsidRPr="003C6409">
        <w:t>JVIR, Spontaneous vertebral arterial venous fistula at the V4 segment treated by a combination of endovascular coiling and stenting, Murphy KJ, Fryrear RS, Gailloud P,  March 2005.</w:t>
      </w:r>
    </w:p>
    <w:p w14:paraId="3D10F401" w14:textId="77777777" w:rsidR="003C6409" w:rsidRPr="003C6409" w:rsidRDefault="003C6409" w:rsidP="003C6409">
      <w:pPr>
        <w:numPr>
          <w:ilvl w:val="0"/>
          <w:numId w:val="61"/>
        </w:numPr>
      </w:pPr>
      <w:r w:rsidRPr="003C6409">
        <w:t>CNS Philadelphia, Pennsylvania, A standardized biomechanical comparison of interbody fusion cages, Ferrara LA, Secor JL, Fryrear R, September 2002.</w:t>
      </w:r>
    </w:p>
    <w:p w14:paraId="4E6DB1C4" w14:textId="77777777" w:rsidR="003C6409" w:rsidRPr="003C6409" w:rsidRDefault="003C6409" w:rsidP="003C6409">
      <w:pPr>
        <w:numPr>
          <w:ilvl w:val="0"/>
          <w:numId w:val="61"/>
        </w:numPr>
      </w:pPr>
      <w:r w:rsidRPr="003C6409">
        <w:t>SRS Seattle Washington, A standardized biomechanical comparison of interbody fusion cages, Ferrara LA, Secor JL, Fryrear R, September 2002.</w:t>
      </w:r>
    </w:p>
    <w:p w14:paraId="61497927" w14:textId="77777777" w:rsidR="003C6409" w:rsidRPr="003C6409" w:rsidRDefault="003C6409" w:rsidP="003C6409">
      <w:pPr>
        <w:numPr>
          <w:ilvl w:val="0"/>
          <w:numId w:val="61"/>
        </w:numPr>
      </w:pPr>
      <w:r w:rsidRPr="003C6409">
        <w:lastRenderedPageBreak/>
        <w:t xml:space="preserve">Textbook of Neurological Surgery: Principals and Practices. Invasive Epilepsy Monitoring in Pediatric Patients, Boop F, Fryrear R, </w:t>
      </w:r>
      <w:r w:rsidRPr="003C6409">
        <w:rPr>
          <w:b/>
          <w:bCs/>
          <w:u w:val="single"/>
        </w:rPr>
        <w:t>Book Chapter</w:t>
      </w:r>
      <w:r w:rsidRPr="003C6409">
        <w:t>: Lippincott Williams &amp; Wilkins Published September 2002.</w:t>
      </w:r>
    </w:p>
    <w:p w14:paraId="5AB9BBE9" w14:textId="77777777" w:rsidR="003C6409" w:rsidRPr="003C6409" w:rsidRDefault="003C6409" w:rsidP="003C6409">
      <w:pPr>
        <w:numPr>
          <w:ilvl w:val="0"/>
          <w:numId w:val="61"/>
        </w:numPr>
      </w:pPr>
      <w:r w:rsidRPr="003C6409">
        <w:t>Annual Pediatric Medical Student Research Meeting, The prevalence of childhood obesity in Ireland, Fryrear RS, McKenna F, Bell L, Chong V, Mak G, Peirce J, July 2002.</w:t>
      </w:r>
    </w:p>
    <w:p w14:paraId="226AC552" w14:textId="77777777" w:rsidR="003C6409" w:rsidRPr="003C6409" w:rsidRDefault="003C6409" w:rsidP="003C6409">
      <w:pPr>
        <w:numPr>
          <w:ilvl w:val="0"/>
          <w:numId w:val="61"/>
        </w:numPr>
      </w:pPr>
      <w:r w:rsidRPr="003C6409">
        <w:t>IMAST, Montreus Switzerland. A standardized biomechanical comparison of interbody fusion cages, Ferrar LA, Secor JL, Fryrear R, May 2002.</w:t>
      </w:r>
    </w:p>
    <w:p w14:paraId="75208EF0" w14:textId="77777777" w:rsidR="003C6409" w:rsidRPr="003C6409" w:rsidRDefault="003C6409" w:rsidP="003C6409">
      <w:pPr>
        <w:numPr>
          <w:ilvl w:val="0"/>
          <w:numId w:val="61"/>
        </w:numPr>
      </w:pPr>
      <w:r w:rsidRPr="003C6409">
        <w:t>ISSLS, Cleveland Ohio. Subsidence and push-out resistance of interbody fusion cages. Ferrara LA, Secor JL, Fryrear RS, Whitefield M, July 2002.</w:t>
      </w:r>
    </w:p>
    <w:p w14:paraId="7D187735" w14:textId="77777777" w:rsidR="003C6409" w:rsidRPr="003C6409" w:rsidRDefault="003C6409" w:rsidP="003C6409">
      <w:pPr>
        <w:numPr>
          <w:ilvl w:val="0"/>
          <w:numId w:val="61"/>
        </w:numPr>
      </w:pPr>
      <w:r w:rsidRPr="003C6409">
        <w:t>Joint Section. Orlando, Florida, A standardized biomechanical assessment of the push-out strength of threaded interbody fusion cages. Ferrara LA, Secor JL, Fryrear RS, Whitfield M, February 2002.</w:t>
      </w:r>
    </w:p>
    <w:p w14:paraId="2EA22D5B" w14:textId="77777777" w:rsidR="003C6409" w:rsidRPr="003C6409" w:rsidRDefault="003C6409" w:rsidP="003C6409">
      <w:pPr>
        <w:numPr>
          <w:ilvl w:val="0"/>
          <w:numId w:val="61"/>
        </w:numPr>
      </w:pPr>
      <w:r w:rsidRPr="003C6409">
        <w:t>Global Spine: Surgical Principals and the Latest Techniques. Percutaneous pedicle screws; techniques and results, Foley KT, Fryrear RS. Maui, Hawaii July 2002.</w:t>
      </w:r>
    </w:p>
    <w:p w14:paraId="1EB2D4B3" w14:textId="77777777" w:rsidR="003C6409" w:rsidRPr="003C6409" w:rsidRDefault="003C6409" w:rsidP="003C6409">
      <w:pPr>
        <w:numPr>
          <w:ilvl w:val="0"/>
          <w:numId w:val="61"/>
        </w:numPr>
      </w:pPr>
      <w:r w:rsidRPr="003C6409">
        <w:t>Sixth Annual Detroit Neurosurgery Symposium. Percutaneous pedicle screw replacement. Detroit, Michigan, Foley KT, Fryrear RS. September 2002.</w:t>
      </w:r>
    </w:p>
    <w:p w14:paraId="4D96AC4C" w14:textId="77777777" w:rsidR="003C6409" w:rsidRPr="003C6409" w:rsidRDefault="003C6409" w:rsidP="003C6409">
      <w:pPr>
        <w:numPr>
          <w:ilvl w:val="0"/>
          <w:numId w:val="61"/>
        </w:numPr>
      </w:pPr>
      <w:r w:rsidRPr="003C6409">
        <w:t>American Association of Neurological Surgery. Atlanta, Georgia. Slit Ventricle Syndrome in children. Sanford RA, Muhlbauer MS, Igarashi M, Thomas E, Fryrear RS. 2001</w:t>
      </w:r>
    </w:p>
    <w:p w14:paraId="285CAE36" w14:textId="77777777" w:rsidR="003C6409" w:rsidRPr="003C6409" w:rsidRDefault="003C6409" w:rsidP="003C6409">
      <w:pPr>
        <w:numPr>
          <w:ilvl w:val="0"/>
          <w:numId w:val="61"/>
        </w:numPr>
      </w:pPr>
      <w:r w:rsidRPr="003C6409">
        <w:t>American Association of Neurological Surgery: San Francisco, CA. Division of the transverse sinus and tentorium cerebelli to allow vault expansion and posterior fossa decompression in the treatment of Arnold Chiari Malformation. Burson T, Muhlbauer MS, Sanford RA, Fryrear RS. February 2000.</w:t>
      </w:r>
    </w:p>
    <w:p w14:paraId="069415DA" w14:textId="77777777" w:rsidR="003C6409" w:rsidRPr="003C6409" w:rsidRDefault="003C6409" w:rsidP="003C6409">
      <w:pPr>
        <w:numPr>
          <w:ilvl w:val="0"/>
          <w:numId w:val="61"/>
        </w:numPr>
      </w:pPr>
      <w:r w:rsidRPr="003C6409">
        <w:t>Pharmacology Medical Student Research Meeting. Dublin, Ireland. The role of endothelin in arteriosclerosis. 2000.</w:t>
      </w:r>
    </w:p>
    <w:p w14:paraId="7A170390" w14:textId="77777777" w:rsidR="003C6409" w:rsidRPr="003C6409" w:rsidRDefault="003C6409" w:rsidP="003C6409">
      <w:pPr>
        <w:numPr>
          <w:ilvl w:val="0"/>
          <w:numId w:val="61"/>
        </w:numPr>
      </w:pPr>
      <w:r w:rsidRPr="003C6409">
        <w:t>Annual Physiology Medical Student Research Meeting. Dublin, Ireland. The role of adjuvant haemostatic support with Protein-C replacement therapy in Pupura Fulminans associated Meningococcemia. Fryrear RS, Gallagher J, Wolfe E, Kong B, Jain A, Smith O. 1999.</w:t>
      </w:r>
    </w:p>
    <w:p w14:paraId="5FF0B46E" w14:textId="77777777" w:rsidR="003C6409" w:rsidRPr="003C6409" w:rsidRDefault="003C6409" w:rsidP="003C6409">
      <w:pPr>
        <w:numPr>
          <w:ilvl w:val="0"/>
          <w:numId w:val="61"/>
        </w:numPr>
      </w:pPr>
      <w:r w:rsidRPr="003C6409">
        <w:t>CANCER. Peritoneal metastases in children with cancer. Kaste SC, Mariana N, Fryrear R, Jedlund GL, Jones L, Poe D, Jenkins JJ III, 1998 Jul 15;83(2):385-90.</w:t>
      </w:r>
    </w:p>
    <w:p w14:paraId="3046C963" w14:textId="77777777" w:rsidR="003C6409" w:rsidRPr="003C6409" w:rsidRDefault="003C6409" w:rsidP="003C6409">
      <w:pPr>
        <w:numPr>
          <w:ilvl w:val="0"/>
          <w:numId w:val="61"/>
        </w:numPr>
      </w:pPr>
      <w:r w:rsidRPr="003C6409">
        <w:t>CANCER, Breast masses in women treated for childhood cancer, Kaste SC, Hudson MM, Jones DJ, Fryrear RS, Greenwald CA, Fleming ID, Pratt CB, 1998 Feb 15;82(4):784-92.</w:t>
      </w:r>
    </w:p>
    <w:p w14:paraId="26A8A43F" w14:textId="77777777" w:rsidR="003C6409" w:rsidRPr="003C6409" w:rsidRDefault="003C6409" w:rsidP="003C6409">
      <w:pPr>
        <w:numPr>
          <w:ilvl w:val="0"/>
          <w:numId w:val="61"/>
        </w:numPr>
      </w:pPr>
      <w:r w:rsidRPr="003C6409">
        <w:t>American Association of Neurological Surgery. San Diego, CA, Placement of On/Off Switches in Post-Tumoral Hydrocephalus, Donahue D, Fryrear RS, Sanford RA, Muhlbauer MS. April 1994.</w:t>
      </w:r>
    </w:p>
    <w:p w14:paraId="2EB1D117" w14:textId="77777777" w:rsidR="003C6409" w:rsidRPr="003C6409" w:rsidRDefault="003C6409" w:rsidP="003C6409"/>
    <w:p w14:paraId="76AF2EC7" w14:textId="77777777" w:rsidR="003C6409" w:rsidRPr="003C6409" w:rsidRDefault="003C6409" w:rsidP="003C6409">
      <w:r w:rsidRPr="003C6409">
        <w:rPr>
          <w:b/>
          <w:bCs/>
          <w:u w:val="single"/>
        </w:rPr>
        <w:t>RESEARCH IN PROGRESS</w:t>
      </w:r>
      <w:r w:rsidRPr="003C6409">
        <w:rPr>
          <w:b/>
          <w:bCs/>
        </w:rPr>
        <w:t>: AVAILABLE UPON REQUEST.</w:t>
      </w:r>
    </w:p>
    <w:p w14:paraId="39A276D0" w14:textId="77777777" w:rsidR="003C6409" w:rsidRPr="003C6409" w:rsidRDefault="003C6409" w:rsidP="003C6409">
      <w:pPr>
        <w:rPr>
          <w:b/>
          <w:bCs/>
        </w:rPr>
      </w:pPr>
    </w:p>
    <w:p w14:paraId="28B4E068" w14:textId="77777777" w:rsidR="003C6409" w:rsidRPr="003C6409" w:rsidRDefault="003C6409" w:rsidP="003C6409">
      <w:pPr>
        <w:rPr>
          <w:b/>
          <w:bCs/>
        </w:rPr>
      </w:pPr>
      <w:r w:rsidRPr="003C6409">
        <w:rPr>
          <w:b/>
          <w:bCs/>
          <w:u w:val="single"/>
        </w:rPr>
        <w:t>HOBBIES &amp; INTERESTS</w:t>
      </w:r>
      <w:r w:rsidRPr="003C6409">
        <w:rPr>
          <w:b/>
          <w:bCs/>
        </w:rPr>
        <w:t>:</w:t>
      </w:r>
    </w:p>
    <w:p w14:paraId="3E11BD43" w14:textId="77777777" w:rsidR="003C6409" w:rsidRPr="003C6409" w:rsidRDefault="003C6409" w:rsidP="003C6409">
      <w:r w:rsidRPr="003C6409">
        <w:lastRenderedPageBreak/>
        <w:t>Triathlons, Martial Arts (Aikido), Competition Field Trials, Snow skiing, Hiking, Golf, Tennis, Music and Theater.</w:t>
      </w:r>
    </w:p>
    <w:p w14:paraId="4996981E" w14:textId="77777777" w:rsidR="003C6409" w:rsidRPr="003C6409" w:rsidRDefault="003C6409" w:rsidP="003C6409"/>
    <w:p w14:paraId="31569C81" w14:textId="77777777" w:rsidR="003C6409" w:rsidRPr="003C6409" w:rsidRDefault="003C6409" w:rsidP="003C6409">
      <w:pPr>
        <w:rPr>
          <w:b/>
          <w:bCs/>
        </w:rPr>
      </w:pPr>
      <w:r w:rsidRPr="003C6409">
        <w:rPr>
          <w:b/>
          <w:bCs/>
          <w:u w:val="single"/>
        </w:rPr>
        <w:t>LANGUAGE</w:t>
      </w:r>
      <w:r w:rsidRPr="003C6409">
        <w:rPr>
          <w:b/>
          <w:bCs/>
        </w:rPr>
        <w:t>:</w:t>
      </w:r>
    </w:p>
    <w:p w14:paraId="62BEC007" w14:textId="77777777" w:rsidR="003C6409" w:rsidRPr="003C6409" w:rsidRDefault="003C6409" w:rsidP="003C6409">
      <w:r w:rsidRPr="003C6409">
        <w:t>Spanish – currently limited due to lack of usage, but previously fluent.</w:t>
      </w:r>
    </w:p>
    <w:p w14:paraId="4AD9AB1A" w14:textId="77777777" w:rsidR="003C6409" w:rsidRPr="003C6409" w:rsidRDefault="003C6409" w:rsidP="003C6409">
      <w:r w:rsidRPr="003C6409">
        <w:t>French – same as above.</w:t>
      </w:r>
    </w:p>
    <w:p w14:paraId="1B85E721" w14:textId="77777777" w:rsidR="003C6409" w:rsidRPr="003C6409" w:rsidRDefault="003C6409" w:rsidP="003C6409"/>
    <w:p w14:paraId="7B0098ED" w14:textId="77777777" w:rsidR="003C6409" w:rsidRPr="003C6409" w:rsidRDefault="003C6409" w:rsidP="003C6409">
      <w:pPr>
        <w:rPr>
          <w:b/>
          <w:bCs/>
        </w:rPr>
      </w:pPr>
      <w:r w:rsidRPr="003C6409">
        <w:rPr>
          <w:b/>
          <w:bCs/>
          <w:u w:val="single"/>
        </w:rPr>
        <w:t>OTHER AWARDS/ACCOMPLISHMENTS</w:t>
      </w:r>
      <w:r w:rsidRPr="003C6409">
        <w:rPr>
          <w:b/>
          <w:bCs/>
        </w:rPr>
        <w:t>:</w:t>
      </w:r>
    </w:p>
    <w:p w14:paraId="60F7C849" w14:textId="77777777" w:rsidR="003C6409" w:rsidRPr="003C6409" w:rsidRDefault="003C6409" w:rsidP="003C6409">
      <w:pPr>
        <w:rPr>
          <w:i/>
          <w:iCs/>
        </w:rPr>
      </w:pPr>
      <w:r w:rsidRPr="003C6409">
        <w:rPr>
          <w:i/>
          <w:iCs/>
        </w:rPr>
        <w:t>Residency:</w:t>
      </w:r>
    </w:p>
    <w:p w14:paraId="1CCB9308" w14:textId="77777777" w:rsidR="003C6409" w:rsidRPr="003C6409" w:rsidRDefault="003C6409" w:rsidP="003C6409">
      <w:pPr>
        <w:rPr>
          <w:i/>
          <w:iCs/>
        </w:rPr>
      </w:pPr>
      <w:r w:rsidRPr="003C6409">
        <w:rPr>
          <w:i/>
          <w:iCs/>
        </w:rPr>
        <w:tab/>
        <w:t>Society for Vascular Surgery Scholarship, 2007</w:t>
      </w:r>
    </w:p>
    <w:p w14:paraId="48D44CB5" w14:textId="77777777" w:rsidR="003C6409" w:rsidRPr="003C6409" w:rsidRDefault="003C6409" w:rsidP="003C6409">
      <w:pPr>
        <w:rPr>
          <w:i/>
          <w:iCs/>
        </w:rPr>
      </w:pPr>
      <w:r w:rsidRPr="003C6409">
        <w:rPr>
          <w:i/>
          <w:iCs/>
        </w:rPr>
        <w:tab/>
        <w:t>Silver Retractor Award, 2007</w:t>
      </w:r>
    </w:p>
    <w:p w14:paraId="138F9B71" w14:textId="77777777" w:rsidR="003C6409" w:rsidRPr="003C6409" w:rsidRDefault="003C6409" w:rsidP="003C6409">
      <w:pPr>
        <w:rPr>
          <w:i/>
          <w:iCs/>
        </w:rPr>
      </w:pPr>
      <w:r w:rsidRPr="003C6409">
        <w:rPr>
          <w:i/>
          <w:iCs/>
        </w:rPr>
        <w:t>Medical School:</w:t>
      </w:r>
    </w:p>
    <w:p w14:paraId="074AEFCF" w14:textId="77777777" w:rsidR="003C6409" w:rsidRPr="003C6409" w:rsidRDefault="003C6409" w:rsidP="003C6409">
      <w:r w:rsidRPr="003C6409">
        <w:tab/>
        <w:t>Cofounder of the Trinity Medical Student Journal</w:t>
      </w:r>
    </w:p>
    <w:p w14:paraId="60DE7CB0" w14:textId="77777777" w:rsidR="003C6409" w:rsidRPr="003C6409" w:rsidRDefault="003C6409" w:rsidP="003C6409">
      <w:r w:rsidRPr="003C6409">
        <w:tab/>
        <w:t>Editor of the Trinity Medical Student Journal</w:t>
      </w:r>
    </w:p>
    <w:p w14:paraId="52625762" w14:textId="77777777" w:rsidR="003C6409" w:rsidRPr="003C6409" w:rsidRDefault="003C6409" w:rsidP="003C6409">
      <w:r w:rsidRPr="003C6409">
        <w:tab/>
        <w:t>Distinction in Neuroanatomy, Physiology, and Pharmacology</w:t>
      </w:r>
    </w:p>
    <w:p w14:paraId="21BF3693" w14:textId="77777777" w:rsidR="003C6409" w:rsidRPr="003C6409" w:rsidRDefault="003C6409" w:rsidP="003C6409">
      <w:r w:rsidRPr="003C6409">
        <w:tab/>
        <w:t>Trinity Book Prize for overall honors 3rd Year</w:t>
      </w:r>
    </w:p>
    <w:p w14:paraId="3F9D756D" w14:textId="77777777" w:rsidR="003C6409" w:rsidRPr="003C6409" w:rsidRDefault="003C6409" w:rsidP="003C6409">
      <w:r w:rsidRPr="003C6409">
        <w:rPr>
          <w:i/>
          <w:iCs/>
        </w:rPr>
        <w:t>Undergraduate:</w:t>
      </w:r>
    </w:p>
    <w:p w14:paraId="16AEB024" w14:textId="77777777" w:rsidR="003C6409" w:rsidRPr="003C6409" w:rsidRDefault="003C6409" w:rsidP="003C6409">
      <w:r w:rsidRPr="003C6409">
        <w:tab/>
        <w:t>President of AED Premedical Honor Society</w:t>
      </w:r>
    </w:p>
    <w:p w14:paraId="46A80AE0" w14:textId="77777777" w:rsidR="003C6409" w:rsidRPr="003C6409" w:rsidRDefault="003C6409" w:rsidP="003C6409">
      <w:r w:rsidRPr="003C6409">
        <w:tab/>
        <w:t>Vice President of Golden Key National Honor Society</w:t>
      </w:r>
    </w:p>
    <w:p w14:paraId="37B61D40" w14:textId="77777777" w:rsidR="003C6409" w:rsidRPr="003C6409" w:rsidRDefault="003C6409" w:rsidP="003C6409">
      <w:r w:rsidRPr="003C6409">
        <w:tab/>
        <w:t>Pre-Medical Student of the Year, 1996</w:t>
      </w:r>
    </w:p>
    <w:p w14:paraId="608CECFA" w14:textId="77777777" w:rsidR="003C6409" w:rsidRPr="003C6409" w:rsidRDefault="003C6409" w:rsidP="003C6409">
      <w:r w:rsidRPr="003C6409">
        <w:tab/>
        <w:t>Dean’s List each semester</w:t>
      </w:r>
    </w:p>
    <w:p w14:paraId="0E4AADAD" w14:textId="77777777" w:rsidR="003C6409" w:rsidRPr="005D3822" w:rsidRDefault="003C6409" w:rsidP="005739CE"/>
    <w:p w14:paraId="312E7569" w14:textId="77777777" w:rsidR="005F3DBC" w:rsidRPr="005B5283" w:rsidRDefault="005F3DBC" w:rsidP="005F3DBC">
      <w:pPr>
        <w:rPr>
          <w:rFonts w:asciiTheme="minorHAnsi" w:eastAsiaTheme="majorEastAsia" w:hAnsiTheme="minorHAnsi" w:cstheme="minorHAnsi"/>
          <w:b/>
          <w:i/>
          <w:iCs/>
          <w:color w:val="404040" w:themeColor="text1" w:themeTint="BF"/>
        </w:rPr>
      </w:pPr>
      <w:r w:rsidRPr="005B5283">
        <w:rPr>
          <w:rFonts w:asciiTheme="minorHAnsi" w:hAnsiTheme="minorHAnsi" w:cstheme="minorHAnsi"/>
        </w:rPr>
        <w:br w:type="page"/>
      </w:r>
    </w:p>
    <w:p w14:paraId="5E5B1C27" w14:textId="77777777" w:rsidR="00CE7D1A" w:rsidRPr="00864C65" w:rsidRDefault="00E62846">
      <w:pPr>
        <w:pStyle w:val="Heading2"/>
        <w:rPr>
          <w:rFonts w:cstheme="minorHAnsi"/>
          <w:szCs w:val="22"/>
        </w:rPr>
      </w:pPr>
      <w:bookmarkStart w:id="896" w:name="_Toc470082229"/>
      <w:bookmarkStart w:id="897" w:name="_Toc27478738"/>
      <w:bookmarkStart w:id="898" w:name="_Toc435026794"/>
      <w:r w:rsidRPr="00480DB6">
        <w:rPr>
          <w:rFonts w:cstheme="minorHAnsi"/>
          <w:szCs w:val="22"/>
        </w:rPr>
        <w:lastRenderedPageBreak/>
        <w:t>C</w:t>
      </w:r>
      <w:r w:rsidR="009A5E17" w:rsidRPr="00AB57D8">
        <w:rPr>
          <w:rFonts w:cstheme="minorHAnsi"/>
          <w:szCs w:val="22"/>
        </w:rPr>
        <w:t>V</w:t>
      </w:r>
      <w:r w:rsidRPr="00AB57D8">
        <w:rPr>
          <w:rFonts w:cstheme="minorHAnsi"/>
          <w:szCs w:val="22"/>
        </w:rPr>
        <w:t xml:space="preserve"> Of Regulatory Affairs</w:t>
      </w:r>
      <w:r w:rsidR="006B013D" w:rsidRPr="001817D5">
        <w:rPr>
          <w:rFonts w:cstheme="minorHAnsi"/>
          <w:szCs w:val="22"/>
        </w:rPr>
        <w:t xml:space="preserve"> (RA)</w:t>
      </w:r>
      <w:r w:rsidRPr="00564C87">
        <w:rPr>
          <w:rFonts w:cstheme="minorHAnsi"/>
          <w:szCs w:val="22"/>
        </w:rPr>
        <w:t xml:space="preserve"> </w:t>
      </w:r>
      <w:r w:rsidR="006B013D" w:rsidRPr="00564C87">
        <w:rPr>
          <w:rFonts w:cstheme="minorHAnsi"/>
          <w:szCs w:val="22"/>
        </w:rPr>
        <w:t>Evaluator</w:t>
      </w:r>
      <w:bookmarkEnd w:id="896"/>
      <w:bookmarkEnd w:id="897"/>
    </w:p>
    <w:p w14:paraId="13E55722" w14:textId="77777777" w:rsidR="00C14CEE" w:rsidRPr="00C14CEE" w:rsidRDefault="00C14CEE" w:rsidP="005739CE">
      <w:pPr>
        <w:rPr>
          <w:rFonts w:asciiTheme="minorHAnsi" w:hAnsiTheme="minorHAnsi" w:cstheme="minorHAnsi"/>
        </w:rPr>
      </w:pPr>
    </w:p>
    <w:p w14:paraId="5E17D1AC" w14:textId="77777777" w:rsidR="00C14CEE" w:rsidRPr="00AC53D6" w:rsidRDefault="00C14CEE" w:rsidP="00C14CEE">
      <w:pPr>
        <w:widowControl w:val="0"/>
        <w:autoSpaceDE w:val="0"/>
        <w:autoSpaceDN w:val="0"/>
        <w:adjustRightInd w:val="0"/>
        <w:spacing w:after="240"/>
        <w:jc w:val="left"/>
        <w:rPr>
          <w:rFonts w:asciiTheme="minorHAnsi" w:eastAsia="Times New Roman" w:hAnsiTheme="minorHAnsi" w:cstheme="minorHAnsi"/>
          <w:b/>
          <w:color w:val="000000"/>
          <w:sz w:val="28"/>
          <w:szCs w:val="28"/>
        </w:rPr>
      </w:pPr>
      <w:r w:rsidRPr="00AC53D6">
        <w:rPr>
          <w:rFonts w:asciiTheme="minorHAnsi" w:eastAsia="Times New Roman" w:hAnsiTheme="minorHAnsi" w:cstheme="minorHAnsi"/>
          <w:b/>
          <w:color w:val="000000"/>
          <w:sz w:val="28"/>
          <w:szCs w:val="28"/>
        </w:rPr>
        <w:t>Kimberly Shoemaker, RAC</w:t>
      </w:r>
    </w:p>
    <w:p w14:paraId="52D38C93"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r w:rsidRPr="00C14CEE">
        <w:rPr>
          <w:rFonts w:asciiTheme="minorHAnsi" w:eastAsia="Times New Roman" w:hAnsiTheme="minorHAnsi" w:cstheme="minorHAnsi"/>
          <w:b/>
          <w:color w:val="000000"/>
        </w:rPr>
        <w:t xml:space="preserve">Profile </w:t>
      </w:r>
      <w:r w:rsidRPr="00C14CEE">
        <w:rPr>
          <w:rFonts w:asciiTheme="minorHAnsi" w:eastAsia="Times New Roman" w:hAnsiTheme="minorHAnsi" w:cstheme="minorHAnsi"/>
          <w:b/>
          <w:color w:val="000000"/>
        </w:rPr>
        <w:tab/>
      </w:r>
    </w:p>
    <w:p w14:paraId="18C4BC1F"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25+ years experience in the health care industry, including In Vitro Diagnostics and Medical Devices serving in diversified roles in Research and Development, Quality and Regulatory Affairs.</w:t>
      </w:r>
    </w:p>
    <w:p w14:paraId="4E71A722"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Business Leader with expertise in Regulatory Affairs demonstrating a solid track record</w:t>
      </w:r>
    </w:p>
    <w:p w14:paraId="7925B431"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Highly driven to achieve and exceed results and drive growth in developed and emerging markets  </w:t>
      </w:r>
    </w:p>
    <w:p w14:paraId="367EAAC5"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Strong interpersonal skills with the ability  to collaborate with global business partners to align priorities and mitigate risk and business continuity in a dynamic regulatory environment</w:t>
      </w:r>
    </w:p>
    <w:p w14:paraId="346A21DB"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Excellent verbal and written communication skills, resulting in successful interfacing with regulatory authorities</w:t>
      </w:r>
    </w:p>
    <w:p w14:paraId="66A1A3AD"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Demonstrate expertise and strong people development skills, with the ability to maintain a highly engaged team  and high retention rate</w:t>
      </w:r>
    </w:p>
    <w:p w14:paraId="62110AD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p>
    <w:p w14:paraId="42DB03D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r w:rsidRPr="00C14CEE">
        <w:rPr>
          <w:rFonts w:asciiTheme="minorHAnsi" w:eastAsia="Times New Roman" w:hAnsiTheme="minorHAnsi" w:cstheme="minorHAnsi"/>
          <w:b/>
          <w:color w:val="000000"/>
        </w:rPr>
        <w:t xml:space="preserve">Leadership Skills Summary </w:t>
      </w:r>
      <w:r w:rsidRPr="00C14CEE">
        <w:rPr>
          <w:rFonts w:asciiTheme="minorHAnsi" w:eastAsia="Times New Roman" w:hAnsiTheme="minorHAnsi" w:cstheme="minorHAnsi"/>
          <w:b/>
          <w:color w:val="000000"/>
        </w:rPr>
        <w:tab/>
      </w:r>
    </w:p>
    <w:tbl>
      <w:tblPr>
        <w:tblW w:w="9270" w:type="dxa"/>
        <w:tblInd w:w="378" w:type="dxa"/>
        <w:tblLayout w:type="fixed"/>
        <w:tblLook w:val="0000" w:firstRow="0" w:lastRow="0" w:firstColumn="0" w:lastColumn="0" w:noHBand="0" w:noVBand="0"/>
      </w:tblPr>
      <w:tblGrid>
        <w:gridCol w:w="3330"/>
        <w:gridCol w:w="2790"/>
        <w:gridCol w:w="3150"/>
      </w:tblGrid>
      <w:tr w:rsidR="00C14CEE" w:rsidRPr="00C14CEE" w14:paraId="28B7474A" w14:textId="77777777" w:rsidTr="007636F5">
        <w:trPr>
          <w:trHeight w:val="882"/>
        </w:trPr>
        <w:tc>
          <w:tcPr>
            <w:tcW w:w="3330" w:type="dxa"/>
          </w:tcPr>
          <w:p w14:paraId="672F78D1"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Results and Performance Driven</w:t>
            </w:r>
          </w:p>
          <w:p w14:paraId="233AD3BA"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Strategic and Influencing</w:t>
            </w:r>
          </w:p>
        </w:tc>
        <w:tc>
          <w:tcPr>
            <w:tcW w:w="2790" w:type="dxa"/>
          </w:tcPr>
          <w:p w14:paraId="22D94C55"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Organization and Talent Development</w:t>
            </w:r>
          </w:p>
          <w:p w14:paraId="0552107B"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Collaboration and Teaming</w:t>
            </w:r>
          </w:p>
        </w:tc>
        <w:tc>
          <w:tcPr>
            <w:tcW w:w="3150" w:type="dxa"/>
          </w:tcPr>
          <w:p w14:paraId="384EE99E"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Integrity and Credo Based Actions</w:t>
            </w:r>
          </w:p>
          <w:p w14:paraId="46652F4F" w14:textId="77777777" w:rsidR="00C14CEE" w:rsidRPr="00C14CEE" w:rsidRDefault="00C14CEE" w:rsidP="00C14CEE">
            <w:pPr>
              <w:widowControl w:val="0"/>
              <w:numPr>
                <w:ilvl w:val="0"/>
                <w:numId w:val="63"/>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Sense of Urgency</w:t>
            </w:r>
          </w:p>
          <w:p w14:paraId="32D4CC88"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tc>
      </w:tr>
    </w:tbl>
    <w:p w14:paraId="1A36991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r w:rsidRPr="00C14CEE">
        <w:rPr>
          <w:rFonts w:asciiTheme="minorHAnsi" w:eastAsia="Times New Roman" w:hAnsiTheme="minorHAnsi" w:cstheme="minorHAnsi"/>
          <w:b/>
          <w:color w:val="000000"/>
        </w:rPr>
        <w:t xml:space="preserve">Professional Experience </w:t>
      </w:r>
      <w:r w:rsidRPr="00C14CEE">
        <w:rPr>
          <w:rFonts w:asciiTheme="minorHAnsi" w:eastAsia="Times New Roman" w:hAnsiTheme="minorHAnsi" w:cstheme="minorHAnsi"/>
          <w:b/>
          <w:color w:val="000000"/>
        </w:rPr>
        <w:tab/>
      </w:r>
    </w:p>
    <w:p w14:paraId="3B9C75A1"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i/>
          <w:color w:val="000000"/>
        </w:rPr>
      </w:pPr>
      <w:r w:rsidRPr="00C14CEE">
        <w:rPr>
          <w:rFonts w:asciiTheme="minorHAnsi" w:eastAsia="Times New Roman" w:hAnsiTheme="minorHAnsi" w:cstheme="minorHAnsi"/>
          <w:b/>
          <w:i/>
          <w:color w:val="000000"/>
        </w:rPr>
        <w:t>Ethicon Endo-Surgery, InC / ETHICON, LLC (Cincinnati, OH) 2001-Present</w:t>
      </w:r>
    </w:p>
    <w:p w14:paraId="7C596CA3"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WW Senior Director, Regulatory Affairs – Platform Lead</w:t>
      </w:r>
    </w:p>
    <w:p w14:paraId="0DA9B08A"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(2014-Present)</w:t>
      </w:r>
    </w:p>
    <w:p w14:paraId="41E65368"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Member of  the Platform Leadership Teams and Project Sponsor (New Product Development) for Ethicon platforms (currently Endomechanical and Energy; prior responsibility included Robotics); provide advice, guidance and analysis of critical projects and the global regulatory </w:t>
      </w:r>
      <w:r w:rsidRPr="00C14CEE">
        <w:rPr>
          <w:rFonts w:asciiTheme="minorHAnsi" w:eastAsia="Times New Roman" w:hAnsiTheme="minorHAnsi" w:cstheme="minorHAnsi"/>
          <w:color w:val="000000"/>
        </w:rPr>
        <w:lastRenderedPageBreak/>
        <w:t xml:space="preserve">environment; </w:t>
      </w:r>
    </w:p>
    <w:p w14:paraId="3C1A9C3E"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Identify, prioritize, allocate and manage resources to ensure achievement of strategy objectives;</w:t>
      </w:r>
    </w:p>
    <w:p w14:paraId="63E8B9BB"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Provide guidance in the preparation and compilation of regulatory submissions consistent with regulatory policies; </w:t>
      </w:r>
    </w:p>
    <w:p w14:paraId="722A3883"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Interact with regulatory agencies as appropriate to expedite approval or resolve regulatory matters for pending applications;</w:t>
      </w:r>
    </w:p>
    <w:p w14:paraId="58C6E3E9"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Provide leadership, personnel development, training, coaching and mentoring to staff as well as associates in other functional areas;</w:t>
      </w:r>
    </w:p>
    <w:p w14:paraId="61225841"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Successful integration of personnel and regularory processes of acquired companies (e.g, Megadyne Medical Products, Inc; Torax Medical)</w:t>
      </w:r>
    </w:p>
    <w:p w14:paraId="7DA0A40E"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Operationalize strategy for the global Ethicon business; includes operating in a new business model, collaborating with a non-J&amp;J company, Verb Surgical Inc., in the development of a Digital Surgery (Robotic) Platform</w:t>
      </w:r>
    </w:p>
    <w:p w14:paraId="16C2A340"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43FD92F6"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Director, Regulatory Affairs – Energy (2012-2014)</w:t>
      </w:r>
    </w:p>
    <w:p w14:paraId="71FBB07F"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Served on the Global Management Board and Platform Leadership Team, providing advice, guidance and analysis of critical projects and the global regulatory environment </w:t>
      </w:r>
    </w:p>
    <w:p w14:paraId="5FAEDCC4"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Operationalize strategy for the Ethicon Energy business; translate strategic plan to department objectives and goals</w:t>
      </w:r>
    </w:p>
    <w:p w14:paraId="525822F2"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Identify, prioritize, allocate and manage resources to ensure achievement of strategy objectives; Met and exceeded goals for product clearances and approvals across Energy portfolio (e.g., Harmonic ACE+7, Harmonic Focus+, EnSeal Articulating Tissue Sealers)</w:t>
      </w:r>
    </w:p>
    <w:p w14:paraId="1A416C4B"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Provide guidance to direct reports for the preparation and compilation of regulatory submissions consistent with regulatory policies</w:t>
      </w:r>
    </w:p>
    <w:p w14:paraId="5AE42C92"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Interact with regulatory agencies as appropriate to expedite approval or resolve regulatory matters for pending applications</w:t>
      </w:r>
    </w:p>
    <w:p w14:paraId="7E8EC722"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Provide leadership, personnel development, training, coaching and mentoring to staff as well as </w:t>
      </w:r>
      <w:r w:rsidRPr="00C14CEE">
        <w:rPr>
          <w:rFonts w:asciiTheme="minorHAnsi" w:eastAsia="Times New Roman" w:hAnsiTheme="minorHAnsi" w:cstheme="minorHAnsi"/>
          <w:color w:val="000000"/>
        </w:rPr>
        <w:lastRenderedPageBreak/>
        <w:t>associates in other functional areas</w:t>
      </w:r>
    </w:p>
    <w:p w14:paraId="467A6B5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617502E2"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Group Manager, Regulatory Affairs, 2007-2012</w:t>
      </w:r>
    </w:p>
    <w:p w14:paraId="60FC71DD"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Successfully led regulatory affairs team throughout product lifecycle for multiple product portfolios: 510(k), PMA (Supplements and Annual Reports), Technical Files and Design Dossiers (CE mark) filings and change determinations, including GMP requirements.</w:t>
      </w:r>
    </w:p>
    <w:p w14:paraId="4FA91C5A" w14:textId="77777777" w:rsidR="00C14CEE" w:rsidRPr="00C14CEE" w:rsidRDefault="00C14CEE" w:rsidP="00C14CEE">
      <w:pPr>
        <w:widowControl w:val="0"/>
        <w:numPr>
          <w:ilvl w:val="0"/>
          <w:numId w:val="64"/>
        </w:numPr>
        <w:autoSpaceDE w:val="0"/>
        <w:autoSpaceDN w:val="0"/>
        <w:adjustRightInd w:val="0"/>
        <w:spacing w:line="360" w:lineRule="auto"/>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Accountable for the development and execution of robust global regulatory strategies and plans in order to drive growth; proven record of exceeding schedule for delivery of government registrations/approvals (e.g. first to market Powered Endocutter received clearance in 44 days).</w:t>
      </w:r>
    </w:p>
    <w:p w14:paraId="25B18635"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Successfully promoted five associates within a 2 year timeframe; fostered talent development by presenting stretch a</w:t>
      </w:r>
      <w:r w:rsidRPr="00C14CEE">
        <w:rPr>
          <w:rFonts w:asciiTheme="minorHAnsi" w:eastAsia="Times New Roman" w:hAnsiTheme="minorHAnsi" w:cstheme="minorHAnsi"/>
          <w:i/>
          <w:color w:val="000000"/>
        </w:rPr>
        <w:t>s</w:t>
      </w:r>
      <w:r w:rsidRPr="00C14CEE">
        <w:rPr>
          <w:rFonts w:asciiTheme="minorHAnsi" w:eastAsia="Times New Roman" w:hAnsiTheme="minorHAnsi" w:cstheme="minorHAnsi"/>
          <w:color w:val="000000"/>
        </w:rPr>
        <w:t>signments as well as other growth opportunities to direct reports; coach/develop direct reports with respect to personal and technical development to support business objectives.</w:t>
      </w:r>
    </w:p>
    <w:p w14:paraId="26766D1B"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Led the US RA team in the implementation of the 2010 Medical Device Directive (EU) revisions, ensuring continued compliance to maintain CE marked product and distribution in the European Market without disruption; streamlined process and documentation requirements.</w:t>
      </w:r>
    </w:p>
    <w:p w14:paraId="28447416"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Regulatory lead and key contributor on the Global Logistics Center(GLC) conversion team; developed strategies to obtain global registrations due to the creation of Ethicon-Endo Surgery, LLC, and sustainment of current global supply/product shipments (largest labeling conversion project in company’s history)</w:t>
      </w:r>
    </w:p>
    <w:p w14:paraId="65262A36"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Key contributor to divisional and company Action Teams identifying key areas for improvement; nominated member of the company’s Engagement Champion Team to assist teams with low engagement.</w:t>
      </w:r>
    </w:p>
    <w:p w14:paraId="042E38A1"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Served on Risk Management Board, providing regulatory risk assessments related to various field issues and input to escalation process (Health Hazard Evaluation and Quality Review Board).</w:t>
      </w:r>
    </w:p>
    <w:p w14:paraId="7C3F3840"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EES Group Sponsor (2005-2006) and contributing member of the Women’s Leadership Initiative (WLI) </w:t>
      </w:r>
    </w:p>
    <w:p w14:paraId="205DDF32" w14:textId="77777777" w:rsidR="00C14CEE" w:rsidRPr="00C14CEE" w:rsidRDefault="00C14CEE" w:rsidP="00C14CEE">
      <w:pPr>
        <w:widowControl w:val="0"/>
        <w:numPr>
          <w:ilvl w:val="0"/>
          <w:numId w:val="65"/>
        </w:numPr>
        <w:autoSpaceDE w:val="0"/>
        <w:autoSpaceDN w:val="0"/>
        <w:adjustRightInd w:val="0"/>
        <w:spacing w:line="360" w:lineRule="auto"/>
        <w:ind w:left="72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lastRenderedPageBreak/>
        <w:t>Presenter at Advamed’s 510(k) Submissions “101” at the associate level (2004)</w:t>
      </w:r>
    </w:p>
    <w:p w14:paraId="4C484307"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r w:rsidRPr="00C14CEE">
        <w:rPr>
          <w:rFonts w:asciiTheme="minorHAnsi" w:eastAsia="Times New Roman" w:hAnsiTheme="minorHAnsi" w:cstheme="minorHAnsi"/>
          <w:b/>
          <w:color w:val="000000"/>
        </w:rPr>
        <w:br/>
        <w:t xml:space="preserve">Employment History </w:t>
      </w:r>
      <w:r w:rsidRPr="00C14CEE">
        <w:rPr>
          <w:rFonts w:asciiTheme="minorHAnsi" w:eastAsia="Times New Roman" w:hAnsiTheme="minorHAnsi" w:cstheme="minorHAnsi"/>
          <w:b/>
          <w:color w:val="000000"/>
        </w:rPr>
        <w:tab/>
      </w:r>
    </w:p>
    <w:p w14:paraId="0B40306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bCs/>
          <w:i/>
          <w:iCs/>
          <w:color w:val="000000"/>
        </w:rPr>
      </w:pPr>
      <w:r w:rsidRPr="00C14CEE">
        <w:rPr>
          <w:rFonts w:asciiTheme="minorHAnsi" w:eastAsia="Times New Roman" w:hAnsiTheme="minorHAnsi" w:cstheme="minorHAnsi"/>
          <w:b/>
          <w:bCs/>
          <w:i/>
          <w:iCs/>
          <w:color w:val="000000"/>
        </w:rPr>
        <w:t>Stewart Rose and Associates (Cincinnati, OH) 1998-2001</w:t>
      </w:r>
      <w:r w:rsidRPr="00C14CEE">
        <w:rPr>
          <w:rFonts w:asciiTheme="minorHAnsi" w:eastAsia="Times New Roman" w:hAnsiTheme="minorHAnsi" w:cstheme="minorHAnsi"/>
          <w:color w:val="000000"/>
        </w:rPr>
        <w:t xml:space="preserve">               </w:t>
      </w:r>
    </w:p>
    <w:p w14:paraId="388E60A6"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Senior Research Analyst/Associate </w:t>
      </w:r>
    </w:p>
    <w:p w14:paraId="491E89B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Conducted market feasibility studies for retailers and shopping center developers; responsibilities included demographic analysis and evaluation of economic factors, trade area delineation and market/lifestyle segmentation. </w:t>
      </w:r>
    </w:p>
    <w:p w14:paraId="3396CB70"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bCs/>
          <w:i/>
          <w:iCs/>
          <w:color w:val="000000"/>
        </w:rPr>
      </w:pPr>
    </w:p>
    <w:p w14:paraId="3B074ED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bCs/>
          <w:i/>
          <w:iCs/>
          <w:color w:val="000000"/>
        </w:rPr>
      </w:pPr>
      <w:r w:rsidRPr="00C14CEE">
        <w:rPr>
          <w:rFonts w:asciiTheme="minorHAnsi" w:eastAsia="Times New Roman" w:hAnsiTheme="minorHAnsi" w:cstheme="minorHAnsi"/>
          <w:b/>
          <w:bCs/>
          <w:i/>
          <w:iCs/>
          <w:color w:val="000000"/>
        </w:rPr>
        <w:t xml:space="preserve">Abbott Laboratories (Abbott Park, IL) 1989-1998                                          </w:t>
      </w:r>
    </w:p>
    <w:p w14:paraId="226989EB"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Senior Regulatory Specialist</w:t>
      </w:r>
    </w:p>
    <w:p w14:paraId="45DCCC18"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Developed strategies and filed IVD International Product Master Files; ensured compliance to import-export regulations. Drafted operating procedures and work instructions for training purposes; Served as the International Regulatory representative on Global Labeling Task Force and IVD Directive Labeling Team.</w:t>
      </w:r>
    </w:p>
    <w:p w14:paraId="428E98C0"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7386C408"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Product Coordinator, Quality Assurance</w:t>
      </w:r>
    </w:p>
    <w:p w14:paraId="141B4F4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Facilitated product development activities to ensure timely market entry of new products and facilitated management reviews. Reviewed/analyzed supporting data to ensure product met specified design goals and package insert claims; served as department reviewer and approver for diagnostic assay manuals and package inserts.</w:t>
      </w:r>
    </w:p>
    <w:p w14:paraId="76BD580B"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58E7847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R&amp;D Technician</w:t>
      </w:r>
    </w:p>
    <w:p w14:paraId="44D2E88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Developed assays for new and reformulated assays (FMEA and FPIA technologies); performed design testing, analysis, interpretation, organization and presentation of data; Designed test protocols for specific assay development.</w:t>
      </w:r>
    </w:p>
    <w:p w14:paraId="6A30896B"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6314B50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bCs/>
          <w:i/>
          <w:iCs/>
          <w:color w:val="000000"/>
        </w:rPr>
      </w:pPr>
      <w:r w:rsidRPr="00C14CEE">
        <w:rPr>
          <w:rFonts w:asciiTheme="minorHAnsi" w:eastAsia="Times New Roman" w:hAnsiTheme="minorHAnsi" w:cstheme="minorHAnsi"/>
          <w:b/>
          <w:bCs/>
          <w:i/>
          <w:iCs/>
          <w:color w:val="000000"/>
        </w:rPr>
        <w:t>University Hospital (Cincinnati, OH) 1988-1989</w:t>
      </w:r>
    </w:p>
    <w:p w14:paraId="2C726BC5"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Medical Technologist</w:t>
      </w:r>
    </w:p>
    <w:p w14:paraId="3C9D3950"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Performed therapeutic drug monitoring, comprehensive drug screening, and pharmacokinetic studies  Instrumentation knowledge includes: HPLC, TLC, GC, Mass Spectroscopy, TDx, and Hitachi Analyzer</w:t>
      </w:r>
    </w:p>
    <w:p w14:paraId="76AC763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b/>
          <w:color w:val="000000"/>
        </w:rPr>
      </w:pPr>
      <w:r w:rsidRPr="00C14CEE">
        <w:rPr>
          <w:rFonts w:asciiTheme="minorHAnsi" w:eastAsia="Times New Roman" w:hAnsiTheme="minorHAnsi" w:cstheme="minorHAnsi"/>
          <w:b/>
          <w:color w:val="000000"/>
        </w:rPr>
        <w:br/>
        <w:t xml:space="preserve">Education / Certifications </w:t>
      </w:r>
      <w:r w:rsidRPr="00C14CEE">
        <w:rPr>
          <w:rFonts w:asciiTheme="minorHAnsi" w:eastAsia="Times New Roman" w:hAnsiTheme="minorHAnsi" w:cstheme="minorHAnsi"/>
          <w:b/>
          <w:color w:val="000000"/>
        </w:rPr>
        <w:tab/>
      </w:r>
    </w:p>
    <w:p w14:paraId="514133F7"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xavier University – Cincinnati, OH</w:t>
      </w:r>
      <w:r w:rsidRPr="00C14CEE">
        <w:rPr>
          <w:rFonts w:asciiTheme="minorHAnsi" w:eastAsia="Times New Roman" w:hAnsiTheme="minorHAnsi" w:cstheme="minorHAnsi"/>
          <w:color w:val="000000"/>
        </w:rPr>
        <w:br/>
        <w:t>BSBA Medical Technology</w:t>
      </w:r>
    </w:p>
    <w:p w14:paraId="4D7365EB"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5F19C462"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lastRenderedPageBreak/>
        <w:t>the christ hospital – Cincinnati, OH</w:t>
      </w:r>
      <w:r w:rsidRPr="00C14CEE">
        <w:rPr>
          <w:rFonts w:asciiTheme="minorHAnsi" w:eastAsia="Times New Roman" w:hAnsiTheme="minorHAnsi" w:cstheme="minorHAnsi"/>
          <w:color w:val="000000"/>
        </w:rPr>
        <w:br/>
        <w:t>School of Medical Technology, ASCP Certification received (not renewed)</w:t>
      </w:r>
    </w:p>
    <w:p w14:paraId="7A8FBF8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77B3E61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six sigma green belt certification</w:t>
      </w:r>
      <w:r w:rsidRPr="00C14CEE">
        <w:rPr>
          <w:rFonts w:asciiTheme="minorHAnsi" w:eastAsia="Times New Roman" w:hAnsiTheme="minorHAnsi" w:cstheme="minorHAnsi"/>
          <w:color w:val="000000"/>
        </w:rPr>
        <w:br/>
        <w:t>Ethicon Endo-Surgery (2002)</w:t>
      </w:r>
    </w:p>
    <w:p w14:paraId="4B8F4CA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537DBC4D"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Regulatory affairs professional society</w:t>
      </w:r>
      <w:r w:rsidRPr="00C14CEE">
        <w:rPr>
          <w:rFonts w:asciiTheme="minorHAnsi" w:eastAsia="Times New Roman" w:hAnsiTheme="minorHAnsi" w:cstheme="minorHAnsi"/>
          <w:color w:val="000000"/>
        </w:rPr>
        <w:br/>
        <w:t>US RAC Certified since 2003</w:t>
      </w:r>
    </w:p>
    <w:p w14:paraId="19ADB0F0"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3769AE4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management fundamentals I and II</w:t>
      </w:r>
      <w:r w:rsidRPr="00C14CEE">
        <w:rPr>
          <w:rFonts w:asciiTheme="minorHAnsi" w:eastAsia="Times New Roman" w:hAnsiTheme="minorHAnsi" w:cstheme="minorHAnsi"/>
          <w:color w:val="000000"/>
        </w:rPr>
        <w:br/>
        <w:t>LEADERS Developing Leaders</w:t>
      </w:r>
      <w:r w:rsidRPr="00C14CEE">
        <w:rPr>
          <w:rFonts w:asciiTheme="minorHAnsi" w:eastAsia="Times New Roman" w:hAnsiTheme="minorHAnsi" w:cstheme="minorHAnsi"/>
          <w:color w:val="000000"/>
        </w:rPr>
        <w:br/>
        <w:t xml:space="preserve">Johnson &amp; Johnson </w:t>
      </w:r>
    </w:p>
    <w:p w14:paraId="6C505B8B"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61D4DDB4"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kellogg school of management</w:t>
      </w:r>
      <w:r w:rsidRPr="00C14CEE">
        <w:rPr>
          <w:rFonts w:asciiTheme="minorHAnsi" w:eastAsia="Times New Roman" w:hAnsiTheme="minorHAnsi" w:cstheme="minorHAnsi"/>
          <w:color w:val="000000"/>
        </w:rPr>
        <w:br/>
        <w:t>Creating and Leading a Culture of Innovation (2011)</w:t>
      </w:r>
    </w:p>
    <w:p w14:paraId="3E4A261F"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3DA54409"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 xml:space="preserve">smith college executive education </w:t>
      </w:r>
    </w:p>
    <w:p w14:paraId="082FDFC5"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Smith College/Johnson &amp; Johnson: The Leadership Edge (2011)</w:t>
      </w:r>
    </w:p>
    <w:p w14:paraId="2FA83B85"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64002492"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SMITH-TUCK WOMENS LEADERSHIP PROGRAM (2014)</w:t>
      </w:r>
    </w:p>
    <w:p w14:paraId="7487EB46"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Global Leaders Program for Women</w:t>
      </w:r>
    </w:p>
    <w:p w14:paraId="1D59CE66"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p>
    <w:p w14:paraId="194FDD2C"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HARVARD BUSINESS SCHOOL (2015)</w:t>
      </w:r>
    </w:p>
    <w:p w14:paraId="27E4AAB7" w14:textId="77777777" w:rsidR="00C14CEE" w:rsidRPr="00C14CEE" w:rsidRDefault="00C14CEE" w:rsidP="00C14CEE">
      <w:pPr>
        <w:widowControl w:val="0"/>
        <w:autoSpaceDE w:val="0"/>
        <w:autoSpaceDN w:val="0"/>
        <w:adjustRightInd w:val="0"/>
        <w:jc w:val="left"/>
        <w:rPr>
          <w:rFonts w:asciiTheme="minorHAnsi" w:eastAsia="Times New Roman" w:hAnsiTheme="minorHAnsi" w:cstheme="minorHAnsi"/>
          <w:color w:val="000000"/>
        </w:rPr>
      </w:pPr>
      <w:r w:rsidRPr="00C14CEE">
        <w:rPr>
          <w:rFonts w:asciiTheme="minorHAnsi" w:eastAsia="Times New Roman" w:hAnsiTheme="minorHAnsi" w:cstheme="minorHAnsi"/>
          <w:color w:val="000000"/>
        </w:rPr>
        <w:t>Johnson &amp; Johnson: R&amp;D Leadership Program</w:t>
      </w:r>
    </w:p>
    <w:p w14:paraId="6853EA4B" w14:textId="70BAE0E5" w:rsidR="00CE7D1A" w:rsidRPr="00C14CEE" w:rsidRDefault="00CE7D1A" w:rsidP="005739CE">
      <w:pPr>
        <w:rPr>
          <w:rFonts w:asciiTheme="minorHAnsi" w:hAnsiTheme="minorHAnsi" w:cstheme="minorHAnsi"/>
        </w:rPr>
      </w:pPr>
    </w:p>
    <w:p w14:paraId="76502F30" w14:textId="77777777" w:rsidR="00CE7D1A" w:rsidRPr="005B5283" w:rsidRDefault="00CE7D1A" w:rsidP="00CE7D1A">
      <w:pPr>
        <w:rPr>
          <w:rFonts w:asciiTheme="minorHAnsi" w:eastAsiaTheme="majorEastAsia" w:hAnsiTheme="minorHAnsi" w:cstheme="minorHAnsi"/>
          <w:b/>
          <w:i/>
          <w:iCs/>
          <w:color w:val="404040" w:themeColor="text1" w:themeTint="BF"/>
        </w:rPr>
      </w:pPr>
      <w:r w:rsidRPr="005B5283">
        <w:rPr>
          <w:rFonts w:asciiTheme="minorHAnsi" w:hAnsiTheme="minorHAnsi" w:cstheme="minorHAnsi"/>
        </w:rPr>
        <w:br w:type="page"/>
      </w:r>
    </w:p>
    <w:p w14:paraId="7D2F2C82" w14:textId="77777777" w:rsidR="00CE7D1A" w:rsidRPr="00564C87" w:rsidRDefault="00E62846">
      <w:pPr>
        <w:pStyle w:val="Heading2"/>
        <w:rPr>
          <w:rFonts w:cstheme="minorHAnsi"/>
          <w:szCs w:val="22"/>
        </w:rPr>
      </w:pPr>
      <w:bookmarkStart w:id="899" w:name="_Toc470082230"/>
      <w:bookmarkStart w:id="900" w:name="_Toc27478739"/>
      <w:r w:rsidRPr="00480DB6">
        <w:rPr>
          <w:rFonts w:cstheme="minorHAnsi"/>
          <w:szCs w:val="22"/>
        </w:rPr>
        <w:lastRenderedPageBreak/>
        <w:t>C</w:t>
      </w:r>
      <w:r w:rsidR="009A5E17" w:rsidRPr="00AB57D8">
        <w:rPr>
          <w:rFonts w:cstheme="minorHAnsi"/>
          <w:szCs w:val="22"/>
        </w:rPr>
        <w:t>V</w:t>
      </w:r>
      <w:r w:rsidRPr="00AB57D8">
        <w:rPr>
          <w:rFonts w:cstheme="minorHAnsi"/>
          <w:szCs w:val="22"/>
        </w:rPr>
        <w:t xml:space="preserve"> Of Medical Operations </w:t>
      </w:r>
      <w:r w:rsidR="00C33041" w:rsidRPr="001817D5">
        <w:rPr>
          <w:rFonts w:cstheme="minorHAnsi"/>
          <w:szCs w:val="22"/>
        </w:rPr>
        <w:t>(MO) Evaluator</w:t>
      </w:r>
      <w:bookmarkEnd w:id="899"/>
      <w:bookmarkEnd w:id="900"/>
    </w:p>
    <w:p w14:paraId="1B3C7785" w14:textId="79C1EBC6" w:rsidR="003B3D21" w:rsidRDefault="003B3D21" w:rsidP="005739CE">
      <w:pPr>
        <w:rPr>
          <w:rFonts w:asciiTheme="minorHAnsi" w:hAnsiTheme="minorHAnsi" w:cstheme="minorHAnsi"/>
        </w:rPr>
      </w:pPr>
    </w:p>
    <w:p w14:paraId="352B9F65" w14:textId="77777777" w:rsidR="003B3D21" w:rsidRPr="003B3D21" w:rsidRDefault="003B3D21" w:rsidP="003B3D21">
      <w:pPr>
        <w:spacing w:before="0" w:after="0" w:line="288" w:lineRule="auto"/>
        <w:jc w:val="center"/>
        <w:rPr>
          <w:rFonts w:asciiTheme="minorHAnsi" w:eastAsia="Times New Roman" w:hAnsiTheme="minorHAnsi" w:cstheme="minorHAnsi"/>
          <w:b/>
          <w:sz w:val="28"/>
          <w:szCs w:val="28"/>
        </w:rPr>
      </w:pPr>
      <w:bookmarkStart w:id="901" w:name="_Hlk519588797"/>
      <w:r w:rsidRPr="003B3D21">
        <w:rPr>
          <w:rFonts w:asciiTheme="minorHAnsi" w:eastAsia="Times New Roman" w:hAnsiTheme="minorHAnsi" w:cstheme="minorHAnsi"/>
          <w:b/>
          <w:sz w:val="28"/>
          <w:szCs w:val="28"/>
        </w:rPr>
        <w:t>CURRUCULUM VITAE</w:t>
      </w:r>
    </w:p>
    <w:p w14:paraId="658EA77A" w14:textId="77777777" w:rsidR="003B3D21" w:rsidRPr="003B3D21" w:rsidRDefault="003B3D21" w:rsidP="003B3D21">
      <w:pPr>
        <w:spacing w:before="0" w:after="0" w:line="288" w:lineRule="auto"/>
        <w:jc w:val="center"/>
        <w:rPr>
          <w:rFonts w:asciiTheme="minorHAnsi" w:eastAsia="Times New Roman" w:hAnsiTheme="minorHAnsi" w:cstheme="minorHAnsi"/>
          <w:b/>
          <w:sz w:val="28"/>
          <w:szCs w:val="28"/>
        </w:rPr>
      </w:pPr>
      <w:r w:rsidRPr="003B3D21">
        <w:rPr>
          <w:rFonts w:asciiTheme="minorHAnsi" w:eastAsia="Times New Roman" w:hAnsiTheme="minorHAnsi" w:cstheme="minorHAnsi"/>
          <w:b/>
          <w:sz w:val="28"/>
          <w:szCs w:val="28"/>
        </w:rPr>
        <w:t>Luis Blanco</w:t>
      </w:r>
    </w:p>
    <w:p w14:paraId="2CBBDF98" w14:textId="77777777" w:rsidR="003B3D21" w:rsidRPr="003B3D21" w:rsidRDefault="003B3D21" w:rsidP="003B3D21">
      <w:pPr>
        <w:spacing w:before="0" w:after="0" w:line="288" w:lineRule="auto"/>
        <w:jc w:val="center"/>
        <w:rPr>
          <w:rFonts w:asciiTheme="minorHAnsi" w:eastAsia="Times New Roman" w:hAnsiTheme="minorHAnsi" w:cstheme="minorHAnsi"/>
          <w:b/>
        </w:rPr>
      </w:pPr>
    </w:p>
    <w:p w14:paraId="3E7D8FC1" w14:textId="77777777" w:rsidR="003B3D21" w:rsidRPr="003B3D21" w:rsidRDefault="003B3D21" w:rsidP="003B3D21">
      <w:pPr>
        <w:pBdr>
          <w:top w:val="single" w:sz="4" w:space="7" w:color="auto"/>
        </w:pBdr>
        <w:spacing w:before="0" w:after="0" w:line="288" w:lineRule="auto"/>
        <w:jc w:val="left"/>
        <w:rPr>
          <w:rFonts w:asciiTheme="minorHAnsi" w:eastAsia="Times New Roman" w:hAnsiTheme="minorHAnsi" w:cstheme="minorHAnsi"/>
          <w:u w:val="single"/>
        </w:rPr>
      </w:pPr>
    </w:p>
    <w:bookmarkEnd w:id="901"/>
    <w:p w14:paraId="7200A82A" w14:textId="77777777" w:rsidR="003B3D21" w:rsidRPr="003B3D21" w:rsidRDefault="003B3D21" w:rsidP="003B3D21">
      <w:pPr>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SUMMARY OF QUALIFICATIONS</w:t>
      </w:r>
    </w:p>
    <w:p w14:paraId="1E405749" w14:textId="77777777" w:rsidR="003B3D21" w:rsidRPr="003B3D21" w:rsidRDefault="003B3D21" w:rsidP="003B3D21">
      <w:pPr>
        <w:spacing w:before="0" w:after="0" w:line="288" w:lineRule="auto"/>
        <w:jc w:val="left"/>
        <w:rPr>
          <w:rFonts w:asciiTheme="minorHAnsi" w:eastAsia="Times New Roman" w:hAnsiTheme="minorHAnsi" w:cstheme="minorHAnsi"/>
          <w:b/>
        </w:rPr>
      </w:pPr>
    </w:p>
    <w:p w14:paraId="25614118"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 xml:space="preserve">Senior Manager for the Medical Operations – Shared Services Group with over 20 years of experience in Johnson &amp; Johnson and has held various Quality Assurance, Quality Systems, Complaint and MDR/MDV Reporting, Compliance, Medical Operations roles of increasing responsibility during his career. Worked at various J&amp;J sites globally including international assignments in the Netherlands, India and China. BS in Metallurgical Engineering from the University of Texas at El Paso and a Masters in Microelectronic Manufacturing Engineering from Rochester Institute of Technology (RIT). Holds a MBA from the University of Texas at El Paso and is a member of American Society for Quality (ASQ), as well as a Certified Quality Auditor (CQA). Core competencies include: Thorough understanding of medical device regulations and requirements for US, EU, Canadian, China, Japan, and other international standards and regulations. </w:t>
      </w:r>
    </w:p>
    <w:p w14:paraId="1F0B0AB1"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05A5DB08"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r w:rsidRPr="003B3D21">
        <w:rPr>
          <w:rFonts w:asciiTheme="minorHAnsi" w:eastAsia="Times New Roman" w:hAnsiTheme="minorHAnsi" w:cstheme="minorHAnsi"/>
          <w:b/>
        </w:rPr>
        <w:t>WORK EXPERIENCE</w:t>
      </w:r>
    </w:p>
    <w:p w14:paraId="46D07442" w14:textId="77777777" w:rsidR="003B3D21" w:rsidRPr="003B3D21" w:rsidRDefault="003B3D21" w:rsidP="003B3D21">
      <w:pPr>
        <w:spacing w:before="0" w:after="0"/>
        <w:jc w:val="left"/>
        <w:rPr>
          <w:rFonts w:asciiTheme="minorHAnsi" w:eastAsia="Times New Roman" w:hAnsiTheme="minorHAnsi" w:cstheme="minorHAnsi"/>
        </w:rPr>
      </w:pPr>
    </w:p>
    <w:p w14:paraId="4608E437"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Sr. Manager, Medical Operations</w:t>
      </w:r>
    </w:p>
    <w:p w14:paraId="5E27DC75" w14:textId="77777777" w:rsidR="003B3D21" w:rsidRPr="003B3D21" w:rsidRDefault="003B3D21" w:rsidP="003B3D21">
      <w:pPr>
        <w:spacing w:before="0" w:after="0"/>
        <w:jc w:val="left"/>
        <w:rPr>
          <w:rFonts w:asciiTheme="minorHAnsi" w:eastAsia="Times New Roman" w:hAnsiTheme="minorHAnsi" w:cstheme="minorHAnsi"/>
        </w:rPr>
      </w:pPr>
    </w:p>
    <w:p w14:paraId="3A416379"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rPr>
        <w:t>Ethicon and Ethicon Endo-Surgery</w:t>
      </w:r>
      <w:r w:rsidRPr="003B3D21">
        <w:rPr>
          <w:rFonts w:asciiTheme="minorHAnsi" w:eastAsia="Times New Roman" w:hAnsiTheme="minorHAnsi" w:cstheme="minorHAnsi"/>
        </w:rPr>
        <w:t xml:space="preserve">:  </w:t>
      </w:r>
      <w:r w:rsidRPr="003B3D21">
        <w:rPr>
          <w:rFonts w:asciiTheme="minorHAnsi" w:eastAsia="Times New Roman" w:hAnsiTheme="minorHAnsi" w:cstheme="minorHAnsi"/>
          <w:b/>
          <w:bCs/>
        </w:rPr>
        <w:t>Medical Operations – Shared Services (a Johnson &amp; Johnson Company)</w:t>
      </w:r>
      <w:r w:rsidRPr="003B3D21">
        <w:rPr>
          <w:rFonts w:asciiTheme="minorHAnsi" w:eastAsia="Times New Roman" w:hAnsiTheme="minorHAnsi" w:cstheme="minorHAnsi"/>
        </w:rPr>
        <w:t xml:space="preserve"> –</w:t>
      </w:r>
    </w:p>
    <w:p w14:paraId="7991F32B"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July 2017 – Present</w:t>
      </w:r>
    </w:p>
    <w:p w14:paraId="6F2AAD22"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5340DC93"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Central Process Owner for Clinical Evaluation Report Process for Global Surgery (at Johnson &amp; Johnson). Ensures respective CERs for both Ethicon and Ethicon Endo-Surgery products (Existing and New Product Introductions) are compliant to the MedDev Rev. 4 requirements, EU MDR and respective standards and regulations, where applicable.</w:t>
      </w:r>
    </w:p>
    <w:p w14:paraId="7A5ACA8A" w14:textId="77777777" w:rsidR="003B3D21" w:rsidRPr="003B3D21" w:rsidRDefault="003B3D21" w:rsidP="003B3D21">
      <w:pPr>
        <w:numPr>
          <w:ilvl w:val="0"/>
          <w:numId w:val="74"/>
        </w:numPr>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Central process owner for the Clinical Evaluation Report process across Global Surgery</w:t>
      </w:r>
    </w:p>
    <w:p w14:paraId="081919DB"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Responsible for the effective optimization and harmonization of CER processes within Global Surgery</w:t>
      </w:r>
    </w:p>
    <w:p w14:paraId="460194A4"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Manages CER processes and linkages within the Quality Systems and Regulatory Processes (e.g. Risk Management, PMS, etc.)</w:t>
      </w:r>
    </w:p>
    <w:p w14:paraId="45B02641"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lastRenderedPageBreak/>
        <w:t>Manages New Product Development, CFDA and Rest of World CER requirements and documents</w:t>
      </w:r>
    </w:p>
    <w:p w14:paraId="11B85AD1"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Acts as the CER liaison with respective Notified Bodies and regulatory agencies</w:t>
      </w:r>
    </w:p>
    <w:p w14:paraId="6880B72D"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Develops strategies, policies and efficiencies within procedures and processes for current and future regulatory requirements</w:t>
      </w:r>
    </w:p>
    <w:p w14:paraId="2D001C7B"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Partners with cross-functional business SMEs such as Medical Directors, Post Market Surveillance, Design Quality Engineers, R&amp;D, and</w:t>
      </w:r>
    </w:p>
    <w:p w14:paraId="78515A12"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Regulatory Affairs relating to Performed an Internal Audit on Regulatory Affairs, which included the assessment of Tech File, Design Dossier, Clinical Evaluation Report (CER) Documentation for the Mentor Franchise</w:t>
      </w:r>
    </w:p>
    <w:p w14:paraId="63F95800"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Manages timelines and project deliverables</w:t>
      </w:r>
    </w:p>
    <w:p w14:paraId="6FB1F4C1"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Manages the CER staff including project managers, technical and medical writers</w:t>
      </w:r>
    </w:p>
    <w:p w14:paraId="19077A84"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Manages the budget and schedule related to current and projected future CER activities</w:t>
      </w:r>
    </w:p>
    <w:p w14:paraId="4EF3CABB"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Supports CAPA, Audit Observation Failure Investigations, Action Planning and Effectivity Monitoring Activities related to the CER Process</w:t>
      </w:r>
    </w:p>
    <w:p w14:paraId="79B54B49" w14:textId="77777777" w:rsidR="003B3D21" w:rsidRPr="003B3D21" w:rsidRDefault="003B3D21" w:rsidP="003B3D21">
      <w:pPr>
        <w:spacing w:before="0" w:after="0"/>
        <w:jc w:val="left"/>
        <w:rPr>
          <w:rFonts w:asciiTheme="minorHAnsi" w:eastAsia="Times New Roman" w:hAnsiTheme="minorHAnsi" w:cstheme="minorHAnsi"/>
        </w:rPr>
      </w:pPr>
    </w:p>
    <w:p w14:paraId="3B162A2E"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Compliance Manager</w:t>
      </w:r>
    </w:p>
    <w:p w14:paraId="5C5CE786" w14:textId="77777777" w:rsidR="003B3D21" w:rsidRPr="003B3D21" w:rsidRDefault="003B3D21" w:rsidP="003B3D21">
      <w:pPr>
        <w:spacing w:before="0" w:after="0"/>
        <w:jc w:val="left"/>
        <w:rPr>
          <w:rFonts w:asciiTheme="minorHAnsi" w:eastAsia="Times New Roman" w:hAnsiTheme="minorHAnsi" w:cstheme="minorHAnsi"/>
          <w:u w:val="single"/>
        </w:rPr>
      </w:pPr>
    </w:p>
    <w:p w14:paraId="732ADE16" w14:textId="77777777" w:rsidR="003B3D21" w:rsidRPr="003B3D21" w:rsidRDefault="003B3D21" w:rsidP="003B3D21">
      <w:pPr>
        <w:spacing w:before="0" w:after="0" w:line="288" w:lineRule="auto"/>
        <w:ind w:left="720"/>
        <w:jc w:val="left"/>
        <w:rPr>
          <w:rFonts w:asciiTheme="minorHAnsi" w:eastAsia="Times New Roman" w:hAnsiTheme="minorHAnsi" w:cstheme="minorHAnsi"/>
          <w:b/>
        </w:rPr>
      </w:pPr>
      <w:r w:rsidRPr="003B3D21">
        <w:rPr>
          <w:rFonts w:asciiTheme="minorHAnsi" w:eastAsia="Times New Roman" w:hAnsiTheme="minorHAnsi" w:cstheme="minorHAnsi"/>
          <w:b/>
          <w:bCs/>
        </w:rPr>
        <w:t>Mentor Irving (a Johnson &amp; Johnson Company)</w:t>
      </w:r>
      <w:r w:rsidRPr="003B3D21">
        <w:rPr>
          <w:rFonts w:asciiTheme="minorHAnsi" w:eastAsia="Times New Roman" w:hAnsiTheme="minorHAnsi" w:cstheme="minorHAnsi"/>
        </w:rPr>
        <w:t xml:space="preserve"> – Implants (Class III), Sizers (Class II) and Expanders (Class II) at </w:t>
      </w:r>
      <w:r w:rsidRPr="003B3D21">
        <w:rPr>
          <w:rFonts w:asciiTheme="minorHAnsi" w:eastAsia="Times New Roman" w:hAnsiTheme="minorHAnsi" w:cstheme="minorHAnsi"/>
          <w:b/>
        </w:rPr>
        <w:t>Mentor Irving Facility (Texas, USA)</w:t>
      </w:r>
      <w:r w:rsidRPr="003B3D21">
        <w:rPr>
          <w:rFonts w:asciiTheme="minorHAnsi" w:eastAsia="Times New Roman" w:hAnsiTheme="minorHAnsi" w:cstheme="minorHAnsi"/>
        </w:rPr>
        <w:t xml:space="preserve"> and </w:t>
      </w:r>
      <w:r w:rsidRPr="003B3D21">
        <w:rPr>
          <w:rFonts w:asciiTheme="minorHAnsi" w:eastAsia="Times New Roman" w:hAnsiTheme="minorHAnsi" w:cstheme="minorHAnsi"/>
          <w:b/>
        </w:rPr>
        <w:t>Mentor Leiden Facility (The Netherlands)</w:t>
      </w:r>
    </w:p>
    <w:p w14:paraId="4E96ED19"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January 2016 – Present</w:t>
      </w:r>
    </w:p>
    <w:p w14:paraId="0F12C2B5"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5DC45F70"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Recently completed an international assignment at the Mentor Leiden Facility (The Netherlands) in order to prepare the site for Un-Announced Inspections and enhance their Internal Audit Program. The goal was to establish a compliance structure that will be able to manage Un-Announced Inspections and enhance site compliance posture. Currently, stationed at the Mentor Irving Facility performing the Compliance Manager role while continuing to provide compliance support/guidance to the Mentor Leiden facility, where required. Served as the Acting Sr. Compliance Manager from November 2016 to March 2017 for the Mentor Sites.</w:t>
      </w:r>
    </w:p>
    <w:p w14:paraId="518E22AE" w14:textId="77777777" w:rsidR="003B3D21" w:rsidRPr="003B3D21" w:rsidRDefault="003B3D21" w:rsidP="003B3D21">
      <w:pPr>
        <w:numPr>
          <w:ilvl w:val="0"/>
          <w:numId w:val="74"/>
        </w:numPr>
        <w:autoSpaceDE w:val="0"/>
        <w:autoSpaceDN w:val="0"/>
        <w:adjustRightInd w:val="0"/>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Provide compliance education and training (QSR-21CFR Part 820, ISO 13485:2003, Canadian MDR, SOR/98-282, MEDDEV 2.12-1 Rev. 8, European MDD (93/42/EEC as amended by 2007/47/EC and respective Standards and Regulations including Industry Trends) to the Mentor Organization (at Mentor Leiden and Irving Manufacturing Facilities) in support of overall compliance initiatives.</w:t>
      </w:r>
    </w:p>
    <w:p w14:paraId="54D542A1" w14:textId="77777777" w:rsidR="003B3D21" w:rsidRPr="003B3D21" w:rsidRDefault="003B3D21" w:rsidP="003B3D21">
      <w:pPr>
        <w:numPr>
          <w:ilvl w:val="0"/>
          <w:numId w:val="74"/>
        </w:numPr>
        <w:tabs>
          <w:tab w:val="num" w:pos="1800"/>
        </w:tabs>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Leading the Audit Readiness Program and preparation activities for Un-Announced Inspections at Mentor Irving and supporting Mentor Leiden</w:t>
      </w:r>
    </w:p>
    <w:p w14:paraId="1469F707"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lastRenderedPageBreak/>
        <w:t>Lead the Audit preparation and successful execution of the 2017 BSI 13485/MDSAP Re-Cert Audits at Mentor Irving</w:t>
      </w:r>
    </w:p>
    <w:p w14:paraId="40368788"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Led the Audit successful preparation and execution of the OCP (Brazil) and TuV ISO 13485 Re-Cert Audits at Mentor Leiden (2016)</w:t>
      </w:r>
    </w:p>
    <w:p w14:paraId="06FA4AE5"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Participate and assist in Internal and External Quality Audits (which include Criss Cross Audits for the Mentor Sites)</w:t>
      </w:r>
    </w:p>
    <w:p w14:paraId="4B17E88A"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Responsible to establish an Internal Auditor Training Program for the Mentor Leiden Facility - Completed on August and December 2016</w:t>
      </w:r>
    </w:p>
    <w:p w14:paraId="6F40DC8F" w14:textId="77777777" w:rsidR="003B3D21" w:rsidRPr="003B3D21" w:rsidRDefault="003B3D21" w:rsidP="003B3D21">
      <w:pPr>
        <w:numPr>
          <w:ilvl w:val="0"/>
          <w:numId w:val="74"/>
        </w:numPr>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Responsible for the Compliance Metrics and Statistical Trending (Audit Schedule Adherence, Observation, Action Timeliness, Due Date Adherence) for the Site and escalate to CAPA, as applicable.</w:t>
      </w:r>
    </w:p>
    <w:p w14:paraId="265A3F67"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Develop, implement, and support Mentor Organization and Corporate Regulatory and Compliance Strategies at Mentor Irving /Leiden</w:t>
      </w:r>
    </w:p>
    <w:p w14:paraId="6F3F2A28"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 Escalation, CAPA, Field Action and Risk based assessment activities for the Mentor Sites</w:t>
      </w:r>
    </w:p>
    <w:p w14:paraId="65413545"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 the adherence and assessments to the J&amp;J MD and Technical Standards</w:t>
      </w:r>
    </w:p>
    <w:p w14:paraId="11A571E9"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Lead a Mentor/Ethicon Cross Functional team to update the respective Standards and Regulations listing for the Mentor Franchise in order to improve Tech File, Design Dossier and Risk Management documentation and linkages</w:t>
      </w:r>
    </w:p>
    <w:p w14:paraId="130FA2F5"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 New Product Introductions and Development as part of the 4-Corners Project at Mentor Leiden (2016). Worked with R&amp;D/RA/QA/RM Cross functional teams for the development of FDA Submission documentation related to the Mentor Leiden manufacturing process.</w:t>
      </w:r>
    </w:p>
    <w:p w14:paraId="59EB4407"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Supported the closure of 2015 ANSM Audit Observations for the Mentor Leiden in compliance to the MEDDEV 2.12-1 Rev. 8 Guidance on Medical Device Vigilance Systems </w:t>
      </w:r>
    </w:p>
    <w:p w14:paraId="319DB522"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Performed an Internal Audit on Regulatory Affairs, which included the assessment of Tech File, Design Dossier, Clinical Evaluation Report (CER) Documentation for the Mentor Franchise.</w:t>
      </w:r>
    </w:p>
    <w:p w14:paraId="0A3AA51C"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Contributed and Participated in Local and Franchise Management Reviews for the Compliance (Internal / External Audit) Section </w:t>
      </w:r>
    </w:p>
    <w:p w14:paraId="06DCC8CA"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 CAPA, Audit Observation Failure Investigations, Action Planning and Effectivity Monitoring</w:t>
      </w:r>
    </w:p>
    <w:p w14:paraId="5F0FA7E6"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Provide guidance with regards to ISO standards, Medical Device Directive (MDD) and FDA regulations, to assess, and verify corrective actions effectiveness. Trend, report, and present results/ recommendations to Mentor Management </w:t>
      </w:r>
    </w:p>
    <w:p w14:paraId="76A91D6F" w14:textId="77777777" w:rsidR="003B3D21" w:rsidRPr="003B3D21" w:rsidRDefault="003B3D21" w:rsidP="003B3D21">
      <w:pPr>
        <w:spacing w:before="0" w:after="0"/>
        <w:jc w:val="left"/>
        <w:rPr>
          <w:rFonts w:asciiTheme="minorHAnsi" w:eastAsia="Times New Roman" w:hAnsiTheme="minorHAnsi" w:cstheme="minorHAnsi"/>
        </w:rPr>
      </w:pPr>
    </w:p>
    <w:p w14:paraId="50DB2754" w14:textId="77777777" w:rsidR="003B3D21" w:rsidRPr="003B3D21" w:rsidRDefault="003B3D21" w:rsidP="003B3D21">
      <w:pPr>
        <w:spacing w:before="0" w:after="0"/>
        <w:jc w:val="left"/>
        <w:rPr>
          <w:rFonts w:asciiTheme="minorHAnsi" w:eastAsia="Times New Roman" w:hAnsiTheme="minorHAnsi" w:cstheme="minorHAnsi"/>
          <w:b/>
          <w:bCs/>
        </w:rPr>
      </w:pPr>
      <w:r w:rsidRPr="003B3D21">
        <w:rPr>
          <w:rFonts w:asciiTheme="minorHAnsi" w:eastAsia="Times New Roman" w:hAnsiTheme="minorHAnsi" w:cstheme="minorHAnsi"/>
          <w:u w:val="single"/>
        </w:rPr>
        <w:t>Interim ASPAC Regional Compliance Manager</w:t>
      </w:r>
    </w:p>
    <w:p w14:paraId="0280B309" w14:textId="77777777" w:rsidR="003B3D21" w:rsidRPr="003B3D21" w:rsidRDefault="003B3D21" w:rsidP="003B3D21">
      <w:pPr>
        <w:spacing w:before="0" w:after="0"/>
        <w:jc w:val="left"/>
        <w:rPr>
          <w:rFonts w:asciiTheme="minorHAnsi" w:eastAsia="Times New Roman" w:hAnsiTheme="minorHAnsi" w:cstheme="minorHAnsi"/>
          <w:b/>
          <w:bCs/>
        </w:rPr>
      </w:pPr>
    </w:p>
    <w:p w14:paraId="1E611ADE"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Sutures (Class II) and Kitting Products at the </w:t>
      </w:r>
      <w:r w:rsidRPr="003B3D21">
        <w:rPr>
          <w:rFonts w:asciiTheme="minorHAnsi" w:eastAsia="Times New Roman" w:hAnsiTheme="minorHAnsi" w:cstheme="minorHAnsi"/>
          <w:b/>
        </w:rPr>
        <w:t>Ethicon Aurangabad</w:t>
      </w:r>
      <w:r w:rsidRPr="003B3D21">
        <w:rPr>
          <w:rFonts w:asciiTheme="minorHAnsi" w:eastAsia="Times New Roman" w:hAnsiTheme="minorHAnsi" w:cstheme="minorHAnsi"/>
        </w:rPr>
        <w:t xml:space="preserve"> and </w:t>
      </w:r>
      <w:r w:rsidRPr="003B3D21">
        <w:rPr>
          <w:rFonts w:asciiTheme="minorHAnsi" w:eastAsia="Times New Roman" w:hAnsiTheme="minorHAnsi" w:cstheme="minorHAnsi"/>
          <w:b/>
        </w:rPr>
        <w:t>Baddi Facilities</w:t>
      </w:r>
      <w:r w:rsidRPr="003B3D21">
        <w:rPr>
          <w:rFonts w:asciiTheme="minorHAnsi" w:eastAsia="Times New Roman" w:hAnsiTheme="minorHAnsi" w:cstheme="minorHAnsi"/>
        </w:rPr>
        <w:t xml:space="preserve"> and the </w:t>
      </w:r>
      <w:r w:rsidRPr="003B3D21">
        <w:rPr>
          <w:rFonts w:asciiTheme="minorHAnsi" w:eastAsia="Times New Roman" w:hAnsiTheme="minorHAnsi" w:cstheme="minorHAnsi"/>
          <w:b/>
        </w:rPr>
        <w:t>Minhang (China) Facility</w:t>
      </w:r>
    </w:p>
    <w:p w14:paraId="0E506BC7"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November 2014 – December 2015</w:t>
      </w:r>
    </w:p>
    <w:p w14:paraId="3E437375"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3CB111E4"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Completed a one (1) year term International assignment as the Regional Compliance Lead for the ASIA Pac area (India and China). The goal was to establish a compliance organization, improve its compliance performance and sustain compliance according to the local, franchise and regulatory requirements. Within the timeframe, the ASIA Pac sites compliance status improved from a RED/RED position to a GREEN/GREEN status based on JJRC reviews and follow-ups. External Inspection performance, Audit metrics and Schedule Adherence were improved. Established an Internal Audit training program to further enhance the skill sets and awareness of the Internal Auditors.</w:t>
      </w:r>
    </w:p>
    <w:p w14:paraId="70082F1E" w14:textId="77777777" w:rsidR="003B3D21" w:rsidRPr="003B3D21" w:rsidRDefault="003B3D21" w:rsidP="003B3D21">
      <w:pPr>
        <w:numPr>
          <w:ilvl w:val="0"/>
          <w:numId w:val="73"/>
        </w:numPr>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Provide compliance education and training (QSR-21CFR Part 820/ISO 13485:2003, ISO9001:2008, India D&amp;C Act (Schedule M/Schedule L), WHO/GMP/TRS and respective Standards and Regulations including Industry Trends) to the Ethicon Organization (for the Asia Pac Facilities in India and China) in support of overall compliance initiatives.</w:t>
      </w:r>
    </w:p>
    <w:p w14:paraId="05048332" w14:textId="77777777" w:rsidR="003B3D21" w:rsidRPr="003B3D21" w:rsidRDefault="003B3D21" w:rsidP="003B3D21">
      <w:pPr>
        <w:numPr>
          <w:ilvl w:val="0"/>
          <w:numId w:val="73"/>
        </w:numPr>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Lead the efforts for the preparation and adherence to Internal and External Quality Audits and Inspections.</w:t>
      </w:r>
    </w:p>
    <w:p w14:paraId="1929BADB" w14:textId="77777777" w:rsidR="003B3D21" w:rsidRPr="003B3D21" w:rsidRDefault="003B3D21" w:rsidP="003B3D21">
      <w:pPr>
        <w:numPr>
          <w:ilvl w:val="0"/>
          <w:numId w:val="73"/>
        </w:numPr>
        <w:spacing w:before="0" w:after="0" w:line="288" w:lineRule="auto"/>
        <w:ind w:left="1440" w:firstLine="0"/>
        <w:jc w:val="left"/>
        <w:rPr>
          <w:rFonts w:asciiTheme="minorHAnsi" w:eastAsia="Times New Roman" w:hAnsiTheme="minorHAnsi" w:cstheme="minorHAnsi"/>
        </w:rPr>
      </w:pPr>
      <w:r w:rsidRPr="003B3D21">
        <w:rPr>
          <w:rFonts w:asciiTheme="minorHAnsi" w:eastAsia="Times New Roman" w:hAnsiTheme="minorHAnsi" w:cstheme="minorHAnsi"/>
        </w:rPr>
        <w:t xml:space="preserve">Established the Internal Auditor Training Program for the Ethicon India Facilities </w:t>
      </w:r>
    </w:p>
    <w:p w14:paraId="70F2250B" w14:textId="77777777" w:rsidR="003B3D21" w:rsidRPr="003B3D21" w:rsidRDefault="003B3D21" w:rsidP="003B3D21">
      <w:pPr>
        <w:numPr>
          <w:ilvl w:val="0"/>
          <w:numId w:val="73"/>
        </w:numPr>
        <w:spacing w:before="0" w:after="0" w:line="288" w:lineRule="auto"/>
        <w:ind w:left="1800"/>
        <w:jc w:val="left"/>
        <w:rPr>
          <w:rFonts w:asciiTheme="minorHAnsi" w:eastAsia="Times New Roman" w:hAnsiTheme="minorHAnsi" w:cstheme="minorHAnsi"/>
          <w:u w:val="single"/>
        </w:rPr>
      </w:pPr>
      <w:r w:rsidRPr="003B3D21">
        <w:rPr>
          <w:rFonts w:asciiTheme="minorHAnsi" w:eastAsia="Times New Roman" w:hAnsiTheme="minorHAnsi" w:cstheme="minorHAnsi"/>
        </w:rPr>
        <w:t>Responsible for the Audit Readiness Program for the Asia Pac Facilities in India and China (Ethicon).</w:t>
      </w:r>
    </w:p>
    <w:p w14:paraId="14840DC3" w14:textId="77777777" w:rsidR="003B3D21" w:rsidRPr="003B3D21" w:rsidRDefault="003B3D21" w:rsidP="003B3D21">
      <w:pPr>
        <w:numPr>
          <w:ilvl w:val="0"/>
          <w:numId w:val="74"/>
        </w:numPr>
        <w:tabs>
          <w:tab w:val="num" w:pos="180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Interface with Notified Bodies (BSI and TuV) and Regulatory (Local FDA) representatives during audits (BSI, Local FDA). Sites achieved excellent compliance audit results at the India and China sites (Ethicon).</w:t>
      </w:r>
    </w:p>
    <w:p w14:paraId="2910A192"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Develop, implement, and support AsiaPac (Ethicon India and China) Organization and Corporate Regulatory and Compliance Strategies</w:t>
      </w:r>
    </w:p>
    <w:p w14:paraId="7E132C8F"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Provide guidance with regards to ISO standards and FDA regulations, to assess, and verify corrective actions effectiveness. Trend, report, and present results/ recommendations to management </w:t>
      </w:r>
    </w:p>
    <w:p w14:paraId="40A177F0"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Responsible for managing and improving the Compliance culture and metrics for the AsiaPac facilities</w:t>
      </w:r>
    </w:p>
    <w:p w14:paraId="0D83141F"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Core Member of the MD&amp;D (Multi- Op Cos) Audit Readiness Initiative 2013, 2014 and 2015. </w:t>
      </w:r>
    </w:p>
    <w:p w14:paraId="78A7AC3F"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Leading Sub-Team (MD Op Cos) for the Risk Score Team under the MD&amp;D Audit Readiness Initiative 2013, 2014 and 2015. </w:t>
      </w:r>
    </w:p>
    <w:p w14:paraId="5387D590"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lastRenderedPageBreak/>
        <w:t>Lead the MD Op Cos Sub-team regarding Internal Auditor Qualifications and Training requirements to be deployed across the MD level.</w:t>
      </w:r>
    </w:p>
    <w:p w14:paraId="1D18C5B7" w14:textId="77777777" w:rsidR="003B3D21" w:rsidRPr="003B3D21" w:rsidRDefault="003B3D21" w:rsidP="003B3D21">
      <w:pPr>
        <w:numPr>
          <w:ilvl w:val="0"/>
          <w:numId w:val="74"/>
        </w:numPr>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Responsible for the Compliance Metrics and Trending (Audit Schedule Adherence, Observation and Action Timeliness, Due Date Adherence) for the Site</w:t>
      </w:r>
    </w:p>
    <w:p w14:paraId="5A65AD22"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Supported Escalation, CAPA, Field Action and Risk based assessment activities for the Mentor Site</w:t>
      </w:r>
    </w:p>
    <w:p w14:paraId="09AFDF46"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Support CAPA, Audit Observation Failure Investigations, Action Planning and Effectivity Monitoring</w:t>
      </w:r>
    </w:p>
    <w:p w14:paraId="3B1545D0"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Contributed and Participated in Local and Franchise Management Reviews for the Compliance (Internal / External Audit) Section </w:t>
      </w:r>
    </w:p>
    <w:p w14:paraId="3A241E0B" w14:textId="77777777" w:rsidR="003B3D21" w:rsidRPr="003B3D21" w:rsidRDefault="003B3D21" w:rsidP="003B3D21">
      <w:pPr>
        <w:numPr>
          <w:ilvl w:val="0"/>
          <w:numId w:val="74"/>
        </w:numPr>
        <w:tabs>
          <w:tab w:val="num" w:pos="144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 xml:space="preserve">Support the adherence and assessments to the J&amp;J MD and Technical Standards  </w:t>
      </w:r>
    </w:p>
    <w:p w14:paraId="16A171E7" w14:textId="77777777" w:rsidR="003B3D21" w:rsidRPr="003B3D21" w:rsidRDefault="003B3D21" w:rsidP="003B3D21">
      <w:pPr>
        <w:numPr>
          <w:ilvl w:val="0"/>
          <w:numId w:val="74"/>
        </w:numPr>
        <w:tabs>
          <w:tab w:val="num" w:pos="1080"/>
        </w:tabs>
        <w:spacing w:before="0" w:after="0" w:line="288" w:lineRule="auto"/>
        <w:ind w:left="1800"/>
        <w:jc w:val="left"/>
        <w:rPr>
          <w:rFonts w:asciiTheme="minorHAnsi" w:eastAsia="Times New Roman" w:hAnsiTheme="minorHAnsi" w:cstheme="minorHAnsi"/>
        </w:rPr>
      </w:pPr>
      <w:r w:rsidRPr="003B3D21">
        <w:rPr>
          <w:rFonts w:asciiTheme="minorHAnsi" w:eastAsia="Times New Roman" w:hAnsiTheme="minorHAnsi" w:cstheme="minorHAnsi"/>
        </w:rPr>
        <w:t>Site Deployment Team Member for the India Sites (Aurangabad and Baddi) for the ADAPTIV project (Document Change, MVI and Change Project)</w:t>
      </w:r>
    </w:p>
    <w:p w14:paraId="4A9B5F98" w14:textId="77777777" w:rsidR="003B3D21" w:rsidRPr="003B3D21" w:rsidRDefault="003B3D21" w:rsidP="003B3D21">
      <w:pPr>
        <w:spacing w:before="0" w:after="0"/>
        <w:jc w:val="left"/>
        <w:rPr>
          <w:rFonts w:asciiTheme="minorHAnsi" w:eastAsia="Times New Roman" w:hAnsiTheme="minorHAnsi" w:cstheme="minorHAnsi"/>
        </w:rPr>
      </w:pPr>
    </w:p>
    <w:p w14:paraId="45AF184B"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Quality Systems and Compliance Systems Manager</w:t>
      </w:r>
    </w:p>
    <w:p w14:paraId="6943D96C" w14:textId="77777777" w:rsidR="003B3D21" w:rsidRPr="003B3D21" w:rsidRDefault="003B3D21" w:rsidP="003B3D21">
      <w:pPr>
        <w:spacing w:before="0" w:after="0"/>
        <w:jc w:val="left"/>
        <w:rPr>
          <w:rFonts w:asciiTheme="minorHAnsi" w:eastAsia="Times New Roman" w:hAnsiTheme="minorHAnsi" w:cstheme="minorHAnsi"/>
        </w:rPr>
      </w:pPr>
    </w:p>
    <w:p w14:paraId="6AF8FED1" w14:textId="77777777" w:rsidR="003B3D21" w:rsidRPr="003B3D21" w:rsidRDefault="003B3D21" w:rsidP="003B3D21">
      <w:pPr>
        <w:spacing w:before="0" w:after="0" w:line="288" w:lineRule="auto"/>
        <w:ind w:left="720"/>
        <w:jc w:val="left"/>
        <w:rPr>
          <w:rFonts w:asciiTheme="minorHAnsi" w:eastAsia="Times New Roman" w:hAnsiTheme="minorHAnsi" w:cstheme="minorHAnsi"/>
          <w:b/>
        </w:rPr>
      </w:pPr>
      <w:r w:rsidRPr="003B3D21">
        <w:rPr>
          <w:rFonts w:asciiTheme="minorHAnsi" w:eastAsia="Times New Roman" w:hAnsiTheme="minorHAnsi" w:cstheme="minorHAnsi"/>
          <w:b/>
          <w:bCs/>
        </w:rPr>
        <w:t>Mentor Texas (a Johnson &amp; Johnson Company)</w:t>
      </w:r>
      <w:r w:rsidRPr="003B3D21">
        <w:rPr>
          <w:rFonts w:asciiTheme="minorHAnsi" w:eastAsia="Times New Roman" w:hAnsiTheme="minorHAnsi" w:cstheme="minorHAnsi"/>
        </w:rPr>
        <w:t xml:space="preserve"> – Implants (Class III), Sizers (Class II) and Expanders (Class II) at </w:t>
      </w:r>
      <w:r w:rsidRPr="003B3D21">
        <w:rPr>
          <w:rFonts w:asciiTheme="minorHAnsi" w:eastAsia="Times New Roman" w:hAnsiTheme="minorHAnsi" w:cstheme="minorHAnsi"/>
          <w:b/>
        </w:rPr>
        <w:t>Mentor Irving Facility and Distribution Center – Coppell, Texas</w:t>
      </w:r>
    </w:p>
    <w:p w14:paraId="6D54780E"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March 2013 – December 2014</w:t>
      </w:r>
    </w:p>
    <w:p w14:paraId="5C8EB316"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69793286"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As the QS and Compliance Manager for the Mentor Irving site, the goal was to develop the QS and Compliance organization, improve its Quality Systems (by deploying EtQ Audit and ADAPTIV), Compliance performance and sustain compliance according to the local, Franchise and Regulatory requirements in a highly regulated environment. During this period, the Mentor Irving site was able to achieve excellent External Inspection performance (2 FDA, 2 BSI and OCP Audits with Zero Observations). Audit metrics and Schedule Adherence were improved. Established Internal Audit training program and auditor council to further enhance the skill sets and awareness of the Internal Auditors for the Mentor site.</w:t>
      </w:r>
    </w:p>
    <w:p w14:paraId="69942F38"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Provide compliance education and training (QSR-21CFR Part 820, ISO 13485:2003, Canadian MDR, SOR/98-282, European MDD (93/42/EEC as amended by 2007/47/EC and respective Standards and Regulations including Industry Trends) to the Mentor Organization (at Irving, Texas Manufacturing Facility and Coppell, Texas Distribution facility) in support of overall compliance initiatives.</w:t>
      </w:r>
    </w:p>
    <w:p w14:paraId="74E470CD" w14:textId="77777777" w:rsidR="003B3D21" w:rsidRPr="003B3D21" w:rsidRDefault="003B3D21" w:rsidP="003B3D21">
      <w:pPr>
        <w:numPr>
          <w:ilvl w:val="0"/>
          <w:numId w:val="74"/>
        </w:numPr>
        <w:tabs>
          <w:tab w:val="num" w:pos="144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Lead guidance and preparation for the FDA Inspections at Mentor Irving in July 2013 and May 2014 – Zero Non-Conformances</w:t>
      </w:r>
    </w:p>
    <w:p w14:paraId="7AC8532B"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Lead guidance and preparation for the BSI Re-Cert and Surveillance Audits at Mentor Irving in October 2013 and May 2014 – Zero Non-Conformances</w:t>
      </w:r>
    </w:p>
    <w:p w14:paraId="722B8BA2"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 xml:space="preserve">Lead guidance and preparation for the OCP (Brazilian) Audit at Mentor Irving May 2014 – Zero Non-Conformances </w:t>
      </w:r>
    </w:p>
    <w:p w14:paraId="0B98BF2A"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lastRenderedPageBreak/>
        <w:t>Lead guidance and preparation for the BSI Tech File Audit for Mentor Santa Barbara Audit – 4 Minor Non-Conformances for Santa Barbara Franchise</w:t>
      </w:r>
    </w:p>
    <w:p w14:paraId="7DEA64BA"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Established and Lead Trainer for the Internal Auditor Training Program for the Ethicon San Lorenzo Facility - Nov 2013 and Mentor Irving Facility - Mar 2014</w:t>
      </w:r>
    </w:p>
    <w:p w14:paraId="242735CC"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Responsible for the Audit Readiness Program for Mentor Irving Facility and Distribution Center at Coppell, Texas</w:t>
      </w:r>
    </w:p>
    <w:p w14:paraId="0F47A143"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Interface with Notified Bodies (BSI) and Regulatory (FDA) representatives during audits (BSI, FDA, OCP and PMDA).</w:t>
      </w:r>
    </w:p>
    <w:p w14:paraId="4A024C20"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Supported the External Audits for Ethicon San Angelo Facility (Co-Backroom Lead and Front Room Scribe) for PMDA Audit (February 2014) and JJRC Audit (June 2014). </w:t>
      </w:r>
    </w:p>
    <w:p w14:paraId="552F37B9"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Leading Sub-Team (Multi-Op Cos) for the Risk Score Team under the MD&amp;D Audit Readiness Initiative 2013 and 2013 YTD</w:t>
      </w:r>
    </w:p>
    <w:p w14:paraId="0F7994B8"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Management the Document Control and Training groups for the Mentor Irving Site.</w:t>
      </w:r>
    </w:p>
    <w:p w14:paraId="464B0885"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Responsible for the Compliance Metrics and Statistical Trending (Audit Schedule Adherence, Observation, Action Timeliness, Due Date Adherence) for the Site and escalate to CAPA, as applicable.</w:t>
      </w:r>
    </w:p>
    <w:p w14:paraId="4792C091"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Supported Escalation, CAPA and Field Action activities for the Site</w:t>
      </w:r>
    </w:p>
    <w:p w14:paraId="63F243E1"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Contributed and Participated in Local Management Reviews for the Compliance (Internal / External Audit) Section </w:t>
      </w:r>
    </w:p>
    <w:p w14:paraId="6022FA55"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 CAPA, Audit Observation Failure Investigations, Action Planning and Effectivity Monitoring</w:t>
      </w:r>
    </w:p>
    <w:p w14:paraId="38EA88CA"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Supported the Mentor Irving in compliance to the MEDDEV 2.12-1 Rev. 8 Guidance on Medical Device Vigilance Systems </w:t>
      </w:r>
    </w:p>
    <w:p w14:paraId="188E752B"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Business Partner and Site Deployment Core Team Member for the Mentor Irving for the ADAPTIV project (Document Change, MVI and Change Project)</w:t>
      </w:r>
    </w:p>
    <w:p w14:paraId="2C31A68C" w14:textId="77777777" w:rsidR="003B3D21" w:rsidRPr="003B3D21" w:rsidRDefault="003B3D21" w:rsidP="003B3D21">
      <w:pPr>
        <w:spacing w:before="0" w:after="0" w:line="288" w:lineRule="auto"/>
        <w:ind w:left="360"/>
        <w:jc w:val="left"/>
        <w:rPr>
          <w:rFonts w:asciiTheme="minorHAnsi" w:eastAsia="Times New Roman" w:hAnsiTheme="minorHAnsi" w:cstheme="minorHAnsi"/>
        </w:rPr>
      </w:pPr>
    </w:p>
    <w:p w14:paraId="07CF1DFB"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Quality Systems and Compliance Systems Manager</w:t>
      </w:r>
    </w:p>
    <w:p w14:paraId="2FBDE6D9" w14:textId="77777777" w:rsidR="003B3D21" w:rsidRPr="003B3D21" w:rsidRDefault="003B3D21" w:rsidP="003B3D21">
      <w:pPr>
        <w:spacing w:before="0" w:after="0"/>
        <w:jc w:val="left"/>
        <w:rPr>
          <w:rFonts w:asciiTheme="minorHAnsi" w:eastAsia="Times New Roman" w:hAnsiTheme="minorHAnsi" w:cstheme="minorHAnsi"/>
          <w:u w:val="single"/>
        </w:rPr>
      </w:pPr>
    </w:p>
    <w:p w14:paraId="234DE34F"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Suture (Cobalt, Split-Flow and Specialties – Class II) and Catheter (Class III) </w:t>
      </w:r>
    </w:p>
    <w:p w14:paraId="7E160452"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 xml:space="preserve">Business Units - </w:t>
      </w:r>
      <w:r w:rsidRPr="003B3D21">
        <w:rPr>
          <w:rFonts w:asciiTheme="minorHAnsi" w:eastAsia="Times New Roman" w:hAnsiTheme="minorHAnsi" w:cstheme="minorHAnsi"/>
          <w:b/>
        </w:rPr>
        <w:t>Ciudad Juarez, Chihuahua, Mexico at the Torres and Independencia Facilities</w:t>
      </w:r>
    </w:p>
    <w:p w14:paraId="2DB0A797"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June 2009 – March 2013</w:t>
      </w:r>
    </w:p>
    <w:p w14:paraId="6D1A119C"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1C2291FF"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As the Compliance Manager for the sites, lead the compliance program that resulted in excellent External Inspection performance (BSI and ANVISA Audits with Zero Observations). Co-Lead the Ethicon Franchise Worldwide deployment of Do it Right.</w:t>
      </w:r>
    </w:p>
    <w:p w14:paraId="7547B515"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 xml:space="preserve">Provide compliance education (QSR-21CFR Part 820, ISO 13485:2003, Canadian MDR, SOR/98-282, European MDD (93/42/EEC as amended by 2007/47/EC and respective </w:t>
      </w:r>
      <w:r w:rsidRPr="003B3D21">
        <w:rPr>
          <w:rFonts w:asciiTheme="minorHAnsi" w:eastAsia="Times New Roman" w:hAnsiTheme="minorHAnsi" w:cstheme="minorHAnsi"/>
        </w:rPr>
        <w:lastRenderedPageBreak/>
        <w:t>Standards and Regulations including Industry Trends) to the Juarez Organization (at Ethicon Torres and Independencia facilities) in support of overall compliance initiatives, including support of Ethicon LLC BSI/ISO Certification initiative.</w:t>
      </w:r>
    </w:p>
    <w:p w14:paraId="5AFAD17A" w14:textId="77777777" w:rsidR="003B3D21" w:rsidRPr="003B3D21" w:rsidRDefault="003B3D21" w:rsidP="003B3D21">
      <w:pPr>
        <w:numPr>
          <w:ilvl w:val="0"/>
          <w:numId w:val="74"/>
        </w:numPr>
        <w:tabs>
          <w:tab w:val="num" w:pos="144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 xml:space="preserve">Successfully deployed and obtained ISO 13485:2003 Certification for the Ethicon Juarez facilities (Torres and Independencia) </w:t>
      </w:r>
    </w:p>
    <w:p w14:paraId="6343100F"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Lead guidance and preparation for the ANVISA Regulation and Audit – Zero Non-Conformances</w:t>
      </w:r>
    </w:p>
    <w:p w14:paraId="1ECBE804"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Lead the Organization in achieving successful external inspection results. Develop, implement, and maintenance of the Inspection Readiness process. Coordinate and report inspection schedules and progress. ISO 13485:2003 Re-Certification – Zero NCs. ANVISA Audit – Zero NCs.</w:t>
      </w:r>
    </w:p>
    <w:p w14:paraId="0F90AFC2"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Participate and assist in Internal and External Quality Audits (which include Corp. Ethicon and Criss Cross Audits for the Juarez Torres and Independencia Facilities and other Ethicon Sites).</w:t>
      </w:r>
    </w:p>
    <w:p w14:paraId="3CB351D6"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Interface with Notified Bodies (BSI) and Regulatory (FDA) representatives during audits (Juarez – BSI 2009/2010/2011/2012 and San Angelo –FDA January 2010</w:t>
      </w:r>
    </w:p>
    <w:p w14:paraId="46574699"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 xml:space="preserve">Responsible for the Ethicon Juarez FDA Audit Readiness Program. </w:t>
      </w:r>
    </w:p>
    <w:p w14:paraId="1D3C3CD7"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 xml:space="preserve">Provide guidance with regards to ISO standards and FDA regulations, to assess, and verify corrective actions effectiveness. Trend, report, and present results/ recommendations to facility management </w:t>
      </w:r>
    </w:p>
    <w:p w14:paraId="2AF6D51B"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Responsible for the Internal Audit Program Adherence and activities</w:t>
      </w:r>
    </w:p>
    <w:p w14:paraId="5A5A2DD8"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Responsible for the Compliance Metrics and Statistical Trending (Audit Schedule Adherence, Observation, Action Timeliness, Due Date Adherence) for the Site and escalate to CAPA, as applicable.</w:t>
      </w:r>
    </w:p>
    <w:p w14:paraId="509DAAC8"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Supported Escalation, CAPA and Field Action activities for the Site</w:t>
      </w:r>
    </w:p>
    <w:p w14:paraId="4BADA966"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 CAPA, Audit Observation Failure Investigations, Action Planning and Effectivity Monitoring</w:t>
      </w:r>
    </w:p>
    <w:p w14:paraId="604899BA"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Support Customs Import / Export adherence activities from a Compliance perspective (including Site FDA Customs Reviews at El Paso J&amp;J Warehouse) </w:t>
      </w:r>
    </w:p>
    <w:p w14:paraId="5C3E4F15"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Lead Site Assessments and Training for Combination Products for the Ethicon Juarez.</w:t>
      </w:r>
    </w:p>
    <w:p w14:paraId="5D6CC2A7"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Lead the Local Management Reviews for the Ethicon Juarez Sites (including inputs to Internal and External Audit performance) </w:t>
      </w:r>
    </w:p>
    <w:p w14:paraId="30745B55"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Responsible for the Operator Certification Program for the Ethicon Juarez Operations. Now a benchmark for the J&amp;J Juarez Campus</w:t>
      </w:r>
    </w:p>
    <w:p w14:paraId="7AE09D79" w14:textId="77777777" w:rsidR="003B3D21" w:rsidRPr="003B3D21" w:rsidRDefault="003B3D21" w:rsidP="003B3D21">
      <w:pPr>
        <w:numPr>
          <w:ilvl w:val="0"/>
          <w:numId w:val="74"/>
        </w:numPr>
        <w:tabs>
          <w:tab w:val="num" w:pos="1080"/>
        </w:tab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Co-Lead for the Deployment of the Do It Right/HER Initiative for the Ethicon Franchise</w:t>
      </w:r>
    </w:p>
    <w:p w14:paraId="160623BF"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Business Partner and Site Deployment Lead for the Ethicon Juarez Operations for the ADAPTIV project</w:t>
      </w:r>
    </w:p>
    <w:p w14:paraId="04960260"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lastRenderedPageBreak/>
        <w:t>Acting Quality Systems Compliance Leader for the San Angelo Facility from October 2009 to February 2010. Completed the 2009 Internal Audit Schedule on time and Lead the FDA Readiness Activities for the FDA Audit in San Angelo on January 2010 with Zero NCs.</w:t>
      </w:r>
    </w:p>
    <w:p w14:paraId="09E5C1E5"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Acting Quality Operations Leader for the Ethicon Juarez Operations from September 2011 to September 2012. Supported the Thermachoice, Cobalt, D-Specials and E-Pack processes during this time frame.</w:t>
      </w:r>
    </w:p>
    <w:p w14:paraId="4E4C1754" w14:textId="77777777" w:rsidR="003B3D21" w:rsidRPr="003B3D21" w:rsidRDefault="003B3D21" w:rsidP="003B3D21">
      <w:pPr>
        <w:spacing w:before="0" w:after="0" w:line="288" w:lineRule="auto"/>
        <w:ind w:left="1080"/>
        <w:jc w:val="left"/>
        <w:rPr>
          <w:rFonts w:asciiTheme="minorHAnsi" w:eastAsia="Times New Roman" w:hAnsiTheme="minorHAnsi" w:cstheme="minorHAnsi"/>
          <w:u w:val="single"/>
        </w:rPr>
      </w:pPr>
    </w:p>
    <w:p w14:paraId="5827C0A4"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Worldwide Customer Quality (WCQ) Manager</w:t>
      </w:r>
    </w:p>
    <w:p w14:paraId="0816263A" w14:textId="77777777" w:rsidR="003B3D21" w:rsidRPr="003B3D21" w:rsidRDefault="003B3D21" w:rsidP="003B3D21">
      <w:pPr>
        <w:spacing w:before="0" w:after="0"/>
        <w:jc w:val="left"/>
        <w:rPr>
          <w:rFonts w:asciiTheme="minorHAnsi" w:eastAsia="Times New Roman" w:hAnsiTheme="minorHAnsi" w:cstheme="minorHAnsi"/>
          <w:u w:val="single"/>
        </w:rPr>
      </w:pPr>
    </w:p>
    <w:p w14:paraId="54C53FF5"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w:t>
      </w:r>
      <w:r w:rsidRPr="003B3D21">
        <w:rPr>
          <w:rFonts w:asciiTheme="minorHAnsi" w:eastAsia="Times New Roman" w:hAnsiTheme="minorHAnsi" w:cstheme="minorHAnsi"/>
          <w:b/>
        </w:rPr>
        <w:t>Somerville, New Jersey</w:t>
      </w:r>
    </w:p>
    <w:p w14:paraId="2E337F62"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Feb 2006 – June 2009</w:t>
      </w:r>
    </w:p>
    <w:p w14:paraId="08AAA33A"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Highlight(s):</w:t>
      </w:r>
    </w:p>
    <w:p w14:paraId="1544ACA2"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rPr>
        <w:t>As the WW Complaint Manager for Ethicon, lead the Complaint Handling and Vigilance Reporting Groups in Somerville, New Jersey and the respective Complaint Handling units across France, Scotland, Brazil, Germany and Switzerland. Successful FDA inspections were achieved with no 483s from February 2006 – June 2009 in the Complaint Handling Process. Deployed eMDR application for the Ethicon Franchise.</w:t>
      </w:r>
    </w:p>
    <w:p w14:paraId="069F7E0C"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Global Process Owner of the Complaint Management System Application (Remetrex)</w:t>
      </w:r>
    </w:p>
    <w:p w14:paraId="2FB358DE"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Lead Oversight of Ethicon Complaint Handling Units Worldwide (France, Switzerland, Germany, Brazil, Scotland) and Partnered with JJKK, JJ Canada and Australian Affiliates.</w:t>
      </w:r>
    </w:p>
    <w:p w14:paraId="0E651392" w14:textId="77777777" w:rsidR="003B3D21" w:rsidRPr="003B3D21" w:rsidRDefault="003B3D21" w:rsidP="003B3D21">
      <w:pPr>
        <w:numPr>
          <w:ilvl w:val="0"/>
          <w:numId w:val="77"/>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bCs/>
          <w:color w:val="000000"/>
        </w:rPr>
        <w:t>Reduce regulatory exposure through increase efficacy in management of product complaints by improvement in multiple complaint process metrics</w:t>
      </w:r>
      <w:r w:rsidRPr="003B3D21">
        <w:rPr>
          <w:rFonts w:asciiTheme="minorHAnsi" w:eastAsia="Times New Roman" w:hAnsiTheme="minorHAnsi" w:cstheme="minorHAnsi"/>
          <w:bCs/>
        </w:rPr>
        <w:t xml:space="preserve"> </w:t>
      </w:r>
      <w:r w:rsidRPr="003B3D21">
        <w:rPr>
          <w:rFonts w:asciiTheme="minorHAnsi" w:eastAsia="Times New Roman" w:hAnsiTheme="minorHAnsi" w:cstheme="minorHAnsi"/>
        </w:rPr>
        <w:t xml:space="preserve">Accountable for department compliance with all Food &amp; Drug Administration (FDA) and European Union Medical Device Directives (MDD) regulations governing adverse event reports such as Medical Device Reports (MDR) and Medical Device Vigilance (MDV). </w:t>
      </w:r>
    </w:p>
    <w:p w14:paraId="56AC7020"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Provide compliance education (QSR-21CFR Part 820/QSR-21 CFR Part 803/ISO 13485:2003 including Industry Trends) with regards to the Product Complaint Handling Process to the Ethicon Organization (including global facilities and functions) in support of overall compliance and product complaint handling initiatives</w:t>
      </w:r>
    </w:p>
    <w:p w14:paraId="30565C49"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Participates and assists in Internal and External Quality Audits (which include Corp. Ethicon and Q&amp;CWW)</w:t>
      </w:r>
    </w:p>
    <w:p w14:paraId="7C1F1C21"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 xml:space="preserve">Interface with Notified Bodies (BSI) and Regulatory (FDA) representatives during audits at Corporate and Manufacturing Sites (Juarez Plant – May 2008, San Lorenzo Plant – August 2008 and Neuchatel Plant August 2008). </w:t>
      </w:r>
    </w:p>
    <w:p w14:paraId="5087265B"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Responsible for the Complaint Metrics and Statistical Trending (Complaint Timeliness, Complaint Codes, MDR/MDV Reporting) for the Ethicon Franchise and escalate to CAPA, as applicable.</w:t>
      </w:r>
    </w:p>
    <w:p w14:paraId="6BD76160"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lastRenderedPageBreak/>
        <w:t>Supported Escalation, CAPA and Field Action activities for the Site.</w:t>
      </w:r>
    </w:p>
    <w:p w14:paraId="40BF846E"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 CAPA, Audit Observation Failure Investigations and Complaint Investigations for the Ethicon sites.</w:t>
      </w:r>
    </w:p>
    <w:p w14:paraId="0E4840D0"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Contributed and Participated in Local Site(s) and Franchise Management Reviews for the Complaint Handling and Vigilance Reporting Section </w:t>
      </w:r>
    </w:p>
    <w:p w14:paraId="04EB1EAB"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Coordinates the communication of MDR complaints with FDA and MDV for product complaints with the Competent Authorities (MHRA, Swiss Medic), Authorized Representatives and Regulatory Franchise Managers, as applicable.</w:t>
      </w:r>
    </w:p>
    <w:p w14:paraId="4B0434F3"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Oversight of the FDA quarterly reports (ASR) and managed requests and responses from Competent Authorities such as MHRA, Swiss Medic related to complaint files and MDR/MDV reporting.</w:t>
      </w:r>
    </w:p>
    <w:p w14:paraId="7B703C45"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Supported Device Registries and Clinical Trials that feed into the Complaint Handling process and Medical Device Reporting processes for Ethicon Franchise</w:t>
      </w:r>
    </w:p>
    <w:p w14:paraId="1BC515C9"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Supported Post Market Surveillance and Risk Management Activities and Initiatives and partnered with IM to deploy a data extraction database for complaint handling and post market surveillance reports and trending.</w:t>
      </w:r>
    </w:p>
    <w:p w14:paraId="72E17717"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4EA29A9A"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 xml:space="preserve">Compliance Systems Leader </w:t>
      </w:r>
    </w:p>
    <w:p w14:paraId="4F11D97D" w14:textId="77777777" w:rsidR="003B3D21" w:rsidRPr="003B3D21" w:rsidRDefault="003B3D21" w:rsidP="003B3D21">
      <w:pPr>
        <w:spacing w:before="0" w:after="0"/>
        <w:jc w:val="left"/>
        <w:rPr>
          <w:rFonts w:asciiTheme="minorHAnsi" w:eastAsia="Times New Roman" w:hAnsiTheme="minorHAnsi" w:cstheme="minorHAnsi"/>
          <w:u w:val="single"/>
        </w:rPr>
      </w:pPr>
    </w:p>
    <w:p w14:paraId="7AD17E8D"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Suture and Gynecare Business Units </w:t>
      </w:r>
    </w:p>
    <w:p w14:paraId="51F0E7E0" w14:textId="77777777" w:rsidR="003B3D21" w:rsidRPr="003B3D21" w:rsidRDefault="003B3D21" w:rsidP="003B3D21">
      <w:pPr>
        <w:spacing w:before="0" w:after="0" w:line="288" w:lineRule="auto"/>
        <w:ind w:left="720"/>
        <w:jc w:val="left"/>
        <w:rPr>
          <w:rFonts w:asciiTheme="minorHAnsi" w:eastAsia="Times New Roman" w:hAnsiTheme="minorHAnsi" w:cstheme="minorHAnsi"/>
          <w:b/>
        </w:rPr>
      </w:pPr>
      <w:r w:rsidRPr="003B3D21">
        <w:rPr>
          <w:rFonts w:asciiTheme="minorHAnsi" w:eastAsia="Times New Roman" w:hAnsiTheme="minorHAnsi" w:cstheme="minorHAnsi"/>
          <w:b/>
        </w:rPr>
        <w:t>Ciudad Juarez, Chihuahua, Mexico at the Torres and Salvarcar Facilities</w:t>
      </w:r>
    </w:p>
    <w:p w14:paraId="21FC5192"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May 2002 – Feb 2006</w:t>
      </w:r>
    </w:p>
    <w:p w14:paraId="67D215AB"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Provide compliance education (QSR-21CFR Part 820/ISO 13485:2003 including Industry Trends) to the Juarez Organization (at Ethicon Torres and Salvarcar facilities) in support of overall compliance initiatives</w:t>
      </w:r>
    </w:p>
    <w:p w14:paraId="019633D7"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Lead guidance, preparation and Audit Co-Host for the FDA Inspection at Ethicon Juarez (June 2004)  – One (1) Minor  Non-Conformance</w:t>
      </w:r>
    </w:p>
    <w:p w14:paraId="7A4F7619"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Lead the FDA Response Action and Documentation for the June 2004 Audit.</w:t>
      </w:r>
    </w:p>
    <w:p w14:paraId="5572A9B9"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Successfully deployed and obtained ISO 13485:2003 Certification for the Ethicon Juarez facilities (Torres and Salvarcar)</w:t>
      </w:r>
    </w:p>
    <w:p w14:paraId="2AE60157"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Participate and assist in Internal and External Quality Audits (which include Corp. Ethicon and QCS for the Juarez Torres and Salvarcar facilities</w:t>
      </w:r>
    </w:p>
    <w:p w14:paraId="54CE25FE"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 xml:space="preserve">Interface with Notified Bodies (BSI) and Regulatory (FDA) representatives during audits </w:t>
      </w:r>
    </w:p>
    <w:p w14:paraId="039474BE"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Supported the CAPA activities and assessments for the Site</w:t>
      </w:r>
    </w:p>
    <w:p w14:paraId="714F4CFA"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Management the Document Control and Quality Systems groups for the Ethicon Juarez Sites.</w:t>
      </w:r>
    </w:p>
    <w:p w14:paraId="0A48F641" w14:textId="77777777" w:rsidR="003B3D21" w:rsidRPr="003B3D21" w:rsidRDefault="003B3D21" w:rsidP="003B3D21">
      <w:pPr>
        <w:spacing w:before="0" w:after="0" w:line="288" w:lineRule="auto"/>
        <w:ind w:left="720"/>
        <w:jc w:val="left"/>
        <w:rPr>
          <w:rFonts w:asciiTheme="minorHAnsi" w:eastAsia="Times New Roman" w:hAnsiTheme="minorHAnsi" w:cstheme="minorHAnsi"/>
          <w:u w:val="single"/>
        </w:rPr>
      </w:pPr>
    </w:p>
    <w:p w14:paraId="2C1BD097"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Interim Plant Quality Manager</w:t>
      </w:r>
    </w:p>
    <w:p w14:paraId="421DF471" w14:textId="77777777" w:rsidR="003B3D21" w:rsidRPr="003B3D21" w:rsidRDefault="003B3D21" w:rsidP="003B3D21">
      <w:pPr>
        <w:spacing w:before="0" w:after="0"/>
        <w:jc w:val="left"/>
        <w:rPr>
          <w:rFonts w:asciiTheme="minorHAnsi" w:eastAsia="Times New Roman" w:hAnsiTheme="minorHAnsi" w:cstheme="minorHAnsi"/>
          <w:u w:val="single"/>
        </w:rPr>
      </w:pPr>
    </w:p>
    <w:p w14:paraId="123766C0"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Suture and Gynecare Business Units </w:t>
      </w:r>
    </w:p>
    <w:p w14:paraId="726D831A" w14:textId="77777777" w:rsidR="003B3D21" w:rsidRPr="003B3D21" w:rsidRDefault="003B3D21" w:rsidP="003B3D21">
      <w:pPr>
        <w:spacing w:before="0" w:after="0" w:line="288" w:lineRule="auto"/>
        <w:ind w:left="720"/>
        <w:jc w:val="left"/>
        <w:rPr>
          <w:rFonts w:asciiTheme="minorHAnsi" w:eastAsia="Times New Roman" w:hAnsiTheme="minorHAnsi" w:cstheme="minorHAnsi"/>
          <w:b/>
        </w:rPr>
      </w:pPr>
      <w:r w:rsidRPr="003B3D21">
        <w:rPr>
          <w:rFonts w:asciiTheme="minorHAnsi" w:eastAsia="Times New Roman" w:hAnsiTheme="minorHAnsi" w:cstheme="minorHAnsi"/>
          <w:b/>
        </w:rPr>
        <w:t>Ciudad Juarez, Chihuahua, Mexico at the Torres and Salvarcar Facilities</w:t>
      </w:r>
    </w:p>
    <w:p w14:paraId="6E4B74DA"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Jan 2005 – July 2005</w:t>
      </w:r>
    </w:p>
    <w:p w14:paraId="5FCECB80" w14:textId="77777777" w:rsidR="003B3D21" w:rsidRPr="003B3D21" w:rsidRDefault="003B3D21" w:rsidP="003B3D21">
      <w:pPr>
        <w:numPr>
          <w:ilvl w:val="0"/>
          <w:numId w:val="76"/>
        </w:numPr>
        <w:tabs>
          <w:tab w:val="left" w:pos="-101"/>
        </w:tabs>
        <w:suppressAutoHyphens/>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Ensure compliance to the QSR/ISO requirements for the Juarez Facilities</w:t>
      </w:r>
    </w:p>
    <w:p w14:paraId="1B61D487" w14:textId="77777777" w:rsidR="003B3D21" w:rsidRPr="003B3D21" w:rsidRDefault="003B3D21" w:rsidP="003B3D21">
      <w:pPr>
        <w:numPr>
          <w:ilvl w:val="0"/>
          <w:numId w:val="76"/>
        </w:numPr>
        <w:tabs>
          <w:tab w:val="left" w:pos="-101"/>
        </w:tabs>
        <w:suppressAutoHyphens/>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Established and operate within an effective budget and manpower plan for the QA Organization.</w:t>
      </w:r>
    </w:p>
    <w:p w14:paraId="13230F85" w14:textId="77777777" w:rsidR="003B3D21" w:rsidRPr="003B3D21" w:rsidRDefault="003B3D21" w:rsidP="003B3D21">
      <w:pPr>
        <w:numPr>
          <w:ilvl w:val="0"/>
          <w:numId w:val="76"/>
        </w:numPr>
        <w:tabs>
          <w:tab w:val="left" w:pos="-101"/>
        </w:tabs>
        <w:suppressAutoHyphens/>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Served as a Management Representative for the Juarez Facilities</w:t>
      </w:r>
    </w:p>
    <w:p w14:paraId="431717F0"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67FE3BFC"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Supply Chain Leader</w:t>
      </w:r>
    </w:p>
    <w:p w14:paraId="1F501EAC" w14:textId="77777777" w:rsidR="003B3D21" w:rsidRPr="003B3D21" w:rsidRDefault="003B3D21" w:rsidP="003B3D21">
      <w:pPr>
        <w:spacing w:before="0" w:after="0"/>
        <w:jc w:val="left"/>
        <w:rPr>
          <w:rFonts w:asciiTheme="minorHAnsi" w:eastAsia="Times New Roman" w:hAnsiTheme="minorHAnsi" w:cstheme="minorHAnsi"/>
          <w:u w:val="single"/>
        </w:rPr>
      </w:pPr>
    </w:p>
    <w:p w14:paraId="5FB56414" w14:textId="77777777" w:rsidR="003B3D21" w:rsidRPr="003B3D21" w:rsidRDefault="003B3D21" w:rsidP="003B3D21">
      <w:pPr>
        <w:spacing w:before="0" w:after="0" w:line="288" w:lineRule="auto"/>
        <w:ind w:left="720"/>
        <w:jc w:val="left"/>
        <w:rPr>
          <w:rFonts w:asciiTheme="minorHAnsi" w:eastAsia="Times New Roman" w:hAnsiTheme="minorHAnsi" w:cstheme="minorHAnsi"/>
          <w:b/>
        </w:rPr>
      </w:pPr>
      <w:r w:rsidRPr="003B3D21">
        <w:rPr>
          <w:rFonts w:asciiTheme="minorHAnsi" w:eastAsia="Times New Roman" w:hAnsiTheme="minorHAnsi" w:cstheme="minorHAnsi"/>
          <w:b/>
          <w:bCs/>
        </w:rPr>
        <w:t>Ethicon (a Johnson &amp; Johnson Company)</w:t>
      </w:r>
      <w:r w:rsidRPr="003B3D21">
        <w:rPr>
          <w:rFonts w:asciiTheme="minorHAnsi" w:eastAsia="Times New Roman" w:hAnsiTheme="minorHAnsi" w:cstheme="minorHAnsi"/>
        </w:rPr>
        <w:t xml:space="preserve"> –  Sutures and Gynecare Business Units - </w:t>
      </w:r>
      <w:r w:rsidRPr="003B3D21">
        <w:rPr>
          <w:rFonts w:asciiTheme="minorHAnsi" w:eastAsia="Times New Roman" w:hAnsiTheme="minorHAnsi" w:cstheme="minorHAnsi"/>
          <w:b/>
        </w:rPr>
        <w:t>Ciudad Juarez, Chihuahua, Mexico</w:t>
      </w:r>
    </w:p>
    <w:p w14:paraId="4CCD4AED"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May 2001 - May 2002</w:t>
      </w:r>
    </w:p>
    <w:p w14:paraId="7AC04301"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Supervised and Coordinate New Hire Training and Development for the Juarez Quality Systems Engineers and Technicians for the Gynecare Product Line</w:t>
      </w:r>
    </w:p>
    <w:p w14:paraId="3CD7868F" w14:textId="77777777" w:rsidR="003B3D21" w:rsidRPr="003B3D21" w:rsidRDefault="003B3D21" w:rsidP="003B3D21">
      <w:pPr>
        <w:numPr>
          <w:ilvl w:val="0"/>
          <w:numId w:val="75"/>
        </w:numPr>
        <w:tabs>
          <w:tab w:val="left" w:pos="-101"/>
          <w:tab w:val="left" w:pos="619"/>
          <w:tab w:val="left" w:pos="1339"/>
          <w:tab w:val="num" w:pos="1440"/>
          <w:tab w:val="left" w:pos="2059"/>
          <w:tab w:val="left" w:pos="2779"/>
          <w:tab w:val="left" w:pos="3499"/>
          <w:tab w:val="left" w:pos="4219"/>
          <w:tab w:val="left" w:pos="4939"/>
          <w:tab w:val="left" w:pos="5659"/>
          <w:tab w:val="left" w:pos="6379"/>
          <w:tab w:val="left" w:pos="7099"/>
          <w:tab w:val="left" w:pos="7819"/>
          <w:tab w:val="left" w:pos="8539"/>
          <w:tab w:val="left" w:pos="9259"/>
          <w:tab w:val="left" w:pos="9979"/>
          <w:tab w:val="left" w:pos="10699"/>
          <w:tab w:val="left" w:pos="11419"/>
          <w:tab w:val="left" w:pos="12139"/>
          <w:tab w:val="left" w:pos="12859"/>
          <w:tab w:val="left" w:pos="13579"/>
          <w:tab w:val="left" w:pos="14299"/>
          <w:tab w:val="left" w:pos="15019"/>
          <w:tab w:val="left" w:pos="15739"/>
          <w:tab w:val="left" w:pos="16459"/>
          <w:tab w:val="left" w:pos="17179"/>
          <w:tab w:val="left" w:pos="17899"/>
          <w:tab w:val="left" w:pos="18619"/>
        </w:tabs>
        <w:suppressAutoHyphens/>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color w:val="000000"/>
        </w:rPr>
        <w:t xml:space="preserve">   Responsible for reviewing and approving all Quality Assurance test methods and inspections procedures of raw material, work in progress and finished product. </w:t>
      </w:r>
    </w:p>
    <w:p w14:paraId="3351E5E8" w14:textId="77777777" w:rsidR="003B3D21" w:rsidRPr="003B3D21" w:rsidRDefault="003B3D21" w:rsidP="003B3D21">
      <w:pPr>
        <w:numPr>
          <w:ilvl w:val="0"/>
          <w:numId w:val="75"/>
        </w:numPr>
        <w:tabs>
          <w:tab w:val="left" w:pos="-101"/>
          <w:tab w:val="left" w:pos="619"/>
          <w:tab w:val="num" w:pos="1080"/>
          <w:tab w:val="left" w:pos="1339"/>
          <w:tab w:val="left" w:pos="2059"/>
          <w:tab w:val="left" w:pos="2779"/>
          <w:tab w:val="left" w:pos="3499"/>
          <w:tab w:val="left" w:pos="4219"/>
          <w:tab w:val="left" w:pos="4939"/>
          <w:tab w:val="left" w:pos="5659"/>
          <w:tab w:val="left" w:pos="6379"/>
          <w:tab w:val="left" w:pos="7099"/>
          <w:tab w:val="left" w:pos="7819"/>
          <w:tab w:val="left" w:pos="8539"/>
          <w:tab w:val="left" w:pos="9259"/>
          <w:tab w:val="left" w:pos="9979"/>
          <w:tab w:val="left" w:pos="10699"/>
          <w:tab w:val="left" w:pos="11419"/>
          <w:tab w:val="left" w:pos="12139"/>
          <w:tab w:val="left" w:pos="12859"/>
          <w:tab w:val="left" w:pos="13579"/>
          <w:tab w:val="left" w:pos="14299"/>
          <w:tab w:val="left" w:pos="15019"/>
          <w:tab w:val="left" w:pos="15739"/>
          <w:tab w:val="left" w:pos="16459"/>
          <w:tab w:val="left" w:pos="17179"/>
          <w:tab w:val="left" w:pos="17899"/>
          <w:tab w:val="left" w:pos="18619"/>
        </w:tabs>
        <w:suppressAutoHyphens/>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color w:val="000000"/>
        </w:rPr>
        <w:t xml:space="preserve">  Acted as plant management deputy during corporate internal audits and any plant regulatory inspection.</w:t>
      </w:r>
    </w:p>
    <w:p w14:paraId="67EDB378"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p>
    <w:p w14:paraId="250AF9A8"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Sr. Quality Systems Engineer</w:t>
      </w:r>
    </w:p>
    <w:p w14:paraId="31186D8F"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112FE463"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Endo-Surgery (a Johnson &amp; Johnson Company)</w:t>
      </w:r>
      <w:r w:rsidRPr="003B3D21">
        <w:rPr>
          <w:rFonts w:asciiTheme="minorHAnsi" w:eastAsia="Times New Roman" w:hAnsiTheme="minorHAnsi" w:cstheme="minorHAnsi"/>
        </w:rPr>
        <w:t xml:space="preserve"> –  Ligation/Hand-Held/Open Manufacturing (Lubrication and Staple Making) and Raw Material Inspection (RMI) - Business Units - </w:t>
      </w:r>
      <w:r w:rsidRPr="003B3D21">
        <w:rPr>
          <w:rFonts w:asciiTheme="minorHAnsi" w:eastAsia="Times New Roman" w:hAnsiTheme="minorHAnsi" w:cstheme="minorHAnsi"/>
          <w:b/>
        </w:rPr>
        <w:t>Ciudad Juarez, Chihuahua, Mexico</w:t>
      </w:r>
    </w:p>
    <w:p w14:paraId="755970D8"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May 1999 – May 2001</w:t>
      </w:r>
    </w:p>
    <w:p w14:paraId="034B083B"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Supervised and Coordinate New Hire Training and Development for the Juarez Quality Systems Engineers</w:t>
      </w:r>
    </w:p>
    <w:p w14:paraId="7087795A"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Co-Lead guidance and preparation for the FDA Inspection at Ethicon Endo-Surgery – One (1) Minor Non-Conformance</w:t>
      </w:r>
    </w:p>
    <w:p w14:paraId="18475B33"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u w:val="single"/>
        </w:rPr>
      </w:pPr>
      <w:r w:rsidRPr="003B3D21">
        <w:rPr>
          <w:rFonts w:asciiTheme="minorHAnsi" w:eastAsia="Times New Roman" w:hAnsiTheme="minorHAnsi" w:cstheme="minorHAnsi"/>
        </w:rPr>
        <w:t>Managed the Communications Room for Corporate, ISO/GMP and FDA audits for the Juarez facility</w:t>
      </w:r>
    </w:p>
    <w:p w14:paraId="0482747E"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p>
    <w:p w14:paraId="1BBBCBC2"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Quality Systems Engineer</w:t>
      </w:r>
    </w:p>
    <w:p w14:paraId="0E849DFB"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10AD6B1F"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r w:rsidRPr="003B3D21">
        <w:rPr>
          <w:rFonts w:asciiTheme="minorHAnsi" w:eastAsia="Times New Roman" w:hAnsiTheme="minorHAnsi" w:cstheme="minorHAnsi"/>
          <w:b/>
          <w:bCs/>
        </w:rPr>
        <w:t>Ethicon Endo-Surgery (a Johnson &amp; Johnson Company)</w:t>
      </w:r>
      <w:r w:rsidRPr="003B3D21">
        <w:rPr>
          <w:rFonts w:asciiTheme="minorHAnsi" w:eastAsia="Times New Roman" w:hAnsiTheme="minorHAnsi" w:cstheme="minorHAnsi"/>
        </w:rPr>
        <w:t xml:space="preserve"> – Access (Trocars)/Ligation/Endo</w:t>
      </w:r>
    </w:p>
    <w:p w14:paraId="67F33BEE"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rPr>
        <w:t xml:space="preserve">Stapler and Cutter/Breast Care Business Units - </w:t>
      </w:r>
      <w:r w:rsidRPr="003B3D21">
        <w:rPr>
          <w:rFonts w:asciiTheme="minorHAnsi" w:eastAsia="Times New Roman" w:hAnsiTheme="minorHAnsi" w:cstheme="minorHAnsi"/>
          <w:b/>
        </w:rPr>
        <w:t>Ciudad Juarez, Chihuahua, Mexico</w:t>
      </w:r>
    </w:p>
    <w:p w14:paraId="794F1816"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April 1996 – May 1999</w:t>
      </w:r>
    </w:p>
    <w:p w14:paraId="6A5C0325"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lastRenderedPageBreak/>
        <w:t>Supervised Eight Quality Systems Technicians for both 1</w:t>
      </w:r>
      <w:r w:rsidRPr="003B3D21">
        <w:rPr>
          <w:rFonts w:asciiTheme="minorHAnsi" w:eastAsia="Times New Roman" w:hAnsiTheme="minorHAnsi" w:cstheme="minorHAnsi"/>
          <w:vertAlign w:val="superscript"/>
        </w:rPr>
        <w:t>st</w:t>
      </w:r>
      <w:r w:rsidRPr="003B3D21">
        <w:rPr>
          <w:rFonts w:asciiTheme="minorHAnsi" w:eastAsia="Times New Roman" w:hAnsiTheme="minorHAnsi" w:cstheme="minorHAnsi"/>
        </w:rPr>
        <w:t xml:space="preserve"> and 2</w:t>
      </w:r>
      <w:r w:rsidRPr="003B3D21">
        <w:rPr>
          <w:rFonts w:asciiTheme="minorHAnsi" w:eastAsia="Times New Roman" w:hAnsiTheme="minorHAnsi" w:cstheme="minorHAnsi"/>
          <w:vertAlign w:val="superscript"/>
        </w:rPr>
        <w:t>nd</w:t>
      </w:r>
      <w:r w:rsidRPr="003B3D21">
        <w:rPr>
          <w:rFonts w:asciiTheme="minorHAnsi" w:eastAsia="Times New Roman" w:hAnsiTheme="minorHAnsi" w:cstheme="minorHAnsi"/>
        </w:rPr>
        <w:t xml:space="preserve"> Shift Operations </w:t>
      </w:r>
    </w:p>
    <w:p w14:paraId="66F185B8"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 xml:space="preserve">Coordinated the Internal Audit Program for the Ethicon Endo-Surgery Juarez facility </w:t>
      </w:r>
    </w:p>
    <w:p w14:paraId="5AA3D788"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Provided technical support for Operational and Performance validations and product transfers (Ligation and Breast Care Business Units)</w:t>
      </w:r>
    </w:p>
    <w:p w14:paraId="5A9067A1"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70E4628D" w14:textId="77777777" w:rsidR="003B3D21" w:rsidRPr="003B3D21" w:rsidRDefault="003B3D21" w:rsidP="003B3D21">
      <w:pPr>
        <w:keepNext/>
        <w:spacing w:before="0" w:after="0" w:line="288" w:lineRule="auto"/>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Automated Wet Stations (AWS) Process Engineer</w:t>
      </w:r>
    </w:p>
    <w:p w14:paraId="04A5BDFA" w14:textId="77777777" w:rsidR="003B3D21" w:rsidRPr="003B3D21" w:rsidRDefault="003B3D21" w:rsidP="003B3D21">
      <w:pPr>
        <w:keepNext/>
        <w:spacing w:before="0" w:after="0" w:line="288" w:lineRule="auto"/>
        <w:jc w:val="left"/>
        <w:rPr>
          <w:rFonts w:asciiTheme="minorHAnsi" w:eastAsia="Times New Roman" w:hAnsiTheme="minorHAnsi" w:cstheme="minorHAnsi"/>
        </w:rPr>
      </w:pPr>
    </w:p>
    <w:p w14:paraId="6575D1F2" w14:textId="77777777" w:rsidR="003B3D21" w:rsidRPr="003B3D21" w:rsidRDefault="003B3D21" w:rsidP="003B3D21">
      <w:pPr>
        <w:keepNext/>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r>
      <w:r w:rsidRPr="003B3D21">
        <w:rPr>
          <w:rFonts w:asciiTheme="minorHAnsi" w:eastAsia="Times New Roman" w:hAnsiTheme="minorHAnsi" w:cstheme="minorHAnsi"/>
          <w:b/>
          <w:bCs/>
        </w:rPr>
        <w:t>Intel Corporation</w:t>
      </w:r>
      <w:r w:rsidRPr="003B3D21">
        <w:rPr>
          <w:rFonts w:asciiTheme="minorHAnsi" w:eastAsia="Times New Roman" w:hAnsiTheme="minorHAnsi" w:cstheme="minorHAnsi"/>
        </w:rPr>
        <w:t xml:space="preserve"> - Components Manufacturing Group - </w:t>
      </w:r>
      <w:r w:rsidRPr="003B3D21">
        <w:rPr>
          <w:rFonts w:asciiTheme="minorHAnsi" w:eastAsia="Times New Roman" w:hAnsiTheme="minorHAnsi" w:cstheme="minorHAnsi"/>
          <w:b/>
        </w:rPr>
        <w:t>Rio Rancho, New Mexico</w:t>
      </w:r>
    </w:p>
    <w:p w14:paraId="74041E9B" w14:textId="77777777" w:rsidR="003B3D21" w:rsidRPr="003B3D21" w:rsidRDefault="003B3D21" w:rsidP="003B3D21">
      <w:pPr>
        <w:keepNext/>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July 1994 - April 1996</w:t>
      </w:r>
    </w:p>
    <w:p w14:paraId="5D171D83"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Resolved Manufacturing Wet Etch/Clean Process and Technology Issues</w:t>
      </w:r>
    </w:p>
    <w:p w14:paraId="5AD41882"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Assisted in the development of the Backend processes at Intel’s Development Site (Portland, Oregon) for the Pentium Processor (125-175 MHz) chip set.</w:t>
      </w:r>
    </w:p>
    <w:p w14:paraId="15BD1EFA"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p>
    <w:p w14:paraId="135A17F1" w14:textId="77777777" w:rsidR="003B3D21" w:rsidRPr="003B3D21" w:rsidRDefault="003B3D21" w:rsidP="003B3D21">
      <w:pPr>
        <w:spacing w:before="0" w:after="0"/>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Surface Mount (SMT) Process Engineer</w:t>
      </w:r>
    </w:p>
    <w:p w14:paraId="02553818" w14:textId="77777777" w:rsidR="003B3D21" w:rsidRPr="003B3D21" w:rsidRDefault="003B3D21" w:rsidP="003B3D21">
      <w:pPr>
        <w:spacing w:before="0" w:after="0"/>
        <w:jc w:val="left"/>
        <w:rPr>
          <w:rFonts w:asciiTheme="minorHAnsi" w:eastAsia="Times New Roman" w:hAnsiTheme="minorHAnsi" w:cstheme="minorHAnsi"/>
          <w:u w:val="single"/>
        </w:rPr>
      </w:pPr>
    </w:p>
    <w:p w14:paraId="1A55A565"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r>
      <w:r w:rsidRPr="003B3D21">
        <w:rPr>
          <w:rFonts w:asciiTheme="minorHAnsi" w:eastAsia="Times New Roman" w:hAnsiTheme="minorHAnsi" w:cstheme="minorHAnsi"/>
          <w:b/>
          <w:bCs/>
        </w:rPr>
        <w:t>Rockwell International</w:t>
      </w:r>
      <w:r w:rsidRPr="003B3D21">
        <w:rPr>
          <w:rFonts w:asciiTheme="minorHAnsi" w:eastAsia="Times New Roman" w:hAnsiTheme="minorHAnsi" w:cstheme="minorHAnsi"/>
        </w:rPr>
        <w:t xml:space="preserve"> - Telecommunications Division - </w:t>
      </w:r>
      <w:r w:rsidRPr="003B3D21">
        <w:rPr>
          <w:rFonts w:asciiTheme="minorHAnsi" w:eastAsia="Times New Roman" w:hAnsiTheme="minorHAnsi" w:cstheme="minorHAnsi"/>
          <w:b/>
        </w:rPr>
        <w:t>El Paso, Texas</w:t>
      </w:r>
    </w:p>
    <w:p w14:paraId="62B6E1C4"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May 1993 - June 1994</w:t>
      </w:r>
    </w:p>
    <w:p w14:paraId="1D001763" w14:textId="77777777" w:rsidR="003B3D21" w:rsidRPr="003B3D21" w:rsidRDefault="003B3D21" w:rsidP="003B3D21">
      <w:pPr>
        <w:numPr>
          <w:ilvl w:val="0"/>
          <w:numId w:val="73"/>
        </w:numPr>
        <w:spacing w:before="0" w:after="0" w:line="288" w:lineRule="auto"/>
        <w:ind w:left="1440"/>
        <w:jc w:val="left"/>
        <w:rPr>
          <w:rFonts w:asciiTheme="minorHAnsi" w:eastAsia="Times New Roman" w:hAnsiTheme="minorHAnsi" w:cstheme="minorHAnsi"/>
        </w:rPr>
      </w:pPr>
      <w:r w:rsidRPr="003B3D21">
        <w:rPr>
          <w:rFonts w:asciiTheme="minorHAnsi" w:eastAsia="Times New Roman" w:hAnsiTheme="minorHAnsi" w:cstheme="minorHAnsi"/>
        </w:rPr>
        <w:t>Responsible for Process Support and Development of Surface Mount Operations for products such as PCMCIA’s, GPS units, Automotive Electronics and Modems.</w:t>
      </w:r>
    </w:p>
    <w:p w14:paraId="278DFC1F" w14:textId="77777777" w:rsidR="003B3D21" w:rsidRPr="003B3D21" w:rsidRDefault="003B3D21" w:rsidP="003B3D21">
      <w:pPr>
        <w:numPr>
          <w:ilvl w:val="0"/>
          <w:numId w:val="73"/>
        </w:numPr>
        <w:spacing w:before="0" w:after="0" w:line="288" w:lineRule="auto"/>
        <w:ind w:left="1080" w:firstLine="0"/>
        <w:jc w:val="left"/>
        <w:rPr>
          <w:rFonts w:asciiTheme="minorHAnsi" w:eastAsia="Times New Roman" w:hAnsiTheme="minorHAnsi" w:cstheme="minorHAnsi"/>
        </w:rPr>
      </w:pPr>
      <w:r w:rsidRPr="003B3D21">
        <w:rPr>
          <w:rFonts w:asciiTheme="minorHAnsi" w:eastAsia="Times New Roman" w:hAnsiTheme="minorHAnsi" w:cstheme="minorHAnsi"/>
        </w:rPr>
        <w:t>Implemented Manufacturing Process Improvements and Enhancements</w:t>
      </w:r>
    </w:p>
    <w:p w14:paraId="0D0DEBDC"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6A1E0C0B" w14:textId="77777777" w:rsidR="003B3D21" w:rsidRPr="003B3D21" w:rsidRDefault="003B3D21" w:rsidP="003B3D21">
      <w:pPr>
        <w:spacing w:before="0" w:after="0" w:line="288" w:lineRule="auto"/>
        <w:jc w:val="left"/>
        <w:rPr>
          <w:rFonts w:asciiTheme="minorHAnsi" w:eastAsia="Times New Roman" w:hAnsiTheme="minorHAnsi" w:cstheme="minorHAnsi"/>
          <w:u w:val="single"/>
        </w:rPr>
      </w:pPr>
      <w:r w:rsidRPr="003B3D21">
        <w:rPr>
          <w:rFonts w:asciiTheme="minorHAnsi" w:eastAsia="Times New Roman" w:hAnsiTheme="minorHAnsi" w:cstheme="minorHAnsi"/>
          <w:u w:val="single"/>
        </w:rPr>
        <w:t>Process Development Engineer</w:t>
      </w:r>
    </w:p>
    <w:p w14:paraId="1DC0F9E2"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0F3F1E8F"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r>
      <w:r w:rsidRPr="003B3D21">
        <w:rPr>
          <w:rFonts w:asciiTheme="minorHAnsi" w:eastAsia="Times New Roman" w:hAnsiTheme="minorHAnsi" w:cstheme="minorHAnsi"/>
          <w:b/>
          <w:bCs/>
        </w:rPr>
        <w:t>IBM Corporation</w:t>
      </w:r>
      <w:r w:rsidRPr="003B3D21">
        <w:rPr>
          <w:rFonts w:asciiTheme="minorHAnsi" w:eastAsia="Times New Roman" w:hAnsiTheme="minorHAnsi" w:cstheme="minorHAnsi"/>
        </w:rPr>
        <w:t xml:space="preserve"> - Advanced Semiconductor Technology Center - </w:t>
      </w:r>
      <w:r w:rsidRPr="003B3D21">
        <w:rPr>
          <w:rFonts w:asciiTheme="minorHAnsi" w:eastAsia="Times New Roman" w:hAnsiTheme="minorHAnsi" w:cstheme="minorHAnsi"/>
          <w:b/>
        </w:rPr>
        <w:t>East Fishkill, New York</w:t>
      </w:r>
    </w:p>
    <w:p w14:paraId="0384040F"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t>February 1991 - March 1993</w:t>
      </w:r>
    </w:p>
    <w:p w14:paraId="7A9C5816" w14:textId="77777777" w:rsidR="003B3D21" w:rsidRPr="003B3D21" w:rsidRDefault="003B3D21" w:rsidP="003B3D21">
      <w:pPr>
        <w:numPr>
          <w:ilvl w:val="0"/>
          <w:numId w:val="79"/>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Resolved Manufacturing Wet Etch/Clean and Thin Films Process and Technology Issues</w:t>
      </w:r>
    </w:p>
    <w:p w14:paraId="5AEC3D60" w14:textId="77777777" w:rsidR="003B3D21" w:rsidRPr="003B3D21" w:rsidRDefault="003B3D21" w:rsidP="003B3D21">
      <w:pPr>
        <w:numPr>
          <w:ilvl w:val="0"/>
          <w:numId w:val="79"/>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Assisted in the development of the Backend processes at IBM’s Development Site (East Fishkill, New York) for the 64 Meg DRAM chip set.</w:t>
      </w:r>
    </w:p>
    <w:p w14:paraId="33FB6F9B" w14:textId="77777777" w:rsidR="003B3D21" w:rsidRPr="003B3D21" w:rsidRDefault="003B3D21" w:rsidP="003B3D21">
      <w:pPr>
        <w:spacing w:before="0" w:after="0" w:line="288" w:lineRule="auto"/>
        <w:jc w:val="left"/>
        <w:rPr>
          <w:rFonts w:asciiTheme="minorHAnsi" w:eastAsia="Times New Roman" w:hAnsiTheme="minorHAnsi" w:cstheme="minorHAnsi"/>
          <w:b/>
        </w:rPr>
      </w:pPr>
    </w:p>
    <w:p w14:paraId="4FF55E15" w14:textId="77777777" w:rsidR="003B3D21" w:rsidRPr="003B3D21" w:rsidRDefault="003B3D21" w:rsidP="003B3D21">
      <w:pPr>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EDUCATION</w:t>
      </w:r>
    </w:p>
    <w:p w14:paraId="13271E21" w14:textId="77777777" w:rsidR="003B3D21" w:rsidRPr="003B3D21" w:rsidRDefault="003B3D21" w:rsidP="003B3D21">
      <w:pPr>
        <w:spacing w:before="0" w:after="0" w:line="288" w:lineRule="auto"/>
        <w:jc w:val="left"/>
        <w:rPr>
          <w:rFonts w:asciiTheme="minorHAnsi" w:eastAsia="Times New Roman" w:hAnsiTheme="minorHAnsi" w:cstheme="minorHAnsi"/>
          <w:b/>
        </w:rPr>
      </w:pPr>
    </w:p>
    <w:p w14:paraId="5EBB8AF0" w14:textId="77777777" w:rsidR="003B3D21" w:rsidRPr="003B3D21" w:rsidRDefault="003B3D21" w:rsidP="003B3D21">
      <w:pPr>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ab/>
        <w:t>Masters in Business Administration (MBA)</w:t>
      </w:r>
    </w:p>
    <w:p w14:paraId="5BCE06CE"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The University of Texas at El Paso (El Paso, Texas)</w:t>
      </w:r>
    </w:p>
    <w:p w14:paraId="09E80314"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rPr>
        <w:t xml:space="preserve">Date of Graduation:  May 2001 </w:t>
      </w:r>
    </w:p>
    <w:p w14:paraId="24CABB82"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10882845"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Masters of Engineering in Microelectronics Manufacturing Engineering</w:t>
      </w:r>
    </w:p>
    <w:p w14:paraId="527DA1D4"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Rochester Institute of Technology (Rochester, New York)</w:t>
      </w:r>
    </w:p>
    <w:p w14:paraId="38B615C9"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 xml:space="preserve">Date of Graduation:  August 1992 </w:t>
      </w:r>
    </w:p>
    <w:p w14:paraId="3C6E9CB5"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7A7E99AD" w14:textId="77777777" w:rsidR="003B3D21" w:rsidRPr="003B3D21" w:rsidRDefault="003B3D21" w:rsidP="003B3D21">
      <w:pPr>
        <w:spacing w:before="0" w:after="0" w:line="288" w:lineRule="auto"/>
        <w:ind w:firstLine="720"/>
        <w:jc w:val="left"/>
        <w:rPr>
          <w:rFonts w:asciiTheme="minorHAnsi" w:eastAsia="Times New Roman" w:hAnsiTheme="minorHAnsi" w:cstheme="minorHAnsi"/>
          <w:b/>
        </w:rPr>
      </w:pPr>
      <w:r w:rsidRPr="003B3D21">
        <w:rPr>
          <w:rFonts w:asciiTheme="minorHAnsi" w:eastAsia="Times New Roman" w:hAnsiTheme="minorHAnsi" w:cstheme="minorHAnsi"/>
          <w:b/>
        </w:rPr>
        <w:t>Bachelor of Science in Metallurgical Engineering</w:t>
      </w:r>
    </w:p>
    <w:p w14:paraId="65DA7E74"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The University of Texas at El Paso (El Paso, Texas)</w:t>
      </w:r>
    </w:p>
    <w:p w14:paraId="0A3204AE" w14:textId="77777777" w:rsidR="003B3D21" w:rsidRPr="003B3D21" w:rsidRDefault="003B3D21" w:rsidP="003B3D21">
      <w:pPr>
        <w:spacing w:before="0" w:after="0" w:line="288" w:lineRule="auto"/>
        <w:ind w:firstLine="720"/>
        <w:jc w:val="left"/>
        <w:rPr>
          <w:rFonts w:asciiTheme="minorHAnsi" w:eastAsia="Times New Roman" w:hAnsiTheme="minorHAnsi" w:cstheme="minorHAnsi"/>
        </w:rPr>
      </w:pPr>
      <w:r w:rsidRPr="003B3D21">
        <w:rPr>
          <w:rFonts w:asciiTheme="minorHAnsi" w:eastAsia="Times New Roman" w:hAnsiTheme="minorHAnsi" w:cstheme="minorHAnsi"/>
        </w:rPr>
        <w:t>Date of Graduation:  December 1990</w:t>
      </w:r>
    </w:p>
    <w:p w14:paraId="3BEA4733" w14:textId="77777777" w:rsidR="003B3D21" w:rsidRPr="003B3D21" w:rsidRDefault="003B3D21" w:rsidP="003B3D21">
      <w:pPr>
        <w:spacing w:before="0" w:after="0" w:line="288" w:lineRule="auto"/>
        <w:jc w:val="left"/>
        <w:rPr>
          <w:rFonts w:asciiTheme="minorHAnsi" w:eastAsia="Times New Roman" w:hAnsiTheme="minorHAnsi" w:cstheme="minorHAnsi"/>
          <w:b/>
        </w:rPr>
      </w:pPr>
    </w:p>
    <w:p w14:paraId="25BA4E04" w14:textId="77777777" w:rsidR="003B3D21" w:rsidRPr="003B3D21" w:rsidRDefault="003B3D21" w:rsidP="003B3D21">
      <w:pPr>
        <w:keepNext/>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CERTIFICATIONS/TRAINING/MEMBERSHIPS</w:t>
      </w:r>
    </w:p>
    <w:p w14:paraId="774FA4CD" w14:textId="77777777" w:rsidR="003B3D21" w:rsidRPr="003B3D21" w:rsidRDefault="003B3D21" w:rsidP="003B3D21">
      <w:pPr>
        <w:keepNext/>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b/>
      </w:r>
    </w:p>
    <w:p w14:paraId="457232E6" w14:textId="77777777" w:rsidR="003B3D21" w:rsidRPr="003B3D21" w:rsidRDefault="003B3D21" w:rsidP="003B3D21">
      <w:pPr>
        <w:keepNext/>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CQA Certified Auditor (ASQ – June 2009 – June 2018)</w:t>
      </w:r>
    </w:p>
    <w:p w14:paraId="49178715" w14:textId="77777777" w:rsidR="003B3D21" w:rsidRPr="003B3D21" w:rsidRDefault="003B3D21" w:rsidP="003B3D21">
      <w:pPr>
        <w:keepNext/>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Attended JJRC Auditor Training (July 2014)</w:t>
      </w:r>
    </w:p>
    <w:p w14:paraId="26A60F31" w14:textId="77777777" w:rsidR="003B3D21" w:rsidRPr="003B3D21" w:rsidRDefault="003B3D21" w:rsidP="003B3D21">
      <w:pPr>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MD&amp;D Supply Chain Compliance Education Audit Training (January 2014)</w:t>
      </w:r>
    </w:p>
    <w:p w14:paraId="4BA1871E" w14:textId="77777777" w:rsidR="003B3D21" w:rsidRPr="003B3D21" w:rsidRDefault="003B3D21" w:rsidP="003B3D21">
      <w:pPr>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Management Fundamentals I (Johnson &amp;Johnson 2006)</w:t>
      </w:r>
    </w:p>
    <w:p w14:paraId="0EC96C35" w14:textId="77777777" w:rsidR="003B3D21" w:rsidRPr="003B3D21" w:rsidRDefault="003B3D21" w:rsidP="003B3D21">
      <w:pPr>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 xml:space="preserve">Black Belt Trained (EES- Johnson &amp; Johnson Process Excellence - August 1999) </w:t>
      </w:r>
    </w:p>
    <w:p w14:paraId="6048ECB7" w14:textId="77777777" w:rsidR="003B3D21" w:rsidRPr="003B3D21" w:rsidRDefault="003B3D21" w:rsidP="003B3D21">
      <w:pPr>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Certificate in Management (Sponsored by AMA-1998)</w:t>
      </w:r>
    </w:p>
    <w:p w14:paraId="68AE22E9" w14:textId="77777777" w:rsidR="003B3D21" w:rsidRPr="003B3D21" w:rsidRDefault="003B3D21" w:rsidP="003B3D21">
      <w:pPr>
        <w:numPr>
          <w:ilvl w:val="1"/>
          <w:numId w:val="78"/>
        </w:num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Certificate of Supervision (Sponsored by AMA-1997)</w:t>
      </w:r>
    </w:p>
    <w:p w14:paraId="7B7E3D33" w14:textId="77777777" w:rsidR="003B3D21" w:rsidRPr="003B3D21" w:rsidRDefault="003B3D21" w:rsidP="003B3D21">
      <w:pPr>
        <w:spacing w:before="0" w:after="0" w:line="288" w:lineRule="auto"/>
        <w:ind w:left="720"/>
        <w:jc w:val="left"/>
        <w:rPr>
          <w:rFonts w:asciiTheme="minorHAnsi" w:eastAsia="Times New Roman" w:hAnsiTheme="minorHAnsi" w:cstheme="minorHAnsi"/>
        </w:rPr>
      </w:pPr>
    </w:p>
    <w:p w14:paraId="34FED7B2" w14:textId="77777777" w:rsidR="003B3D21" w:rsidRPr="003B3D21" w:rsidRDefault="003B3D21" w:rsidP="003B3D21">
      <w:pPr>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SKILLS</w:t>
      </w:r>
    </w:p>
    <w:p w14:paraId="2FA59F68"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7FE12727"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Knowledge of Medical Device and Quality System Regulation such as 21 CFR Part 820 and 803 Regulations, ISO 13485:2003, ISO 9001:2008, India D&amp;C Act (Schedule M/Schedule L), WHO/GMP/TRS, ANVISA RDC 16/2013, Japan MHLW Ministerial Ordinance No.169, 2004, Australian Therapeutic Goods</w:t>
      </w:r>
    </w:p>
    <w:p w14:paraId="7BA80338"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(Medical Devices) Regulations 2002, China Medical Device Regulation, Canadian MDR SOR/98-282, MEDDEV 2.12.1 Rev. 8, European MDD (93/42/EEC as amended by 2007/47/EC, MEDDEV 2.7.1 Clinical Evaluation: A Guide for Manufacturers and Notified Bodies plus respective Standards and Regulation (Rev. 4) and the New EU MDR. Background in statistical methods and tools (SPC, Minitab). Trained in Six Sigma (Process Excellence and Lean Tools). Knowledge of Office Windows (Excel/Word/Visio and Powerpoint).</w:t>
      </w:r>
    </w:p>
    <w:p w14:paraId="77906584" w14:textId="77777777" w:rsidR="003B3D21" w:rsidRPr="003B3D21" w:rsidRDefault="003B3D21" w:rsidP="003B3D21">
      <w:pPr>
        <w:spacing w:before="0" w:after="0" w:line="288" w:lineRule="auto"/>
        <w:jc w:val="left"/>
        <w:rPr>
          <w:rFonts w:asciiTheme="minorHAnsi" w:eastAsia="Times New Roman" w:hAnsiTheme="minorHAnsi" w:cstheme="minorHAnsi"/>
        </w:rPr>
      </w:pPr>
    </w:p>
    <w:p w14:paraId="799361A0" w14:textId="77777777" w:rsidR="003B3D21" w:rsidRPr="003B3D21" w:rsidRDefault="003B3D21" w:rsidP="003B3D21">
      <w:pPr>
        <w:spacing w:before="0" w:after="0" w:line="288" w:lineRule="auto"/>
        <w:jc w:val="left"/>
        <w:rPr>
          <w:rFonts w:asciiTheme="minorHAnsi" w:eastAsia="Times New Roman" w:hAnsiTheme="minorHAnsi" w:cstheme="minorHAnsi"/>
          <w:b/>
        </w:rPr>
      </w:pPr>
      <w:r w:rsidRPr="003B3D21">
        <w:rPr>
          <w:rFonts w:asciiTheme="minorHAnsi" w:eastAsia="Times New Roman" w:hAnsiTheme="minorHAnsi" w:cstheme="minorHAnsi"/>
          <w:b/>
        </w:rPr>
        <w:t>REFERENCES</w:t>
      </w:r>
    </w:p>
    <w:p w14:paraId="26152DE3" w14:textId="77777777" w:rsidR="003B3D21" w:rsidRPr="003B3D21" w:rsidRDefault="003B3D21" w:rsidP="003B3D21">
      <w:pPr>
        <w:spacing w:before="0" w:after="0" w:line="288" w:lineRule="auto"/>
        <w:jc w:val="left"/>
        <w:rPr>
          <w:rFonts w:asciiTheme="minorHAnsi" w:eastAsia="Times New Roman" w:hAnsiTheme="minorHAnsi" w:cstheme="minorHAnsi"/>
          <w:b/>
        </w:rPr>
      </w:pPr>
    </w:p>
    <w:p w14:paraId="158E338F" w14:textId="77777777" w:rsidR="003B3D21" w:rsidRPr="003B3D21" w:rsidRDefault="003B3D21" w:rsidP="003B3D21">
      <w:pPr>
        <w:spacing w:before="0" w:after="0" w:line="288" w:lineRule="auto"/>
        <w:jc w:val="left"/>
        <w:rPr>
          <w:rFonts w:asciiTheme="minorHAnsi" w:eastAsia="Times New Roman" w:hAnsiTheme="minorHAnsi" w:cstheme="minorHAnsi"/>
        </w:rPr>
      </w:pPr>
      <w:r w:rsidRPr="003B3D21">
        <w:rPr>
          <w:rFonts w:asciiTheme="minorHAnsi" w:eastAsia="Times New Roman" w:hAnsiTheme="minorHAnsi" w:cstheme="minorHAnsi"/>
        </w:rPr>
        <w:t>Furnished Upon Request</w:t>
      </w:r>
    </w:p>
    <w:p w14:paraId="1F7F0F8E" w14:textId="77777777" w:rsidR="003B3D21" w:rsidRPr="003B3D21" w:rsidRDefault="003B3D21" w:rsidP="005739CE">
      <w:pPr>
        <w:rPr>
          <w:rFonts w:asciiTheme="minorHAnsi" w:hAnsiTheme="minorHAnsi" w:cstheme="minorHAnsi"/>
        </w:rPr>
      </w:pPr>
    </w:p>
    <w:p w14:paraId="3B6C34CB" w14:textId="77777777" w:rsidR="0063381D" w:rsidRPr="005B5283" w:rsidRDefault="0063381D">
      <w:pPr>
        <w:spacing w:line="276" w:lineRule="auto"/>
        <w:jc w:val="left"/>
        <w:rPr>
          <w:rFonts w:asciiTheme="minorHAnsi" w:eastAsia="Times New Roman" w:hAnsiTheme="minorHAnsi" w:cstheme="minorHAnsi"/>
        </w:rPr>
      </w:pPr>
      <w:r w:rsidRPr="005B5283">
        <w:rPr>
          <w:rFonts w:asciiTheme="minorHAnsi" w:hAnsiTheme="minorHAnsi" w:cstheme="minorHAnsi"/>
        </w:rPr>
        <w:br w:type="page"/>
      </w:r>
    </w:p>
    <w:p w14:paraId="64FEB1BD" w14:textId="77777777" w:rsidR="00E23347" w:rsidRPr="00E23347" w:rsidRDefault="001371B9" w:rsidP="00E23347">
      <w:pPr>
        <w:pStyle w:val="Heading2"/>
        <w:rPr>
          <w:rFonts w:cstheme="minorHAnsi"/>
          <w:szCs w:val="22"/>
        </w:rPr>
      </w:pPr>
      <w:bookmarkStart w:id="902" w:name="_Toc515631797"/>
      <w:bookmarkStart w:id="903" w:name="_Toc515823252"/>
      <w:bookmarkStart w:id="904" w:name="_Toc515823691"/>
      <w:bookmarkStart w:id="905" w:name="_Toc515824130"/>
      <w:bookmarkStart w:id="906" w:name="_Toc515824569"/>
      <w:bookmarkStart w:id="907" w:name="_Toc515825008"/>
      <w:bookmarkStart w:id="908" w:name="_Toc515837054"/>
      <w:bookmarkStart w:id="909" w:name="_Toc515631798"/>
      <w:bookmarkStart w:id="910" w:name="_Toc515823253"/>
      <w:bookmarkStart w:id="911" w:name="_Toc515823692"/>
      <w:bookmarkStart w:id="912" w:name="_Toc515824131"/>
      <w:bookmarkStart w:id="913" w:name="_Toc515824570"/>
      <w:bookmarkStart w:id="914" w:name="_Toc515825009"/>
      <w:bookmarkStart w:id="915" w:name="_Toc515837055"/>
      <w:bookmarkStart w:id="916" w:name="_Toc515631799"/>
      <w:bookmarkStart w:id="917" w:name="_Toc515823254"/>
      <w:bookmarkStart w:id="918" w:name="_Toc515823693"/>
      <w:bookmarkStart w:id="919" w:name="_Toc515824132"/>
      <w:bookmarkStart w:id="920" w:name="_Toc515824571"/>
      <w:bookmarkStart w:id="921" w:name="_Toc515825010"/>
      <w:bookmarkStart w:id="922" w:name="_Toc515837056"/>
      <w:bookmarkStart w:id="923" w:name="_Toc514070671"/>
      <w:bookmarkStart w:id="924" w:name="_Toc515631800"/>
      <w:bookmarkStart w:id="925" w:name="_Toc515823255"/>
      <w:bookmarkStart w:id="926" w:name="_Toc515823694"/>
      <w:bookmarkStart w:id="927" w:name="_Toc515824133"/>
      <w:bookmarkStart w:id="928" w:name="_Toc515824572"/>
      <w:bookmarkStart w:id="929" w:name="_Toc515825011"/>
      <w:bookmarkStart w:id="930" w:name="_Toc515837057"/>
      <w:bookmarkStart w:id="931" w:name="_Toc470082231"/>
      <w:bookmarkStart w:id="932" w:name="_Toc424739459"/>
      <w:bookmarkStart w:id="933" w:name="_Toc444436915"/>
      <w:bookmarkStart w:id="934" w:name="_Toc444876982"/>
      <w:bookmarkStart w:id="935" w:name="_Toc27478740"/>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rsidRPr="00480DB6">
        <w:rPr>
          <w:rFonts w:cstheme="minorHAnsi"/>
          <w:szCs w:val="22"/>
        </w:rPr>
        <w:lastRenderedPageBreak/>
        <w:t xml:space="preserve">CER </w:t>
      </w:r>
      <w:r w:rsidR="00E62846" w:rsidRPr="00AB57D8">
        <w:rPr>
          <w:rFonts w:cstheme="minorHAnsi"/>
          <w:szCs w:val="22"/>
        </w:rPr>
        <w:t>Revision History</w:t>
      </w:r>
      <w:bookmarkEnd w:id="898"/>
      <w:bookmarkEnd w:id="931"/>
      <w:bookmarkEnd w:id="932"/>
      <w:bookmarkEnd w:id="933"/>
      <w:bookmarkEnd w:id="934"/>
      <w:bookmarkEnd w:id="935"/>
    </w:p>
    <w:p w14:paraId="579F294B" w14:textId="2CBAC570" w:rsidR="005F3DBC" w:rsidRDefault="005F3DBC" w:rsidP="005B5283">
      <w:pPr>
        <w:rPr>
          <w:rFonts w:asciiTheme="minorHAnsi" w:hAnsiTheme="minorHAnsi" w:cstheme="minorHAnsi"/>
        </w:rPr>
      </w:pPr>
      <w:r w:rsidRPr="005B5283">
        <w:rPr>
          <w:rFonts w:asciiTheme="minorHAnsi" w:hAnsiTheme="minorHAnsi" w:cstheme="minorHAnsi"/>
        </w:rPr>
        <w:t xml:space="preserve">Revision history for </w:t>
      </w:r>
      <w:r w:rsidR="008469B9" w:rsidRPr="00CA7978">
        <w:rPr>
          <w:rFonts w:asciiTheme="minorHAnsi" w:hAnsiTheme="minorHAnsi" w:cstheme="minorHAnsi"/>
        </w:rPr>
        <w:t>CER</w:t>
      </w:r>
      <w:r w:rsidRPr="00CA7978">
        <w:rPr>
          <w:rFonts w:asciiTheme="minorHAnsi" w:hAnsiTheme="minorHAnsi" w:cstheme="minorHAnsi"/>
        </w:rPr>
        <w:t xml:space="preserve"> </w:t>
      </w:r>
      <w:r w:rsidR="00C1421C">
        <w:rPr>
          <w:rFonts w:asciiTheme="minorHAnsi" w:hAnsiTheme="minorHAnsi" w:cstheme="minorHAnsi"/>
        </w:rPr>
        <w:t># SCN070739</w:t>
      </w:r>
      <w:bookmarkStart w:id="936" w:name="_GoBack"/>
      <w:bookmarkEnd w:id="936"/>
    </w:p>
    <w:tbl>
      <w:tblPr>
        <w:tblStyle w:val="TableGrid"/>
        <w:tblW w:w="0" w:type="auto"/>
        <w:tblLook w:val="04A0" w:firstRow="1" w:lastRow="0" w:firstColumn="1" w:lastColumn="0" w:noHBand="0" w:noVBand="1"/>
      </w:tblPr>
      <w:tblGrid>
        <w:gridCol w:w="1885"/>
        <w:gridCol w:w="2160"/>
        <w:gridCol w:w="5305"/>
      </w:tblGrid>
      <w:tr w:rsidR="00CC6ADB" w14:paraId="51827563" w14:textId="77777777" w:rsidTr="008858E9">
        <w:tc>
          <w:tcPr>
            <w:tcW w:w="1885" w:type="dxa"/>
            <w:shd w:val="clear" w:color="auto" w:fill="D9D9D9" w:themeFill="background1" w:themeFillShade="D9"/>
            <w:vAlign w:val="center"/>
          </w:tcPr>
          <w:p w14:paraId="100001EF" w14:textId="77777777" w:rsidR="00CC6ADB" w:rsidRDefault="00CC6ADB" w:rsidP="00CC6ADB">
            <w:pPr>
              <w:pStyle w:val="TableHeader10-Centered"/>
              <w:rPr>
                <w:rFonts w:cstheme="minorHAnsi"/>
              </w:rPr>
            </w:pPr>
            <w:r w:rsidRPr="00D10F35">
              <w:t>Revision Number</w:t>
            </w:r>
          </w:p>
        </w:tc>
        <w:tc>
          <w:tcPr>
            <w:tcW w:w="2160" w:type="dxa"/>
            <w:shd w:val="clear" w:color="auto" w:fill="D9D9D9" w:themeFill="background1" w:themeFillShade="D9"/>
            <w:vAlign w:val="center"/>
          </w:tcPr>
          <w:p w14:paraId="6B56DF93" w14:textId="77777777" w:rsidR="00CC6ADB" w:rsidRPr="005D3822" w:rsidRDefault="00CC6ADB" w:rsidP="005B5283">
            <w:pPr>
              <w:pStyle w:val="TableHeader10-Centered"/>
            </w:pPr>
            <w:r w:rsidRPr="00D10F35">
              <w:t>Date</w:t>
            </w:r>
          </w:p>
          <w:p w14:paraId="7ECBFB9E" w14:textId="77777777" w:rsidR="00CC6ADB" w:rsidRDefault="00CC6ADB" w:rsidP="00CC6ADB">
            <w:pPr>
              <w:pStyle w:val="TableHeader10-Centered"/>
              <w:rPr>
                <w:rFonts w:cstheme="minorHAnsi"/>
              </w:rPr>
            </w:pPr>
            <w:r w:rsidRPr="00D10F35">
              <w:t>(DD Month YYYY)</w:t>
            </w:r>
          </w:p>
        </w:tc>
        <w:tc>
          <w:tcPr>
            <w:tcW w:w="5305" w:type="dxa"/>
            <w:shd w:val="clear" w:color="auto" w:fill="D9D9D9" w:themeFill="background1" w:themeFillShade="D9"/>
            <w:vAlign w:val="center"/>
          </w:tcPr>
          <w:p w14:paraId="7280C7EB" w14:textId="77777777" w:rsidR="00CC6ADB" w:rsidRDefault="00CC6ADB" w:rsidP="00CC6ADB">
            <w:pPr>
              <w:pStyle w:val="TableHeader10-Centered"/>
              <w:rPr>
                <w:rFonts w:cstheme="minorHAnsi"/>
              </w:rPr>
            </w:pPr>
            <w:r w:rsidRPr="00D10F35">
              <w:t>Description of Change</w:t>
            </w:r>
          </w:p>
        </w:tc>
      </w:tr>
      <w:tr w:rsidR="00CC6ADB" w14:paraId="07024CF9" w14:textId="77777777" w:rsidTr="008858E9">
        <w:tc>
          <w:tcPr>
            <w:tcW w:w="1885" w:type="dxa"/>
            <w:vAlign w:val="center"/>
          </w:tcPr>
          <w:p w14:paraId="14DE29EA" w14:textId="1785F83C" w:rsidR="00CC6ADB" w:rsidRDefault="00F70786" w:rsidP="00CC6ADB">
            <w:pPr>
              <w:pStyle w:val="TableCell10-Centered"/>
            </w:pPr>
            <w:r>
              <w:t>001</w:t>
            </w:r>
          </w:p>
        </w:tc>
        <w:tc>
          <w:tcPr>
            <w:tcW w:w="2160" w:type="dxa"/>
            <w:vAlign w:val="center"/>
          </w:tcPr>
          <w:p w14:paraId="29FAAC68" w14:textId="305586E2" w:rsidR="00CC6ADB" w:rsidRDefault="001D4993" w:rsidP="00CC6ADB">
            <w:pPr>
              <w:pStyle w:val="TableCell10-Centered"/>
            </w:pPr>
            <w:r>
              <w:t xml:space="preserve">17 </w:t>
            </w:r>
            <w:r w:rsidR="00F70786">
              <w:t>December</w:t>
            </w:r>
            <w:r>
              <w:t xml:space="preserve"> </w:t>
            </w:r>
            <w:r w:rsidR="00F70786">
              <w:t xml:space="preserve"> 2019</w:t>
            </w:r>
          </w:p>
        </w:tc>
        <w:tc>
          <w:tcPr>
            <w:tcW w:w="5305" w:type="dxa"/>
          </w:tcPr>
          <w:p w14:paraId="10B4E6AE" w14:textId="68AD9294" w:rsidR="00CC6ADB" w:rsidRDefault="00F70786" w:rsidP="00CC6ADB">
            <w:pPr>
              <w:pStyle w:val="TableCell10-Left"/>
            </w:pPr>
            <w:r>
              <w:t xml:space="preserve">New </w:t>
            </w:r>
            <w:r w:rsidR="00AC6C98" w:rsidRPr="00AC6C98">
              <w:t>MEDDEV 2.7/1, R4</w:t>
            </w:r>
            <w:r w:rsidR="00AC6C98">
              <w:t xml:space="preserve"> </w:t>
            </w:r>
            <w:r>
              <w:t>CER</w:t>
            </w:r>
          </w:p>
        </w:tc>
      </w:tr>
    </w:tbl>
    <w:p w14:paraId="7E4FA2ED" w14:textId="77777777" w:rsidR="005739CE" w:rsidRDefault="005739CE">
      <w:pPr>
        <w:spacing w:line="276" w:lineRule="auto"/>
        <w:jc w:val="left"/>
        <w:rPr>
          <w:rFonts w:asciiTheme="minorHAnsi" w:eastAsia="Times New Roman" w:hAnsiTheme="minorHAnsi" w:cstheme="minorHAnsi"/>
          <w:b/>
          <w:color w:val="000000"/>
        </w:rPr>
      </w:pPr>
      <w:bookmarkStart w:id="937" w:name="_Toc435026795"/>
      <w:bookmarkStart w:id="938" w:name="_Toc470082232"/>
      <w:r>
        <w:rPr>
          <w:rFonts w:cstheme="minorHAnsi"/>
        </w:rPr>
        <w:br w:type="page"/>
      </w:r>
    </w:p>
    <w:p w14:paraId="502A6053" w14:textId="77777777" w:rsidR="005F3DBC" w:rsidRPr="00AB57D8" w:rsidRDefault="009A5E17">
      <w:pPr>
        <w:pStyle w:val="Heading2"/>
        <w:rPr>
          <w:rFonts w:cstheme="minorHAnsi"/>
          <w:szCs w:val="22"/>
        </w:rPr>
      </w:pPr>
      <w:bookmarkStart w:id="939" w:name="_Toc27478741"/>
      <w:r w:rsidRPr="00480DB6">
        <w:rPr>
          <w:rFonts w:cstheme="minorHAnsi"/>
          <w:szCs w:val="22"/>
        </w:rPr>
        <w:lastRenderedPageBreak/>
        <w:t>CER</w:t>
      </w:r>
      <w:r w:rsidR="00E62846" w:rsidRPr="00AB57D8">
        <w:rPr>
          <w:rFonts w:cstheme="minorHAnsi"/>
          <w:szCs w:val="22"/>
        </w:rPr>
        <w:t xml:space="preserve"> Approval Signatures (E-Signatures)</w:t>
      </w:r>
      <w:bookmarkEnd w:id="937"/>
      <w:bookmarkEnd w:id="938"/>
      <w:bookmarkEnd w:id="939"/>
    </w:p>
    <w:p w14:paraId="04BE1E4E" w14:textId="77777777" w:rsidR="005F3DBC" w:rsidRPr="008F5431" w:rsidRDefault="005F3DBC" w:rsidP="005F3DBC">
      <w:pPr>
        <w:rPr>
          <w:rFonts w:asciiTheme="minorHAnsi" w:hAnsiTheme="minorHAnsi" w:cstheme="minorHAnsi"/>
        </w:rPr>
      </w:pPr>
    </w:p>
    <w:p w14:paraId="0C9D5B20" w14:textId="77777777" w:rsidR="005F3DBC" w:rsidRPr="005D3822" w:rsidRDefault="005F3DBC" w:rsidP="00CC6ADB">
      <w:pPr>
        <w:pStyle w:val="SubHeader"/>
        <w:rPr>
          <w:rFonts w:eastAsiaTheme="majorEastAsia"/>
          <w:i/>
          <w:iCs/>
          <w:color w:val="404040" w:themeColor="text1" w:themeTint="BF"/>
        </w:rPr>
      </w:pPr>
      <w:r w:rsidRPr="005D3822">
        <w:t xml:space="preserve">Medical </w:t>
      </w:r>
      <w:r w:rsidR="00C33041" w:rsidRPr="005D3822">
        <w:t>Affairs Evaluator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6135"/>
      </w:tblGrid>
      <w:tr w:rsidR="005F3DBC" w:rsidRPr="00CC6ADB" w14:paraId="07368B81" w14:textId="77777777" w:rsidTr="00FB6D34">
        <w:trPr>
          <w:cantSplit/>
          <w:tblHeader/>
        </w:trPr>
        <w:tc>
          <w:tcPr>
            <w:tcW w:w="17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0BBD845D" w14:textId="77777777" w:rsidR="005F3DBC" w:rsidRPr="00CC6ADB" w:rsidRDefault="005F3DBC" w:rsidP="00CC6ADB">
            <w:pPr>
              <w:pStyle w:val="TableCell10-Centered"/>
              <w:rPr>
                <w:b/>
              </w:rPr>
            </w:pPr>
            <w:r w:rsidRPr="00CC6ADB">
              <w:rPr>
                <w:b/>
              </w:rPr>
              <w:t>Approver Name/Title</w:t>
            </w:r>
          </w:p>
        </w:tc>
        <w:tc>
          <w:tcPr>
            <w:tcW w:w="32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008B9DEF" w14:textId="77777777" w:rsidR="005F3DBC" w:rsidRPr="00CC6ADB" w:rsidRDefault="005F3DBC" w:rsidP="00CC6ADB">
            <w:pPr>
              <w:pStyle w:val="TableCell10-Centered"/>
              <w:rPr>
                <w:b/>
              </w:rPr>
            </w:pPr>
            <w:r w:rsidRPr="00CC6ADB">
              <w:rPr>
                <w:b/>
              </w:rPr>
              <w:t>Signature</w:t>
            </w:r>
          </w:p>
        </w:tc>
      </w:tr>
      <w:tr w:rsidR="005F3DBC" w:rsidRPr="00E80808" w14:paraId="59C6579B" w14:textId="77777777" w:rsidTr="00982CBD">
        <w:trPr>
          <w:trHeight w:val="890"/>
        </w:trPr>
        <w:tc>
          <w:tcPr>
            <w:tcW w:w="1719" w:type="pct"/>
            <w:tcBorders>
              <w:top w:val="single" w:sz="4" w:space="0" w:color="000000" w:themeColor="text1"/>
              <w:left w:val="single" w:sz="4" w:space="0" w:color="auto"/>
              <w:bottom w:val="single" w:sz="4" w:space="0" w:color="auto"/>
              <w:right w:val="single" w:sz="4" w:space="0" w:color="auto"/>
            </w:tcBorders>
            <w:hideMark/>
          </w:tcPr>
          <w:p w14:paraId="3ED6E7E1" w14:textId="77777777" w:rsidR="006F2390" w:rsidRPr="006F2390" w:rsidRDefault="006F2390" w:rsidP="006F2390">
            <w:pPr>
              <w:pStyle w:val="TableCell10-Left"/>
            </w:pPr>
            <w:r w:rsidRPr="006F2390">
              <w:t>Medical Evaluator</w:t>
            </w:r>
          </w:p>
          <w:p w14:paraId="558A6DAA" w14:textId="77777777" w:rsidR="006F2390" w:rsidRPr="006F2390" w:rsidRDefault="006F2390" w:rsidP="006F2390">
            <w:pPr>
              <w:pStyle w:val="TableCell10-Left"/>
            </w:pPr>
            <w:r w:rsidRPr="006F2390">
              <w:t>Raymond Fryrear, II, MD</w:t>
            </w:r>
          </w:p>
          <w:p w14:paraId="5DAADD6C" w14:textId="3A9E052D" w:rsidR="00C33041" w:rsidRPr="006F2390" w:rsidRDefault="006F2390" w:rsidP="006F2390">
            <w:pPr>
              <w:pStyle w:val="TableCell10-Left"/>
            </w:pPr>
            <w:r w:rsidRPr="006F2390">
              <w:t>VP Integrated Leader, ENERGY, ENDOMECH AND TORAX</w:t>
            </w:r>
          </w:p>
        </w:tc>
        <w:tc>
          <w:tcPr>
            <w:tcW w:w="3281" w:type="pct"/>
            <w:tcBorders>
              <w:top w:val="single" w:sz="4" w:space="0" w:color="000000" w:themeColor="text1"/>
              <w:left w:val="single" w:sz="4" w:space="0" w:color="auto"/>
              <w:bottom w:val="single" w:sz="4" w:space="0" w:color="auto"/>
              <w:right w:val="single" w:sz="4" w:space="0" w:color="auto"/>
            </w:tcBorders>
            <w:vAlign w:val="center"/>
          </w:tcPr>
          <w:p w14:paraId="7EFD62DB" w14:textId="77777777" w:rsidR="005F3DBC" w:rsidRPr="005D3822" w:rsidRDefault="005F3DBC" w:rsidP="00CC6ADB">
            <w:pPr>
              <w:pStyle w:val="TableCell10-Left"/>
            </w:pPr>
            <w:r w:rsidRPr="005D3822">
              <w:t>e-signature in CHANGE MANAGEMENT SYSTEM</w:t>
            </w:r>
          </w:p>
        </w:tc>
      </w:tr>
    </w:tbl>
    <w:p w14:paraId="291BAC74" w14:textId="77777777" w:rsidR="00C33041" w:rsidRPr="008F5431" w:rsidRDefault="00C33041" w:rsidP="00C33041">
      <w:pPr>
        <w:rPr>
          <w:rFonts w:asciiTheme="minorHAnsi" w:hAnsiTheme="minorHAnsi" w:cstheme="minorHAnsi"/>
        </w:rPr>
      </w:pPr>
    </w:p>
    <w:p w14:paraId="7224100A" w14:textId="77777777" w:rsidR="00C33041" w:rsidRPr="005D3822" w:rsidRDefault="00C33041" w:rsidP="00CC6ADB">
      <w:pPr>
        <w:pStyle w:val="SubHeader"/>
        <w:rPr>
          <w:rFonts w:eastAsiaTheme="majorEastAsia"/>
          <w:i/>
          <w:iCs/>
          <w:color w:val="404040" w:themeColor="text1" w:themeTint="BF"/>
        </w:rPr>
      </w:pPr>
      <w:r w:rsidRPr="005D3822">
        <w:t>Regulatory Affairs Evaluator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6135"/>
      </w:tblGrid>
      <w:tr w:rsidR="00C33041" w:rsidRPr="00CC6ADB" w14:paraId="25ABDD58" w14:textId="77777777" w:rsidTr="00E85408">
        <w:trPr>
          <w:cantSplit/>
          <w:tblHeader/>
        </w:trPr>
        <w:tc>
          <w:tcPr>
            <w:tcW w:w="17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6C884D6F" w14:textId="77777777" w:rsidR="00C33041" w:rsidRPr="00CC6ADB" w:rsidRDefault="00C33041" w:rsidP="00CC6ADB">
            <w:pPr>
              <w:pStyle w:val="TableCell10-Centered"/>
              <w:rPr>
                <w:b/>
              </w:rPr>
            </w:pPr>
            <w:r w:rsidRPr="00CC6ADB">
              <w:rPr>
                <w:b/>
              </w:rPr>
              <w:t>Approver Name/Title</w:t>
            </w:r>
          </w:p>
        </w:tc>
        <w:tc>
          <w:tcPr>
            <w:tcW w:w="32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440F9AA1" w14:textId="77777777" w:rsidR="00C33041" w:rsidRPr="00CC6ADB" w:rsidRDefault="00C33041" w:rsidP="00CC6ADB">
            <w:pPr>
              <w:pStyle w:val="TableCell10-Centered"/>
              <w:rPr>
                <w:b/>
              </w:rPr>
            </w:pPr>
            <w:r w:rsidRPr="00CC6ADB">
              <w:rPr>
                <w:b/>
              </w:rPr>
              <w:t>Signature</w:t>
            </w:r>
          </w:p>
        </w:tc>
      </w:tr>
      <w:tr w:rsidR="00C33041" w:rsidRPr="00E80808" w14:paraId="6447297B" w14:textId="77777777" w:rsidTr="00E85408">
        <w:trPr>
          <w:trHeight w:val="890"/>
        </w:trPr>
        <w:tc>
          <w:tcPr>
            <w:tcW w:w="1719" w:type="pct"/>
            <w:tcBorders>
              <w:top w:val="single" w:sz="4" w:space="0" w:color="000000" w:themeColor="text1"/>
              <w:left w:val="single" w:sz="4" w:space="0" w:color="auto"/>
              <w:bottom w:val="single" w:sz="4" w:space="0" w:color="auto"/>
              <w:right w:val="single" w:sz="4" w:space="0" w:color="auto"/>
            </w:tcBorders>
            <w:hideMark/>
          </w:tcPr>
          <w:p w14:paraId="0F1A55CE" w14:textId="77777777" w:rsidR="006F2390" w:rsidRPr="006F2390" w:rsidRDefault="006F2390" w:rsidP="006F2390">
            <w:pPr>
              <w:pStyle w:val="TableCell10-Left"/>
            </w:pPr>
            <w:r w:rsidRPr="006F2390">
              <w:t>Regulatory Evaluator</w:t>
            </w:r>
          </w:p>
          <w:p w14:paraId="005A75A3" w14:textId="77777777" w:rsidR="006F2390" w:rsidRPr="006F2390" w:rsidRDefault="006F2390" w:rsidP="006F2390">
            <w:pPr>
              <w:pStyle w:val="TableCell10-Left"/>
            </w:pPr>
            <w:r w:rsidRPr="006F2390">
              <w:t>Kimberly Shoemaker</w:t>
            </w:r>
          </w:p>
          <w:p w14:paraId="295FB1BA" w14:textId="77777777" w:rsidR="006F2390" w:rsidRPr="006F2390" w:rsidRDefault="006F2390" w:rsidP="006F2390">
            <w:pPr>
              <w:pStyle w:val="TableCell10-Left"/>
            </w:pPr>
            <w:r w:rsidRPr="006F2390">
              <w:t>Sr. Director</w:t>
            </w:r>
          </w:p>
          <w:p w14:paraId="08C7D0B1" w14:textId="5731F94C" w:rsidR="00C33041" w:rsidRPr="006F2390" w:rsidRDefault="006F2390" w:rsidP="006F2390">
            <w:pPr>
              <w:pStyle w:val="TableCell10-Left"/>
            </w:pPr>
            <w:r w:rsidRPr="006F2390">
              <w:t>Global Regulatory Affairs</w:t>
            </w:r>
          </w:p>
        </w:tc>
        <w:tc>
          <w:tcPr>
            <w:tcW w:w="3281" w:type="pct"/>
            <w:tcBorders>
              <w:top w:val="single" w:sz="4" w:space="0" w:color="000000" w:themeColor="text1"/>
              <w:left w:val="single" w:sz="4" w:space="0" w:color="auto"/>
              <w:bottom w:val="single" w:sz="4" w:space="0" w:color="auto"/>
              <w:right w:val="single" w:sz="4" w:space="0" w:color="auto"/>
            </w:tcBorders>
            <w:vAlign w:val="center"/>
          </w:tcPr>
          <w:p w14:paraId="749DC979" w14:textId="77777777" w:rsidR="00C33041" w:rsidRPr="005D3822" w:rsidRDefault="00C33041" w:rsidP="00CC6ADB">
            <w:pPr>
              <w:pStyle w:val="TableCell10-Left"/>
            </w:pPr>
            <w:r w:rsidRPr="005D3822">
              <w:t>e-signature in CHANGE MANAGEMENT SYSTEM</w:t>
            </w:r>
          </w:p>
        </w:tc>
      </w:tr>
    </w:tbl>
    <w:p w14:paraId="190F3DB6" w14:textId="77777777" w:rsidR="00C33041" w:rsidRDefault="00C33041" w:rsidP="005F3DBC">
      <w:pPr>
        <w:rPr>
          <w:rFonts w:asciiTheme="minorHAnsi" w:hAnsiTheme="minorHAnsi" w:cstheme="minorHAnsi"/>
        </w:rPr>
      </w:pPr>
    </w:p>
    <w:bookmarkEnd w:id="3"/>
    <w:bookmarkEnd w:id="7"/>
    <w:p w14:paraId="78BF236A" w14:textId="77777777" w:rsidR="00A47332" w:rsidRPr="005D3822" w:rsidRDefault="00A47332" w:rsidP="00CC6ADB">
      <w:pPr>
        <w:pStyle w:val="SubHeader"/>
        <w:rPr>
          <w:rFonts w:eastAsiaTheme="majorEastAsia"/>
          <w:i/>
          <w:iCs/>
          <w:color w:val="404040" w:themeColor="text1" w:themeTint="BF"/>
        </w:rPr>
      </w:pPr>
      <w:r w:rsidRPr="005D3822">
        <w:t>Medical Operations Evaluator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6135"/>
      </w:tblGrid>
      <w:tr w:rsidR="00A47332" w:rsidRPr="00CC6ADB" w14:paraId="4C81FAAB" w14:textId="77777777" w:rsidTr="00126B17">
        <w:trPr>
          <w:cantSplit/>
          <w:tblHeader/>
        </w:trPr>
        <w:tc>
          <w:tcPr>
            <w:tcW w:w="17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7BE9178" w14:textId="77777777" w:rsidR="00A47332" w:rsidRPr="00CC6ADB" w:rsidRDefault="00A47332" w:rsidP="00CC6ADB">
            <w:pPr>
              <w:pStyle w:val="TableCell10-Centered"/>
              <w:rPr>
                <w:b/>
              </w:rPr>
            </w:pPr>
            <w:r w:rsidRPr="00CC6ADB">
              <w:rPr>
                <w:b/>
              </w:rPr>
              <w:t>Approver Name/Title</w:t>
            </w:r>
          </w:p>
        </w:tc>
        <w:tc>
          <w:tcPr>
            <w:tcW w:w="32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44DF7B17" w14:textId="77777777" w:rsidR="00A47332" w:rsidRPr="00CC6ADB" w:rsidRDefault="00A47332" w:rsidP="00CC6ADB">
            <w:pPr>
              <w:pStyle w:val="TableCell10-Centered"/>
              <w:rPr>
                <w:b/>
              </w:rPr>
            </w:pPr>
            <w:r w:rsidRPr="00CC6ADB">
              <w:rPr>
                <w:b/>
              </w:rPr>
              <w:t>Signature</w:t>
            </w:r>
          </w:p>
        </w:tc>
      </w:tr>
      <w:tr w:rsidR="00A47332" w:rsidRPr="00E80808" w14:paraId="195A65F4" w14:textId="77777777" w:rsidTr="00126B17">
        <w:trPr>
          <w:trHeight w:val="890"/>
        </w:trPr>
        <w:tc>
          <w:tcPr>
            <w:tcW w:w="1719" w:type="pct"/>
            <w:tcBorders>
              <w:top w:val="single" w:sz="4" w:space="0" w:color="000000" w:themeColor="text1"/>
              <w:left w:val="single" w:sz="4" w:space="0" w:color="auto"/>
              <w:bottom w:val="single" w:sz="4" w:space="0" w:color="auto"/>
              <w:right w:val="single" w:sz="4" w:space="0" w:color="auto"/>
            </w:tcBorders>
            <w:hideMark/>
          </w:tcPr>
          <w:p w14:paraId="37474473" w14:textId="77777777" w:rsidR="006F2390" w:rsidRPr="006F2390" w:rsidRDefault="006F2390" w:rsidP="006F2390">
            <w:pPr>
              <w:pStyle w:val="TableCell10-Left"/>
            </w:pPr>
            <w:r w:rsidRPr="006F2390">
              <w:t xml:space="preserve">Medical Operations Evaluator </w:t>
            </w:r>
          </w:p>
          <w:p w14:paraId="29CC016E" w14:textId="5301E801" w:rsidR="006F2390" w:rsidRPr="006F2390" w:rsidRDefault="001D4993" w:rsidP="006F2390">
            <w:pPr>
              <w:pStyle w:val="TableCell10-Left"/>
            </w:pPr>
            <w:r>
              <w:t>Luis Blanco</w:t>
            </w:r>
            <w:r w:rsidR="006F2390" w:rsidRPr="006F2390">
              <w:t xml:space="preserve"> </w:t>
            </w:r>
            <w:r>
              <w:t xml:space="preserve">Senior </w:t>
            </w:r>
            <w:r w:rsidR="006F2390" w:rsidRPr="006F2390">
              <w:t>Manager</w:t>
            </w:r>
          </w:p>
          <w:p w14:paraId="2C160229" w14:textId="125F9AC0" w:rsidR="00A47332" w:rsidRPr="006F2390" w:rsidRDefault="006F2390" w:rsidP="006F2390">
            <w:pPr>
              <w:pStyle w:val="TableCell10-Left"/>
            </w:pPr>
            <w:r w:rsidRPr="006F2390">
              <w:t>Medical Operations</w:t>
            </w:r>
          </w:p>
        </w:tc>
        <w:tc>
          <w:tcPr>
            <w:tcW w:w="3281" w:type="pct"/>
            <w:tcBorders>
              <w:top w:val="single" w:sz="4" w:space="0" w:color="000000" w:themeColor="text1"/>
              <w:left w:val="single" w:sz="4" w:space="0" w:color="auto"/>
              <w:bottom w:val="single" w:sz="4" w:space="0" w:color="auto"/>
              <w:right w:val="single" w:sz="4" w:space="0" w:color="auto"/>
            </w:tcBorders>
            <w:vAlign w:val="center"/>
          </w:tcPr>
          <w:p w14:paraId="635D9CEF" w14:textId="77777777" w:rsidR="00A47332" w:rsidRPr="005D3822" w:rsidRDefault="00A47332" w:rsidP="00CC6ADB">
            <w:pPr>
              <w:pStyle w:val="TableCell10-Left"/>
            </w:pPr>
            <w:r w:rsidRPr="005D3822">
              <w:t>e-signature in CHANGE MANAGEMENT SYSTEM</w:t>
            </w:r>
          </w:p>
        </w:tc>
      </w:tr>
    </w:tbl>
    <w:p w14:paraId="3C05EF0C" w14:textId="77777777" w:rsidR="00A47332" w:rsidRPr="00F27C13" w:rsidRDefault="00A47332" w:rsidP="00A47332">
      <w:pPr>
        <w:rPr>
          <w:rFonts w:asciiTheme="minorHAnsi" w:hAnsiTheme="minorHAnsi" w:cstheme="minorHAnsi"/>
        </w:rPr>
      </w:pPr>
    </w:p>
    <w:p w14:paraId="6F93A648" w14:textId="2A3D2B2D" w:rsidR="0017761B" w:rsidRDefault="004F13CD">
      <w:pPr>
        <w:rPr>
          <w:rStyle w:val="Strong"/>
        </w:rPr>
      </w:pPr>
      <w:bookmarkStart w:id="940" w:name="_Hlk518030087"/>
      <w:bookmarkEnd w:id="0"/>
      <w:r w:rsidRPr="004F13CD">
        <w:rPr>
          <w:rFonts w:cstheme="majorBidi"/>
          <w:b/>
        </w:rPr>
        <w:t>Declaration of Interest (DOI) Forms will be uploaded as attachments to the CER</w:t>
      </w:r>
    </w:p>
    <w:bookmarkEnd w:id="940"/>
    <w:p w14:paraId="03E73182" w14:textId="4D2051E0" w:rsidR="00FA205E" w:rsidRPr="00792A85" w:rsidRDefault="00FA205E" w:rsidP="00F27C13">
      <w:pPr>
        <w:rPr>
          <w:rStyle w:val="Strong"/>
          <w:b w:val="0"/>
        </w:rPr>
      </w:pPr>
    </w:p>
    <w:sectPr w:rsidR="00FA205E" w:rsidRPr="00792A85" w:rsidSect="005B528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A84BB" w14:textId="77777777" w:rsidR="0025360B" w:rsidRDefault="0025360B">
      <w:pPr>
        <w:spacing w:before="0" w:after="0"/>
      </w:pPr>
      <w:r>
        <w:separator/>
      </w:r>
    </w:p>
  </w:endnote>
  <w:endnote w:type="continuationSeparator" w:id="0">
    <w:p w14:paraId="1117A51F" w14:textId="77777777" w:rsidR="0025360B" w:rsidRDefault="0025360B">
      <w:pPr>
        <w:spacing w:before="0" w:after="0"/>
      </w:pPr>
      <w:r>
        <w:continuationSeparator/>
      </w:r>
    </w:p>
  </w:endnote>
  <w:endnote w:type="continuationNotice" w:id="1">
    <w:p w14:paraId="014ECDA9" w14:textId="77777777" w:rsidR="0025360B" w:rsidRDefault="0025360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Premr Pro">
    <w:altName w:val="Cambria"/>
    <w:panose1 w:val="00000000000000000000"/>
    <w:charset w:val="00"/>
    <w:family w:val="roman"/>
    <w:notTrueType/>
    <w:pitch w:val="default"/>
    <w:sig w:usb0="00000003" w:usb1="00000000" w:usb2="00000000" w:usb3="00000000" w:csb0="00000001" w:csb1="00000000"/>
  </w:font>
  <w:font w:name="AGaramond">
    <w:altName w:val="Cambria"/>
    <w:panose1 w:val="00000000000000000000"/>
    <w:charset w:val="00"/>
    <w:family w:val="roman"/>
    <w:notTrueType/>
    <w:pitch w:val="variable"/>
    <w:sig w:usb0="00000003" w:usb1="00000000" w:usb2="00000000" w:usb3="00000000" w:csb0="00000001" w:csb1="00000000"/>
  </w:font>
  <w:font w:name="Optima LT Std">
    <w:altName w:val="Calibri"/>
    <w:panose1 w:val="00000000000000000000"/>
    <w:charset w:val="00"/>
    <w:family w:val="swiss"/>
    <w:notTrueType/>
    <w:pitch w:val="default"/>
    <w:sig w:usb0="00000003" w:usb1="00000000" w:usb2="00000000" w:usb3="00000000" w:csb0="00000001" w:csb1="00000000"/>
  </w:font>
  <w:font w:name="Gill Sans Std">
    <w:altName w:val="Calibri"/>
    <w:panose1 w:val="00000000000000000000"/>
    <w:charset w:val="00"/>
    <w:family w:val="swiss"/>
    <w:notTrueType/>
    <w:pitch w:val="default"/>
    <w:sig w:usb0="00000003" w:usb1="00000000" w:usb2="00000000" w:usb3="00000000" w:csb0="00000001" w:csb1="00000000"/>
  </w:font>
  <w:font w:name="Times New Roman Bold">
    <w:panose1 w:val="02020803070505020304"/>
    <w:charset w:val="00"/>
    <w:family w:val="roman"/>
    <w:notTrueType/>
    <w:pitch w:val="default"/>
    <w:sig w:usb0="01002283" w:usb1="00000000" w:usb2="00000000" w:usb3="00000000" w:csb0="0061004D" w:csb1="006C0072"/>
  </w:font>
  <w:font w:name="Times-Roman">
    <w:altName w:val="MS Mincho"/>
    <w:panose1 w:val="00000000000000000000"/>
    <w:charset w:val="80"/>
    <w:family w:val="auto"/>
    <w:notTrueType/>
    <w:pitch w:val="default"/>
    <w:sig w:usb0="00000003" w:usb1="08070000" w:usb2="00000010" w:usb3="00000000" w:csb0="00020001" w:csb1="00000000"/>
  </w:font>
  <w:font w:name="NettoOffcPro">
    <w:altName w:val="MS Mincho"/>
    <w:panose1 w:val="00000000000000000000"/>
    <w:charset w:val="80"/>
    <w:family w:val="auto"/>
    <w:notTrueType/>
    <w:pitch w:val="default"/>
    <w:sig w:usb0="00000001" w:usb1="08070000" w:usb2="00000010" w:usb3="00000000" w:csb0="00020000" w:csb1="00000000"/>
  </w:font>
  <w:font w:name="AdvP4DF60E">
    <w:altName w:val="MS Mincho"/>
    <w:panose1 w:val="00000000000000000000"/>
    <w:charset w:val="80"/>
    <w:family w:val="auto"/>
    <w:notTrueType/>
    <w:pitch w:val="default"/>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MyriadPro-BoldCond">
    <w:altName w:val="Yu Gothic"/>
    <w:panose1 w:val="00000000000000000000"/>
    <w:charset w:val="80"/>
    <w:family w:val="swiss"/>
    <w:notTrueType/>
    <w:pitch w:val="default"/>
    <w:sig w:usb0="00000205" w:usb1="08070000" w:usb2="00000010" w:usb3="00000000" w:csb0="00020006" w:csb1="00000000"/>
  </w:font>
  <w:font w:name="MyriadPro-Cond">
    <w:altName w:val="MS Mincho"/>
    <w:panose1 w:val="00000000000000000000"/>
    <w:charset w:val="80"/>
    <w:family w:val="swiss"/>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014FC" w14:textId="77777777" w:rsidR="00DE2BBD" w:rsidRDefault="00DE2BBD" w:rsidP="008F5431">
    <w:pPr>
      <w:tabs>
        <w:tab w:val="right" w:pos="9498"/>
      </w:tabs>
      <w:ind w:right="-993" w:hanging="993"/>
      <w:rPr>
        <w:rFonts w:cs="Arial"/>
        <w:sz w:val="20"/>
      </w:rPr>
    </w:pPr>
    <w:r w:rsidRPr="00A066D5">
      <w:t>CONFIDENTIAL use pursuant to Company Procedures</w:t>
    </w:r>
  </w:p>
  <w:p w14:paraId="1DF1B2EF" w14:textId="61928642" w:rsidR="00DE2BBD" w:rsidRPr="00E02E70" w:rsidRDefault="00DE2BBD" w:rsidP="008F5431">
    <w:pPr>
      <w:tabs>
        <w:tab w:val="right" w:pos="9498"/>
      </w:tabs>
      <w:ind w:right="-993" w:hanging="993"/>
      <w:jc w:val="center"/>
      <w:rPr>
        <w:rFonts w:cs="Arial"/>
        <w:i/>
        <w:sz w:val="20"/>
      </w:rPr>
    </w:pPr>
    <w:r w:rsidRPr="00E02E70">
      <w:rPr>
        <w:rFonts w:cs="Arial"/>
        <w:sz w:val="20"/>
      </w:rPr>
      <w:t>CER Template</w:t>
    </w:r>
    <w:r>
      <w:rPr>
        <w:rFonts w:cs="Arial"/>
        <w:sz w:val="20"/>
      </w:rPr>
      <w:t xml:space="preserve"> 100503977</w:t>
    </w:r>
    <w:r w:rsidRPr="00E02E70">
      <w:rPr>
        <w:rStyle w:val="FooterChar"/>
        <w:rFonts w:cs="Arial"/>
        <w:sz w:val="20"/>
      </w:rPr>
      <w:t xml:space="preserve"> | Rev </w:t>
    </w:r>
    <w:r>
      <w:rPr>
        <w:rStyle w:val="FooterChar"/>
        <w:rFonts w:cs="Arial"/>
        <w:sz w:val="20"/>
      </w:rPr>
      <w:t>3</w:t>
    </w:r>
    <w:r w:rsidRPr="00E02E70">
      <w:rPr>
        <w:rStyle w:val="FooterChar"/>
        <w:rFonts w:cs="Arial"/>
        <w:sz w:val="20"/>
      </w:rPr>
      <w:tab/>
      <w:t xml:space="preserve">Page </w:t>
    </w:r>
    <w:r w:rsidRPr="00E02E70">
      <w:rPr>
        <w:rStyle w:val="FooterChar"/>
        <w:rFonts w:cs="Arial"/>
        <w:sz w:val="20"/>
      </w:rPr>
      <w:fldChar w:fldCharType="begin"/>
    </w:r>
    <w:r w:rsidRPr="00E02E70">
      <w:rPr>
        <w:rStyle w:val="FooterChar"/>
        <w:rFonts w:cs="Arial"/>
        <w:sz w:val="20"/>
      </w:rPr>
      <w:instrText xml:space="preserve"> PAGE </w:instrText>
    </w:r>
    <w:r w:rsidRPr="00E02E70">
      <w:rPr>
        <w:rStyle w:val="FooterChar"/>
        <w:rFonts w:cs="Arial"/>
        <w:sz w:val="20"/>
      </w:rPr>
      <w:fldChar w:fldCharType="separate"/>
    </w:r>
    <w:r>
      <w:rPr>
        <w:rStyle w:val="FooterChar"/>
        <w:rFonts w:cs="Arial"/>
        <w:noProof/>
        <w:sz w:val="20"/>
      </w:rPr>
      <w:t>1</w:t>
    </w:r>
    <w:r w:rsidRPr="00E02E70">
      <w:rPr>
        <w:rStyle w:val="FooterChar"/>
        <w:rFonts w:cs="Arial"/>
        <w:sz w:val="20"/>
      </w:rPr>
      <w:fldChar w:fldCharType="end"/>
    </w:r>
    <w:r w:rsidRPr="00E02E70">
      <w:rPr>
        <w:rStyle w:val="FooterChar"/>
        <w:rFonts w:cs="Arial"/>
        <w:sz w:val="20"/>
      </w:rPr>
      <w:t xml:space="preserve"> of </w:t>
    </w:r>
    <w:r w:rsidRPr="00E02E70">
      <w:rPr>
        <w:rStyle w:val="FooterChar"/>
        <w:rFonts w:cs="Arial"/>
        <w:sz w:val="20"/>
      </w:rPr>
      <w:fldChar w:fldCharType="begin"/>
    </w:r>
    <w:r w:rsidRPr="00E02E70">
      <w:rPr>
        <w:rStyle w:val="FooterChar"/>
        <w:rFonts w:cs="Arial"/>
        <w:sz w:val="20"/>
      </w:rPr>
      <w:instrText xml:space="preserve"> NUMPAGES  </w:instrText>
    </w:r>
    <w:r w:rsidRPr="00E02E70">
      <w:rPr>
        <w:rStyle w:val="FooterChar"/>
        <w:rFonts w:cs="Arial"/>
        <w:sz w:val="20"/>
      </w:rPr>
      <w:fldChar w:fldCharType="separate"/>
    </w:r>
    <w:r>
      <w:rPr>
        <w:rStyle w:val="FooterChar"/>
        <w:rFonts w:cs="Arial"/>
        <w:noProof/>
        <w:sz w:val="20"/>
      </w:rPr>
      <w:t>65</w:t>
    </w:r>
    <w:r w:rsidRPr="00E02E70">
      <w:rPr>
        <w:rStyle w:val="FooterChar"/>
        <w:rFonts w:cs="Arial"/>
        <w:sz w:val="20"/>
      </w:rPr>
      <w:fldChar w:fldCharType="end"/>
    </w:r>
  </w:p>
  <w:p w14:paraId="07D2203E" w14:textId="16DBE00F" w:rsidR="00DE2BBD" w:rsidRPr="00E02E70" w:rsidRDefault="00DE2BBD" w:rsidP="00AB4150">
    <w:pPr>
      <w:tabs>
        <w:tab w:val="right" w:pos="9498"/>
      </w:tabs>
      <w:ind w:right="-993" w:hanging="993"/>
      <w:jc w:val="center"/>
      <w:rPr>
        <w:rFonts w:cs="Arial"/>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2B5EE" w14:textId="77777777" w:rsidR="0025360B" w:rsidRDefault="0025360B">
      <w:pPr>
        <w:spacing w:before="0" w:after="0"/>
      </w:pPr>
      <w:r>
        <w:separator/>
      </w:r>
    </w:p>
  </w:footnote>
  <w:footnote w:type="continuationSeparator" w:id="0">
    <w:p w14:paraId="513C0A13" w14:textId="77777777" w:rsidR="0025360B" w:rsidRDefault="0025360B">
      <w:pPr>
        <w:spacing w:before="0" w:after="0"/>
      </w:pPr>
      <w:r>
        <w:continuationSeparator/>
      </w:r>
    </w:p>
  </w:footnote>
  <w:footnote w:type="continuationNotice" w:id="1">
    <w:p w14:paraId="55E2EDCA" w14:textId="77777777" w:rsidR="0025360B" w:rsidRDefault="0025360B">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4A5A2D"/>
    <w:multiLevelType w:val="hybridMultilevel"/>
    <w:tmpl w:val="253CF2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B0E94"/>
    <w:multiLevelType w:val="multilevel"/>
    <w:tmpl w:val="4FE8E0B0"/>
    <w:lvl w:ilvl="0">
      <w:start w:val="1"/>
      <w:numFmt w:val="decimal"/>
      <w:pStyle w:val="HeadingNumbered01"/>
      <w:suff w:val="space"/>
      <w:lvlText w:val="%1."/>
      <w:lvlJc w:val="left"/>
      <w:pPr>
        <w:ind w:left="630" w:hanging="360"/>
      </w:pPr>
      <w:rPr>
        <w:rFonts w:ascii="Arial" w:hAnsi="Arial" w:hint="default"/>
        <w:b/>
        <w:i w:val="0"/>
        <w:caps/>
        <w:sz w:val="28"/>
      </w:rPr>
    </w:lvl>
    <w:lvl w:ilvl="1">
      <w:start w:val="1"/>
      <w:numFmt w:val="decimal"/>
      <w:pStyle w:val="HeadingNumbered02"/>
      <w:suff w:val="space"/>
      <w:lvlText w:val="%1.%2."/>
      <w:lvlJc w:val="left"/>
      <w:pPr>
        <w:ind w:left="360" w:hanging="360"/>
      </w:pPr>
      <w:rPr>
        <w:rFonts w:ascii="Arial" w:hAnsi="Arial" w:hint="default"/>
        <w:b/>
        <w:i w:val="0"/>
        <w:caps/>
        <w:sz w:val="28"/>
      </w:rPr>
    </w:lvl>
    <w:lvl w:ilvl="2">
      <w:start w:val="1"/>
      <w:numFmt w:val="decimal"/>
      <w:pStyle w:val="HeadingNumbered03"/>
      <w:suff w:val="space"/>
      <w:lvlText w:val="%1.%2.%3."/>
      <w:lvlJc w:val="left"/>
      <w:pPr>
        <w:ind w:left="360" w:hanging="360"/>
      </w:pPr>
      <w:rPr>
        <w:rFonts w:ascii="Arial" w:hAnsi="Arial" w:hint="default"/>
        <w:b/>
        <w:i w:val="0"/>
        <w:caps/>
        <w:sz w:val="28"/>
      </w:rPr>
    </w:lvl>
    <w:lvl w:ilvl="3">
      <w:start w:val="1"/>
      <w:numFmt w:val="decimal"/>
      <w:pStyle w:val="HeadingNumbered04"/>
      <w:suff w:val="space"/>
      <w:lvlText w:val="%1.%2.%3.%4."/>
      <w:lvlJc w:val="left"/>
      <w:pPr>
        <w:ind w:left="360" w:hanging="360"/>
      </w:pPr>
      <w:rPr>
        <w:rFonts w:ascii="Arial" w:hAnsi="Arial" w:hint="default"/>
        <w:b/>
        <w:i w:val="0"/>
        <w:caps/>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1316002"/>
    <w:multiLevelType w:val="hybridMultilevel"/>
    <w:tmpl w:val="4FA012C2"/>
    <w:lvl w:ilvl="0" w:tplc="1130BACE">
      <w:start w:val="1"/>
      <w:numFmt w:val="decimal"/>
      <w:pStyle w:val="NumberQuestion"/>
      <w:lvlText w:val="%1."/>
      <w:lvlJc w:val="left"/>
      <w:pPr>
        <w:ind w:left="1710" w:hanging="360"/>
      </w:pPr>
      <w:rPr>
        <w:rFonts w:cs="Times New Roman"/>
        <w:b w:val="0"/>
        <w:bCs w:val="0"/>
        <w:i w:val="0"/>
        <w:iCs w:val="0"/>
        <w:caps w:val="0"/>
        <w:smallCaps w:val="0"/>
        <w:strike w:val="0"/>
        <w:dstrike w:val="0"/>
        <w:outline w:val="0"/>
        <w:shadow/>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82934"/>
    <w:multiLevelType w:val="hybridMultilevel"/>
    <w:tmpl w:val="C928B4F8"/>
    <w:styleLink w:val="ImportedStyle1"/>
    <w:lvl w:ilvl="0" w:tplc="3196CE3E">
      <w:start w:val="1"/>
      <w:numFmt w:val="decimal"/>
      <w:lvlText w:val="%1."/>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6300BB8">
      <w:start w:val="1"/>
      <w:numFmt w:val="lowerLetter"/>
      <w:lvlText w:val="%2."/>
      <w:lvlJc w:val="left"/>
      <w:pPr>
        <w:tabs>
          <w:tab w:val="left" w:pos="21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F485B50">
      <w:start w:val="1"/>
      <w:numFmt w:val="lowerRoman"/>
      <w:lvlText w:val="%3."/>
      <w:lvlJc w:val="left"/>
      <w:pPr>
        <w:tabs>
          <w:tab w:val="left" w:pos="2160"/>
        </w:tabs>
        <w:ind w:left="324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A52E794E">
      <w:start w:val="1"/>
      <w:numFmt w:val="decimal"/>
      <w:lvlText w:val="%4."/>
      <w:lvlJc w:val="left"/>
      <w:pPr>
        <w:tabs>
          <w:tab w:val="left" w:pos="21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2AE286">
      <w:start w:val="1"/>
      <w:numFmt w:val="lowerLetter"/>
      <w:lvlText w:val="%5."/>
      <w:lvlJc w:val="left"/>
      <w:pPr>
        <w:tabs>
          <w:tab w:val="left" w:pos="21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EB85A5C">
      <w:start w:val="1"/>
      <w:numFmt w:val="lowerRoman"/>
      <w:lvlText w:val="%6."/>
      <w:lvlJc w:val="left"/>
      <w:pPr>
        <w:tabs>
          <w:tab w:val="left" w:pos="2160"/>
        </w:tabs>
        <w:ind w:left="540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FD3CA618">
      <w:start w:val="1"/>
      <w:numFmt w:val="decimal"/>
      <w:lvlText w:val="%7."/>
      <w:lvlJc w:val="left"/>
      <w:pPr>
        <w:tabs>
          <w:tab w:val="left" w:pos="21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16DAB2">
      <w:start w:val="1"/>
      <w:numFmt w:val="lowerLetter"/>
      <w:lvlText w:val="%8."/>
      <w:lvlJc w:val="left"/>
      <w:pPr>
        <w:tabs>
          <w:tab w:val="left" w:pos="2160"/>
        </w:tabs>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C2133C">
      <w:start w:val="1"/>
      <w:numFmt w:val="lowerRoman"/>
      <w:lvlText w:val="%9."/>
      <w:lvlJc w:val="left"/>
      <w:pPr>
        <w:tabs>
          <w:tab w:val="left" w:pos="2160"/>
        </w:tabs>
        <w:ind w:left="756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34A6156"/>
    <w:multiLevelType w:val="hybridMultilevel"/>
    <w:tmpl w:val="33B62AF0"/>
    <w:lvl w:ilvl="0" w:tplc="85B4D896">
      <w:start w:val="1"/>
      <w:numFmt w:val="decimal"/>
      <w:pStyle w:val="Biblio2Tex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1A632D"/>
    <w:multiLevelType w:val="hybridMultilevel"/>
    <w:tmpl w:val="E766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716E7E"/>
    <w:multiLevelType w:val="hybridMultilevel"/>
    <w:tmpl w:val="FCE68B74"/>
    <w:lvl w:ilvl="0" w:tplc="7458C17E">
      <w:start w:val="3"/>
      <w:numFmt w:val="decimal"/>
      <w:pStyle w:val="Biblioexclusionchar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404B5"/>
    <w:multiLevelType w:val="hybridMultilevel"/>
    <w:tmpl w:val="46A47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8A02D9"/>
    <w:multiLevelType w:val="hybridMultilevel"/>
    <w:tmpl w:val="D236D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858475F"/>
    <w:multiLevelType w:val="singleLevel"/>
    <w:tmpl w:val="2C6C8504"/>
    <w:lvl w:ilvl="0">
      <w:start w:val="1"/>
      <w:numFmt w:val="bullet"/>
      <w:pStyle w:val="BulletIndent2"/>
      <w:lvlText w:val=""/>
      <w:lvlJc w:val="left"/>
      <w:pPr>
        <w:tabs>
          <w:tab w:val="num" w:pos="360"/>
        </w:tabs>
        <w:ind w:left="360" w:hanging="360"/>
      </w:pPr>
      <w:rPr>
        <w:rFonts w:ascii="Symbol" w:hAnsi="Symbol" w:hint="default"/>
      </w:rPr>
    </w:lvl>
  </w:abstractNum>
  <w:abstractNum w:abstractNumId="11" w15:restartNumberingAfterBreak="0">
    <w:nsid w:val="08B06E6E"/>
    <w:multiLevelType w:val="hybridMultilevel"/>
    <w:tmpl w:val="60340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A3A34"/>
    <w:multiLevelType w:val="hybridMultilevel"/>
    <w:tmpl w:val="CFEC3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8EF70A9"/>
    <w:multiLevelType w:val="hybridMultilevel"/>
    <w:tmpl w:val="1E5C1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9BE68ED"/>
    <w:multiLevelType w:val="hybridMultilevel"/>
    <w:tmpl w:val="4288D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034A27"/>
    <w:multiLevelType w:val="multilevel"/>
    <w:tmpl w:val="DB607D94"/>
    <w:styleLink w:val="BulletedList"/>
    <w:lvl w:ilvl="0">
      <w:start w:val="1"/>
      <w:numFmt w:val="bullet"/>
      <w:lvlText w:val=""/>
      <w:lvlJc w:val="left"/>
      <w:pPr>
        <w:ind w:left="720" w:hanging="360"/>
      </w:pPr>
      <w:rPr>
        <w:rFonts w:ascii="Wingdings" w:hAnsi="Wingdings"/>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C181696"/>
    <w:multiLevelType w:val="multilevel"/>
    <w:tmpl w:val="E418EE7E"/>
    <w:lvl w:ilvl="0">
      <w:start w:val="1"/>
      <w:numFmt w:val="decimal"/>
      <w:isLgl/>
      <w:lvlText w:val="%1."/>
      <w:lvlJc w:val="left"/>
      <w:pPr>
        <w:ind w:left="360" w:hanging="360"/>
      </w:pPr>
      <w:rPr>
        <w:rFonts w:ascii="Arial" w:eastAsia="Times New Roman" w:hAnsi="Arial" w:cs="Arial"/>
        <w:b w:val="0"/>
        <w:i w:val="0"/>
        <w:color w:val="auto"/>
        <w:sz w:val="24"/>
      </w:rPr>
    </w:lvl>
    <w:lvl w:ilvl="1">
      <w:start w:val="1"/>
      <w:numFmt w:val="upperRoman"/>
      <w:isLgl/>
      <w:lvlText w:val="%1.%2."/>
      <w:lvlJc w:val="left"/>
      <w:pPr>
        <w:ind w:left="720" w:hanging="360"/>
      </w:pPr>
      <w:rPr>
        <w:rFonts w:ascii="Arial" w:eastAsiaTheme="majorEastAsia" w:hAnsi="Arial" w:cstheme="majorBidi" w:hint="default"/>
        <w:b w:val="0"/>
        <w:i w:val="0"/>
        <w:color w:val="auto"/>
        <w:sz w:val="24"/>
      </w:rPr>
    </w:lvl>
    <w:lvl w:ilvl="2">
      <w:start w:val="1"/>
      <w:numFmt w:val="lowerRoman"/>
      <w:isLgl/>
      <w:lvlText w:val="%1.%2.%3."/>
      <w:lvlJc w:val="left"/>
      <w:pPr>
        <w:ind w:left="720" w:hanging="360"/>
      </w:pPr>
      <w:rPr>
        <w:rFonts w:ascii="Arial" w:hAnsi="Arial" w:hint="default"/>
        <w:b w:val="0"/>
        <w:i w:val="0"/>
        <w:color w:val="auto"/>
        <w:sz w:val="24"/>
      </w:rPr>
    </w:lvl>
    <w:lvl w:ilvl="3">
      <w:start w:val="1"/>
      <w:numFmt w:val="decimal"/>
      <w:isLgl/>
      <w:lvlText w:val="%1.%2.%3.%4."/>
      <w:lvlJc w:val="left"/>
      <w:pPr>
        <w:ind w:left="720" w:hanging="360"/>
      </w:pPr>
      <w:rPr>
        <w:rFonts w:ascii="Arial" w:hAnsi="Arial" w:hint="default"/>
        <w:b w:val="0"/>
        <w:i w:val="0"/>
        <w:color w:val="auto"/>
        <w:sz w:val="24"/>
      </w:rPr>
    </w:lvl>
    <w:lvl w:ilvl="4">
      <w:start w:val="1"/>
      <w:numFmt w:val="lowerLetter"/>
      <w:isLgl/>
      <w:lvlText w:val="%1.%2.%3.%4.%5."/>
      <w:lvlJc w:val="left"/>
      <w:pPr>
        <w:ind w:left="720" w:hanging="360"/>
      </w:pPr>
      <w:rPr>
        <w:rFonts w:ascii="Arial" w:hAnsi="Arial" w:hint="default"/>
        <w:b w:val="0"/>
        <w:i w:val="0"/>
        <w:color w:val="auto"/>
        <w:sz w:val="24"/>
      </w:rPr>
    </w:lvl>
    <w:lvl w:ilvl="5">
      <w:start w:val="1"/>
      <w:numFmt w:val="lowerRoman"/>
      <w:isLgl/>
      <w:lvlText w:val="%1.%2.%3.%4.%5.%6."/>
      <w:lvlJc w:val="left"/>
      <w:pPr>
        <w:ind w:left="720" w:hanging="360"/>
      </w:pPr>
      <w:rPr>
        <w:rFonts w:ascii="Arial" w:hAnsi="Arial" w:hint="default"/>
        <w:b w:val="0"/>
        <w:i w:val="0"/>
        <w:color w:val="auto"/>
        <w:sz w:val="24"/>
      </w:rPr>
    </w:lvl>
    <w:lvl w:ilvl="6">
      <w:start w:val="1"/>
      <w:numFmt w:val="upperRoman"/>
      <w:pStyle w:val="Appendix1Heading"/>
      <w:lvlText w:val="%7."/>
      <w:lvlJc w:val="right"/>
      <w:pPr>
        <w:tabs>
          <w:tab w:val="num" w:pos="432"/>
        </w:tabs>
        <w:ind w:left="720" w:hanging="360"/>
      </w:pPr>
      <w:rPr>
        <w:rFonts w:hint="default"/>
        <w:b w:val="0"/>
        <w:i w:val="0"/>
        <w:color w:val="auto"/>
        <w:sz w:val="24"/>
      </w:rPr>
    </w:lvl>
    <w:lvl w:ilvl="7">
      <w:start w:val="1"/>
      <w:numFmt w:val="lowerLetter"/>
      <w:pStyle w:val="Biblio2"/>
      <w:lvlText w:val="%7.%8."/>
      <w:lvlJc w:val="left"/>
      <w:pPr>
        <w:ind w:left="1080" w:hanging="360"/>
      </w:pPr>
      <w:rPr>
        <w:rFonts w:hint="default"/>
        <w:b/>
        <w:i w:val="0"/>
        <w:color w:val="auto"/>
        <w:sz w:val="24"/>
      </w:rPr>
    </w:lvl>
    <w:lvl w:ilvl="8">
      <w:start w:val="1"/>
      <w:numFmt w:val="lowerRoman"/>
      <w:lvlText w:val="%9."/>
      <w:lvlJc w:val="left"/>
      <w:pPr>
        <w:ind w:left="3240" w:hanging="360"/>
      </w:pPr>
      <w:rPr>
        <w:rFonts w:hint="default"/>
      </w:rPr>
    </w:lvl>
  </w:abstractNum>
  <w:abstractNum w:abstractNumId="17" w15:restartNumberingAfterBreak="0">
    <w:nsid w:val="0E8B10A7"/>
    <w:multiLevelType w:val="hybridMultilevel"/>
    <w:tmpl w:val="1D6ACC1A"/>
    <w:lvl w:ilvl="0" w:tplc="750240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04B4CBA"/>
    <w:multiLevelType w:val="hybridMultilevel"/>
    <w:tmpl w:val="8A0682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123403B8"/>
    <w:multiLevelType w:val="hybridMultilevel"/>
    <w:tmpl w:val="33D0FADA"/>
    <w:lvl w:ilvl="0" w:tplc="443413D0">
      <w:start w:val="1"/>
      <w:numFmt w:val="bullet"/>
      <w:pStyle w:val="BodyText4Bullet"/>
      <w:lvlText w:val="o"/>
      <w:lvlJc w:val="left"/>
      <w:pPr>
        <w:ind w:left="870" w:hanging="360"/>
      </w:pPr>
      <w:rPr>
        <w:rFonts w:ascii="Courier New" w:hAnsi="Courier New" w:cs="Courier New" w:hint="default"/>
      </w:rPr>
    </w:lvl>
    <w:lvl w:ilvl="1" w:tplc="26F6EDFA">
      <w:start w:val="1"/>
      <w:numFmt w:val="bullet"/>
      <w:lvlText w:val=""/>
      <w:lvlJc w:val="left"/>
      <w:pPr>
        <w:ind w:left="1590" w:hanging="360"/>
      </w:pPr>
      <w:rPr>
        <w:rFonts w:ascii="Wingdings" w:hAnsi="Wingdings"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0" w15:restartNumberingAfterBreak="0">
    <w:nsid w:val="14F77A60"/>
    <w:multiLevelType w:val="multilevel"/>
    <w:tmpl w:val="216A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384445"/>
    <w:multiLevelType w:val="hybridMultilevel"/>
    <w:tmpl w:val="F3EAE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5EE6F72"/>
    <w:multiLevelType w:val="hybridMultilevel"/>
    <w:tmpl w:val="EC868188"/>
    <w:lvl w:ilvl="0" w:tplc="FC68CFA0">
      <w:start w:val="1"/>
      <w:numFmt w:val="decimal"/>
      <w:pStyle w:val="NumberList"/>
      <w:lvlText w:val="%1."/>
      <w:lvlJc w:val="left"/>
      <w:pPr>
        <w:ind w:left="720" w:hanging="360"/>
      </w:pPr>
      <w:rPr>
        <w:rFonts w:ascii="Calibri" w:hAnsi="Calibri" w:hint="default"/>
        <w:b w:val="0"/>
        <w:i w:val="0"/>
        <w:sz w:val="22"/>
      </w:rPr>
    </w:lvl>
    <w:lvl w:ilvl="1" w:tplc="CFBE3648">
      <w:start w:val="1"/>
      <w:numFmt w:val="lowerLetter"/>
      <w:pStyle w:val="NumberList-letterindent"/>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173508"/>
    <w:multiLevelType w:val="hybridMultilevel"/>
    <w:tmpl w:val="74A0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1A1A89"/>
    <w:multiLevelType w:val="multilevel"/>
    <w:tmpl w:val="4ED0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3449DB"/>
    <w:multiLevelType w:val="multilevel"/>
    <w:tmpl w:val="544098C0"/>
    <w:lvl w:ilvl="0">
      <w:start w:val="1"/>
      <w:numFmt w:val="none"/>
      <w:suff w:val="nothing"/>
      <w:lvlText w:val=""/>
      <w:lvlJc w:val="left"/>
      <w:pPr>
        <w:ind w:left="0" w:firstLine="0"/>
      </w:pPr>
      <w:rPr>
        <w:rFonts w:hint="default"/>
      </w:rPr>
    </w:lvl>
    <w:lvl w:ilvl="1">
      <w:start w:val="1"/>
      <w:numFmt w:val="decimal"/>
      <w:lvlText w:val="%2."/>
      <w:lvlJc w:val="left"/>
      <w:pPr>
        <w:tabs>
          <w:tab w:val="num" w:pos="835"/>
        </w:tabs>
        <w:ind w:left="835" w:hanging="835"/>
      </w:pPr>
      <w:rPr>
        <w:rFonts w:hint="default"/>
      </w:rPr>
    </w:lvl>
    <w:lvl w:ilvl="2">
      <w:start w:val="1"/>
      <w:numFmt w:val="decimal"/>
      <w:lvlText w:val="%2.%3."/>
      <w:lvlJc w:val="left"/>
      <w:pPr>
        <w:tabs>
          <w:tab w:val="num" w:pos="835"/>
        </w:tabs>
        <w:ind w:left="835" w:hanging="835"/>
      </w:pPr>
      <w:rPr>
        <w:rFonts w:hint="default"/>
      </w:rPr>
    </w:lvl>
    <w:lvl w:ilvl="3">
      <w:start w:val="1"/>
      <w:numFmt w:val="decimal"/>
      <w:lvlText w:val="%2.%3.%4."/>
      <w:lvlJc w:val="left"/>
      <w:pPr>
        <w:tabs>
          <w:tab w:val="num" w:pos="2246"/>
        </w:tabs>
        <w:ind w:left="2246" w:hanging="1411"/>
      </w:pPr>
      <w:rPr>
        <w:rFonts w:hint="default"/>
      </w:rPr>
    </w:lvl>
    <w:lvl w:ilvl="4">
      <w:start w:val="1"/>
      <w:numFmt w:val="decimal"/>
      <w:lvlText w:val="%2.%3.%4.%5."/>
      <w:lvlJc w:val="left"/>
      <w:pPr>
        <w:tabs>
          <w:tab w:val="num" w:pos="1681"/>
        </w:tabs>
        <w:ind w:left="1681" w:hanging="1411"/>
      </w:pPr>
      <w:rPr>
        <w:rFonts w:hint="default"/>
      </w:rPr>
    </w:lvl>
    <w:lvl w:ilvl="5">
      <w:start w:val="1"/>
      <w:numFmt w:val="decimal"/>
      <w:lvlText w:val="%2.%3.%4.%5.%6."/>
      <w:lvlJc w:val="left"/>
      <w:pPr>
        <w:tabs>
          <w:tab w:val="num" w:pos="2246"/>
        </w:tabs>
        <w:ind w:left="2246" w:hanging="1411"/>
      </w:pPr>
      <w:rPr>
        <w:rFonts w:hint="default"/>
      </w:rPr>
    </w:lvl>
    <w:lvl w:ilvl="6">
      <w:start w:val="1"/>
      <w:numFmt w:val="decimal"/>
      <w:lvlText w:val="%2.%3.%4.%5.%6.%7."/>
      <w:lvlJc w:val="left"/>
      <w:pPr>
        <w:tabs>
          <w:tab w:val="num" w:pos="2246"/>
        </w:tabs>
        <w:ind w:left="2246" w:hanging="1411"/>
      </w:pPr>
      <w:rPr>
        <w:rFonts w:hint="default"/>
      </w:rPr>
    </w:lvl>
    <w:lvl w:ilvl="7">
      <w:start w:val="1"/>
      <w:numFmt w:val="decimal"/>
      <w:lvlText w:val="%2.%3.%4.%5.%6.%7.%8."/>
      <w:lvlJc w:val="left"/>
      <w:pPr>
        <w:tabs>
          <w:tab w:val="num" w:pos="2635"/>
        </w:tabs>
        <w:ind w:left="2246" w:hanging="1411"/>
      </w:pPr>
      <w:rPr>
        <w:rFonts w:hint="default"/>
      </w:rPr>
    </w:lvl>
    <w:lvl w:ilvl="8">
      <w:start w:val="1"/>
      <w:numFmt w:val="decimal"/>
      <w:lvlText w:val="%2.%3.%4.%5.%6.%7.%8.%9."/>
      <w:lvlJc w:val="left"/>
      <w:pPr>
        <w:tabs>
          <w:tab w:val="num" w:pos="2995"/>
        </w:tabs>
        <w:ind w:left="2246" w:hanging="1411"/>
      </w:pPr>
      <w:rPr>
        <w:rFonts w:hint="default"/>
      </w:rPr>
    </w:lvl>
  </w:abstractNum>
  <w:abstractNum w:abstractNumId="26" w15:restartNumberingAfterBreak="0">
    <w:nsid w:val="1963190B"/>
    <w:multiLevelType w:val="multilevel"/>
    <w:tmpl w:val="7C820B9A"/>
    <w:lvl w:ilvl="0">
      <w:start w:val="1"/>
      <w:numFmt w:val="decimal"/>
      <w:pStyle w:val="WI-Heading1"/>
      <w:lvlText w:val="%1."/>
      <w:lvlJc w:val="left"/>
      <w:pPr>
        <w:ind w:left="360" w:hanging="360"/>
      </w:pPr>
      <w:rPr>
        <w:rFonts w:hint="default"/>
        <w:b/>
        <w:i w:val="0"/>
        <w:sz w:val="22"/>
      </w:rPr>
    </w:lvl>
    <w:lvl w:ilvl="1">
      <w:start w:val="1"/>
      <w:numFmt w:val="decimal"/>
      <w:pStyle w:val="WI-Heading2"/>
      <w:lvlText w:val="%1.%2"/>
      <w:lvlJc w:val="left"/>
      <w:pPr>
        <w:tabs>
          <w:tab w:val="num" w:pos="1440"/>
        </w:tabs>
        <w:ind w:left="1440" w:hanging="720"/>
      </w:pPr>
      <w:rPr>
        <w:rFonts w:ascii="Arial" w:hAnsi="Arial" w:hint="default"/>
        <w:b w:val="0"/>
        <w:i w:val="0"/>
        <w:sz w:val="22"/>
      </w:rPr>
    </w:lvl>
    <w:lvl w:ilvl="2">
      <w:start w:val="1"/>
      <w:numFmt w:val="decimal"/>
      <w:pStyle w:val="WI-Heading3"/>
      <w:lvlText w:val="%1.%2.%3"/>
      <w:lvlJc w:val="left"/>
      <w:pPr>
        <w:tabs>
          <w:tab w:val="num" w:pos="1980"/>
        </w:tabs>
        <w:ind w:left="1980" w:hanging="720"/>
      </w:pPr>
      <w:rPr>
        <w:rFonts w:ascii="Arial" w:hAnsi="Arial" w:hint="default"/>
        <w:b w:val="0"/>
        <w:i w:val="0"/>
        <w:sz w:val="22"/>
      </w:rPr>
    </w:lvl>
    <w:lvl w:ilvl="3">
      <w:start w:val="1"/>
      <w:numFmt w:val="decimal"/>
      <w:pStyle w:val="WI-Heading4"/>
      <w:lvlText w:val="%1.%2.%3.%4"/>
      <w:lvlJc w:val="left"/>
      <w:pPr>
        <w:tabs>
          <w:tab w:val="num" w:pos="2808"/>
        </w:tabs>
        <w:ind w:left="2808" w:hanging="1008"/>
      </w:pPr>
      <w:rPr>
        <w:rFonts w:ascii="Arial" w:hAnsi="Arial" w:hint="default"/>
        <w:b w:val="0"/>
        <w:i w:val="0"/>
        <w:sz w:val="22"/>
      </w:rPr>
    </w:lvl>
    <w:lvl w:ilvl="4">
      <w:start w:val="1"/>
      <w:numFmt w:val="decimal"/>
      <w:pStyle w:val="WI-Heading5"/>
      <w:lvlText w:val="%1.%2.%3.%4.%5"/>
      <w:lvlJc w:val="left"/>
      <w:pPr>
        <w:tabs>
          <w:tab w:val="num" w:pos="4230"/>
        </w:tabs>
        <w:ind w:left="4230" w:hanging="1080"/>
      </w:pPr>
      <w:rPr>
        <w:rFonts w:ascii="Arial" w:hAnsi="Arial" w:hint="default"/>
        <w:b w:val="0"/>
        <w:i w:val="0"/>
        <w:sz w:val="22"/>
      </w:rPr>
    </w:lvl>
    <w:lvl w:ilvl="5">
      <w:start w:val="1"/>
      <w:numFmt w:val="bullet"/>
      <w:pStyle w:val="WI-Heading6"/>
      <w:lvlText w:val=""/>
      <w:lvlJc w:val="left"/>
      <w:pPr>
        <w:tabs>
          <w:tab w:val="num" w:pos="4608"/>
        </w:tabs>
        <w:ind w:left="4536" w:hanging="288"/>
      </w:pPr>
      <w:rPr>
        <w:rFonts w:ascii="Symbol" w:hAnsi="Symbol" w:hint="default"/>
        <w:color w:val="auto"/>
        <w:sz w:val="22"/>
      </w:rPr>
    </w:lvl>
    <w:lvl w:ilvl="6">
      <w:start w:val="1"/>
      <w:numFmt w:val="none"/>
      <w:lvlText w:val=""/>
      <w:lvlJc w:val="left"/>
      <w:pPr>
        <w:tabs>
          <w:tab w:val="num" w:pos="4896"/>
        </w:tabs>
        <w:ind w:left="4536" w:firstLine="0"/>
      </w:pPr>
      <w:rPr>
        <w:rFonts w:hint="default"/>
        <w:sz w:val="24"/>
      </w:rPr>
    </w:lvl>
    <w:lvl w:ilvl="7">
      <w:start w:val="1"/>
      <w:numFmt w:val="none"/>
      <w:lvlText w:val=""/>
      <w:lvlJc w:val="left"/>
      <w:pPr>
        <w:tabs>
          <w:tab w:val="num" w:pos="4896"/>
        </w:tabs>
        <w:ind w:left="4536" w:firstLine="0"/>
      </w:pPr>
      <w:rPr>
        <w:rFonts w:hint="default"/>
        <w:sz w:val="24"/>
      </w:rPr>
    </w:lvl>
    <w:lvl w:ilvl="8">
      <w:start w:val="1"/>
      <w:numFmt w:val="none"/>
      <w:lvlText w:val=""/>
      <w:lvlJc w:val="left"/>
      <w:pPr>
        <w:tabs>
          <w:tab w:val="num" w:pos="4896"/>
        </w:tabs>
        <w:ind w:left="4536" w:firstLine="0"/>
      </w:pPr>
      <w:rPr>
        <w:rFonts w:hint="default"/>
        <w:sz w:val="24"/>
      </w:rPr>
    </w:lvl>
  </w:abstractNum>
  <w:abstractNum w:abstractNumId="27" w15:restartNumberingAfterBreak="0">
    <w:nsid w:val="19F3379D"/>
    <w:multiLevelType w:val="hybridMultilevel"/>
    <w:tmpl w:val="A34E7404"/>
    <w:numStyleLink w:val="ImportedStyle6"/>
  </w:abstractNum>
  <w:abstractNum w:abstractNumId="28" w15:restartNumberingAfterBreak="0">
    <w:nsid w:val="1A2A7E65"/>
    <w:multiLevelType w:val="hybridMultilevel"/>
    <w:tmpl w:val="815C172A"/>
    <w:lvl w:ilvl="0" w:tplc="0409000F">
      <w:start w:val="1"/>
      <w:numFmt w:val="decimal"/>
      <w:pStyle w:val="TableCell11-Bullet"/>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36C7F44">
      <w:start w:val="1"/>
      <w:numFmt w:val="upperLetter"/>
      <w:lvlText w:val="%6."/>
      <w:lvlJc w:val="left"/>
      <w:pPr>
        <w:ind w:left="4500" w:hanging="360"/>
      </w:pPr>
      <w:rPr>
        <w:rFonts w:hint="default"/>
        <w:b/>
        <w:i/>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432ECA"/>
    <w:multiLevelType w:val="hybridMultilevel"/>
    <w:tmpl w:val="08CE0B34"/>
    <w:lvl w:ilvl="0" w:tplc="40BE0B08">
      <w:start w:val="1"/>
      <w:numFmt w:val="bullet"/>
      <w:pStyle w:val="TableCell8-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CAB768B"/>
    <w:multiLevelType w:val="multilevel"/>
    <w:tmpl w:val="71C64F76"/>
    <w:lvl w:ilvl="0">
      <w:start w:val="1"/>
      <w:numFmt w:val="decimal"/>
      <w:pStyle w:val="Heading1"/>
      <w:lvlText w:val="%1."/>
      <w:lvlJc w:val="left"/>
      <w:pPr>
        <w:ind w:left="360" w:hanging="360"/>
      </w:pPr>
      <w:rPr>
        <w:rFonts w:hint="default"/>
        <w:b/>
        <w:i w:val="0"/>
        <w:sz w:val="28"/>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pStyle w:val="Heading5"/>
      <w:suff w:val="space"/>
      <w:lvlText w:val="%1.%2.%3.%4.%5."/>
      <w:lvlJc w:val="left"/>
      <w:pPr>
        <w:ind w:left="360" w:hanging="360"/>
      </w:pPr>
      <w:rPr>
        <w:rFonts w:ascii="Calibri" w:hAnsi="Calibri" w:hint="default"/>
        <w:b/>
        <w:i w:val="0"/>
        <w:caps w:val="0"/>
        <w:strike w:val="0"/>
        <w:dstrike w:val="0"/>
        <w:vanish w:val="0"/>
        <w:color w:val="auto"/>
        <w:sz w:val="28"/>
        <w:vertAlign w:val="baseline"/>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31" w15:restartNumberingAfterBreak="0">
    <w:nsid w:val="1D393956"/>
    <w:multiLevelType w:val="hybridMultilevel"/>
    <w:tmpl w:val="38A8F072"/>
    <w:lvl w:ilvl="0" w:tplc="048A988C">
      <w:start w:val="1"/>
      <w:numFmt w:val="decimal"/>
      <w:pStyle w:val="NumberedQuestionResponse"/>
      <w:lvlText w:val="%1."/>
      <w:lvlJc w:val="left"/>
      <w:pPr>
        <w:ind w:left="360" w:hanging="360"/>
      </w:pPr>
      <w:rPr>
        <w:rFonts w:hint="default"/>
        <w:b w:val="0"/>
        <w:i w:val="0"/>
        <w:caps w:val="0"/>
        <w:strike w:val="0"/>
        <w:dstrike w:val="0"/>
        <w:vanish w:val="0"/>
        <w:color w:val="auto"/>
        <w:sz w:val="22"/>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FF77984"/>
    <w:multiLevelType w:val="hybridMultilevel"/>
    <w:tmpl w:val="DB7E1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E904E5"/>
    <w:multiLevelType w:val="hybridMultilevel"/>
    <w:tmpl w:val="CE1EF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36500AD"/>
    <w:multiLevelType w:val="singleLevel"/>
    <w:tmpl w:val="04090001"/>
    <w:lvl w:ilvl="0">
      <w:start w:val="1"/>
      <w:numFmt w:val="bullet"/>
      <w:lvlText w:val=""/>
      <w:lvlJc w:val="left"/>
      <w:pPr>
        <w:ind w:left="720" w:hanging="360"/>
      </w:pPr>
      <w:rPr>
        <w:rFonts w:ascii="Symbol" w:hAnsi="Symbol" w:hint="default"/>
      </w:rPr>
    </w:lvl>
  </w:abstractNum>
  <w:abstractNum w:abstractNumId="35" w15:restartNumberingAfterBreak="0">
    <w:nsid w:val="24173E99"/>
    <w:multiLevelType w:val="hybridMultilevel"/>
    <w:tmpl w:val="093A77B6"/>
    <w:lvl w:ilvl="0" w:tplc="1A2EBBD4">
      <w:start w:val="1"/>
      <w:numFmt w:val="bullet"/>
      <w:pStyle w:val="Table-Sub-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7702D8C"/>
    <w:multiLevelType w:val="multilevel"/>
    <w:tmpl w:val="18BC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415AB"/>
    <w:multiLevelType w:val="hybridMultilevel"/>
    <w:tmpl w:val="0F3016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D670B5C"/>
    <w:multiLevelType w:val="hybridMultilevel"/>
    <w:tmpl w:val="DEA6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796D96"/>
    <w:multiLevelType w:val="multilevel"/>
    <w:tmpl w:val="DAC41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0C7B14"/>
    <w:multiLevelType w:val="hybridMultilevel"/>
    <w:tmpl w:val="0ACC76C8"/>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34EE3D91"/>
    <w:multiLevelType w:val="hybridMultilevel"/>
    <w:tmpl w:val="6DF82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6BB6A26"/>
    <w:multiLevelType w:val="hybridMultilevel"/>
    <w:tmpl w:val="E9168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625DDF"/>
    <w:multiLevelType w:val="hybridMultilevel"/>
    <w:tmpl w:val="F82E8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2541D1"/>
    <w:multiLevelType w:val="hybridMultilevel"/>
    <w:tmpl w:val="7D1056A2"/>
    <w:lvl w:ilvl="0" w:tplc="04090001">
      <w:start w:val="1"/>
      <w:numFmt w:val="bullet"/>
      <w:lvlText w:val=""/>
      <w:lvlJc w:val="left"/>
      <w:pPr>
        <w:ind w:left="1440" w:hanging="360"/>
      </w:pPr>
      <w:rPr>
        <w:rFonts w:ascii="Symbol" w:hAnsi="Symbol" w:hint="default"/>
      </w:rPr>
    </w:lvl>
    <w:lvl w:ilvl="1" w:tplc="38B877A6">
      <w:start w:val="1"/>
      <w:numFmt w:val="bullet"/>
      <w:lvlText w:val="o"/>
      <w:lvlJc w:val="left"/>
      <w:pPr>
        <w:ind w:left="2160" w:hanging="360"/>
      </w:pPr>
      <w:rPr>
        <w:rFonts w:ascii="Courier New" w:hAnsi="Courier New" w:cs="Courier New" w:hint="default"/>
      </w:rPr>
    </w:lvl>
    <w:lvl w:ilvl="2" w:tplc="0C0A5512">
      <w:start w:val="1"/>
      <w:numFmt w:val="bullet"/>
      <w:pStyle w:val="sub-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F265190"/>
    <w:multiLevelType w:val="hybridMultilevel"/>
    <w:tmpl w:val="030AD872"/>
    <w:lvl w:ilvl="0" w:tplc="1A708EBE">
      <w:start w:val="1"/>
      <w:numFmt w:val="bullet"/>
      <w:pStyle w:val="TableHeader10-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6642C70"/>
    <w:multiLevelType w:val="multilevel"/>
    <w:tmpl w:val="48E4BC2E"/>
    <w:lvl w:ilvl="0">
      <w:start w:val="1"/>
      <w:numFmt w:val="bullet"/>
      <w:pStyle w:val="BulletPointAnfhrungsstrichVietas"/>
      <w:lvlText w:val="–"/>
      <w:lvlJc w:val="left"/>
      <w:pPr>
        <w:tabs>
          <w:tab w:val="num" w:pos="360"/>
        </w:tabs>
        <w:ind w:left="360" w:hanging="360"/>
      </w:pPr>
      <w:rPr>
        <w:rFonts w:hint="default"/>
      </w:rPr>
    </w:lvl>
    <w:lvl w:ilvl="1">
      <w:start w:val="1"/>
      <w:numFmt w:val="bullet"/>
      <w:lvlText w:val="−"/>
      <w:lvlJc w:val="left"/>
      <w:pPr>
        <w:tabs>
          <w:tab w:val="num" w:pos="644"/>
        </w:tabs>
        <w:ind w:left="641" w:hanging="357"/>
      </w:pPr>
      <w:rPr>
        <w:rFonts w:hint="default"/>
      </w:rPr>
    </w:lvl>
    <w:lvl w:ilvl="2">
      <w:start w:val="1"/>
      <w:numFmt w:val="bullet"/>
      <w:lvlText w:val="−"/>
      <w:lvlJc w:val="left"/>
      <w:pPr>
        <w:tabs>
          <w:tab w:val="num" w:pos="927"/>
        </w:tabs>
        <w:ind w:left="924" w:hanging="357"/>
      </w:pPr>
      <w:rPr>
        <w:rFonts w:hint="default"/>
      </w:rPr>
    </w:lvl>
    <w:lvl w:ilvl="3">
      <w:start w:val="1"/>
      <w:numFmt w:val="bullet"/>
      <w:lvlText w:val="−"/>
      <w:lvlJc w:val="left"/>
      <w:pPr>
        <w:tabs>
          <w:tab w:val="num" w:pos="1211"/>
        </w:tabs>
        <w:ind w:left="1208" w:hanging="357"/>
      </w:pPr>
      <w:rPr>
        <w:rFonts w:hint="default"/>
      </w:rPr>
    </w:lvl>
    <w:lvl w:ilvl="4">
      <w:start w:val="1"/>
      <w:numFmt w:val="bullet"/>
      <w:lvlText w:val="−"/>
      <w:lvlJc w:val="left"/>
      <w:pPr>
        <w:tabs>
          <w:tab w:val="num" w:pos="1494"/>
        </w:tabs>
        <w:ind w:left="1491" w:hanging="357"/>
      </w:pPr>
      <w:rPr>
        <w:rFonts w:hint="default"/>
      </w:rPr>
    </w:lvl>
    <w:lvl w:ilvl="5">
      <w:start w:val="1"/>
      <w:numFmt w:val="bullet"/>
      <w:lvlText w:val="−"/>
      <w:lvlJc w:val="left"/>
      <w:pPr>
        <w:tabs>
          <w:tab w:val="num" w:pos="1786"/>
        </w:tabs>
        <w:ind w:left="1786" w:hanging="368"/>
      </w:pPr>
      <w:rPr>
        <w:rFonts w:hint="default"/>
      </w:rPr>
    </w:lvl>
    <w:lvl w:ilvl="6">
      <w:start w:val="1"/>
      <w:numFmt w:val="bullet"/>
      <w:lvlText w:val="−"/>
      <w:lvlJc w:val="left"/>
      <w:pPr>
        <w:tabs>
          <w:tab w:val="num" w:pos="1494"/>
        </w:tabs>
        <w:ind w:left="1418" w:hanging="284"/>
      </w:pPr>
      <w:rPr>
        <w:rFonts w:hint="default"/>
      </w:rPr>
    </w:lvl>
    <w:lvl w:ilvl="7">
      <w:start w:val="1"/>
      <w:numFmt w:val="bullet"/>
      <w:lvlText w:val="−"/>
      <w:lvlJc w:val="left"/>
      <w:pPr>
        <w:tabs>
          <w:tab w:val="num" w:pos="1494"/>
        </w:tabs>
        <w:ind w:left="1418" w:hanging="284"/>
      </w:pPr>
      <w:rPr>
        <w:rFonts w:hint="default"/>
      </w:rPr>
    </w:lvl>
    <w:lvl w:ilvl="8">
      <w:start w:val="1"/>
      <w:numFmt w:val="bullet"/>
      <w:lvlText w:val="−"/>
      <w:lvlJc w:val="left"/>
      <w:pPr>
        <w:tabs>
          <w:tab w:val="num" w:pos="1494"/>
        </w:tabs>
        <w:ind w:left="1418" w:hanging="284"/>
      </w:pPr>
      <w:rPr>
        <w:rFonts w:hint="default"/>
      </w:rPr>
    </w:lvl>
  </w:abstractNum>
  <w:abstractNum w:abstractNumId="47" w15:restartNumberingAfterBreak="0">
    <w:nsid w:val="49325008"/>
    <w:multiLevelType w:val="hybridMultilevel"/>
    <w:tmpl w:val="AD46F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C5F2AF5"/>
    <w:multiLevelType w:val="hybridMultilevel"/>
    <w:tmpl w:val="7E2E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E35069"/>
    <w:multiLevelType w:val="hybridMultilevel"/>
    <w:tmpl w:val="8DF0D6A6"/>
    <w:lvl w:ilvl="0" w:tplc="37ECA442">
      <w:start w:val="1"/>
      <w:numFmt w:val="bullet"/>
      <w:pStyle w:val="ListBulletLevel2"/>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50" w15:restartNumberingAfterBreak="0">
    <w:nsid w:val="4E584D7E"/>
    <w:multiLevelType w:val="hybridMultilevel"/>
    <w:tmpl w:val="56F09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F23B37"/>
    <w:multiLevelType w:val="hybridMultilevel"/>
    <w:tmpl w:val="D4A2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0C25B5"/>
    <w:multiLevelType w:val="multilevel"/>
    <w:tmpl w:val="78DE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115132"/>
    <w:multiLevelType w:val="hybridMultilevel"/>
    <w:tmpl w:val="2F2296E6"/>
    <w:lvl w:ilvl="0" w:tplc="94A637C4">
      <w:start w:val="1"/>
      <w:numFmt w:val="bullet"/>
      <w:pStyle w:val="TableCell10-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15E3FE2"/>
    <w:multiLevelType w:val="hybridMultilevel"/>
    <w:tmpl w:val="28BE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A11FF6"/>
    <w:multiLevelType w:val="hybridMultilevel"/>
    <w:tmpl w:val="96E43C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15:restartNumberingAfterBreak="0">
    <w:nsid w:val="566D52E4"/>
    <w:multiLevelType w:val="hybridMultilevel"/>
    <w:tmpl w:val="D8FCBB6C"/>
    <w:lvl w:ilvl="0" w:tplc="99C21566">
      <w:start w:val="1"/>
      <w:numFmt w:val="upperRoman"/>
      <w:pStyle w:val="Appendix3"/>
      <w:lvlText w:val="%1."/>
      <w:lvlJc w:val="right"/>
      <w:pPr>
        <w:ind w:left="900" w:hanging="360"/>
      </w:pPr>
    </w:lvl>
    <w:lvl w:ilvl="1" w:tplc="4BDEE656">
      <w:start w:val="1"/>
      <w:numFmt w:val="lowerLetter"/>
      <w:lvlText w:val="%2."/>
      <w:lvlJc w:val="left"/>
      <w:pPr>
        <w:ind w:left="243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5A203A23"/>
    <w:multiLevelType w:val="hybridMultilevel"/>
    <w:tmpl w:val="461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5E03D2"/>
    <w:multiLevelType w:val="hybridMultilevel"/>
    <w:tmpl w:val="B45CBFFC"/>
    <w:styleLink w:val="DxBulletListStyl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5C211920"/>
    <w:multiLevelType w:val="multilevel"/>
    <w:tmpl w:val="DB6678D8"/>
    <w:lvl w:ilvl="0">
      <w:start w:val="1"/>
      <w:numFmt w:val="bullet"/>
      <w:pStyle w:val="HeadingberschriftTtulo"/>
      <w:lvlText w:val="─"/>
      <w:lvlJc w:val="left"/>
      <w:pPr>
        <w:tabs>
          <w:tab w:val="num" w:pos="360"/>
        </w:tabs>
        <w:ind w:left="284" w:hanging="284"/>
      </w:pPr>
      <w:rPr>
        <w:rFonts w:ascii="Times New Roman" w:hAnsi="Times New Roman" w:hint="default"/>
      </w:rPr>
    </w:lvl>
    <w:lvl w:ilvl="1">
      <w:start w:val="1"/>
      <w:numFmt w:val="bullet"/>
      <w:lvlText w:val="─"/>
      <w:lvlJc w:val="left"/>
      <w:pPr>
        <w:tabs>
          <w:tab w:val="num" w:pos="644"/>
        </w:tabs>
        <w:ind w:left="567" w:hanging="283"/>
      </w:pPr>
      <w:rPr>
        <w:rFonts w:ascii="Times New Roman" w:hAnsi="Times New Roman" w:hint="default"/>
      </w:rPr>
    </w:lvl>
    <w:lvl w:ilvl="2">
      <w:start w:val="1"/>
      <w:numFmt w:val="bullet"/>
      <w:lvlText w:val="─"/>
      <w:lvlJc w:val="left"/>
      <w:pPr>
        <w:tabs>
          <w:tab w:val="num" w:pos="927"/>
        </w:tabs>
        <w:ind w:left="851" w:hanging="284"/>
      </w:pPr>
      <w:rPr>
        <w:rFonts w:ascii="Times New Roman" w:hAnsi="Times New Roman" w:hint="default"/>
      </w:rPr>
    </w:lvl>
    <w:lvl w:ilvl="3">
      <w:start w:val="1"/>
      <w:numFmt w:val="bullet"/>
      <w:lvlText w:val="─"/>
      <w:lvlJc w:val="left"/>
      <w:pPr>
        <w:tabs>
          <w:tab w:val="num" w:pos="1211"/>
        </w:tabs>
        <w:ind w:left="1134" w:hanging="283"/>
      </w:pPr>
      <w:rPr>
        <w:rFonts w:ascii="Times New Roman" w:hAnsi="Times New Roman" w:hint="default"/>
      </w:rPr>
    </w:lvl>
    <w:lvl w:ilvl="4">
      <w:start w:val="1"/>
      <w:numFmt w:val="bullet"/>
      <w:lvlText w:val="─"/>
      <w:lvlJc w:val="left"/>
      <w:pPr>
        <w:tabs>
          <w:tab w:val="num" w:pos="1494"/>
        </w:tabs>
        <w:ind w:left="1418" w:hanging="284"/>
      </w:pPr>
      <w:rPr>
        <w:rFonts w:ascii="Times New Roman" w:hAnsi="Times New Roman" w:hint="default"/>
      </w:rPr>
    </w:lvl>
    <w:lvl w:ilvl="5">
      <w:start w:val="1"/>
      <w:numFmt w:val="bullet"/>
      <w:lvlText w:val="─"/>
      <w:lvlJc w:val="left"/>
      <w:pPr>
        <w:tabs>
          <w:tab w:val="num" w:pos="1494"/>
        </w:tabs>
        <w:ind w:left="1418" w:hanging="284"/>
      </w:pPr>
      <w:rPr>
        <w:rFonts w:ascii="Times New Roman" w:hAnsi="Times New Roman" w:hint="default"/>
      </w:rPr>
    </w:lvl>
    <w:lvl w:ilvl="6">
      <w:start w:val="1"/>
      <w:numFmt w:val="bullet"/>
      <w:lvlText w:val="─"/>
      <w:lvlJc w:val="left"/>
      <w:pPr>
        <w:tabs>
          <w:tab w:val="num" w:pos="1494"/>
        </w:tabs>
        <w:ind w:left="1418" w:hanging="284"/>
      </w:pPr>
      <w:rPr>
        <w:rFonts w:ascii="Times New Roman" w:hAnsi="Times New Roman" w:hint="default"/>
      </w:rPr>
    </w:lvl>
    <w:lvl w:ilvl="7">
      <w:start w:val="1"/>
      <w:numFmt w:val="bullet"/>
      <w:lvlText w:val="─"/>
      <w:lvlJc w:val="left"/>
      <w:pPr>
        <w:tabs>
          <w:tab w:val="num" w:pos="1494"/>
        </w:tabs>
        <w:ind w:left="1418" w:hanging="284"/>
      </w:pPr>
      <w:rPr>
        <w:rFonts w:ascii="Times New Roman" w:hAnsi="Times New Roman" w:hint="default"/>
      </w:rPr>
    </w:lvl>
    <w:lvl w:ilvl="8">
      <w:start w:val="1"/>
      <w:numFmt w:val="bullet"/>
      <w:lvlText w:val="─"/>
      <w:lvlJc w:val="left"/>
      <w:pPr>
        <w:tabs>
          <w:tab w:val="num" w:pos="1494"/>
        </w:tabs>
        <w:ind w:left="1418" w:hanging="284"/>
      </w:pPr>
      <w:rPr>
        <w:rFonts w:ascii="Times New Roman" w:hAnsi="Times New Roman" w:hint="default"/>
      </w:rPr>
    </w:lvl>
  </w:abstractNum>
  <w:abstractNum w:abstractNumId="60" w15:restartNumberingAfterBreak="0">
    <w:nsid w:val="5C754D60"/>
    <w:multiLevelType w:val="hybridMultilevel"/>
    <w:tmpl w:val="61045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E82342"/>
    <w:multiLevelType w:val="multilevel"/>
    <w:tmpl w:val="A960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6E00BE"/>
    <w:multiLevelType w:val="hybridMultilevel"/>
    <w:tmpl w:val="50B80E48"/>
    <w:styleLink w:val="ImportedStyle2"/>
    <w:lvl w:ilvl="0" w:tplc="1B945C86">
      <w:start w:val="1"/>
      <w:numFmt w:val="decimal"/>
      <w:lvlText w:val="%1."/>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0A0CEB0C">
      <w:start w:val="1"/>
      <w:numFmt w:val="lowerLetter"/>
      <w:lvlText w:val="%2."/>
      <w:lvlJc w:val="left"/>
      <w:pPr>
        <w:tabs>
          <w:tab w:val="left" w:pos="21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F1CF88E">
      <w:start w:val="1"/>
      <w:numFmt w:val="lowerRoman"/>
      <w:lvlText w:val="%3."/>
      <w:lvlJc w:val="left"/>
      <w:pPr>
        <w:tabs>
          <w:tab w:val="left" w:pos="2160"/>
        </w:tabs>
        <w:ind w:left="324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0776A350">
      <w:start w:val="1"/>
      <w:numFmt w:val="decimal"/>
      <w:lvlText w:val="%4."/>
      <w:lvlJc w:val="left"/>
      <w:pPr>
        <w:tabs>
          <w:tab w:val="left" w:pos="21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69A75EA">
      <w:start w:val="1"/>
      <w:numFmt w:val="lowerLetter"/>
      <w:lvlText w:val="%5."/>
      <w:lvlJc w:val="left"/>
      <w:pPr>
        <w:tabs>
          <w:tab w:val="left" w:pos="21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7727B2C">
      <w:start w:val="1"/>
      <w:numFmt w:val="lowerRoman"/>
      <w:lvlText w:val="%6."/>
      <w:lvlJc w:val="left"/>
      <w:pPr>
        <w:tabs>
          <w:tab w:val="left" w:pos="2160"/>
        </w:tabs>
        <w:ind w:left="540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CB422764">
      <w:start w:val="1"/>
      <w:numFmt w:val="decimal"/>
      <w:lvlText w:val="%7."/>
      <w:lvlJc w:val="left"/>
      <w:pPr>
        <w:tabs>
          <w:tab w:val="left" w:pos="21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D5C5068">
      <w:start w:val="1"/>
      <w:numFmt w:val="lowerLetter"/>
      <w:lvlText w:val="%8."/>
      <w:lvlJc w:val="left"/>
      <w:pPr>
        <w:tabs>
          <w:tab w:val="left" w:pos="2160"/>
        </w:tabs>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DAABA4">
      <w:start w:val="1"/>
      <w:numFmt w:val="lowerRoman"/>
      <w:lvlText w:val="%9."/>
      <w:lvlJc w:val="left"/>
      <w:pPr>
        <w:tabs>
          <w:tab w:val="left" w:pos="2160"/>
        </w:tabs>
        <w:ind w:left="756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689D0B4A"/>
    <w:multiLevelType w:val="hybridMultilevel"/>
    <w:tmpl w:val="F92E1ABC"/>
    <w:lvl w:ilvl="0" w:tplc="E896461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714F60"/>
    <w:multiLevelType w:val="multilevel"/>
    <w:tmpl w:val="DB607D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D5357B0"/>
    <w:multiLevelType w:val="hybridMultilevel"/>
    <w:tmpl w:val="A424624E"/>
    <w:lvl w:ilvl="0" w:tplc="7BAE5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A23AE4"/>
    <w:multiLevelType w:val="multilevel"/>
    <w:tmpl w:val="2480ABE4"/>
    <w:lvl w:ilvl="0">
      <w:start w:val="1"/>
      <w:numFmt w:val="decimal"/>
      <w:pStyle w:val="ListNumber"/>
      <w:lvlText w:val="%1."/>
      <w:lvlJc w:val="left"/>
      <w:pPr>
        <w:tabs>
          <w:tab w:val="num" w:pos="360"/>
        </w:tabs>
        <w:ind w:left="335" w:hanging="335"/>
      </w:pPr>
    </w:lvl>
    <w:lvl w:ilvl="1">
      <w:start w:val="1"/>
      <w:numFmt w:val="decimal"/>
      <w:lvlText w:val="%1.%2."/>
      <w:lvlJc w:val="left"/>
      <w:pPr>
        <w:tabs>
          <w:tab w:val="num" w:pos="510"/>
        </w:tabs>
        <w:ind w:left="510" w:hanging="510"/>
      </w:pPr>
    </w:lvl>
    <w:lvl w:ilvl="2">
      <w:start w:val="1"/>
      <w:numFmt w:val="decimal"/>
      <w:lvlText w:val="%1.%2.%3."/>
      <w:lvlJc w:val="left"/>
      <w:pPr>
        <w:tabs>
          <w:tab w:val="num" w:pos="686"/>
        </w:tabs>
        <w:ind w:left="686" w:hanging="686"/>
      </w:pPr>
    </w:lvl>
    <w:lvl w:ilvl="3">
      <w:start w:val="1"/>
      <w:numFmt w:val="decimal"/>
      <w:lvlText w:val="%1.%2.%3.%4."/>
      <w:lvlJc w:val="left"/>
      <w:pPr>
        <w:tabs>
          <w:tab w:val="num" w:pos="862"/>
        </w:tabs>
        <w:ind w:left="862" w:hanging="862"/>
      </w:pPr>
    </w:lvl>
    <w:lvl w:ilvl="4">
      <w:start w:val="1"/>
      <w:numFmt w:val="decimal"/>
      <w:lvlText w:val="%1.%2.%3.%4.%5."/>
      <w:lvlJc w:val="left"/>
      <w:pPr>
        <w:tabs>
          <w:tab w:val="num" w:pos="1038"/>
        </w:tabs>
        <w:ind w:left="1038" w:hanging="1038"/>
      </w:pPr>
    </w:lvl>
    <w:lvl w:ilvl="5">
      <w:start w:val="1"/>
      <w:numFmt w:val="decimal"/>
      <w:lvlText w:val="%1.%2.%3.%4.%5."/>
      <w:lvlJc w:val="left"/>
      <w:pPr>
        <w:tabs>
          <w:tab w:val="num" w:pos="1038"/>
        </w:tabs>
        <w:ind w:left="1038" w:hanging="1038"/>
      </w:pPr>
    </w:lvl>
    <w:lvl w:ilvl="6">
      <w:start w:val="1"/>
      <w:numFmt w:val="decimal"/>
      <w:lvlText w:val="%1.%2.%3.%4.%5."/>
      <w:lvlJc w:val="left"/>
      <w:pPr>
        <w:tabs>
          <w:tab w:val="num" w:pos="1038"/>
        </w:tabs>
        <w:ind w:left="1038" w:hanging="1038"/>
      </w:pPr>
    </w:lvl>
    <w:lvl w:ilvl="7">
      <w:start w:val="1"/>
      <w:numFmt w:val="decimal"/>
      <w:lvlText w:val="%1.%2.%3.%4.%5."/>
      <w:lvlJc w:val="left"/>
      <w:pPr>
        <w:tabs>
          <w:tab w:val="num" w:pos="1038"/>
        </w:tabs>
        <w:ind w:left="1038" w:hanging="1038"/>
      </w:pPr>
    </w:lvl>
    <w:lvl w:ilvl="8">
      <w:start w:val="1"/>
      <w:numFmt w:val="decimal"/>
      <w:lvlText w:val="%1.%2.%3.%4.%5."/>
      <w:lvlJc w:val="left"/>
      <w:pPr>
        <w:tabs>
          <w:tab w:val="num" w:pos="1038"/>
        </w:tabs>
        <w:ind w:left="1038" w:hanging="1038"/>
      </w:pPr>
    </w:lvl>
  </w:abstractNum>
  <w:abstractNum w:abstractNumId="67" w15:restartNumberingAfterBreak="0">
    <w:nsid w:val="6E1316BA"/>
    <w:multiLevelType w:val="hybridMultilevel"/>
    <w:tmpl w:val="6FC6966A"/>
    <w:lvl w:ilvl="0" w:tplc="E1180AD4">
      <w:start w:val="1"/>
      <w:numFmt w:val="upperLetter"/>
      <w:pStyle w:val="Table-ABC-8Font"/>
      <w:lvlText w:val="%1."/>
      <w:lvlJc w:val="left"/>
      <w:pPr>
        <w:ind w:left="372" w:hanging="360"/>
      </w:pPr>
      <w:rPr>
        <w:rFonts w:hint="default"/>
        <w:b/>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68" w15:restartNumberingAfterBreak="0">
    <w:nsid w:val="6E3C37CF"/>
    <w:multiLevelType w:val="hybridMultilevel"/>
    <w:tmpl w:val="A34E7404"/>
    <w:styleLink w:val="ImportedStyle6"/>
    <w:lvl w:ilvl="0" w:tplc="3E9E81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464A00">
      <w:start w:val="1"/>
      <w:numFmt w:val="lowerLetter"/>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AC990A">
      <w:start w:val="1"/>
      <w:numFmt w:val="lowerRoman"/>
      <w:lvlText w:val="%3."/>
      <w:lvlJc w:val="left"/>
      <w:pPr>
        <w:tabs>
          <w:tab w:val="left" w:pos="720"/>
        </w:tabs>
        <w:ind w:left="216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BD28212E">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7B80270">
      <w:start w:val="1"/>
      <w:numFmt w:val="lowerLetter"/>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B5C3800">
      <w:start w:val="1"/>
      <w:numFmt w:val="lowerRoman"/>
      <w:lvlText w:val="%6."/>
      <w:lvlJc w:val="left"/>
      <w:pPr>
        <w:tabs>
          <w:tab w:val="left" w:pos="720"/>
        </w:tabs>
        <w:ind w:left="432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D628387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3CD820">
      <w:start w:val="1"/>
      <w:numFmt w:val="lowerLetter"/>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5969910">
      <w:start w:val="1"/>
      <w:numFmt w:val="lowerRoman"/>
      <w:lvlText w:val="%9."/>
      <w:lvlJc w:val="left"/>
      <w:pPr>
        <w:tabs>
          <w:tab w:val="left" w:pos="720"/>
        </w:tabs>
        <w:ind w:left="648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6E667F9A"/>
    <w:multiLevelType w:val="hybridMultilevel"/>
    <w:tmpl w:val="E8B05F9A"/>
    <w:lvl w:ilvl="0" w:tplc="0360F1E6">
      <w:start w:val="1"/>
      <w:numFmt w:val="decimal"/>
      <w:pStyle w:val="MainQuestions"/>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0" w15:restartNumberingAfterBreak="0">
    <w:nsid w:val="6F7C3D1E"/>
    <w:multiLevelType w:val="hybridMultilevel"/>
    <w:tmpl w:val="0E261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70BC1A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2" w15:restartNumberingAfterBreak="0">
    <w:nsid w:val="72253496"/>
    <w:multiLevelType w:val="hybridMultilevel"/>
    <w:tmpl w:val="360E3C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730C62C6"/>
    <w:multiLevelType w:val="multilevel"/>
    <w:tmpl w:val="71E24C2E"/>
    <w:lvl w:ilvl="0">
      <w:start w:val="1"/>
      <w:numFmt w:val="bullet"/>
      <w:pStyle w:val="ListBullet"/>
      <w:lvlText w:val=""/>
      <w:lvlJc w:val="left"/>
      <w:pPr>
        <w:ind w:left="1296" w:hanging="216"/>
      </w:pPr>
      <w:rPr>
        <w:rFonts w:ascii="Symbol" w:hAnsi="Symbol" w:hint="default"/>
      </w:rPr>
    </w:lvl>
    <w:lvl w:ilvl="1">
      <w:start w:val="1"/>
      <w:numFmt w:val="bullet"/>
      <w:lvlText w:val="o"/>
      <w:lvlJc w:val="left"/>
      <w:pPr>
        <w:ind w:left="1656" w:hanging="288"/>
      </w:pPr>
      <w:rPr>
        <w:rFonts w:ascii="Courier New" w:hAnsi="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74" w15:restartNumberingAfterBreak="0">
    <w:nsid w:val="749D0A58"/>
    <w:multiLevelType w:val="hybridMultilevel"/>
    <w:tmpl w:val="6128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296ED4"/>
    <w:multiLevelType w:val="multilevel"/>
    <w:tmpl w:val="39607158"/>
    <w:lvl w:ilvl="0">
      <w:start w:val="1"/>
      <w:numFmt w:val="decimal"/>
      <w:pStyle w:val="Body1"/>
      <w:lvlText w:val="%1."/>
      <w:lvlJc w:val="left"/>
      <w:pPr>
        <w:ind w:left="360" w:hanging="360"/>
      </w:pPr>
    </w:lvl>
    <w:lvl w:ilvl="1">
      <w:start w:val="1"/>
      <w:numFmt w:val="decimal"/>
      <w:pStyle w:val="Body2"/>
      <w:lvlText w:val="%1.%2."/>
      <w:lvlJc w:val="left"/>
      <w:pPr>
        <w:ind w:left="432" w:hanging="432"/>
      </w:pPr>
    </w:lvl>
    <w:lvl w:ilvl="2">
      <w:start w:val="1"/>
      <w:numFmt w:val="decimal"/>
      <w:pStyle w:val="Body3"/>
      <w:lvlText w:val="%1.%2.%3."/>
      <w:lvlJc w:val="left"/>
      <w:pPr>
        <w:ind w:left="504" w:hanging="504"/>
      </w:pPr>
    </w:lvl>
    <w:lvl w:ilvl="3">
      <w:start w:val="1"/>
      <w:numFmt w:val="decimal"/>
      <w:pStyle w:val="Body4"/>
      <w:lvlText w:val="%1.%2.%3.%4."/>
      <w:lvlJc w:val="left"/>
      <w:pPr>
        <w:ind w:left="2898" w:hanging="648"/>
      </w:pPr>
    </w:lvl>
    <w:lvl w:ilvl="4">
      <w:start w:val="1"/>
      <w:numFmt w:val="decimal"/>
      <w:pStyle w:val="Body5"/>
      <w:lvlText w:val="%1.%2.%3.%4.%5."/>
      <w:lvlJc w:val="left"/>
      <w:pPr>
        <w:ind w:left="43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6B3709B"/>
    <w:multiLevelType w:val="hybridMultilevel"/>
    <w:tmpl w:val="7246711E"/>
    <w:lvl w:ilvl="0" w:tplc="9FC00694">
      <w:start w:val="1"/>
      <w:numFmt w:val="bullet"/>
      <w:pStyle w:val="Bullet1"/>
      <w:lvlText w:val=""/>
      <w:lvlJc w:val="left"/>
      <w:pPr>
        <w:tabs>
          <w:tab w:val="num" w:pos="1152"/>
        </w:tabs>
        <w:ind w:left="1152" w:hanging="360"/>
      </w:pPr>
      <w:rPr>
        <w:rFonts w:ascii="Symbol" w:hAnsi="Symbol" w:hint="default"/>
      </w:rPr>
    </w:lvl>
    <w:lvl w:ilvl="1" w:tplc="30127C26">
      <w:start w:val="1"/>
      <w:numFmt w:val="bullet"/>
      <w:pStyle w:val="Bullet2inden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77" w15:restartNumberingAfterBreak="0">
    <w:nsid w:val="783D084D"/>
    <w:multiLevelType w:val="hybridMultilevel"/>
    <w:tmpl w:val="D478B3C0"/>
    <w:lvl w:ilvl="0" w:tplc="71064BCE">
      <w:start w:val="1"/>
      <w:numFmt w:val="bullet"/>
      <w:pStyle w:val="Appro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E2A6739"/>
    <w:multiLevelType w:val="hybridMultilevel"/>
    <w:tmpl w:val="F3D6FAFE"/>
    <w:lvl w:ilvl="0" w:tplc="8A28B49C">
      <w:start w:val="1"/>
      <w:numFmt w:val="bullet"/>
      <w:pStyle w:val="Body4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76"/>
  </w:num>
  <w:num w:numId="4">
    <w:abstractNumId w:val="75"/>
  </w:num>
  <w:num w:numId="5">
    <w:abstractNumId w:val="78"/>
  </w:num>
  <w:num w:numId="6">
    <w:abstractNumId w:val="66"/>
  </w:num>
  <w:num w:numId="7">
    <w:abstractNumId w:val="59"/>
  </w:num>
  <w:num w:numId="8">
    <w:abstractNumId w:val="46"/>
  </w:num>
  <w:num w:numId="9">
    <w:abstractNumId w:val="56"/>
  </w:num>
  <w:num w:numId="10">
    <w:abstractNumId w:val="16"/>
  </w:num>
  <w:num w:numId="11">
    <w:abstractNumId w:val="5"/>
  </w:num>
  <w:num w:numId="12">
    <w:abstractNumId w:val="7"/>
  </w:num>
  <w:num w:numId="13">
    <w:abstractNumId w:val="28"/>
  </w:num>
  <w:num w:numId="14">
    <w:abstractNumId w:val="44"/>
  </w:num>
  <w:num w:numId="15">
    <w:abstractNumId w:val="26"/>
  </w:num>
  <w:num w:numId="16">
    <w:abstractNumId w:val="30"/>
  </w:num>
  <w:num w:numId="17">
    <w:abstractNumId w:val="19"/>
  </w:num>
  <w:num w:numId="18">
    <w:abstractNumId w:val="73"/>
  </w:num>
  <w:num w:numId="19">
    <w:abstractNumId w:val="45"/>
  </w:num>
  <w:num w:numId="20">
    <w:abstractNumId w:val="49"/>
  </w:num>
  <w:num w:numId="21">
    <w:abstractNumId w:val="29"/>
  </w:num>
  <w:num w:numId="22">
    <w:abstractNumId w:val="53"/>
  </w:num>
  <w:num w:numId="23">
    <w:abstractNumId w:val="22"/>
  </w:num>
  <w:num w:numId="24">
    <w:abstractNumId w:val="8"/>
  </w:num>
  <w:num w:numId="25">
    <w:abstractNumId w:val="47"/>
  </w:num>
  <w:num w:numId="26">
    <w:abstractNumId w:val="67"/>
  </w:num>
  <w:num w:numId="27">
    <w:abstractNumId w:val="77"/>
  </w:num>
  <w:num w:numId="28">
    <w:abstractNumId w:val="3"/>
  </w:num>
  <w:num w:numId="29">
    <w:abstractNumId w:val="31"/>
  </w:num>
  <w:num w:numId="30">
    <w:abstractNumId w:val="35"/>
  </w:num>
  <w:num w:numId="31">
    <w:abstractNumId w:val="69"/>
  </w:num>
  <w:num w:numId="32">
    <w:abstractNumId w:val="58"/>
  </w:num>
  <w:num w:numId="33">
    <w:abstractNumId w:val="4"/>
  </w:num>
  <w:num w:numId="34">
    <w:abstractNumId w:val="62"/>
  </w:num>
  <w:num w:numId="35">
    <w:abstractNumId w:val="68"/>
  </w:num>
  <w:num w:numId="36">
    <w:abstractNumId w:val="15"/>
  </w:num>
  <w:num w:numId="37">
    <w:abstractNumId w:val="52"/>
  </w:num>
  <w:num w:numId="38">
    <w:abstractNumId w:val="24"/>
  </w:num>
  <w:num w:numId="39">
    <w:abstractNumId w:val="61"/>
  </w:num>
  <w:num w:numId="40">
    <w:abstractNumId w:val="20"/>
  </w:num>
  <w:num w:numId="41">
    <w:abstractNumId w:val="39"/>
  </w:num>
  <w:num w:numId="42">
    <w:abstractNumId w:val="36"/>
  </w:num>
  <w:num w:numId="43">
    <w:abstractNumId w:val="57"/>
  </w:num>
  <w:num w:numId="44">
    <w:abstractNumId w:val="32"/>
  </w:num>
  <w:num w:numId="45">
    <w:abstractNumId w:val="50"/>
  </w:num>
  <w:num w:numId="46">
    <w:abstractNumId w:val="60"/>
  </w:num>
  <w:num w:numId="47">
    <w:abstractNumId w:val="48"/>
  </w:num>
  <w:num w:numId="48">
    <w:abstractNumId w:val="43"/>
  </w:num>
  <w:num w:numId="49">
    <w:abstractNumId w:val="38"/>
  </w:num>
  <w:num w:numId="50">
    <w:abstractNumId w:val="54"/>
  </w:num>
  <w:num w:numId="51">
    <w:abstractNumId w:val="11"/>
  </w:num>
  <w:num w:numId="52">
    <w:abstractNumId w:val="14"/>
  </w:num>
  <w:num w:numId="53">
    <w:abstractNumId w:val="65"/>
  </w:num>
  <w:num w:numId="54">
    <w:abstractNumId w:val="25"/>
  </w:num>
  <w:num w:numId="55">
    <w:abstractNumId w:val="51"/>
  </w:num>
  <w:num w:numId="56">
    <w:abstractNumId w:val="55"/>
  </w:num>
  <w:num w:numId="57">
    <w:abstractNumId w:val="74"/>
  </w:num>
  <w:num w:numId="58">
    <w:abstractNumId w:val="23"/>
  </w:num>
  <w:num w:numId="59">
    <w:abstractNumId w:val="12"/>
  </w:num>
  <w:num w:numId="60">
    <w:abstractNumId w:val="6"/>
  </w:num>
  <w:num w:numId="61">
    <w:abstractNumId w:val="27"/>
  </w:num>
  <w:num w:numId="62">
    <w:abstractNumId w:val="0"/>
  </w:num>
  <w:num w:numId="63">
    <w:abstractNumId w:val="64"/>
    <w:lvlOverride w:ilvl="0">
      <w:lvl w:ilvl="0">
        <w:start w:val="1"/>
        <w:numFmt w:val="bullet"/>
        <w:lvlText w:val=""/>
        <w:lvlJc w:val="left"/>
        <w:pPr>
          <w:ind w:left="720" w:hanging="360"/>
        </w:pPr>
        <w:rPr>
          <w:rFonts w:ascii="Wingdings" w:hAnsi="Wingdings"/>
          <w:sz w:val="14"/>
        </w:rPr>
      </w:lvl>
    </w:lvlOverride>
  </w:num>
  <w:num w:numId="64">
    <w:abstractNumId w:val="63"/>
  </w:num>
  <w:num w:numId="65">
    <w:abstractNumId w:val="17"/>
  </w:num>
  <w:num w:numId="66">
    <w:abstractNumId w:val="9"/>
  </w:num>
  <w:num w:numId="67">
    <w:abstractNumId w:val="41"/>
  </w:num>
  <w:num w:numId="68">
    <w:abstractNumId w:val="13"/>
  </w:num>
  <w:num w:numId="69">
    <w:abstractNumId w:val="21"/>
  </w:num>
  <w:num w:numId="70">
    <w:abstractNumId w:val="37"/>
  </w:num>
  <w:num w:numId="71">
    <w:abstractNumId w:val="33"/>
  </w:num>
  <w:num w:numId="72">
    <w:abstractNumId w:val="70"/>
  </w:num>
  <w:num w:numId="73">
    <w:abstractNumId w:val="1"/>
    <w:lvlOverride w:ilvl="0">
      <w:lvl w:ilvl="0">
        <w:start w:val="1"/>
        <w:numFmt w:val="bullet"/>
        <w:lvlText w:val=""/>
        <w:legacy w:legacy="1" w:legacySpace="0" w:legacyIndent="360"/>
        <w:lvlJc w:val="left"/>
        <w:pPr>
          <w:ind w:left="1530" w:hanging="360"/>
        </w:pPr>
        <w:rPr>
          <w:rFonts w:ascii="Symbol" w:hAnsi="Symbol" w:hint="default"/>
        </w:rPr>
      </w:lvl>
    </w:lvlOverride>
  </w:num>
  <w:num w:numId="74">
    <w:abstractNumId w:val="34"/>
  </w:num>
  <w:num w:numId="75">
    <w:abstractNumId w:val="71"/>
  </w:num>
  <w:num w:numId="76">
    <w:abstractNumId w:val="40"/>
  </w:num>
  <w:num w:numId="77">
    <w:abstractNumId w:val="72"/>
  </w:num>
  <w:num w:numId="78">
    <w:abstractNumId w:val="42"/>
  </w:num>
  <w:num w:numId="79">
    <w:abstractNumId w:val="1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ttachedTemplate r:id="rId1"/>
  <w:documentProtection w:edit="readOnly" w:enforcement="0"/>
  <w:defaultTabStop w:val="720"/>
  <w:drawingGridHorizontalSpacing w:val="181"/>
  <w:drawingGridVerticalSpacing w:val="181"/>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lt;/Style&gt;&lt;LeftDelim&gt;{&lt;/LeftDelim&gt;&lt;RightDelim&gt;}&lt;/RightDelim&gt;&lt;FontName&gt;Calibri&lt;/FontName&gt;&lt;FontSize&gt;10&lt;/FontSize&gt;&lt;ReflistTitle&gt;&lt;/ReflistTitle&gt;&lt;StartingRefnum&gt;1&lt;/StartingRefnum&gt;&lt;FirstLineIndent&gt;0&lt;/FirstLineIndent&gt;&lt;HangingIndent&gt;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wawrs0sebptxa9er90ppf0r8aawpxrrt0ept&quot;&gt;GC EndNote Library&lt;record-ids&gt;&lt;item&gt;3416&lt;/item&gt;&lt;item&gt;3510&lt;/item&gt;&lt;item&gt;3519&lt;/item&gt;&lt;item&gt;3595&lt;/item&gt;&lt;item&gt;3835&lt;/item&gt;&lt;/record-ids&gt;&lt;/item&gt;&lt;/Libraries&gt;"/>
  </w:docVars>
  <w:rsids>
    <w:rsidRoot w:val="00C4710C"/>
    <w:rsid w:val="00000441"/>
    <w:rsid w:val="00000573"/>
    <w:rsid w:val="00000F07"/>
    <w:rsid w:val="0000192C"/>
    <w:rsid w:val="00002250"/>
    <w:rsid w:val="00002CF4"/>
    <w:rsid w:val="00002F4E"/>
    <w:rsid w:val="000042C8"/>
    <w:rsid w:val="00004F14"/>
    <w:rsid w:val="000052AC"/>
    <w:rsid w:val="00005773"/>
    <w:rsid w:val="00006A3F"/>
    <w:rsid w:val="00007863"/>
    <w:rsid w:val="00010792"/>
    <w:rsid w:val="000109EB"/>
    <w:rsid w:val="00011823"/>
    <w:rsid w:val="00012552"/>
    <w:rsid w:val="00012761"/>
    <w:rsid w:val="00012AA9"/>
    <w:rsid w:val="00012FD3"/>
    <w:rsid w:val="0001302C"/>
    <w:rsid w:val="000135BB"/>
    <w:rsid w:val="000135E4"/>
    <w:rsid w:val="00013776"/>
    <w:rsid w:val="000137F9"/>
    <w:rsid w:val="0001386A"/>
    <w:rsid w:val="00013BE5"/>
    <w:rsid w:val="0001438A"/>
    <w:rsid w:val="000155BC"/>
    <w:rsid w:val="000156E2"/>
    <w:rsid w:val="00015AA2"/>
    <w:rsid w:val="0001769B"/>
    <w:rsid w:val="00017922"/>
    <w:rsid w:val="00020505"/>
    <w:rsid w:val="00021B9C"/>
    <w:rsid w:val="00022391"/>
    <w:rsid w:val="00022479"/>
    <w:rsid w:val="0002308C"/>
    <w:rsid w:val="00023BD8"/>
    <w:rsid w:val="00025042"/>
    <w:rsid w:val="00025084"/>
    <w:rsid w:val="000251F0"/>
    <w:rsid w:val="00025B9A"/>
    <w:rsid w:val="00025F82"/>
    <w:rsid w:val="00026103"/>
    <w:rsid w:val="00026F03"/>
    <w:rsid w:val="00027370"/>
    <w:rsid w:val="00030142"/>
    <w:rsid w:val="00030533"/>
    <w:rsid w:val="0003092C"/>
    <w:rsid w:val="00030E3C"/>
    <w:rsid w:val="00031613"/>
    <w:rsid w:val="00032333"/>
    <w:rsid w:val="000323CF"/>
    <w:rsid w:val="0003277E"/>
    <w:rsid w:val="00032C03"/>
    <w:rsid w:val="0003319E"/>
    <w:rsid w:val="00033604"/>
    <w:rsid w:val="00035CA5"/>
    <w:rsid w:val="00036559"/>
    <w:rsid w:val="0003675D"/>
    <w:rsid w:val="00036964"/>
    <w:rsid w:val="00036E60"/>
    <w:rsid w:val="000370C7"/>
    <w:rsid w:val="000371E0"/>
    <w:rsid w:val="00037C66"/>
    <w:rsid w:val="0004007F"/>
    <w:rsid w:val="00041832"/>
    <w:rsid w:val="000423E4"/>
    <w:rsid w:val="00042A5D"/>
    <w:rsid w:val="00042B89"/>
    <w:rsid w:val="00043463"/>
    <w:rsid w:val="000435C8"/>
    <w:rsid w:val="00043ACE"/>
    <w:rsid w:val="00043CE4"/>
    <w:rsid w:val="00043F5D"/>
    <w:rsid w:val="00043FFB"/>
    <w:rsid w:val="00045412"/>
    <w:rsid w:val="00047A63"/>
    <w:rsid w:val="00047C24"/>
    <w:rsid w:val="00047F2E"/>
    <w:rsid w:val="0005032A"/>
    <w:rsid w:val="0005170D"/>
    <w:rsid w:val="00053AAB"/>
    <w:rsid w:val="00053F6E"/>
    <w:rsid w:val="00054023"/>
    <w:rsid w:val="000547AB"/>
    <w:rsid w:val="00055B0A"/>
    <w:rsid w:val="00055E1E"/>
    <w:rsid w:val="0005643D"/>
    <w:rsid w:val="0005648B"/>
    <w:rsid w:val="00056668"/>
    <w:rsid w:val="00056DAE"/>
    <w:rsid w:val="00057019"/>
    <w:rsid w:val="00057383"/>
    <w:rsid w:val="0006038F"/>
    <w:rsid w:val="000616BF"/>
    <w:rsid w:val="0006190B"/>
    <w:rsid w:val="00061925"/>
    <w:rsid w:val="00062A34"/>
    <w:rsid w:val="00063194"/>
    <w:rsid w:val="00063435"/>
    <w:rsid w:val="000636CF"/>
    <w:rsid w:val="00063C82"/>
    <w:rsid w:val="00063E44"/>
    <w:rsid w:val="0006508D"/>
    <w:rsid w:val="000656A9"/>
    <w:rsid w:val="00066517"/>
    <w:rsid w:val="000667E9"/>
    <w:rsid w:val="000671A2"/>
    <w:rsid w:val="00067AF9"/>
    <w:rsid w:val="00070AA6"/>
    <w:rsid w:val="00070B2C"/>
    <w:rsid w:val="00071D9E"/>
    <w:rsid w:val="000721E4"/>
    <w:rsid w:val="000725B6"/>
    <w:rsid w:val="00072ACE"/>
    <w:rsid w:val="00073643"/>
    <w:rsid w:val="000739D7"/>
    <w:rsid w:val="00073AB4"/>
    <w:rsid w:val="00073D7E"/>
    <w:rsid w:val="000740A5"/>
    <w:rsid w:val="0007452C"/>
    <w:rsid w:val="00074805"/>
    <w:rsid w:val="00074F9A"/>
    <w:rsid w:val="00075015"/>
    <w:rsid w:val="0007581C"/>
    <w:rsid w:val="000766E9"/>
    <w:rsid w:val="00077015"/>
    <w:rsid w:val="0007719F"/>
    <w:rsid w:val="000802D7"/>
    <w:rsid w:val="00080A1C"/>
    <w:rsid w:val="00080BF5"/>
    <w:rsid w:val="0008285F"/>
    <w:rsid w:val="00082A94"/>
    <w:rsid w:val="00082F7E"/>
    <w:rsid w:val="0008352D"/>
    <w:rsid w:val="00083B1F"/>
    <w:rsid w:val="00083D7D"/>
    <w:rsid w:val="00083F2D"/>
    <w:rsid w:val="00084DD6"/>
    <w:rsid w:val="00084E0F"/>
    <w:rsid w:val="00084EEF"/>
    <w:rsid w:val="00085AB0"/>
    <w:rsid w:val="00085B99"/>
    <w:rsid w:val="00085F59"/>
    <w:rsid w:val="0008764B"/>
    <w:rsid w:val="00087FB9"/>
    <w:rsid w:val="00087FED"/>
    <w:rsid w:val="00090A8E"/>
    <w:rsid w:val="00091E48"/>
    <w:rsid w:val="000922AC"/>
    <w:rsid w:val="000925AC"/>
    <w:rsid w:val="000926B3"/>
    <w:rsid w:val="00093726"/>
    <w:rsid w:val="00093C15"/>
    <w:rsid w:val="00093C2E"/>
    <w:rsid w:val="000940E7"/>
    <w:rsid w:val="00094A39"/>
    <w:rsid w:val="00094D48"/>
    <w:rsid w:val="000955C7"/>
    <w:rsid w:val="000958F4"/>
    <w:rsid w:val="0009616D"/>
    <w:rsid w:val="0009658E"/>
    <w:rsid w:val="000965DE"/>
    <w:rsid w:val="000977E7"/>
    <w:rsid w:val="00097C20"/>
    <w:rsid w:val="000A05C2"/>
    <w:rsid w:val="000A087C"/>
    <w:rsid w:val="000A08AD"/>
    <w:rsid w:val="000A1844"/>
    <w:rsid w:val="000A192C"/>
    <w:rsid w:val="000A1D52"/>
    <w:rsid w:val="000A1F9A"/>
    <w:rsid w:val="000A210E"/>
    <w:rsid w:val="000A260D"/>
    <w:rsid w:val="000A26A9"/>
    <w:rsid w:val="000A2949"/>
    <w:rsid w:val="000A2E9B"/>
    <w:rsid w:val="000A3A1A"/>
    <w:rsid w:val="000A3A55"/>
    <w:rsid w:val="000A3F3C"/>
    <w:rsid w:val="000A5AD5"/>
    <w:rsid w:val="000A618B"/>
    <w:rsid w:val="000A65FB"/>
    <w:rsid w:val="000A70A4"/>
    <w:rsid w:val="000A76D8"/>
    <w:rsid w:val="000A7C98"/>
    <w:rsid w:val="000B0A7B"/>
    <w:rsid w:val="000B0DF8"/>
    <w:rsid w:val="000B0EBF"/>
    <w:rsid w:val="000B1097"/>
    <w:rsid w:val="000B27A3"/>
    <w:rsid w:val="000B2A61"/>
    <w:rsid w:val="000B2E86"/>
    <w:rsid w:val="000B3A30"/>
    <w:rsid w:val="000B50AA"/>
    <w:rsid w:val="000B517E"/>
    <w:rsid w:val="000B523E"/>
    <w:rsid w:val="000B62E3"/>
    <w:rsid w:val="000B666E"/>
    <w:rsid w:val="000B6672"/>
    <w:rsid w:val="000B6CD3"/>
    <w:rsid w:val="000B6DF7"/>
    <w:rsid w:val="000B7816"/>
    <w:rsid w:val="000B78C6"/>
    <w:rsid w:val="000B7E2A"/>
    <w:rsid w:val="000B7E4A"/>
    <w:rsid w:val="000C02B3"/>
    <w:rsid w:val="000C033A"/>
    <w:rsid w:val="000C0462"/>
    <w:rsid w:val="000C1E15"/>
    <w:rsid w:val="000C320C"/>
    <w:rsid w:val="000C3BE7"/>
    <w:rsid w:val="000C40D8"/>
    <w:rsid w:val="000C4DE0"/>
    <w:rsid w:val="000C53CC"/>
    <w:rsid w:val="000C5654"/>
    <w:rsid w:val="000C6529"/>
    <w:rsid w:val="000C653C"/>
    <w:rsid w:val="000C674F"/>
    <w:rsid w:val="000C6B36"/>
    <w:rsid w:val="000C7DED"/>
    <w:rsid w:val="000D0508"/>
    <w:rsid w:val="000D1A8A"/>
    <w:rsid w:val="000D1BC0"/>
    <w:rsid w:val="000D2BA1"/>
    <w:rsid w:val="000D2F29"/>
    <w:rsid w:val="000D32B1"/>
    <w:rsid w:val="000D335F"/>
    <w:rsid w:val="000D42D3"/>
    <w:rsid w:val="000D430D"/>
    <w:rsid w:val="000D4CFA"/>
    <w:rsid w:val="000D6894"/>
    <w:rsid w:val="000D6DCF"/>
    <w:rsid w:val="000D713E"/>
    <w:rsid w:val="000E0428"/>
    <w:rsid w:val="000E0725"/>
    <w:rsid w:val="000E08E7"/>
    <w:rsid w:val="000E0BA2"/>
    <w:rsid w:val="000E0CA0"/>
    <w:rsid w:val="000E1100"/>
    <w:rsid w:val="000E1379"/>
    <w:rsid w:val="000E1465"/>
    <w:rsid w:val="000E286E"/>
    <w:rsid w:val="000E498B"/>
    <w:rsid w:val="000E4F60"/>
    <w:rsid w:val="000E5C96"/>
    <w:rsid w:val="000E66AF"/>
    <w:rsid w:val="000E6810"/>
    <w:rsid w:val="000E6B11"/>
    <w:rsid w:val="000E7728"/>
    <w:rsid w:val="000F04D0"/>
    <w:rsid w:val="000F0582"/>
    <w:rsid w:val="000F1135"/>
    <w:rsid w:val="000F16BB"/>
    <w:rsid w:val="000F18CE"/>
    <w:rsid w:val="000F25E6"/>
    <w:rsid w:val="000F303B"/>
    <w:rsid w:val="000F3093"/>
    <w:rsid w:val="000F309D"/>
    <w:rsid w:val="000F33E8"/>
    <w:rsid w:val="000F385E"/>
    <w:rsid w:val="000F4218"/>
    <w:rsid w:val="000F53DD"/>
    <w:rsid w:val="000F58E6"/>
    <w:rsid w:val="0010093E"/>
    <w:rsid w:val="00101176"/>
    <w:rsid w:val="001015BF"/>
    <w:rsid w:val="0010183C"/>
    <w:rsid w:val="00101FBE"/>
    <w:rsid w:val="00101FCA"/>
    <w:rsid w:val="00102C28"/>
    <w:rsid w:val="00102E52"/>
    <w:rsid w:val="00102F13"/>
    <w:rsid w:val="00104646"/>
    <w:rsid w:val="001049C9"/>
    <w:rsid w:val="001058A8"/>
    <w:rsid w:val="0010655F"/>
    <w:rsid w:val="00107788"/>
    <w:rsid w:val="00107988"/>
    <w:rsid w:val="00107AAB"/>
    <w:rsid w:val="0011117F"/>
    <w:rsid w:val="00111663"/>
    <w:rsid w:val="001118DA"/>
    <w:rsid w:val="001119C0"/>
    <w:rsid w:val="00111B69"/>
    <w:rsid w:val="00111ECB"/>
    <w:rsid w:val="00111F4B"/>
    <w:rsid w:val="001120D9"/>
    <w:rsid w:val="001125F9"/>
    <w:rsid w:val="00112C1F"/>
    <w:rsid w:val="00112C61"/>
    <w:rsid w:val="00112CF0"/>
    <w:rsid w:val="00113381"/>
    <w:rsid w:val="001133B6"/>
    <w:rsid w:val="00113BCE"/>
    <w:rsid w:val="00113CF0"/>
    <w:rsid w:val="00113DDF"/>
    <w:rsid w:val="001149E0"/>
    <w:rsid w:val="001152D1"/>
    <w:rsid w:val="001158D1"/>
    <w:rsid w:val="00115D78"/>
    <w:rsid w:val="001165E6"/>
    <w:rsid w:val="00116F56"/>
    <w:rsid w:val="0012137F"/>
    <w:rsid w:val="0012138F"/>
    <w:rsid w:val="001219D2"/>
    <w:rsid w:val="001219DB"/>
    <w:rsid w:val="00121FA3"/>
    <w:rsid w:val="00122BB7"/>
    <w:rsid w:val="00123DD1"/>
    <w:rsid w:val="00123EE0"/>
    <w:rsid w:val="00123F68"/>
    <w:rsid w:val="00124468"/>
    <w:rsid w:val="00124845"/>
    <w:rsid w:val="00124981"/>
    <w:rsid w:val="001254E8"/>
    <w:rsid w:val="001257AB"/>
    <w:rsid w:val="00125B22"/>
    <w:rsid w:val="00125B8D"/>
    <w:rsid w:val="001260CD"/>
    <w:rsid w:val="00126813"/>
    <w:rsid w:val="00126B17"/>
    <w:rsid w:val="00130048"/>
    <w:rsid w:val="001303F3"/>
    <w:rsid w:val="0013075C"/>
    <w:rsid w:val="00130BFB"/>
    <w:rsid w:val="001310B2"/>
    <w:rsid w:val="001317B9"/>
    <w:rsid w:val="001320B2"/>
    <w:rsid w:val="001326F6"/>
    <w:rsid w:val="0013301C"/>
    <w:rsid w:val="001330C9"/>
    <w:rsid w:val="0013396C"/>
    <w:rsid w:val="00133B61"/>
    <w:rsid w:val="00133D55"/>
    <w:rsid w:val="001368DF"/>
    <w:rsid w:val="00136B20"/>
    <w:rsid w:val="001370B2"/>
    <w:rsid w:val="001370CB"/>
    <w:rsid w:val="001371B9"/>
    <w:rsid w:val="00137B78"/>
    <w:rsid w:val="00137C6D"/>
    <w:rsid w:val="00137CF8"/>
    <w:rsid w:val="00140178"/>
    <w:rsid w:val="00140277"/>
    <w:rsid w:val="00140B20"/>
    <w:rsid w:val="0014211A"/>
    <w:rsid w:val="00142CB5"/>
    <w:rsid w:val="00142EC7"/>
    <w:rsid w:val="00143E37"/>
    <w:rsid w:val="001446C1"/>
    <w:rsid w:val="00145D92"/>
    <w:rsid w:val="001466D9"/>
    <w:rsid w:val="00146F56"/>
    <w:rsid w:val="00146FDE"/>
    <w:rsid w:val="00147603"/>
    <w:rsid w:val="0014782B"/>
    <w:rsid w:val="00147A8B"/>
    <w:rsid w:val="00147B31"/>
    <w:rsid w:val="00147CC3"/>
    <w:rsid w:val="00150565"/>
    <w:rsid w:val="00150D02"/>
    <w:rsid w:val="00150DC1"/>
    <w:rsid w:val="001519B7"/>
    <w:rsid w:val="00151DD7"/>
    <w:rsid w:val="00152485"/>
    <w:rsid w:val="00152628"/>
    <w:rsid w:val="0015358F"/>
    <w:rsid w:val="001535BB"/>
    <w:rsid w:val="00153D28"/>
    <w:rsid w:val="00154020"/>
    <w:rsid w:val="00154178"/>
    <w:rsid w:val="0015474B"/>
    <w:rsid w:val="001562E1"/>
    <w:rsid w:val="00156D0E"/>
    <w:rsid w:val="00157754"/>
    <w:rsid w:val="00157C38"/>
    <w:rsid w:val="0016083B"/>
    <w:rsid w:val="00160FFA"/>
    <w:rsid w:val="0016166D"/>
    <w:rsid w:val="00161B0B"/>
    <w:rsid w:val="00161C8B"/>
    <w:rsid w:val="00162176"/>
    <w:rsid w:val="0016309E"/>
    <w:rsid w:val="0016321D"/>
    <w:rsid w:val="001651F1"/>
    <w:rsid w:val="0016521D"/>
    <w:rsid w:val="00165AFA"/>
    <w:rsid w:val="0016770B"/>
    <w:rsid w:val="00167CA6"/>
    <w:rsid w:val="00167E8B"/>
    <w:rsid w:val="00170FCB"/>
    <w:rsid w:val="001716BD"/>
    <w:rsid w:val="00171A3C"/>
    <w:rsid w:val="00171A96"/>
    <w:rsid w:val="00171C7A"/>
    <w:rsid w:val="00171E60"/>
    <w:rsid w:val="0017275A"/>
    <w:rsid w:val="001728F1"/>
    <w:rsid w:val="0017323C"/>
    <w:rsid w:val="00173C75"/>
    <w:rsid w:val="00174F8A"/>
    <w:rsid w:val="00175B4D"/>
    <w:rsid w:val="0017639B"/>
    <w:rsid w:val="0017721D"/>
    <w:rsid w:val="0017761B"/>
    <w:rsid w:val="00180150"/>
    <w:rsid w:val="001807F2"/>
    <w:rsid w:val="001807FC"/>
    <w:rsid w:val="0018089C"/>
    <w:rsid w:val="00180B6B"/>
    <w:rsid w:val="001817D5"/>
    <w:rsid w:val="00182493"/>
    <w:rsid w:val="00183410"/>
    <w:rsid w:val="00183668"/>
    <w:rsid w:val="00183706"/>
    <w:rsid w:val="00183846"/>
    <w:rsid w:val="001839DB"/>
    <w:rsid w:val="00183AD5"/>
    <w:rsid w:val="00183F8C"/>
    <w:rsid w:val="001840DF"/>
    <w:rsid w:val="00184101"/>
    <w:rsid w:val="001842B4"/>
    <w:rsid w:val="00184CA9"/>
    <w:rsid w:val="00184EE1"/>
    <w:rsid w:val="00186CDE"/>
    <w:rsid w:val="00186D0A"/>
    <w:rsid w:val="00187568"/>
    <w:rsid w:val="00187637"/>
    <w:rsid w:val="00190829"/>
    <w:rsid w:val="001910EE"/>
    <w:rsid w:val="001911A3"/>
    <w:rsid w:val="001913CC"/>
    <w:rsid w:val="0019143E"/>
    <w:rsid w:val="00191FEA"/>
    <w:rsid w:val="00192198"/>
    <w:rsid w:val="00192E7E"/>
    <w:rsid w:val="0019318C"/>
    <w:rsid w:val="00193A67"/>
    <w:rsid w:val="001941C7"/>
    <w:rsid w:val="0019518C"/>
    <w:rsid w:val="0019523D"/>
    <w:rsid w:val="00195318"/>
    <w:rsid w:val="00195F6A"/>
    <w:rsid w:val="00196007"/>
    <w:rsid w:val="0019630E"/>
    <w:rsid w:val="00196921"/>
    <w:rsid w:val="001A029C"/>
    <w:rsid w:val="001A0482"/>
    <w:rsid w:val="001A0DBC"/>
    <w:rsid w:val="001A139F"/>
    <w:rsid w:val="001A1943"/>
    <w:rsid w:val="001A2094"/>
    <w:rsid w:val="001A287F"/>
    <w:rsid w:val="001A35E3"/>
    <w:rsid w:val="001A37C9"/>
    <w:rsid w:val="001A3BAB"/>
    <w:rsid w:val="001A432B"/>
    <w:rsid w:val="001A4472"/>
    <w:rsid w:val="001A4AA2"/>
    <w:rsid w:val="001A4D2F"/>
    <w:rsid w:val="001A528A"/>
    <w:rsid w:val="001A61B8"/>
    <w:rsid w:val="001A641C"/>
    <w:rsid w:val="001A7656"/>
    <w:rsid w:val="001A7BAD"/>
    <w:rsid w:val="001A7F3F"/>
    <w:rsid w:val="001B2508"/>
    <w:rsid w:val="001B2A02"/>
    <w:rsid w:val="001B42DF"/>
    <w:rsid w:val="001B5178"/>
    <w:rsid w:val="001B598E"/>
    <w:rsid w:val="001B61E2"/>
    <w:rsid w:val="001B6398"/>
    <w:rsid w:val="001B7D88"/>
    <w:rsid w:val="001C0C43"/>
    <w:rsid w:val="001C1A3B"/>
    <w:rsid w:val="001C2F87"/>
    <w:rsid w:val="001C30AF"/>
    <w:rsid w:val="001C33CF"/>
    <w:rsid w:val="001C4980"/>
    <w:rsid w:val="001C4C3E"/>
    <w:rsid w:val="001C4CAF"/>
    <w:rsid w:val="001C4EA1"/>
    <w:rsid w:val="001C52F1"/>
    <w:rsid w:val="001C773D"/>
    <w:rsid w:val="001C7814"/>
    <w:rsid w:val="001C78E9"/>
    <w:rsid w:val="001C7EA4"/>
    <w:rsid w:val="001C7F32"/>
    <w:rsid w:val="001D00F1"/>
    <w:rsid w:val="001D0570"/>
    <w:rsid w:val="001D1D89"/>
    <w:rsid w:val="001D1F95"/>
    <w:rsid w:val="001D1FCA"/>
    <w:rsid w:val="001D2084"/>
    <w:rsid w:val="001D2934"/>
    <w:rsid w:val="001D4993"/>
    <w:rsid w:val="001D4A29"/>
    <w:rsid w:val="001D4AE8"/>
    <w:rsid w:val="001D4F53"/>
    <w:rsid w:val="001D516E"/>
    <w:rsid w:val="001D5AFF"/>
    <w:rsid w:val="001D7659"/>
    <w:rsid w:val="001D7DA1"/>
    <w:rsid w:val="001E0554"/>
    <w:rsid w:val="001E0B5D"/>
    <w:rsid w:val="001E1C92"/>
    <w:rsid w:val="001E201E"/>
    <w:rsid w:val="001E21CF"/>
    <w:rsid w:val="001E23CB"/>
    <w:rsid w:val="001E3EAD"/>
    <w:rsid w:val="001E4171"/>
    <w:rsid w:val="001E457A"/>
    <w:rsid w:val="001E45CD"/>
    <w:rsid w:val="001E480D"/>
    <w:rsid w:val="001E4E68"/>
    <w:rsid w:val="001E54D4"/>
    <w:rsid w:val="001E55DE"/>
    <w:rsid w:val="001E56B3"/>
    <w:rsid w:val="001E5ACD"/>
    <w:rsid w:val="001E5BB6"/>
    <w:rsid w:val="001E5E7E"/>
    <w:rsid w:val="001E6160"/>
    <w:rsid w:val="001E65CB"/>
    <w:rsid w:val="001E6BDA"/>
    <w:rsid w:val="001E6D4B"/>
    <w:rsid w:val="001E77D4"/>
    <w:rsid w:val="001F04CF"/>
    <w:rsid w:val="001F056A"/>
    <w:rsid w:val="001F0FA4"/>
    <w:rsid w:val="001F17BB"/>
    <w:rsid w:val="001F197E"/>
    <w:rsid w:val="001F1981"/>
    <w:rsid w:val="001F1EFB"/>
    <w:rsid w:val="001F2D89"/>
    <w:rsid w:val="001F2DFB"/>
    <w:rsid w:val="001F34F7"/>
    <w:rsid w:val="001F5FE4"/>
    <w:rsid w:val="001F6269"/>
    <w:rsid w:val="001F6651"/>
    <w:rsid w:val="001F6D4E"/>
    <w:rsid w:val="00200B86"/>
    <w:rsid w:val="00202BB5"/>
    <w:rsid w:val="00202D21"/>
    <w:rsid w:val="00202D7B"/>
    <w:rsid w:val="00203132"/>
    <w:rsid w:val="0020421D"/>
    <w:rsid w:val="0020433E"/>
    <w:rsid w:val="002051C7"/>
    <w:rsid w:val="00205A75"/>
    <w:rsid w:val="0020654B"/>
    <w:rsid w:val="00206919"/>
    <w:rsid w:val="00207B59"/>
    <w:rsid w:val="002106D4"/>
    <w:rsid w:val="00210B55"/>
    <w:rsid w:val="00210B94"/>
    <w:rsid w:val="00211033"/>
    <w:rsid w:val="0021105F"/>
    <w:rsid w:val="00211336"/>
    <w:rsid w:val="0021231F"/>
    <w:rsid w:val="002124AB"/>
    <w:rsid w:val="00212F3A"/>
    <w:rsid w:val="00212F3B"/>
    <w:rsid w:val="00214C37"/>
    <w:rsid w:val="00214D31"/>
    <w:rsid w:val="002152A7"/>
    <w:rsid w:val="0021536B"/>
    <w:rsid w:val="00215794"/>
    <w:rsid w:val="002174AB"/>
    <w:rsid w:val="00217A31"/>
    <w:rsid w:val="00217AE7"/>
    <w:rsid w:val="00217BB4"/>
    <w:rsid w:val="00217D94"/>
    <w:rsid w:val="002202BD"/>
    <w:rsid w:val="0022119D"/>
    <w:rsid w:val="002215D1"/>
    <w:rsid w:val="00221ECD"/>
    <w:rsid w:val="00222260"/>
    <w:rsid w:val="00222D95"/>
    <w:rsid w:val="0022518F"/>
    <w:rsid w:val="002258E7"/>
    <w:rsid w:val="002259C7"/>
    <w:rsid w:val="00230168"/>
    <w:rsid w:val="002301B3"/>
    <w:rsid w:val="0023096D"/>
    <w:rsid w:val="00230BC0"/>
    <w:rsid w:val="0023104E"/>
    <w:rsid w:val="0023120D"/>
    <w:rsid w:val="00231802"/>
    <w:rsid w:val="00231824"/>
    <w:rsid w:val="00231C4B"/>
    <w:rsid w:val="00231DD4"/>
    <w:rsid w:val="002320BF"/>
    <w:rsid w:val="00232519"/>
    <w:rsid w:val="00232856"/>
    <w:rsid w:val="00232CB9"/>
    <w:rsid w:val="00232F9E"/>
    <w:rsid w:val="00233507"/>
    <w:rsid w:val="00233739"/>
    <w:rsid w:val="00233CB2"/>
    <w:rsid w:val="00233D5E"/>
    <w:rsid w:val="00234A58"/>
    <w:rsid w:val="00235486"/>
    <w:rsid w:val="00235F07"/>
    <w:rsid w:val="002364E6"/>
    <w:rsid w:val="00236516"/>
    <w:rsid w:val="00236D1B"/>
    <w:rsid w:val="00237576"/>
    <w:rsid w:val="00237F80"/>
    <w:rsid w:val="0024015C"/>
    <w:rsid w:val="00240BC3"/>
    <w:rsid w:val="0024211C"/>
    <w:rsid w:val="00242202"/>
    <w:rsid w:val="00242325"/>
    <w:rsid w:val="00242738"/>
    <w:rsid w:val="0024367E"/>
    <w:rsid w:val="00244358"/>
    <w:rsid w:val="002450C9"/>
    <w:rsid w:val="0024719B"/>
    <w:rsid w:val="00247469"/>
    <w:rsid w:val="00247814"/>
    <w:rsid w:val="002510CB"/>
    <w:rsid w:val="00252374"/>
    <w:rsid w:val="002523D0"/>
    <w:rsid w:val="002526C8"/>
    <w:rsid w:val="00253535"/>
    <w:rsid w:val="002535AF"/>
    <w:rsid w:val="0025360B"/>
    <w:rsid w:val="00253E1E"/>
    <w:rsid w:val="002540E9"/>
    <w:rsid w:val="00254A4A"/>
    <w:rsid w:val="00254DAC"/>
    <w:rsid w:val="00255559"/>
    <w:rsid w:val="00255ABD"/>
    <w:rsid w:val="00256453"/>
    <w:rsid w:val="0026042E"/>
    <w:rsid w:val="00261804"/>
    <w:rsid w:val="002618E1"/>
    <w:rsid w:val="0026211D"/>
    <w:rsid w:val="00263199"/>
    <w:rsid w:val="002641F0"/>
    <w:rsid w:val="002649EE"/>
    <w:rsid w:val="00264A9C"/>
    <w:rsid w:val="00265A2A"/>
    <w:rsid w:val="00265C05"/>
    <w:rsid w:val="00265CA6"/>
    <w:rsid w:val="002664F4"/>
    <w:rsid w:val="00266B96"/>
    <w:rsid w:val="002707A8"/>
    <w:rsid w:val="00270A19"/>
    <w:rsid w:val="002737A0"/>
    <w:rsid w:val="00275110"/>
    <w:rsid w:val="00275755"/>
    <w:rsid w:val="0027686A"/>
    <w:rsid w:val="0027692B"/>
    <w:rsid w:val="00277222"/>
    <w:rsid w:val="00277265"/>
    <w:rsid w:val="00277499"/>
    <w:rsid w:val="0027754C"/>
    <w:rsid w:val="00280AC6"/>
    <w:rsid w:val="0028261B"/>
    <w:rsid w:val="0028281B"/>
    <w:rsid w:val="00282869"/>
    <w:rsid w:val="002828DB"/>
    <w:rsid w:val="00283205"/>
    <w:rsid w:val="00283435"/>
    <w:rsid w:val="00283C4E"/>
    <w:rsid w:val="00283F8B"/>
    <w:rsid w:val="00284662"/>
    <w:rsid w:val="00284948"/>
    <w:rsid w:val="00284CBD"/>
    <w:rsid w:val="0028516D"/>
    <w:rsid w:val="00285B44"/>
    <w:rsid w:val="00286A51"/>
    <w:rsid w:val="00286F90"/>
    <w:rsid w:val="002877E1"/>
    <w:rsid w:val="00287AE7"/>
    <w:rsid w:val="00287DBE"/>
    <w:rsid w:val="00287E40"/>
    <w:rsid w:val="00291C98"/>
    <w:rsid w:val="00291FA8"/>
    <w:rsid w:val="00293838"/>
    <w:rsid w:val="00293B4A"/>
    <w:rsid w:val="002940FD"/>
    <w:rsid w:val="0029439E"/>
    <w:rsid w:val="002943D9"/>
    <w:rsid w:val="00294AB9"/>
    <w:rsid w:val="00296B57"/>
    <w:rsid w:val="00296C4F"/>
    <w:rsid w:val="00297129"/>
    <w:rsid w:val="0029767C"/>
    <w:rsid w:val="00297D6B"/>
    <w:rsid w:val="002A043C"/>
    <w:rsid w:val="002A0E2E"/>
    <w:rsid w:val="002A30A3"/>
    <w:rsid w:val="002A319C"/>
    <w:rsid w:val="002A3DB1"/>
    <w:rsid w:val="002A525A"/>
    <w:rsid w:val="002A5456"/>
    <w:rsid w:val="002A5BAB"/>
    <w:rsid w:val="002A5E5F"/>
    <w:rsid w:val="002A6199"/>
    <w:rsid w:val="002A646F"/>
    <w:rsid w:val="002A68E6"/>
    <w:rsid w:val="002A7522"/>
    <w:rsid w:val="002A762A"/>
    <w:rsid w:val="002A7717"/>
    <w:rsid w:val="002A7FA6"/>
    <w:rsid w:val="002B044C"/>
    <w:rsid w:val="002B0E76"/>
    <w:rsid w:val="002B19CD"/>
    <w:rsid w:val="002B223B"/>
    <w:rsid w:val="002B2245"/>
    <w:rsid w:val="002B251C"/>
    <w:rsid w:val="002B3BE7"/>
    <w:rsid w:val="002B3E80"/>
    <w:rsid w:val="002B41DD"/>
    <w:rsid w:val="002B50FF"/>
    <w:rsid w:val="002B6247"/>
    <w:rsid w:val="002B633B"/>
    <w:rsid w:val="002B6725"/>
    <w:rsid w:val="002B6D51"/>
    <w:rsid w:val="002B71D6"/>
    <w:rsid w:val="002C03CD"/>
    <w:rsid w:val="002C1238"/>
    <w:rsid w:val="002C2180"/>
    <w:rsid w:val="002C409A"/>
    <w:rsid w:val="002C4447"/>
    <w:rsid w:val="002C4597"/>
    <w:rsid w:val="002C4672"/>
    <w:rsid w:val="002C494C"/>
    <w:rsid w:val="002C49BE"/>
    <w:rsid w:val="002C523E"/>
    <w:rsid w:val="002C58AD"/>
    <w:rsid w:val="002C5A77"/>
    <w:rsid w:val="002C5D1A"/>
    <w:rsid w:val="002C61C6"/>
    <w:rsid w:val="002C6AD5"/>
    <w:rsid w:val="002C7BCB"/>
    <w:rsid w:val="002D0B1F"/>
    <w:rsid w:val="002D0B58"/>
    <w:rsid w:val="002D0C9B"/>
    <w:rsid w:val="002D1122"/>
    <w:rsid w:val="002D15DD"/>
    <w:rsid w:val="002D1641"/>
    <w:rsid w:val="002D2891"/>
    <w:rsid w:val="002D3055"/>
    <w:rsid w:val="002D3225"/>
    <w:rsid w:val="002D3ADA"/>
    <w:rsid w:val="002D487F"/>
    <w:rsid w:val="002D535E"/>
    <w:rsid w:val="002D6665"/>
    <w:rsid w:val="002D6EAB"/>
    <w:rsid w:val="002D70B8"/>
    <w:rsid w:val="002D733E"/>
    <w:rsid w:val="002D75E7"/>
    <w:rsid w:val="002D763D"/>
    <w:rsid w:val="002D7809"/>
    <w:rsid w:val="002D7AAF"/>
    <w:rsid w:val="002D7B22"/>
    <w:rsid w:val="002D7F10"/>
    <w:rsid w:val="002E018E"/>
    <w:rsid w:val="002E01B5"/>
    <w:rsid w:val="002E02CE"/>
    <w:rsid w:val="002E07D1"/>
    <w:rsid w:val="002E0C1C"/>
    <w:rsid w:val="002E0FAE"/>
    <w:rsid w:val="002E225A"/>
    <w:rsid w:val="002E2CBA"/>
    <w:rsid w:val="002E3614"/>
    <w:rsid w:val="002E3D81"/>
    <w:rsid w:val="002E4A11"/>
    <w:rsid w:val="002E5365"/>
    <w:rsid w:val="002E53D2"/>
    <w:rsid w:val="002E5510"/>
    <w:rsid w:val="002E5679"/>
    <w:rsid w:val="002E5C45"/>
    <w:rsid w:val="002E71AA"/>
    <w:rsid w:val="002E7CDD"/>
    <w:rsid w:val="002F05EE"/>
    <w:rsid w:val="002F097F"/>
    <w:rsid w:val="002F0A2C"/>
    <w:rsid w:val="002F0E41"/>
    <w:rsid w:val="002F17D9"/>
    <w:rsid w:val="002F1D6A"/>
    <w:rsid w:val="002F20C9"/>
    <w:rsid w:val="002F3782"/>
    <w:rsid w:val="002F37E9"/>
    <w:rsid w:val="002F4263"/>
    <w:rsid w:val="002F4781"/>
    <w:rsid w:val="002F5752"/>
    <w:rsid w:val="002F6275"/>
    <w:rsid w:val="00300941"/>
    <w:rsid w:val="003015C2"/>
    <w:rsid w:val="00301ECE"/>
    <w:rsid w:val="00302C20"/>
    <w:rsid w:val="00302F2C"/>
    <w:rsid w:val="00303DED"/>
    <w:rsid w:val="00303E07"/>
    <w:rsid w:val="003045CB"/>
    <w:rsid w:val="0030480A"/>
    <w:rsid w:val="00304B14"/>
    <w:rsid w:val="00304CF6"/>
    <w:rsid w:val="00305346"/>
    <w:rsid w:val="00305660"/>
    <w:rsid w:val="00305DE6"/>
    <w:rsid w:val="0030601C"/>
    <w:rsid w:val="003060E5"/>
    <w:rsid w:val="0030618E"/>
    <w:rsid w:val="003066D4"/>
    <w:rsid w:val="00307AD6"/>
    <w:rsid w:val="00310880"/>
    <w:rsid w:val="00310893"/>
    <w:rsid w:val="00310BBD"/>
    <w:rsid w:val="0031125F"/>
    <w:rsid w:val="003112FC"/>
    <w:rsid w:val="00311B49"/>
    <w:rsid w:val="0031239F"/>
    <w:rsid w:val="003126DF"/>
    <w:rsid w:val="00312706"/>
    <w:rsid w:val="0031272C"/>
    <w:rsid w:val="00312A4A"/>
    <w:rsid w:val="003132CF"/>
    <w:rsid w:val="00313375"/>
    <w:rsid w:val="003149EF"/>
    <w:rsid w:val="0031532A"/>
    <w:rsid w:val="0031536A"/>
    <w:rsid w:val="003156F5"/>
    <w:rsid w:val="003158A8"/>
    <w:rsid w:val="00315EA5"/>
    <w:rsid w:val="00316252"/>
    <w:rsid w:val="00316416"/>
    <w:rsid w:val="00316B66"/>
    <w:rsid w:val="00316D96"/>
    <w:rsid w:val="003176C1"/>
    <w:rsid w:val="003177FD"/>
    <w:rsid w:val="00317932"/>
    <w:rsid w:val="00321F82"/>
    <w:rsid w:val="003223E2"/>
    <w:rsid w:val="00323262"/>
    <w:rsid w:val="003234B2"/>
    <w:rsid w:val="00323516"/>
    <w:rsid w:val="003237E9"/>
    <w:rsid w:val="00323B45"/>
    <w:rsid w:val="0032406E"/>
    <w:rsid w:val="00324FDC"/>
    <w:rsid w:val="0032517A"/>
    <w:rsid w:val="00325AC3"/>
    <w:rsid w:val="0032601B"/>
    <w:rsid w:val="00326CA1"/>
    <w:rsid w:val="00326E45"/>
    <w:rsid w:val="00327F3B"/>
    <w:rsid w:val="003300EF"/>
    <w:rsid w:val="00330D21"/>
    <w:rsid w:val="00331613"/>
    <w:rsid w:val="003320CD"/>
    <w:rsid w:val="00332F34"/>
    <w:rsid w:val="0033320F"/>
    <w:rsid w:val="003332D8"/>
    <w:rsid w:val="00333DC4"/>
    <w:rsid w:val="003344BB"/>
    <w:rsid w:val="00334611"/>
    <w:rsid w:val="00334CBB"/>
    <w:rsid w:val="0033656A"/>
    <w:rsid w:val="00336854"/>
    <w:rsid w:val="00336D17"/>
    <w:rsid w:val="00336E45"/>
    <w:rsid w:val="00337B3E"/>
    <w:rsid w:val="00337FBE"/>
    <w:rsid w:val="0034030A"/>
    <w:rsid w:val="00342CC6"/>
    <w:rsid w:val="003437D7"/>
    <w:rsid w:val="00343F5C"/>
    <w:rsid w:val="00344196"/>
    <w:rsid w:val="00344590"/>
    <w:rsid w:val="00344B57"/>
    <w:rsid w:val="00345116"/>
    <w:rsid w:val="00345850"/>
    <w:rsid w:val="003458BE"/>
    <w:rsid w:val="00346482"/>
    <w:rsid w:val="0034690C"/>
    <w:rsid w:val="00347E90"/>
    <w:rsid w:val="003504BD"/>
    <w:rsid w:val="00350627"/>
    <w:rsid w:val="003506A4"/>
    <w:rsid w:val="00350837"/>
    <w:rsid w:val="0035096D"/>
    <w:rsid w:val="00351D8F"/>
    <w:rsid w:val="00351FE7"/>
    <w:rsid w:val="003524F9"/>
    <w:rsid w:val="00352640"/>
    <w:rsid w:val="00353052"/>
    <w:rsid w:val="0035331E"/>
    <w:rsid w:val="00353CFB"/>
    <w:rsid w:val="00353DC5"/>
    <w:rsid w:val="00354743"/>
    <w:rsid w:val="003547F0"/>
    <w:rsid w:val="00354B65"/>
    <w:rsid w:val="0035786D"/>
    <w:rsid w:val="003579A6"/>
    <w:rsid w:val="00357BD2"/>
    <w:rsid w:val="0036095C"/>
    <w:rsid w:val="00360A99"/>
    <w:rsid w:val="00360AF4"/>
    <w:rsid w:val="00360B0C"/>
    <w:rsid w:val="00360F33"/>
    <w:rsid w:val="0036191A"/>
    <w:rsid w:val="00361E41"/>
    <w:rsid w:val="00362750"/>
    <w:rsid w:val="00363FE3"/>
    <w:rsid w:val="0036462E"/>
    <w:rsid w:val="0036536C"/>
    <w:rsid w:val="00365E00"/>
    <w:rsid w:val="00366405"/>
    <w:rsid w:val="003669B9"/>
    <w:rsid w:val="0036797A"/>
    <w:rsid w:val="00367E52"/>
    <w:rsid w:val="0037014A"/>
    <w:rsid w:val="00370ACA"/>
    <w:rsid w:val="003716D3"/>
    <w:rsid w:val="00371725"/>
    <w:rsid w:val="00371907"/>
    <w:rsid w:val="00371EB4"/>
    <w:rsid w:val="00372B11"/>
    <w:rsid w:val="00372CDE"/>
    <w:rsid w:val="003730C8"/>
    <w:rsid w:val="00373489"/>
    <w:rsid w:val="00373DB5"/>
    <w:rsid w:val="00374884"/>
    <w:rsid w:val="0037533C"/>
    <w:rsid w:val="00375387"/>
    <w:rsid w:val="00375708"/>
    <w:rsid w:val="00375CAF"/>
    <w:rsid w:val="0037693D"/>
    <w:rsid w:val="00376BBB"/>
    <w:rsid w:val="0037791B"/>
    <w:rsid w:val="0038018A"/>
    <w:rsid w:val="00380DAB"/>
    <w:rsid w:val="00380FF6"/>
    <w:rsid w:val="00381E57"/>
    <w:rsid w:val="00381F90"/>
    <w:rsid w:val="00382BA3"/>
    <w:rsid w:val="00382EC7"/>
    <w:rsid w:val="003830D9"/>
    <w:rsid w:val="00383274"/>
    <w:rsid w:val="0038332C"/>
    <w:rsid w:val="0038410A"/>
    <w:rsid w:val="00384B1E"/>
    <w:rsid w:val="003853E9"/>
    <w:rsid w:val="003869B1"/>
    <w:rsid w:val="00387768"/>
    <w:rsid w:val="00387806"/>
    <w:rsid w:val="00387D07"/>
    <w:rsid w:val="00390022"/>
    <w:rsid w:val="00390DBD"/>
    <w:rsid w:val="003915B0"/>
    <w:rsid w:val="00391E8E"/>
    <w:rsid w:val="00392077"/>
    <w:rsid w:val="003927ED"/>
    <w:rsid w:val="003941B1"/>
    <w:rsid w:val="0039457E"/>
    <w:rsid w:val="00394730"/>
    <w:rsid w:val="0039568C"/>
    <w:rsid w:val="003957AE"/>
    <w:rsid w:val="00395904"/>
    <w:rsid w:val="00395D08"/>
    <w:rsid w:val="003960A8"/>
    <w:rsid w:val="00396241"/>
    <w:rsid w:val="0039663E"/>
    <w:rsid w:val="0039677C"/>
    <w:rsid w:val="00396A93"/>
    <w:rsid w:val="00396B47"/>
    <w:rsid w:val="00397078"/>
    <w:rsid w:val="003979B4"/>
    <w:rsid w:val="00397ABE"/>
    <w:rsid w:val="003A0DB3"/>
    <w:rsid w:val="003A2392"/>
    <w:rsid w:val="003A250D"/>
    <w:rsid w:val="003A2BC4"/>
    <w:rsid w:val="003A2D9A"/>
    <w:rsid w:val="003A2E7C"/>
    <w:rsid w:val="003A3F04"/>
    <w:rsid w:val="003A3F5E"/>
    <w:rsid w:val="003A4B23"/>
    <w:rsid w:val="003A59BF"/>
    <w:rsid w:val="003A5E65"/>
    <w:rsid w:val="003A6F53"/>
    <w:rsid w:val="003A7043"/>
    <w:rsid w:val="003A71A2"/>
    <w:rsid w:val="003A7C35"/>
    <w:rsid w:val="003B0E2A"/>
    <w:rsid w:val="003B0EBB"/>
    <w:rsid w:val="003B1E38"/>
    <w:rsid w:val="003B2ADD"/>
    <w:rsid w:val="003B3631"/>
    <w:rsid w:val="003B3802"/>
    <w:rsid w:val="003B3D21"/>
    <w:rsid w:val="003B3FEC"/>
    <w:rsid w:val="003B47E4"/>
    <w:rsid w:val="003B4DEC"/>
    <w:rsid w:val="003B4F50"/>
    <w:rsid w:val="003B5F7A"/>
    <w:rsid w:val="003B5FCE"/>
    <w:rsid w:val="003B62CA"/>
    <w:rsid w:val="003B65B6"/>
    <w:rsid w:val="003B6DB2"/>
    <w:rsid w:val="003B6F67"/>
    <w:rsid w:val="003B74AE"/>
    <w:rsid w:val="003B79CE"/>
    <w:rsid w:val="003B7ACC"/>
    <w:rsid w:val="003C0238"/>
    <w:rsid w:val="003C0553"/>
    <w:rsid w:val="003C105A"/>
    <w:rsid w:val="003C15DF"/>
    <w:rsid w:val="003C2662"/>
    <w:rsid w:val="003C28F2"/>
    <w:rsid w:val="003C2B03"/>
    <w:rsid w:val="003C32C3"/>
    <w:rsid w:val="003C3D65"/>
    <w:rsid w:val="003C400E"/>
    <w:rsid w:val="003C4A5A"/>
    <w:rsid w:val="003C55FC"/>
    <w:rsid w:val="003C62A0"/>
    <w:rsid w:val="003C6409"/>
    <w:rsid w:val="003C672F"/>
    <w:rsid w:val="003D01D1"/>
    <w:rsid w:val="003D0891"/>
    <w:rsid w:val="003D0F9F"/>
    <w:rsid w:val="003D10D9"/>
    <w:rsid w:val="003D194B"/>
    <w:rsid w:val="003D19A9"/>
    <w:rsid w:val="003D1B03"/>
    <w:rsid w:val="003D1E5B"/>
    <w:rsid w:val="003D2399"/>
    <w:rsid w:val="003D2B6E"/>
    <w:rsid w:val="003D2E9A"/>
    <w:rsid w:val="003D3114"/>
    <w:rsid w:val="003D32F8"/>
    <w:rsid w:val="003D3638"/>
    <w:rsid w:val="003D38D6"/>
    <w:rsid w:val="003D460B"/>
    <w:rsid w:val="003D5D95"/>
    <w:rsid w:val="003D62E0"/>
    <w:rsid w:val="003D6406"/>
    <w:rsid w:val="003D68B2"/>
    <w:rsid w:val="003D7714"/>
    <w:rsid w:val="003D77AA"/>
    <w:rsid w:val="003D7E83"/>
    <w:rsid w:val="003E0688"/>
    <w:rsid w:val="003E0911"/>
    <w:rsid w:val="003E0D55"/>
    <w:rsid w:val="003E0DBB"/>
    <w:rsid w:val="003E2B58"/>
    <w:rsid w:val="003E2DBC"/>
    <w:rsid w:val="003E3476"/>
    <w:rsid w:val="003E4CB3"/>
    <w:rsid w:val="003E52BD"/>
    <w:rsid w:val="003E57F9"/>
    <w:rsid w:val="003E6808"/>
    <w:rsid w:val="003E6F66"/>
    <w:rsid w:val="003F016B"/>
    <w:rsid w:val="003F06EE"/>
    <w:rsid w:val="003F0F84"/>
    <w:rsid w:val="003F20A3"/>
    <w:rsid w:val="003F2902"/>
    <w:rsid w:val="003F291D"/>
    <w:rsid w:val="003F3689"/>
    <w:rsid w:val="003F3852"/>
    <w:rsid w:val="003F431E"/>
    <w:rsid w:val="003F4C59"/>
    <w:rsid w:val="003F60CB"/>
    <w:rsid w:val="003F671F"/>
    <w:rsid w:val="003F6798"/>
    <w:rsid w:val="003F7398"/>
    <w:rsid w:val="003F74A7"/>
    <w:rsid w:val="003F7B24"/>
    <w:rsid w:val="003F7D85"/>
    <w:rsid w:val="00400EB4"/>
    <w:rsid w:val="00400F10"/>
    <w:rsid w:val="00400FFD"/>
    <w:rsid w:val="00401371"/>
    <w:rsid w:val="0040243F"/>
    <w:rsid w:val="00402BEB"/>
    <w:rsid w:val="0040310F"/>
    <w:rsid w:val="004047CA"/>
    <w:rsid w:val="00404B46"/>
    <w:rsid w:val="00405075"/>
    <w:rsid w:val="0040583C"/>
    <w:rsid w:val="004065AC"/>
    <w:rsid w:val="00406EBA"/>
    <w:rsid w:val="0040761A"/>
    <w:rsid w:val="00407737"/>
    <w:rsid w:val="00407E1D"/>
    <w:rsid w:val="00410465"/>
    <w:rsid w:val="00410B6F"/>
    <w:rsid w:val="00410BA4"/>
    <w:rsid w:val="00411043"/>
    <w:rsid w:val="00411232"/>
    <w:rsid w:val="00411451"/>
    <w:rsid w:val="00411501"/>
    <w:rsid w:val="00411F9A"/>
    <w:rsid w:val="0041230E"/>
    <w:rsid w:val="004126E9"/>
    <w:rsid w:val="004127AB"/>
    <w:rsid w:val="00412871"/>
    <w:rsid w:val="00412C86"/>
    <w:rsid w:val="00412CB9"/>
    <w:rsid w:val="0041329A"/>
    <w:rsid w:val="0041334B"/>
    <w:rsid w:val="00413375"/>
    <w:rsid w:val="00413816"/>
    <w:rsid w:val="00414666"/>
    <w:rsid w:val="00414880"/>
    <w:rsid w:val="004153D1"/>
    <w:rsid w:val="00415AC7"/>
    <w:rsid w:val="0041731F"/>
    <w:rsid w:val="00417939"/>
    <w:rsid w:val="00417EAC"/>
    <w:rsid w:val="00420264"/>
    <w:rsid w:val="00420618"/>
    <w:rsid w:val="004209DA"/>
    <w:rsid w:val="004214EE"/>
    <w:rsid w:val="0042204D"/>
    <w:rsid w:val="0042280F"/>
    <w:rsid w:val="00422C46"/>
    <w:rsid w:val="00424030"/>
    <w:rsid w:val="00424A1B"/>
    <w:rsid w:val="004252F5"/>
    <w:rsid w:val="00425A1A"/>
    <w:rsid w:val="00425D4C"/>
    <w:rsid w:val="00425E24"/>
    <w:rsid w:val="00426348"/>
    <w:rsid w:val="004271B5"/>
    <w:rsid w:val="00427C66"/>
    <w:rsid w:val="00427DF8"/>
    <w:rsid w:val="00430780"/>
    <w:rsid w:val="004312F3"/>
    <w:rsid w:val="00432350"/>
    <w:rsid w:val="0043432C"/>
    <w:rsid w:val="0043468B"/>
    <w:rsid w:val="004360A2"/>
    <w:rsid w:val="004376DB"/>
    <w:rsid w:val="00437C06"/>
    <w:rsid w:val="00440136"/>
    <w:rsid w:val="004403B7"/>
    <w:rsid w:val="00440AFE"/>
    <w:rsid w:val="00441131"/>
    <w:rsid w:val="00441F6F"/>
    <w:rsid w:val="004423B9"/>
    <w:rsid w:val="00442CDB"/>
    <w:rsid w:val="0044563E"/>
    <w:rsid w:val="00445899"/>
    <w:rsid w:val="004467CF"/>
    <w:rsid w:val="004469AB"/>
    <w:rsid w:val="00446ADC"/>
    <w:rsid w:val="00451259"/>
    <w:rsid w:val="004518F8"/>
    <w:rsid w:val="0045246F"/>
    <w:rsid w:val="004538CB"/>
    <w:rsid w:val="0045470C"/>
    <w:rsid w:val="00454917"/>
    <w:rsid w:val="0045568F"/>
    <w:rsid w:val="004565C9"/>
    <w:rsid w:val="004575D4"/>
    <w:rsid w:val="004576DE"/>
    <w:rsid w:val="00457D04"/>
    <w:rsid w:val="0046037E"/>
    <w:rsid w:val="00460575"/>
    <w:rsid w:val="004608C9"/>
    <w:rsid w:val="00462061"/>
    <w:rsid w:val="0046240A"/>
    <w:rsid w:val="0046307D"/>
    <w:rsid w:val="004631C2"/>
    <w:rsid w:val="00463832"/>
    <w:rsid w:val="00463C03"/>
    <w:rsid w:val="00463EF0"/>
    <w:rsid w:val="0046535F"/>
    <w:rsid w:val="00465C09"/>
    <w:rsid w:val="00465F90"/>
    <w:rsid w:val="00466820"/>
    <w:rsid w:val="004678D6"/>
    <w:rsid w:val="004700AD"/>
    <w:rsid w:val="00470218"/>
    <w:rsid w:val="00471171"/>
    <w:rsid w:val="004714BD"/>
    <w:rsid w:val="0047281A"/>
    <w:rsid w:val="00472C70"/>
    <w:rsid w:val="0047383B"/>
    <w:rsid w:val="00474BA2"/>
    <w:rsid w:val="00476335"/>
    <w:rsid w:val="00476F88"/>
    <w:rsid w:val="00477020"/>
    <w:rsid w:val="00480A84"/>
    <w:rsid w:val="00480D2E"/>
    <w:rsid w:val="00480DB6"/>
    <w:rsid w:val="00480DD5"/>
    <w:rsid w:val="004814DB"/>
    <w:rsid w:val="00482C52"/>
    <w:rsid w:val="004834AB"/>
    <w:rsid w:val="004837B7"/>
    <w:rsid w:val="00484AFA"/>
    <w:rsid w:val="00485331"/>
    <w:rsid w:val="0048552A"/>
    <w:rsid w:val="0048556C"/>
    <w:rsid w:val="00485BC7"/>
    <w:rsid w:val="004864C1"/>
    <w:rsid w:val="00487293"/>
    <w:rsid w:val="004903F4"/>
    <w:rsid w:val="0049054A"/>
    <w:rsid w:val="00490E38"/>
    <w:rsid w:val="00490EA0"/>
    <w:rsid w:val="0049114C"/>
    <w:rsid w:val="004911B1"/>
    <w:rsid w:val="00491419"/>
    <w:rsid w:val="0049203A"/>
    <w:rsid w:val="0049245A"/>
    <w:rsid w:val="004925D4"/>
    <w:rsid w:val="004933DF"/>
    <w:rsid w:val="004941B3"/>
    <w:rsid w:val="004948FE"/>
    <w:rsid w:val="00494F16"/>
    <w:rsid w:val="004950C7"/>
    <w:rsid w:val="004951AD"/>
    <w:rsid w:val="0049555D"/>
    <w:rsid w:val="004956F7"/>
    <w:rsid w:val="00495DD9"/>
    <w:rsid w:val="00496A7C"/>
    <w:rsid w:val="00496ACF"/>
    <w:rsid w:val="00496B2A"/>
    <w:rsid w:val="00496C3C"/>
    <w:rsid w:val="00496D24"/>
    <w:rsid w:val="0049779B"/>
    <w:rsid w:val="004A0434"/>
    <w:rsid w:val="004A0FF0"/>
    <w:rsid w:val="004A170D"/>
    <w:rsid w:val="004A1870"/>
    <w:rsid w:val="004A18E1"/>
    <w:rsid w:val="004A1C8B"/>
    <w:rsid w:val="004A1E0A"/>
    <w:rsid w:val="004A2293"/>
    <w:rsid w:val="004A2C52"/>
    <w:rsid w:val="004A30DD"/>
    <w:rsid w:val="004A387D"/>
    <w:rsid w:val="004A3BAA"/>
    <w:rsid w:val="004A3F97"/>
    <w:rsid w:val="004A472F"/>
    <w:rsid w:val="004A5191"/>
    <w:rsid w:val="004A5927"/>
    <w:rsid w:val="004A5E7D"/>
    <w:rsid w:val="004A5F3D"/>
    <w:rsid w:val="004A659B"/>
    <w:rsid w:val="004A6880"/>
    <w:rsid w:val="004A753B"/>
    <w:rsid w:val="004A79BA"/>
    <w:rsid w:val="004A7BC3"/>
    <w:rsid w:val="004A7C4B"/>
    <w:rsid w:val="004B004D"/>
    <w:rsid w:val="004B01D5"/>
    <w:rsid w:val="004B07AC"/>
    <w:rsid w:val="004B0C3C"/>
    <w:rsid w:val="004B0C41"/>
    <w:rsid w:val="004B1A36"/>
    <w:rsid w:val="004B1D5E"/>
    <w:rsid w:val="004B3CC6"/>
    <w:rsid w:val="004B5F77"/>
    <w:rsid w:val="004B6064"/>
    <w:rsid w:val="004B6321"/>
    <w:rsid w:val="004B649C"/>
    <w:rsid w:val="004B6872"/>
    <w:rsid w:val="004C0548"/>
    <w:rsid w:val="004C0C1A"/>
    <w:rsid w:val="004C0E7B"/>
    <w:rsid w:val="004C0F44"/>
    <w:rsid w:val="004C13E8"/>
    <w:rsid w:val="004C1A87"/>
    <w:rsid w:val="004C1AD5"/>
    <w:rsid w:val="004C2266"/>
    <w:rsid w:val="004C2283"/>
    <w:rsid w:val="004C25FB"/>
    <w:rsid w:val="004C33AE"/>
    <w:rsid w:val="004C3B44"/>
    <w:rsid w:val="004C3D50"/>
    <w:rsid w:val="004C50F4"/>
    <w:rsid w:val="004C51E1"/>
    <w:rsid w:val="004C5412"/>
    <w:rsid w:val="004C5526"/>
    <w:rsid w:val="004C6B15"/>
    <w:rsid w:val="004C6BE1"/>
    <w:rsid w:val="004C7A23"/>
    <w:rsid w:val="004C7D21"/>
    <w:rsid w:val="004D0A5E"/>
    <w:rsid w:val="004D184C"/>
    <w:rsid w:val="004D1B88"/>
    <w:rsid w:val="004D1BB1"/>
    <w:rsid w:val="004D27EB"/>
    <w:rsid w:val="004D2F63"/>
    <w:rsid w:val="004D2FA9"/>
    <w:rsid w:val="004D32F2"/>
    <w:rsid w:val="004D3365"/>
    <w:rsid w:val="004D35E4"/>
    <w:rsid w:val="004D35F0"/>
    <w:rsid w:val="004D36EF"/>
    <w:rsid w:val="004D37AA"/>
    <w:rsid w:val="004D41ED"/>
    <w:rsid w:val="004D5170"/>
    <w:rsid w:val="004D592E"/>
    <w:rsid w:val="004D6C36"/>
    <w:rsid w:val="004D76AF"/>
    <w:rsid w:val="004D76EA"/>
    <w:rsid w:val="004E00FE"/>
    <w:rsid w:val="004E06C8"/>
    <w:rsid w:val="004E082A"/>
    <w:rsid w:val="004E1257"/>
    <w:rsid w:val="004E26E0"/>
    <w:rsid w:val="004E27C7"/>
    <w:rsid w:val="004E292D"/>
    <w:rsid w:val="004E29E7"/>
    <w:rsid w:val="004E2DC6"/>
    <w:rsid w:val="004E31BE"/>
    <w:rsid w:val="004E3298"/>
    <w:rsid w:val="004E4101"/>
    <w:rsid w:val="004E4918"/>
    <w:rsid w:val="004E50D8"/>
    <w:rsid w:val="004E55F6"/>
    <w:rsid w:val="004E581C"/>
    <w:rsid w:val="004E5A90"/>
    <w:rsid w:val="004E5B52"/>
    <w:rsid w:val="004E5DAB"/>
    <w:rsid w:val="004E6BC8"/>
    <w:rsid w:val="004E7314"/>
    <w:rsid w:val="004E755D"/>
    <w:rsid w:val="004E7E73"/>
    <w:rsid w:val="004E7EAD"/>
    <w:rsid w:val="004F05F8"/>
    <w:rsid w:val="004F08AF"/>
    <w:rsid w:val="004F08B7"/>
    <w:rsid w:val="004F0F70"/>
    <w:rsid w:val="004F10CC"/>
    <w:rsid w:val="004F13CD"/>
    <w:rsid w:val="004F1E51"/>
    <w:rsid w:val="004F23EE"/>
    <w:rsid w:val="004F3E51"/>
    <w:rsid w:val="004F3E70"/>
    <w:rsid w:val="004F4152"/>
    <w:rsid w:val="004F5E54"/>
    <w:rsid w:val="004F6281"/>
    <w:rsid w:val="004F6CAC"/>
    <w:rsid w:val="004F7006"/>
    <w:rsid w:val="005009A7"/>
    <w:rsid w:val="005011BC"/>
    <w:rsid w:val="00501CAE"/>
    <w:rsid w:val="005048A5"/>
    <w:rsid w:val="00505559"/>
    <w:rsid w:val="0050561D"/>
    <w:rsid w:val="00505B1F"/>
    <w:rsid w:val="00507964"/>
    <w:rsid w:val="0051038F"/>
    <w:rsid w:val="005108DC"/>
    <w:rsid w:val="005120A3"/>
    <w:rsid w:val="0051255F"/>
    <w:rsid w:val="00512CC5"/>
    <w:rsid w:val="00514666"/>
    <w:rsid w:val="00514675"/>
    <w:rsid w:val="00514B7E"/>
    <w:rsid w:val="00514EEA"/>
    <w:rsid w:val="0051596F"/>
    <w:rsid w:val="005161CB"/>
    <w:rsid w:val="00517635"/>
    <w:rsid w:val="005176FC"/>
    <w:rsid w:val="00517753"/>
    <w:rsid w:val="00520609"/>
    <w:rsid w:val="00520CF1"/>
    <w:rsid w:val="00520FB2"/>
    <w:rsid w:val="0052133D"/>
    <w:rsid w:val="00521B01"/>
    <w:rsid w:val="00521C4C"/>
    <w:rsid w:val="00522409"/>
    <w:rsid w:val="00523ADC"/>
    <w:rsid w:val="00523CC4"/>
    <w:rsid w:val="00523EBF"/>
    <w:rsid w:val="00524912"/>
    <w:rsid w:val="00524B73"/>
    <w:rsid w:val="00525085"/>
    <w:rsid w:val="00526E17"/>
    <w:rsid w:val="00527D17"/>
    <w:rsid w:val="00530804"/>
    <w:rsid w:val="005308D8"/>
    <w:rsid w:val="00530964"/>
    <w:rsid w:val="00530FD3"/>
    <w:rsid w:val="00531519"/>
    <w:rsid w:val="00531BDC"/>
    <w:rsid w:val="00531F8F"/>
    <w:rsid w:val="00532612"/>
    <w:rsid w:val="00533170"/>
    <w:rsid w:val="005339B8"/>
    <w:rsid w:val="00534355"/>
    <w:rsid w:val="005349B8"/>
    <w:rsid w:val="005357A7"/>
    <w:rsid w:val="00535B9E"/>
    <w:rsid w:val="00536311"/>
    <w:rsid w:val="00536BAC"/>
    <w:rsid w:val="005372B1"/>
    <w:rsid w:val="0053735A"/>
    <w:rsid w:val="00537C6B"/>
    <w:rsid w:val="00540082"/>
    <w:rsid w:val="005417AE"/>
    <w:rsid w:val="00541B96"/>
    <w:rsid w:val="00541DC1"/>
    <w:rsid w:val="005427A8"/>
    <w:rsid w:val="0054294D"/>
    <w:rsid w:val="00543DF2"/>
    <w:rsid w:val="00544011"/>
    <w:rsid w:val="00545099"/>
    <w:rsid w:val="00545898"/>
    <w:rsid w:val="00545DA4"/>
    <w:rsid w:val="00546037"/>
    <w:rsid w:val="00546574"/>
    <w:rsid w:val="005468EA"/>
    <w:rsid w:val="005469CD"/>
    <w:rsid w:val="00546A8F"/>
    <w:rsid w:val="00546F7A"/>
    <w:rsid w:val="00547016"/>
    <w:rsid w:val="00547CB2"/>
    <w:rsid w:val="00547F1A"/>
    <w:rsid w:val="005506CF"/>
    <w:rsid w:val="00550EA6"/>
    <w:rsid w:val="00551460"/>
    <w:rsid w:val="00551846"/>
    <w:rsid w:val="005520B4"/>
    <w:rsid w:val="0055211D"/>
    <w:rsid w:val="00552241"/>
    <w:rsid w:val="00552368"/>
    <w:rsid w:val="00552376"/>
    <w:rsid w:val="0055275C"/>
    <w:rsid w:val="00552926"/>
    <w:rsid w:val="0055299F"/>
    <w:rsid w:val="00553161"/>
    <w:rsid w:val="00553889"/>
    <w:rsid w:val="00554409"/>
    <w:rsid w:val="00554540"/>
    <w:rsid w:val="0055540E"/>
    <w:rsid w:val="0055573D"/>
    <w:rsid w:val="005557AD"/>
    <w:rsid w:val="00556B79"/>
    <w:rsid w:val="0055714E"/>
    <w:rsid w:val="00557686"/>
    <w:rsid w:val="00560AE1"/>
    <w:rsid w:val="00561692"/>
    <w:rsid w:val="00561F1A"/>
    <w:rsid w:val="00561FAC"/>
    <w:rsid w:val="005628FD"/>
    <w:rsid w:val="0056386E"/>
    <w:rsid w:val="005645B1"/>
    <w:rsid w:val="005646C5"/>
    <w:rsid w:val="005649E0"/>
    <w:rsid w:val="00564C87"/>
    <w:rsid w:val="00564CD4"/>
    <w:rsid w:val="00565A83"/>
    <w:rsid w:val="00565EA0"/>
    <w:rsid w:val="005667CE"/>
    <w:rsid w:val="005669D5"/>
    <w:rsid w:val="005675AA"/>
    <w:rsid w:val="00567CB9"/>
    <w:rsid w:val="00571163"/>
    <w:rsid w:val="005714F6"/>
    <w:rsid w:val="00572516"/>
    <w:rsid w:val="00573046"/>
    <w:rsid w:val="005739CE"/>
    <w:rsid w:val="00573A5D"/>
    <w:rsid w:val="00574030"/>
    <w:rsid w:val="00574A93"/>
    <w:rsid w:val="00574EA6"/>
    <w:rsid w:val="00574F90"/>
    <w:rsid w:val="005750B6"/>
    <w:rsid w:val="0057565F"/>
    <w:rsid w:val="005756B4"/>
    <w:rsid w:val="00575977"/>
    <w:rsid w:val="005761CF"/>
    <w:rsid w:val="005766D7"/>
    <w:rsid w:val="00576B92"/>
    <w:rsid w:val="00577050"/>
    <w:rsid w:val="005772EB"/>
    <w:rsid w:val="005776F9"/>
    <w:rsid w:val="005777F2"/>
    <w:rsid w:val="005810C8"/>
    <w:rsid w:val="00581342"/>
    <w:rsid w:val="005818B6"/>
    <w:rsid w:val="005819DA"/>
    <w:rsid w:val="00582795"/>
    <w:rsid w:val="00582BD3"/>
    <w:rsid w:val="00582D4A"/>
    <w:rsid w:val="00583135"/>
    <w:rsid w:val="00583429"/>
    <w:rsid w:val="005838D7"/>
    <w:rsid w:val="00584B5E"/>
    <w:rsid w:val="00584C3A"/>
    <w:rsid w:val="00584CD9"/>
    <w:rsid w:val="00585C80"/>
    <w:rsid w:val="0058728A"/>
    <w:rsid w:val="005878AE"/>
    <w:rsid w:val="00587AF2"/>
    <w:rsid w:val="00591B4A"/>
    <w:rsid w:val="0059209C"/>
    <w:rsid w:val="005934A2"/>
    <w:rsid w:val="00593E74"/>
    <w:rsid w:val="00593FA5"/>
    <w:rsid w:val="00594142"/>
    <w:rsid w:val="0059436E"/>
    <w:rsid w:val="005946AD"/>
    <w:rsid w:val="00594B7C"/>
    <w:rsid w:val="005958DA"/>
    <w:rsid w:val="00595D26"/>
    <w:rsid w:val="00597A16"/>
    <w:rsid w:val="00597D77"/>
    <w:rsid w:val="005A01C2"/>
    <w:rsid w:val="005A0288"/>
    <w:rsid w:val="005A0917"/>
    <w:rsid w:val="005A1AF6"/>
    <w:rsid w:val="005A1C01"/>
    <w:rsid w:val="005A1E77"/>
    <w:rsid w:val="005A2502"/>
    <w:rsid w:val="005A253E"/>
    <w:rsid w:val="005A2AB4"/>
    <w:rsid w:val="005A2C65"/>
    <w:rsid w:val="005A310F"/>
    <w:rsid w:val="005A3B97"/>
    <w:rsid w:val="005A501C"/>
    <w:rsid w:val="005A51D6"/>
    <w:rsid w:val="005A55C7"/>
    <w:rsid w:val="005A6820"/>
    <w:rsid w:val="005A71B1"/>
    <w:rsid w:val="005A7383"/>
    <w:rsid w:val="005A7501"/>
    <w:rsid w:val="005A7940"/>
    <w:rsid w:val="005A7B2C"/>
    <w:rsid w:val="005A7E24"/>
    <w:rsid w:val="005B01A4"/>
    <w:rsid w:val="005B0441"/>
    <w:rsid w:val="005B1FC9"/>
    <w:rsid w:val="005B2111"/>
    <w:rsid w:val="005B378F"/>
    <w:rsid w:val="005B385F"/>
    <w:rsid w:val="005B436D"/>
    <w:rsid w:val="005B5283"/>
    <w:rsid w:val="005B62AC"/>
    <w:rsid w:val="005B6AF4"/>
    <w:rsid w:val="005B6E5F"/>
    <w:rsid w:val="005C15B7"/>
    <w:rsid w:val="005C1C9E"/>
    <w:rsid w:val="005C1FCB"/>
    <w:rsid w:val="005C27AA"/>
    <w:rsid w:val="005C29A8"/>
    <w:rsid w:val="005C32DF"/>
    <w:rsid w:val="005C3394"/>
    <w:rsid w:val="005C3807"/>
    <w:rsid w:val="005C5201"/>
    <w:rsid w:val="005C5426"/>
    <w:rsid w:val="005C5EB4"/>
    <w:rsid w:val="005C6DCB"/>
    <w:rsid w:val="005C71C9"/>
    <w:rsid w:val="005C71F2"/>
    <w:rsid w:val="005C78CF"/>
    <w:rsid w:val="005D02D6"/>
    <w:rsid w:val="005D04F3"/>
    <w:rsid w:val="005D087B"/>
    <w:rsid w:val="005D1531"/>
    <w:rsid w:val="005D2265"/>
    <w:rsid w:val="005D2310"/>
    <w:rsid w:val="005D2FB2"/>
    <w:rsid w:val="005D3822"/>
    <w:rsid w:val="005D4136"/>
    <w:rsid w:val="005D4A57"/>
    <w:rsid w:val="005D5326"/>
    <w:rsid w:val="005D5560"/>
    <w:rsid w:val="005D5C29"/>
    <w:rsid w:val="005D6169"/>
    <w:rsid w:val="005E1041"/>
    <w:rsid w:val="005E18E1"/>
    <w:rsid w:val="005E2232"/>
    <w:rsid w:val="005E22E7"/>
    <w:rsid w:val="005E25A2"/>
    <w:rsid w:val="005E2BEC"/>
    <w:rsid w:val="005E3955"/>
    <w:rsid w:val="005E49CE"/>
    <w:rsid w:val="005E4FB7"/>
    <w:rsid w:val="005E5366"/>
    <w:rsid w:val="005E55F9"/>
    <w:rsid w:val="005E6FF0"/>
    <w:rsid w:val="005E71DA"/>
    <w:rsid w:val="005F0C4C"/>
    <w:rsid w:val="005F23F0"/>
    <w:rsid w:val="005F2E6D"/>
    <w:rsid w:val="005F3DBC"/>
    <w:rsid w:val="005F3F67"/>
    <w:rsid w:val="005F4002"/>
    <w:rsid w:val="005F500F"/>
    <w:rsid w:val="005F57FA"/>
    <w:rsid w:val="005F5928"/>
    <w:rsid w:val="005F639D"/>
    <w:rsid w:val="005F6B04"/>
    <w:rsid w:val="005F7018"/>
    <w:rsid w:val="005F70D1"/>
    <w:rsid w:val="005F7621"/>
    <w:rsid w:val="0060044C"/>
    <w:rsid w:val="0060050D"/>
    <w:rsid w:val="006010A8"/>
    <w:rsid w:val="0060309B"/>
    <w:rsid w:val="00603905"/>
    <w:rsid w:val="00604723"/>
    <w:rsid w:val="00604DDE"/>
    <w:rsid w:val="00605437"/>
    <w:rsid w:val="00606322"/>
    <w:rsid w:val="00606686"/>
    <w:rsid w:val="00606D29"/>
    <w:rsid w:val="00606D72"/>
    <w:rsid w:val="0060730E"/>
    <w:rsid w:val="0060761D"/>
    <w:rsid w:val="006078D9"/>
    <w:rsid w:val="006078FE"/>
    <w:rsid w:val="00607B96"/>
    <w:rsid w:val="006104B5"/>
    <w:rsid w:val="00610513"/>
    <w:rsid w:val="00610AB0"/>
    <w:rsid w:val="00610EDF"/>
    <w:rsid w:val="0061128D"/>
    <w:rsid w:val="0061171D"/>
    <w:rsid w:val="00611B11"/>
    <w:rsid w:val="006125A3"/>
    <w:rsid w:val="00612823"/>
    <w:rsid w:val="00612BD7"/>
    <w:rsid w:val="006133E7"/>
    <w:rsid w:val="00613B9C"/>
    <w:rsid w:val="00614E18"/>
    <w:rsid w:val="00614E84"/>
    <w:rsid w:val="00614EDA"/>
    <w:rsid w:val="006160E0"/>
    <w:rsid w:val="00616729"/>
    <w:rsid w:val="00617301"/>
    <w:rsid w:val="00617801"/>
    <w:rsid w:val="006179FC"/>
    <w:rsid w:val="00617BD4"/>
    <w:rsid w:val="006200C4"/>
    <w:rsid w:val="00620800"/>
    <w:rsid w:val="0062142F"/>
    <w:rsid w:val="00621E20"/>
    <w:rsid w:val="006220F1"/>
    <w:rsid w:val="006221DC"/>
    <w:rsid w:val="00622798"/>
    <w:rsid w:val="00623B7A"/>
    <w:rsid w:val="0062520D"/>
    <w:rsid w:val="00625F34"/>
    <w:rsid w:val="0062642E"/>
    <w:rsid w:val="006265AE"/>
    <w:rsid w:val="00626F3E"/>
    <w:rsid w:val="006271F1"/>
    <w:rsid w:val="00630EC1"/>
    <w:rsid w:val="00631923"/>
    <w:rsid w:val="00631E7B"/>
    <w:rsid w:val="006328E9"/>
    <w:rsid w:val="00632AC7"/>
    <w:rsid w:val="0063381D"/>
    <w:rsid w:val="00633CAB"/>
    <w:rsid w:val="006348C9"/>
    <w:rsid w:val="00635146"/>
    <w:rsid w:val="00635166"/>
    <w:rsid w:val="0063521A"/>
    <w:rsid w:val="00636EEA"/>
    <w:rsid w:val="00637FD8"/>
    <w:rsid w:val="0064027A"/>
    <w:rsid w:val="00641A12"/>
    <w:rsid w:val="00641BB8"/>
    <w:rsid w:val="00641D94"/>
    <w:rsid w:val="00642A3F"/>
    <w:rsid w:val="0064397F"/>
    <w:rsid w:val="00643A7F"/>
    <w:rsid w:val="00644381"/>
    <w:rsid w:val="006445F6"/>
    <w:rsid w:val="00645E26"/>
    <w:rsid w:val="00646067"/>
    <w:rsid w:val="00646260"/>
    <w:rsid w:val="00646457"/>
    <w:rsid w:val="00646498"/>
    <w:rsid w:val="00646862"/>
    <w:rsid w:val="00646FE5"/>
    <w:rsid w:val="00647303"/>
    <w:rsid w:val="006474FE"/>
    <w:rsid w:val="00647592"/>
    <w:rsid w:val="00647D0B"/>
    <w:rsid w:val="0065043B"/>
    <w:rsid w:val="00650462"/>
    <w:rsid w:val="00651AFF"/>
    <w:rsid w:val="006520F9"/>
    <w:rsid w:val="006525EA"/>
    <w:rsid w:val="00652883"/>
    <w:rsid w:val="0065296A"/>
    <w:rsid w:val="00652ADB"/>
    <w:rsid w:val="00653889"/>
    <w:rsid w:val="006540CA"/>
    <w:rsid w:val="00654976"/>
    <w:rsid w:val="00655D11"/>
    <w:rsid w:val="00655E46"/>
    <w:rsid w:val="006562A4"/>
    <w:rsid w:val="00656CE8"/>
    <w:rsid w:val="006576B7"/>
    <w:rsid w:val="00660451"/>
    <w:rsid w:val="0066199A"/>
    <w:rsid w:val="0066347D"/>
    <w:rsid w:val="006640EC"/>
    <w:rsid w:val="00664808"/>
    <w:rsid w:val="00664AC6"/>
    <w:rsid w:val="00665319"/>
    <w:rsid w:val="00665376"/>
    <w:rsid w:val="006657DD"/>
    <w:rsid w:val="006662F7"/>
    <w:rsid w:val="006665AD"/>
    <w:rsid w:val="00666CFB"/>
    <w:rsid w:val="00666DAF"/>
    <w:rsid w:val="006679C0"/>
    <w:rsid w:val="0067070A"/>
    <w:rsid w:val="00670779"/>
    <w:rsid w:val="006713A7"/>
    <w:rsid w:val="006714A5"/>
    <w:rsid w:val="006718EA"/>
    <w:rsid w:val="0067192D"/>
    <w:rsid w:val="00672169"/>
    <w:rsid w:val="0067240C"/>
    <w:rsid w:val="00674C76"/>
    <w:rsid w:val="00675128"/>
    <w:rsid w:val="0067520C"/>
    <w:rsid w:val="00675AC8"/>
    <w:rsid w:val="006765A2"/>
    <w:rsid w:val="00676AD3"/>
    <w:rsid w:val="00677403"/>
    <w:rsid w:val="00677F23"/>
    <w:rsid w:val="00680F21"/>
    <w:rsid w:val="0068160C"/>
    <w:rsid w:val="006820B2"/>
    <w:rsid w:val="00682A0E"/>
    <w:rsid w:val="00682FFD"/>
    <w:rsid w:val="00683047"/>
    <w:rsid w:val="00683D20"/>
    <w:rsid w:val="00684381"/>
    <w:rsid w:val="006847C9"/>
    <w:rsid w:val="00684F85"/>
    <w:rsid w:val="00685672"/>
    <w:rsid w:val="00685A2F"/>
    <w:rsid w:val="00685B45"/>
    <w:rsid w:val="006866A9"/>
    <w:rsid w:val="00687030"/>
    <w:rsid w:val="00690C3E"/>
    <w:rsid w:val="00690F90"/>
    <w:rsid w:val="00691AFA"/>
    <w:rsid w:val="00691EFE"/>
    <w:rsid w:val="006921E0"/>
    <w:rsid w:val="006923A1"/>
    <w:rsid w:val="006927DC"/>
    <w:rsid w:val="0069295B"/>
    <w:rsid w:val="00692B36"/>
    <w:rsid w:val="00692BE2"/>
    <w:rsid w:val="00692D0C"/>
    <w:rsid w:val="0069310C"/>
    <w:rsid w:val="006932BB"/>
    <w:rsid w:val="00693B5B"/>
    <w:rsid w:val="00693C1E"/>
    <w:rsid w:val="006957F3"/>
    <w:rsid w:val="00696205"/>
    <w:rsid w:val="0069665B"/>
    <w:rsid w:val="00696AA9"/>
    <w:rsid w:val="00696EA6"/>
    <w:rsid w:val="006A0796"/>
    <w:rsid w:val="006A08D4"/>
    <w:rsid w:val="006A0FEC"/>
    <w:rsid w:val="006A13BE"/>
    <w:rsid w:val="006A13E7"/>
    <w:rsid w:val="006A3A45"/>
    <w:rsid w:val="006A3DBD"/>
    <w:rsid w:val="006A4139"/>
    <w:rsid w:val="006A46FA"/>
    <w:rsid w:val="006A49C4"/>
    <w:rsid w:val="006A4B8A"/>
    <w:rsid w:val="006A5201"/>
    <w:rsid w:val="006A5262"/>
    <w:rsid w:val="006A5569"/>
    <w:rsid w:val="006A6002"/>
    <w:rsid w:val="006A6340"/>
    <w:rsid w:val="006A69DF"/>
    <w:rsid w:val="006A6BF5"/>
    <w:rsid w:val="006A6CB6"/>
    <w:rsid w:val="006A71A4"/>
    <w:rsid w:val="006A7AE2"/>
    <w:rsid w:val="006B013D"/>
    <w:rsid w:val="006B0242"/>
    <w:rsid w:val="006B0B5F"/>
    <w:rsid w:val="006B134B"/>
    <w:rsid w:val="006B1F8C"/>
    <w:rsid w:val="006B20CB"/>
    <w:rsid w:val="006B36AB"/>
    <w:rsid w:val="006B3AC5"/>
    <w:rsid w:val="006B3C7A"/>
    <w:rsid w:val="006B3FE3"/>
    <w:rsid w:val="006B4BED"/>
    <w:rsid w:val="006B5917"/>
    <w:rsid w:val="006B72C1"/>
    <w:rsid w:val="006B753F"/>
    <w:rsid w:val="006B7F82"/>
    <w:rsid w:val="006C0037"/>
    <w:rsid w:val="006C02DA"/>
    <w:rsid w:val="006C1C0D"/>
    <w:rsid w:val="006C3ADF"/>
    <w:rsid w:val="006C4521"/>
    <w:rsid w:val="006C4708"/>
    <w:rsid w:val="006C4CF2"/>
    <w:rsid w:val="006C4DC6"/>
    <w:rsid w:val="006C4DD3"/>
    <w:rsid w:val="006C4E11"/>
    <w:rsid w:val="006C4FCD"/>
    <w:rsid w:val="006C5BCE"/>
    <w:rsid w:val="006C6726"/>
    <w:rsid w:val="006C6B79"/>
    <w:rsid w:val="006C6D6A"/>
    <w:rsid w:val="006C787F"/>
    <w:rsid w:val="006C7950"/>
    <w:rsid w:val="006C7CB7"/>
    <w:rsid w:val="006C7EED"/>
    <w:rsid w:val="006D09F5"/>
    <w:rsid w:val="006D1B82"/>
    <w:rsid w:val="006D1D02"/>
    <w:rsid w:val="006D2D71"/>
    <w:rsid w:val="006D47DE"/>
    <w:rsid w:val="006D4A00"/>
    <w:rsid w:val="006D4E74"/>
    <w:rsid w:val="006D5086"/>
    <w:rsid w:val="006D532C"/>
    <w:rsid w:val="006D5805"/>
    <w:rsid w:val="006D6103"/>
    <w:rsid w:val="006D66A7"/>
    <w:rsid w:val="006D6B7E"/>
    <w:rsid w:val="006D6EE6"/>
    <w:rsid w:val="006D771E"/>
    <w:rsid w:val="006E0164"/>
    <w:rsid w:val="006E02E0"/>
    <w:rsid w:val="006E0352"/>
    <w:rsid w:val="006E0611"/>
    <w:rsid w:val="006E0750"/>
    <w:rsid w:val="006E0F18"/>
    <w:rsid w:val="006E0F2C"/>
    <w:rsid w:val="006E1920"/>
    <w:rsid w:val="006E1BF2"/>
    <w:rsid w:val="006E29D8"/>
    <w:rsid w:val="006E2A87"/>
    <w:rsid w:val="006E36E0"/>
    <w:rsid w:val="006E38FB"/>
    <w:rsid w:val="006E4470"/>
    <w:rsid w:val="006E4FD5"/>
    <w:rsid w:val="006E525E"/>
    <w:rsid w:val="006E5FEA"/>
    <w:rsid w:val="006E6568"/>
    <w:rsid w:val="006E74CC"/>
    <w:rsid w:val="006E7738"/>
    <w:rsid w:val="006F0DCC"/>
    <w:rsid w:val="006F0E0E"/>
    <w:rsid w:val="006F1D14"/>
    <w:rsid w:val="006F1D68"/>
    <w:rsid w:val="006F2390"/>
    <w:rsid w:val="006F23A0"/>
    <w:rsid w:val="006F299D"/>
    <w:rsid w:val="006F2BA4"/>
    <w:rsid w:val="006F4D9B"/>
    <w:rsid w:val="006F584F"/>
    <w:rsid w:val="006F5F33"/>
    <w:rsid w:val="006F69CE"/>
    <w:rsid w:val="006F730A"/>
    <w:rsid w:val="006F7C04"/>
    <w:rsid w:val="007004E1"/>
    <w:rsid w:val="00700EE5"/>
    <w:rsid w:val="007017C4"/>
    <w:rsid w:val="00701C64"/>
    <w:rsid w:val="00701CCF"/>
    <w:rsid w:val="00702389"/>
    <w:rsid w:val="007025F2"/>
    <w:rsid w:val="0070413F"/>
    <w:rsid w:val="00704253"/>
    <w:rsid w:val="007043DB"/>
    <w:rsid w:val="007046BF"/>
    <w:rsid w:val="00704BA4"/>
    <w:rsid w:val="0070692A"/>
    <w:rsid w:val="00706D7D"/>
    <w:rsid w:val="007079DA"/>
    <w:rsid w:val="007111E2"/>
    <w:rsid w:val="0071191A"/>
    <w:rsid w:val="00711954"/>
    <w:rsid w:val="00712A01"/>
    <w:rsid w:val="00712DC4"/>
    <w:rsid w:val="007135F7"/>
    <w:rsid w:val="0071453C"/>
    <w:rsid w:val="00715137"/>
    <w:rsid w:val="007155E2"/>
    <w:rsid w:val="007157D1"/>
    <w:rsid w:val="0071624B"/>
    <w:rsid w:val="00716E30"/>
    <w:rsid w:val="0071712F"/>
    <w:rsid w:val="007172DE"/>
    <w:rsid w:val="007173E7"/>
    <w:rsid w:val="00717A03"/>
    <w:rsid w:val="00717A81"/>
    <w:rsid w:val="0072012D"/>
    <w:rsid w:val="007208E8"/>
    <w:rsid w:val="007213D0"/>
    <w:rsid w:val="00722343"/>
    <w:rsid w:val="00724168"/>
    <w:rsid w:val="00724D7C"/>
    <w:rsid w:val="007250FF"/>
    <w:rsid w:val="0072517B"/>
    <w:rsid w:val="00725876"/>
    <w:rsid w:val="00725DD5"/>
    <w:rsid w:val="0072647D"/>
    <w:rsid w:val="00726C7B"/>
    <w:rsid w:val="007302B3"/>
    <w:rsid w:val="00730E83"/>
    <w:rsid w:val="00730FA5"/>
    <w:rsid w:val="00731679"/>
    <w:rsid w:val="00732767"/>
    <w:rsid w:val="00733400"/>
    <w:rsid w:val="0073355F"/>
    <w:rsid w:val="00733D57"/>
    <w:rsid w:val="00733FD5"/>
    <w:rsid w:val="0073468E"/>
    <w:rsid w:val="00734FBE"/>
    <w:rsid w:val="00737691"/>
    <w:rsid w:val="00737A35"/>
    <w:rsid w:val="0074020F"/>
    <w:rsid w:val="007405FA"/>
    <w:rsid w:val="00741411"/>
    <w:rsid w:val="007417DA"/>
    <w:rsid w:val="007420B9"/>
    <w:rsid w:val="007426DB"/>
    <w:rsid w:val="007432D4"/>
    <w:rsid w:val="00743B33"/>
    <w:rsid w:val="00743C6A"/>
    <w:rsid w:val="00744786"/>
    <w:rsid w:val="007447EF"/>
    <w:rsid w:val="00745294"/>
    <w:rsid w:val="00745BC7"/>
    <w:rsid w:val="00745E86"/>
    <w:rsid w:val="00746134"/>
    <w:rsid w:val="00746516"/>
    <w:rsid w:val="0074699E"/>
    <w:rsid w:val="0074757B"/>
    <w:rsid w:val="00747AF5"/>
    <w:rsid w:val="00750851"/>
    <w:rsid w:val="007508DB"/>
    <w:rsid w:val="00750B5E"/>
    <w:rsid w:val="0075139B"/>
    <w:rsid w:val="00751BCB"/>
    <w:rsid w:val="007524FF"/>
    <w:rsid w:val="00752AF3"/>
    <w:rsid w:val="007535A2"/>
    <w:rsid w:val="00753609"/>
    <w:rsid w:val="00753B84"/>
    <w:rsid w:val="00754517"/>
    <w:rsid w:val="00754A56"/>
    <w:rsid w:val="0075520C"/>
    <w:rsid w:val="0075565E"/>
    <w:rsid w:val="00755C14"/>
    <w:rsid w:val="00755D76"/>
    <w:rsid w:val="007570A9"/>
    <w:rsid w:val="0075775A"/>
    <w:rsid w:val="00757E7F"/>
    <w:rsid w:val="00757ED3"/>
    <w:rsid w:val="00760859"/>
    <w:rsid w:val="00760D20"/>
    <w:rsid w:val="00760F94"/>
    <w:rsid w:val="007625D8"/>
    <w:rsid w:val="00762682"/>
    <w:rsid w:val="00762BC2"/>
    <w:rsid w:val="00763044"/>
    <w:rsid w:val="00763417"/>
    <w:rsid w:val="007636F5"/>
    <w:rsid w:val="00763CD1"/>
    <w:rsid w:val="00764032"/>
    <w:rsid w:val="00764479"/>
    <w:rsid w:val="007645D9"/>
    <w:rsid w:val="00764880"/>
    <w:rsid w:val="00764AB2"/>
    <w:rsid w:val="00765AD7"/>
    <w:rsid w:val="00765FAB"/>
    <w:rsid w:val="007668B2"/>
    <w:rsid w:val="007678C2"/>
    <w:rsid w:val="00767996"/>
    <w:rsid w:val="00767CEC"/>
    <w:rsid w:val="00767F2F"/>
    <w:rsid w:val="007702A0"/>
    <w:rsid w:val="0077072F"/>
    <w:rsid w:val="00771947"/>
    <w:rsid w:val="0077275A"/>
    <w:rsid w:val="00772FA6"/>
    <w:rsid w:val="0077341F"/>
    <w:rsid w:val="007736A7"/>
    <w:rsid w:val="00773926"/>
    <w:rsid w:val="00773D35"/>
    <w:rsid w:val="00774725"/>
    <w:rsid w:val="007747B8"/>
    <w:rsid w:val="00774FD1"/>
    <w:rsid w:val="00775851"/>
    <w:rsid w:val="00776448"/>
    <w:rsid w:val="007767ED"/>
    <w:rsid w:val="00776F3E"/>
    <w:rsid w:val="0077706C"/>
    <w:rsid w:val="007770B4"/>
    <w:rsid w:val="00777185"/>
    <w:rsid w:val="007776D8"/>
    <w:rsid w:val="00777B57"/>
    <w:rsid w:val="00780179"/>
    <w:rsid w:val="00781088"/>
    <w:rsid w:val="00781C4E"/>
    <w:rsid w:val="00782F75"/>
    <w:rsid w:val="00783946"/>
    <w:rsid w:val="00784017"/>
    <w:rsid w:val="00784C84"/>
    <w:rsid w:val="00784FE8"/>
    <w:rsid w:val="00785CED"/>
    <w:rsid w:val="00787A11"/>
    <w:rsid w:val="00790865"/>
    <w:rsid w:val="0079093A"/>
    <w:rsid w:val="00791D10"/>
    <w:rsid w:val="00792105"/>
    <w:rsid w:val="007927AC"/>
    <w:rsid w:val="007928A8"/>
    <w:rsid w:val="0079299F"/>
    <w:rsid w:val="00792A85"/>
    <w:rsid w:val="00792D78"/>
    <w:rsid w:val="0079372A"/>
    <w:rsid w:val="00795CE5"/>
    <w:rsid w:val="007977A7"/>
    <w:rsid w:val="007978CC"/>
    <w:rsid w:val="00797B50"/>
    <w:rsid w:val="007A28E7"/>
    <w:rsid w:val="007A4556"/>
    <w:rsid w:val="007A4846"/>
    <w:rsid w:val="007A48BB"/>
    <w:rsid w:val="007A5421"/>
    <w:rsid w:val="007A55DC"/>
    <w:rsid w:val="007A564F"/>
    <w:rsid w:val="007A5BF7"/>
    <w:rsid w:val="007A612A"/>
    <w:rsid w:val="007A6513"/>
    <w:rsid w:val="007A6DE4"/>
    <w:rsid w:val="007B03E0"/>
    <w:rsid w:val="007B04DA"/>
    <w:rsid w:val="007B06F1"/>
    <w:rsid w:val="007B0B63"/>
    <w:rsid w:val="007B0E50"/>
    <w:rsid w:val="007B228F"/>
    <w:rsid w:val="007B2310"/>
    <w:rsid w:val="007B2866"/>
    <w:rsid w:val="007B313C"/>
    <w:rsid w:val="007B3541"/>
    <w:rsid w:val="007B40B3"/>
    <w:rsid w:val="007B4F9F"/>
    <w:rsid w:val="007B5778"/>
    <w:rsid w:val="007B6153"/>
    <w:rsid w:val="007B64FB"/>
    <w:rsid w:val="007B7464"/>
    <w:rsid w:val="007B7805"/>
    <w:rsid w:val="007C0D46"/>
    <w:rsid w:val="007C18B0"/>
    <w:rsid w:val="007C1B6F"/>
    <w:rsid w:val="007C1DD3"/>
    <w:rsid w:val="007C1DE5"/>
    <w:rsid w:val="007C20F5"/>
    <w:rsid w:val="007C2DF2"/>
    <w:rsid w:val="007C2FAA"/>
    <w:rsid w:val="007C39CD"/>
    <w:rsid w:val="007C4144"/>
    <w:rsid w:val="007C4477"/>
    <w:rsid w:val="007C4F45"/>
    <w:rsid w:val="007C5937"/>
    <w:rsid w:val="007C63FB"/>
    <w:rsid w:val="007C7145"/>
    <w:rsid w:val="007C7390"/>
    <w:rsid w:val="007C77EE"/>
    <w:rsid w:val="007D0AD6"/>
    <w:rsid w:val="007D0B36"/>
    <w:rsid w:val="007D0C9C"/>
    <w:rsid w:val="007D0D9D"/>
    <w:rsid w:val="007D0FFC"/>
    <w:rsid w:val="007D10D4"/>
    <w:rsid w:val="007D11AA"/>
    <w:rsid w:val="007D1501"/>
    <w:rsid w:val="007D2E8F"/>
    <w:rsid w:val="007D2F2D"/>
    <w:rsid w:val="007D39E7"/>
    <w:rsid w:val="007D4153"/>
    <w:rsid w:val="007D4562"/>
    <w:rsid w:val="007D4A07"/>
    <w:rsid w:val="007D5C5D"/>
    <w:rsid w:val="007D5E5E"/>
    <w:rsid w:val="007D6793"/>
    <w:rsid w:val="007D6E67"/>
    <w:rsid w:val="007D73A8"/>
    <w:rsid w:val="007D74EF"/>
    <w:rsid w:val="007D7503"/>
    <w:rsid w:val="007D776C"/>
    <w:rsid w:val="007D7FB2"/>
    <w:rsid w:val="007E0ACD"/>
    <w:rsid w:val="007E1357"/>
    <w:rsid w:val="007E170A"/>
    <w:rsid w:val="007E1ED2"/>
    <w:rsid w:val="007E30E0"/>
    <w:rsid w:val="007E4147"/>
    <w:rsid w:val="007E425C"/>
    <w:rsid w:val="007E4A05"/>
    <w:rsid w:val="007E5785"/>
    <w:rsid w:val="007E594E"/>
    <w:rsid w:val="007E5E21"/>
    <w:rsid w:val="007E60D3"/>
    <w:rsid w:val="007E6182"/>
    <w:rsid w:val="007E6194"/>
    <w:rsid w:val="007E61A1"/>
    <w:rsid w:val="007E646B"/>
    <w:rsid w:val="007F01C6"/>
    <w:rsid w:val="007F03B3"/>
    <w:rsid w:val="007F04B2"/>
    <w:rsid w:val="007F0DDA"/>
    <w:rsid w:val="007F183F"/>
    <w:rsid w:val="007F1A05"/>
    <w:rsid w:val="007F1F71"/>
    <w:rsid w:val="007F2050"/>
    <w:rsid w:val="007F2F34"/>
    <w:rsid w:val="007F344C"/>
    <w:rsid w:val="007F36AB"/>
    <w:rsid w:val="007F377C"/>
    <w:rsid w:val="007F4656"/>
    <w:rsid w:val="007F4AD8"/>
    <w:rsid w:val="007F55AE"/>
    <w:rsid w:val="007F5D87"/>
    <w:rsid w:val="007F6599"/>
    <w:rsid w:val="007F7BDD"/>
    <w:rsid w:val="0080068B"/>
    <w:rsid w:val="00800716"/>
    <w:rsid w:val="00800B22"/>
    <w:rsid w:val="00800FD1"/>
    <w:rsid w:val="00801447"/>
    <w:rsid w:val="008015DF"/>
    <w:rsid w:val="00801ABB"/>
    <w:rsid w:val="00801C80"/>
    <w:rsid w:val="00801DE1"/>
    <w:rsid w:val="00801F0F"/>
    <w:rsid w:val="0080208E"/>
    <w:rsid w:val="00802575"/>
    <w:rsid w:val="00802E71"/>
    <w:rsid w:val="00803DEA"/>
    <w:rsid w:val="00804733"/>
    <w:rsid w:val="008048F1"/>
    <w:rsid w:val="008049C4"/>
    <w:rsid w:val="00804A6A"/>
    <w:rsid w:val="00805499"/>
    <w:rsid w:val="00805912"/>
    <w:rsid w:val="00805F21"/>
    <w:rsid w:val="00805FF6"/>
    <w:rsid w:val="0080656D"/>
    <w:rsid w:val="00806971"/>
    <w:rsid w:val="00806E03"/>
    <w:rsid w:val="008073D4"/>
    <w:rsid w:val="00807658"/>
    <w:rsid w:val="00807F0E"/>
    <w:rsid w:val="0081073E"/>
    <w:rsid w:val="00810CD2"/>
    <w:rsid w:val="00811228"/>
    <w:rsid w:val="00811B07"/>
    <w:rsid w:val="008122DF"/>
    <w:rsid w:val="008123F4"/>
    <w:rsid w:val="0081296F"/>
    <w:rsid w:val="008139B2"/>
    <w:rsid w:val="008145D7"/>
    <w:rsid w:val="00814795"/>
    <w:rsid w:val="00814D1D"/>
    <w:rsid w:val="00815103"/>
    <w:rsid w:val="00815655"/>
    <w:rsid w:val="0081705B"/>
    <w:rsid w:val="00817999"/>
    <w:rsid w:val="00820A07"/>
    <w:rsid w:val="008210B3"/>
    <w:rsid w:val="00821AE8"/>
    <w:rsid w:val="00822027"/>
    <w:rsid w:val="00822831"/>
    <w:rsid w:val="00823447"/>
    <w:rsid w:val="008235B6"/>
    <w:rsid w:val="008237BD"/>
    <w:rsid w:val="0082419F"/>
    <w:rsid w:val="008246B0"/>
    <w:rsid w:val="008248B8"/>
    <w:rsid w:val="00824929"/>
    <w:rsid w:val="00825299"/>
    <w:rsid w:val="008253B2"/>
    <w:rsid w:val="00825C3D"/>
    <w:rsid w:val="00826ACD"/>
    <w:rsid w:val="008270A3"/>
    <w:rsid w:val="00827216"/>
    <w:rsid w:val="0082797A"/>
    <w:rsid w:val="00827E45"/>
    <w:rsid w:val="00830D58"/>
    <w:rsid w:val="00831E08"/>
    <w:rsid w:val="00831F32"/>
    <w:rsid w:val="008321DE"/>
    <w:rsid w:val="00832355"/>
    <w:rsid w:val="00832A2E"/>
    <w:rsid w:val="00832C1E"/>
    <w:rsid w:val="0083381F"/>
    <w:rsid w:val="0083397C"/>
    <w:rsid w:val="00834803"/>
    <w:rsid w:val="0083575C"/>
    <w:rsid w:val="0083594A"/>
    <w:rsid w:val="00835F82"/>
    <w:rsid w:val="00835FD4"/>
    <w:rsid w:val="00837069"/>
    <w:rsid w:val="00837A1E"/>
    <w:rsid w:val="00837EA8"/>
    <w:rsid w:val="0084020B"/>
    <w:rsid w:val="00840DFD"/>
    <w:rsid w:val="00840E20"/>
    <w:rsid w:val="00841154"/>
    <w:rsid w:val="00841423"/>
    <w:rsid w:val="008416D5"/>
    <w:rsid w:val="00841B06"/>
    <w:rsid w:val="00841B55"/>
    <w:rsid w:val="008428C0"/>
    <w:rsid w:val="00842AE9"/>
    <w:rsid w:val="00843BD5"/>
    <w:rsid w:val="00844129"/>
    <w:rsid w:val="00844B8C"/>
    <w:rsid w:val="00844EF5"/>
    <w:rsid w:val="008452C1"/>
    <w:rsid w:val="00845338"/>
    <w:rsid w:val="008459EE"/>
    <w:rsid w:val="008469B9"/>
    <w:rsid w:val="00850548"/>
    <w:rsid w:val="0085108B"/>
    <w:rsid w:val="00851134"/>
    <w:rsid w:val="0085175F"/>
    <w:rsid w:val="0085282F"/>
    <w:rsid w:val="00853EA1"/>
    <w:rsid w:val="00854824"/>
    <w:rsid w:val="0085492D"/>
    <w:rsid w:val="00854C62"/>
    <w:rsid w:val="008566C9"/>
    <w:rsid w:val="008567DB"/>
    <w:rsid w:val="00857918"/>
    <w:rsid w:val="00857A8B"/>
    <w:rsid w:val="0086001E"/>
    <w:rsid w:val="008603EB"/>
    <w:rsid w:val="008604D0"/>
    <w:rsid w:val="00860B47"/>
    <w:rsid w:val="00861542"/>
    <w:rsid w:val="00861DA9"/>
    <w:rsid w:val="00861FD6"/>
    <w:rsid w:val="00862590"/>
    <w:rsid w:val="008627F8"/>
    <w:rsid w:val="0086280D"/>
    <w:rsid w:val="00862DF2"/>
    <w:rsid w:val="00863247"/>
    <w:rsid w:val="00863521"/>
    <w:rsid w:val="0086373D"/>
    <w:rsid w:val="00864C65"/>
    <w:rsid w:val="00865DA4"/>
    <w:rsid w:val="00866463"/>
    <w:rsid w:val="00867103"/>
    <w:rsid w:val="008706E8"/>
    <w:rsid w:val="00870B69"/>
    <w:rsid w:val="008719E6"/>
    <w:rsid w:val="00871BAD"/>
    <w:rsid w:val="00871C2E"/>
    <w:rsid w:val="00872C94"/>
    <w:rsid w:val="00873E6D"/>
    <w:rsid w:val="00873ECD"/>
    <w:rsid w:val="00874948"/>
    <w:rsid w:val="00874B6E"/>
    <w:rsid w:val="00874F5A"/>
    <w:rsid w:val="00875408"/>
    <w:rsid w:val="00875545"/>
    <w:rsid w:val="00875A27"/>
    <w:rsid w:val="00875C22"/>
    <w:rsid w:val="00880451"/>
    <w:rsid w:val="008818A4"/>
    <w:rsid w:val="00881BE4"/>
    <w:rsid w:val="00882EF8"/>
    <w:rsid w:val="00883764"/>
    <w:rsid w:val="008847C9"/>
    <w:rsid w:val="00884D6A"/>
    <w:rsid w:val="008858E9"/>
    <w:rsid w:val="00885ADB"/>
    <w:rsid w:val="0088694A"/>
    <w:rsid w:val="00886978"/>
    <w:rsid w:val="00887417"/>
    <w:rsid w:val="00887702"/>
    <w:rsid w:val="00887852"/>
    <w:rsid w:val="00887B5F"/>
    <w:rsid w:val="00890504"/>
    <w:rsid w:val="0089081F"/>
    <w:rsid w:val="00891154"/>
    <w:rsid w:val="00891361"/>
    <w:rsid w:val="008917E0"/>
    <w:rsid w:val="0089189E"/>
    <w:rsid w:val="00891B84"/>
    <w:rsid w:val="008922F1"/>
    <w:rsid w:val="008929F1"/>
    <w:rsid w:val="00892D45"/>
    <w:rsid w:val="00893352"/>
    <w:rsid w:val="0089370C"/>
    <w:rsid w:val="008945A3"/>
    <w:rsid w:val="00894AC7"/>
    <w:rsid w:val="00894B45"/>
    <w:rsid w:val="008957B6"/>
    <w:rsid w:val="00895A00"/>
    <w:rsid w:val="008960DE"/>
    <w:rsid w:val="00896A72"/>
    <w:rsid w:val="00896AB4"/>
    <w:rsid w:val="00896D0F"/>
    <w:rsid w:val="0089731F"/>
    <w:rsid w:val="008978F4"/>
    <w:rsid w:val="008A011F"/>
    <w:rsid w:val="008A0856"/>
    <w:rsid w:val="008A0A1E"/>
    <w:rsid w:val="008A0B07"/>
    <w:rsid w:val="008A1515"/>
    <w:rsid w:val="008A1727"/>
    <w:rsid w:val="008A1CB0"/>
    <w:rsid w:val="008A20BF"/>
    <w:rsid w:val="008A2710"/>
    <w:rsid w:val="008A48A7"/>
    <w:rsid w:val="008A62A7"/>
    <w:rsid w:val="008A6480"/>
    <w:rsid w:val="008A6B70"/>
    <w:rsid w:val="008A7154"/>
    <w:rsid w:val="008A738D"/>
    <w:rsid w:val="008A7DE6"/>
    <w:rsid w:val="008B05EA"/>
    <w:rsid w:val="008B0646"/>
    <w:rsid w:val="008B10BF"/>
    <w:rsid w:val="008B23CE"/>
    <w:rsid w:val="008B28CC"/>
    <w:rsid w:val="008B31F3"/>
    <w:rsid w:val="008B48E8"/>
    <w:rsid w:val="008B4EBE"/>
    <w:rsid w:val="008B5AEB"/>
    <w:rsid w:val="008B65E3"/>
    <w:rsid w:val="008C05FB"/>
    <w:rsid w:val="008C16FF"/>
    <w:rsid w:val="008C1DE1"/>
    <w:rsid w:val="008C23A8"/>
    <w:rsid w:val="008C3174"/>
    <w:rsid w:val="008C32AB"/>
    <w:rsid w:val="008C4110"/>
    <w:rsid w:val="008C4A19"/>
    <w:rsid w:val="008C57D9"/>
    <w:rsid w:val="008C58A6"/>
    <w:rsid w:val="008C5AD0"/>
    <w:rsid w:val="008C61A9"/>
    <w:rsid w:val="008C63F6"/>
    <w:rsid w:val="008C695B"/>
    <w:rsid w:val="008C7AF3"/>
    <w:rsid w:val="008D136F"/>
    <w:rsid w:val="008D13F9"/>
    <w:rsid w:val="008D18DD"/>
    <w:rsid w:val="008D20D9"/>
    <w:rsid w:val="008D248C"/>
    <w:rsid w:val="008D2AFB"/>
    <w:rsid w:val="008D2B1E"/>
    <w:rsid w:val="008D2DE5"/>
    <w:rsid w:val="008D4A46"/>
    <w:rsid w:val="008D4AF5"/>
    <w:rsid w:val="008D5372"/>
    <w:rsid w:val="008D5D0B"/>
    <w:rsid w:val="008D5EB5"/>
    <w:rsid w:val="008D795D"/>
    <w:rsid w:val="008D7B96"/>
    <w:rsid w:val="008D7F51"/>
    <w:rsid w:val="008E040B"/>
    <w:rsid w:val="008E089A"/>
    <w:rsid w:val="008E0BC1"/>
    <w:rsid w:val="008E0C72"/>
    <w:rsid w:val="008E12C9"/>
    <w:rsid w:val="008E163A"/>
    <w:rsid w:val="008E1B6A"/>
    <w:rsid w:val="008E3142"/>
    <w:rsid w:val="008E37E1"/>
    <w:rsid w:val="008E3E71"/>
    <w:rsid w:val="008E42D8"/>
    <w:rsid w:val="008E4447"/>
    <w:rsid w:val="008E4ADE"/>
    <w:rsid w:val="008E520B"/>
    <w:rsid w:val="008E5A00"/>
    <w:rsid w:val="008E79CE"/>
    <w:rsid w:val="008E79FC"/>
    <w:rsid w:val="008E7C8D"/>
    <w:rsid w:val="008E7E1B"/>
    <w:rsid w:val="008F0869"/>
    <w:rsid w:val="008F11A6"/>
    <w:rsid w:val="008F12C0"/>
    <w:rsid w:val="008F3A6E"/>
    <w:rsid w:val="008F460B"/>
    <w:rsid w:val="008F542B"/>
    <w:rsid w:val="008F5431"/>
    <w:rsid w:val="008F67D3"/>
    <w:rsid w:val="008F6910"/>
    <w:rsid w:val="008F6970"/>
    <w:rsid w:val="008F72FC"/>
    <w:rsid w:val="008F7C9D"/>
    <w:rsid w:val="008F7E41"/>
    <w:rsid w:val="008F7E7F"/>
    <w:rsid w:val="009010B8"/>
    <w:rsid w:val="00901F03"/>
    <w:rsid w:val="00902304"/>
    <w:rsid w:val="0090486C"/>
    <w:rsid w:val="00905033"/>
    <w:rsid w:val="009051BC"/>
    <w:rsid w:val="00905AEE"/>
    <w:rsid w:val="00905C1F"/>
    <w:rsid w:val="00906C64"/>
    <w:rsid w:val="00906FD7"/>
    <w:rsid w:val="0091036B"/>
    <w:rsid w:val="0091052E"/>
    <w:rsid w:val="009106EB"/>
    <w:rsid w:val="00910F5F"/>
    <w:rsid w:val="00911721"/>
    <w:rsid w:val="0091179F"/>
    <w:rsid w:val="00911FB3"/>
    <w:rsid w:val="00912B75"/>
    <w:rsid w:val="0091319A"/>
    <w:rsid w:val="009138F7"/>
    <w:rsid w:val="00913B63"/>
    <w:rsid w:val="00913C52"/>
    <w:rsid w:val="00913DC4"/>
    <w:rsid w:val="00914488"/>
    <w:rsid w:val="00914605"/>
    <w:rsid w:val="00914EF5"/>
    <w:rsid w:val="00916669"/>
    <w:rsid w:val="00916715"/>
    <w:rsid w:val="0091679C"/>
    <w:rsid w:val="00916C03"/>
    <w:rsid w:val="00916D45"/>
    <w:rsid w:val="00920AA1"/>
    <w:rsid w:val="00920EE0"/>
    <w:rsid w:val="0092104A"/>
    <w:rsid w:val="0092210F"/>
    <w:rsid w:val="009221CD"/>
    <w:rsid w:val="00922386"/>
    <w:rsid w:val="00924F1C"/>
    <w:rsid w:val="0092693D"/>
    <w:rsid w:val="009269C1"/>
    <w:rsid w:val="00926B83"/>
    <w:rsid w:val="009272D0"/>
    <w:rsid w:val="00930021"/>
    <w:rsid w:val="00930081"/>
    <w:rsid w:val="009302D4"/>
    <w:rsid w:val="00930352"/>
    <w:rsid w:val="00930470"/>
    <w:rsid w:val="00930BEB"/>
    <w:rsid w:val="00931CED"/>
    <w:rsid w:val="00932075"/>
    <w:rsid w:val="0093219E"/>
    <w:rsid w:val="00932B4D"/>
    <w:rsid w:val="00932F8B"/>
    <w:rsid w:val="00932F9E"/>
    <w:rsid w:val="00933194"/>
    <w:rsid w:val="009334F8"/>
    <w:rsid w:val="0093381F"/>
    <w:rsid w:val="009347B2"/>
    <w:rsid w:val="00935AD9"/>
    <w:rsid w:val="00935F0D"/>
    <w:rsid w:val="00935FF0"/>
    <w:rsid w:val="009360CE"/>
    <w:rsid w:val="00936252"/>
    <w:rsid w:val="00936320"/>
    <w:rsid w:val="009363D4"/>
    <w:rsid w:val="00936B0C"/>
    <w:rsid w:val="00937264"/>
    <w:rsid w:val="009373D3"/>
    <w:rsid w:val="00937828"/>
    <w:rsid w:val="00940486"/>
    <w:rsid w:val="0094108B"/>
    <w:rsid w:val="00942AA7"/>
    <w:rsid w:val="00943061"/>
    <w:rsid w:val="00943505"/>
    <w:rsid w:val="009445E8"/>
    <w:rsid w:val="00944C4E"/>
    <w:rsid w:val="00945979"/>
    <w:rsid w:val="00946270"/>
    <w:rsid w:val="009464D4"/>
    <w:rsid w:val="00946974"/>
    <w:rsid w:val="009472B9"/>
    <w:rsid w:val="009473CA"/>
    <w:rsid w:val="00947C3F"/>
    <w:rsid w:val="00947DFE"/>
    <w:rsid w:val="00947E4B"/>
    <w:rsid w:val="00950E25"/>
    <w:rsid w:val="00951013"/>
    <w:rsid w:val="00951119"/>
    <w:rsid w:val="00951CA7"/>
    <w:rsid w:val="009525B4"/>
    <w:rsid w:val="00953409"/>
    <w:rsid w:val="00953DA4"/>
    <w:rsid w:val="00953FDB"/>
    <w:rsid w:val="00954D1C"/>
    <w:rsid w:val="00957E66"/>
    <w:rsid w:val="0096059B"/>
    <w:rsid w:val="00962329"/>
    <w:rsid w:val="00962508"/>
    <w:rsid w:val="00962E7F"/>
    <w:rsid w:val="00963EC0"/>
    <w:rsid w:val="00964032"/>
    <w:rsid w:val="00966EC3"/>
    <w:rsid w:val="00967043"/>
    <w:rsid w:val="009673ED"/>
    <w:rsid w:val="009707C3"/>
    <w:rsid w:val="0097095D"/>
    <w:rsid w:val="00970C39"/>
    <w:rsid w:val="00970FBD"/>
    <w:rsid w:val="00971390"/>
    <w:rsid w:val="00971428"/>
    <w:rsid w:val="0097144B"/>
    <w:rsid w:val="009716E5"/>
    <w:rsid w:val="00971BF5"/>
    <w:rsid w:val="009725F5"/>
    <w:rsid w:val="0097312F"/>
    <w:rsid w:val="00973636"/>
    <w:rsid w:val="009739F7"/>
    <w:rsid w:val="00973B1A"/>
    <w:rsid w:val="00974476"/>
    <w:rsid w:val="00975427"/>
    <w:rsid w:val="00975BB0"/>
    <w:rsid w:val="00975E9D"/>
    <w:rsid w:val="00976048"/>
    <w:rsid w:val="009765D8"/>
    <w:rsid w:val="00977380"/>
    <w:rsid w:val="00977673"/>
    <w:rsid w:val="00977A16"/>
    <w:rsid w:val="00977EB4"/>
    <w:rsid w:val="00977F5B"/>
    <w:rsid w:val="0098044F"/>
    <w:rsid w:val="009804F8"/>
    <w:rsid w:val="00980C97"/>
    <w:rsid w:val="009815F7"/>
    <w:rsid w:val="00981842"/>
    <w:rsid w:val="009818E4"/>
    <w:rsid w:val="00982CBD"/>
    <w:rsid w:val="009834E9"/>
    <w:rsid w:val="00984482"/>
    <w:rsid w:val="00984BE0"/>
    <w:rsid w:val="00984DF1"/>
    <w:rsid w:val="00984F4D"/>
    <w:rsid w:val="009850E6"/>
    <w:rsid w:val="009865DF"/>
    <w:rsid w:val="00986F45"/>
    <w:rsid w:val="0098720D"/>
    <w:rsid w:val="00987FD5"/>
    <w:rsid w:val="00990300"/>
    <w:rsid w:val="00990332"/>
    <w:rsid w:val="009917D6"/>
    <w:rsid w:val="00991865"/>
    <w:rsid w:val="009923CB"/>
    <w:rsid w:val="00992B86"/>
    <w:rsid w:val="00992EBC"/>
    <w:rsid w:val="00995DC9"/>
    <w:rsid w:val="00996011"/>
    <w:rsid w:val="009965DC"/>
    <w:rsid w:val="00996790"/>
    <w:rsid w:val="009969DD"/>
    <w:rsid w:val="00997B2D"/>
    <w:rsid w:val="009A0EB3"/>
    <w:rsid w:val="009A23A2"/>
    <w:rsid w:val="009A28CF"/>
    <w:rsid w:val="009A2A0C"/>
    <w:rsid w:val="009A2BF4"/>
    <w:rsid w:val="009A35D1"/>
    <w:rsid w:val="009A5E17"/>
    <w:rsid w:val="009A61B1"/>
    <w:rsid w:val="009A63EA"/>
    <w:rsid w:val="009A66E3"/>
    <w:rsid w:val="009A720F"/>
    <w:rsid w:val="009A7918"/>
    <w:rsid w:val="009B0419"/>
    <w:rsid w:val="009B05C1"/>
    <w:rsid w:val="009B0B86"/>
    <w:rsid w:val="009B0BEF"/>
    <w:rsid w:val="009B23CD"/>
    <w:rsid w:val="009B265E"/>
    <w:rsid w:val="009B2E72"/>
    <w:rsid w:val="009B355C"/>
    <w:rsid w:val="009B3F1E"/>
    <w:rsid w:val="009B4A80"/>
    <w:rsid w:val="009B4F8F"/>
    <w:rsid w:val="009B550C"/>
    <w:rsid w:val="009B554D"/>
    <w:rsid w:val="009B5E1C"/>
    <w:rsid w:val="009B6274"/>
    <w:rsid w:val="009B6417"/>
    <w:rsid w:val="009B68D1"/>
    <w:rsid w:val="009B6913"/>
    <w:rsid w:val="009B7BD7"/>
    <w:rsid w:val="009B7CED"/>
    <w:rsid w:val="009C0379"/>
    <w:rsid w:val="009C139B"/>
    <w:rsid w:val="009C1E3A"/>
    <w:rsid w:val="009C27DD"/>
    <w:rsid w:val="009C3312"/>
    <w:rsid w:val="009C3AC3"/>
    <w:rsid w:val="009C4BC1"/>
    <w:rsid w:val="009C50F2"/>
    <w:rsid w:val="009C5FF0"/>
    <w:rsid w:val="009C65C0"/>
    <w:rsid w:val="009C65DB"/>
    <w:rsid w:val="009C6633"/>
    <w:rsid w:val="009C721A"/>
    <w:rsid w:val="009C7434"/>
    <w:rsid w:val="009D0215"/>
    <w:rsid w:val="009D0626"/>
    <w:rsid w:val="009D0A45"/>
    <w:rsid w:val="009D1147"/>
    <w:rsid w:val="009D1487"/>
    <w:rsid w:val="009D1586"/>
    <w:rsid w:val="009D183E"/>
    <w:rsid w:val="009D1DEC"/>
    <w:rsid w:val="009D30D6"/>
    <w:rsid w:val="009D3A5B"/>
    <w:rsid w:val="009D45BA"/>
    <w:rsid w:val="009D45D3"/>
    <w:rsid w:val="009D4CD5"/>
    <w:rsid w:val="009D54B4"/>
    <w:rsid w:val="009D6164"/>
    <w:rsid w:val="009D6B50"/>
    <w:rsid w:val="009D7473"/>
    <w:rsid w:val="009D796F"/>
    <w:rsid w:val="009D7F42"/>
    <w:rsid w:val="009E0984"/>
    <w:rsid w:val="009E0EF2"/>
    <w:rsid w:val="009E2599"/>
    <w:rsid w:val="009E2A71"/>
    <w:rsid w:val="009E41DB"/>
    <w:rsid w:val="009E4F21"/>
    <w:rsid w:val="009E54FA"/>
    <w:rsid w:val="009E6305"/>
    <w:rsid w:val="009E64C0"/>
    <w:rsid w:val="009F100D"/>
    <w:rsid w:val="009F12EB"/>
    <w:rsid w:val="009F15E9"/>
    <w:rsid w:val="009F1B22"/>
    <w:rsid w:val="009F2EF2"/>
    <w:rsid w:val="009F36D5"/>
    <w:rsid w:val="009F3B8E"/>
    <w:rsid w:val="009F3BA4"/>
    <w:rsid w:val="009F4A15"/>
    <w:rsid w:val="009F4CF6"/>
    <w:rsid w:val="009F56B3"/>
    <w:rsid w:val="009F5759"/>
    <w:rsid w:val="009F5BF6"/>
    <w:rsid w:val="009F6416"/>
    <w:rsid w:val="009F6567"/>
    <w:rsid w:val="009F67C4"/>
    <w:rsid w:val="009F67ED"/>
    <w:rsid w:val="009F6891"/>
    <w:rsid w:val="009F692D"/>
    <w:rsid w:val="009F7259"/>
    <w:rsid w:val="009F7A67"/>
    <w:rsid w:val="00A003B0"/>
    <w:rsid w:val="00A00B07"/>
    <w:rsid w:val="00A012AB"/>
    <w:rsid w:val="00A013D1"/>
    <w:rsid w:val="00A0160A"/>
    <w:rsid w:val="00A01D2F"/>
    <w:rsid w:val="00A028E9"/>
    <w:rsid w:val="00A036CE"/>
    <w:rsid w:val="00A03F57"/>
    <w:rsid w:val="00A0405F"/>
    <w:rsid w:val="00A0501C"/>
    <w:rsid w:val="00A0649B"/>
    <w:rsid w:val="00A068B6"/>
    <w:rsid w:val="00A07824"/>
    <w:rsid w:val="00A07899"/>
    <w:rsid w:val="00A10594"/>
    <w:rsid w:val="00A11072"/>
    <w:rsid w:val="00A11B9A"/>
    <w:rsid w:val="00A12365"/>
    <w:rsid w:val="00A12880"/>
    <w:rsid w:val="00A140A0"/>
    <w:rsid w:val="00A14B40"/>
    <w:rsid w:val="00A15872"/>
    <w:rsid w:val="00A15ECE"/>
    <w:rsid w:val="00A16A98"/>
    <w:rsid w:val="00A17713"/>
    <w:rsid w:val="00A17D9E"/>
    <w:rsid w:val="00A20AE9"/>
    <w:rsid w:val="00A20F70"/>
    <w:rsid w:val="00A214AC"/>
    <w:rsid w:val="00A21D06"/>
    <w:rsid w:val="00A21E5A"/>
    <w:rsid w:val="00A22056"/>
    <w:rsid w:val="00A22921"/>
    <w:rsid w:val="00A23B25"/>
    <w:rsid w:val="00A23BEF"/>
    <w:rsid w:val="00A23EEF"/>
    <w:rsid w:val="00A24E46"/>
    <w:rsid w:val="00A250EE"/>
    <w:rsid w:val="00A258C8"/>
    <w:rsid w:val="00A25C9E"/>
    <w:rsid w:val="00A26D0A"/>
    <w:rsid w:val="00A27196"/>
    <w:rsid w:val="00A2738F"/>
    <w:rsid w:val="00A276FB"/>
    <w:rsid w:val="00A30F59"/>
    <w:rsid w:val="00A31109"/>
    <w:rsid w:val="00A311EB"/>
    <w:rsid w:val="00A32C25"/>
    <w:rsid w:val="00A3357E"/>
    <w:rsid w:val="00A33D36"/>
    <w:rsid w:val="00A34372"/>
    <w:rsid w:val="00A35A00"/>
    <w:rsid w:val="00A35B56"/>
    <w:rsid w:val="00A35C2B"/>
    <w:rsid w:val="00A35DA4"/>
    <w:rsid w:val="00A36029"/>
    <w:rsid w:val="00A3654B"/>
    <w:rsid w:val="00A370E9"/>
    <w:rsid w:val="00A3757D"/>
    <w:rsid w:val="00A375A1"/>
    <w:rsid w:val="00A377A9"/>
    <w:rsid w:val="00A37F99"/>
    <w:rsid w:val="00A40923"/>
    <w:rsid w:val="00A40D8A"/>
    <w:rsid w:val="00A41276"/>
    <w:rsid w:val="00A41AB8"/>
    <w:rsid w:val="00A41B5D"/>
    <w:rsid w:val="00A41DB8"/>
    <w:rsid w:val="00A4202F"/>
    <w:rsid w:val="00A426AA"/>
    <w:rsid w:val="00A42B72"/>
    <w:rsid w:val="00A42DB2"/>
    <w:rsid w:val="00A42E25"/>
    <w:rsid w:val="00A44AC2"/>
    <w:rsid w:val="00A44FCD"/>
    <w:rsid w:val="00A459C9"/>
    <w:rsid w:val="00A46460"/>
    <w:rsid w:val="00A46F77"/>
    <w:rsid w:val="00A47332"/>
    <w:rsid w:val="00A47717"/>
    <w:rsid w:val="00A47B48"/>
    <w:rsid w:val="00A507D5"/>
    <w:rsid w:val="00A5125C"/>
    <w:rsid w:val="00A52F03"/>
    <w:rsid w:val="00A53135"/>
    <w:rsid w:val="00A53419"/>
    <w:rsid w:val="00A5349E"/>
    <w:rsid w:val="00A538B4"/>
    <w:rsid w:val="00A53941"/>
    <w:rsid w:val="00A53C25"/>
    <w:rsid w:val="00A55131"/>
    <w:rsid w:val="00A551FA"/>
    <w:rsid w:val="00A55DE6"/>
    <w:rsid w:val="00A55F2B"/>
    <w:rsid w:val="00A56129"/>
    <w:rsid w:val="00A570F9"/>
    <w:rsid w:val="00A5776C"/>
    <w:rsid w:val="00A57957"/>
    <w:rsid w:val="00A60291"/>
    <w:rsid w:val="00A60663"/>
    <w:rsid w:val="00A61397"/>
    <w:rsid w:val="00A61932"/>
    <w:rsid w:val="00A62A80"/>
    <w:rsid w:val="00A62D3F"/>
    <w:rsid w:val="00A65573"/>
    <w:rsid w:val="00A65ECB"/>
    <w:rsid w:val="00A662C0"/>
    <w:rsid w:val="00A664C2"/>
    <w:rsid w:val="00A6678A"/>
    <w:rsid w:val="00A700B5"/>
    <w:rsid w:val="00A70C35"/>
    <w:rsid w:val="00A718EF"/>
    <w:rsid w:val="00A71A49"/>
    <w:rsid w:val="00A728FE"/>
    <w:rsid w:val="00A7297B"/>
    <w:rsid w:val="00A73241"/>
    <w:rsid w:val="00A7343D"/>
    <w:rsid w:val="00A73D0C"/>
    <w:rsid w:val="00A73ECC"/>
    <w:rsid w:val="00A7526A"/>
    <w:rsid w:val="00A755A8"/>
    <w:rsid w:val="00A7605B"/>
    <w:rsid w:val="00A76EC9"/>
    <w:rsid w:val="00A7722A"/>
    <w:rsid w:val="00A775FE"/>
    <w:rsid w:val="00A8020B"/>
    <w:rsid w:val="00A80A88"/>
    <w:rsid w:val="00A823AB"/>
    <w:rsid w:val="00A839F1"/>
    <w:rsid w:val="00A83C95"/>
    <w:rsid w:val="00A8481C"/>
    <w:rsid w:val="00A84A6B"/>
    <w:rsid w:val="00A8501A"/>
    <w:rsid w:val="00A85C2F"/>
    <w:rsid w:val="00A86694"/>
    <w:rsid w:val="00A869BE"/>
    <w:rsid w:val="00A878D5"/>
    <w:rsid w:val="00A87DF4"/>
    <w:rsid w:val="00A900EA"/>
    <w:rsid w:val="00A9070B"/>
    <w:rsid w:val="00A90759"/>
    <w:rsid w:val="00A90791"/>
    <w:rsid w:val="00A90868"/>
    <w:rsid w:val="00A90BB1"/>
    <w:rsid w:val="00A90C53"/>
    <w:rsid w:val="00A90EE8"/>
    <w:rsid w:val="00A91CDD"/>
    <w:rsid w:val="00A91FF5"/>
    <w:rsid w:val="00A928EF"/>
    <w:rsid w:val="00A92915"/>
    <w:rsid w:val="00A92E44"/>
    <w:rsid w:val="00A931EE"/>
    <w:rsid w:val="00A9388E"/>
    <w:rsid w:val="00A93B16"/>
    <w:rsid w:val="00A944F1"/>
    <w:rsid w:val="00A945D8"/>
    <w:rsid w:val="00A9508B"/>
    <w:rsid w:val="00A955D7"/>
    <w:rsid w:val="00A95EEC"/>
    <w:rsid w:val="00A96146"/>
    <w:rsid w:val="00A9722A"/>
    <w:rsid w:val="00A97C6D"/>
    <w:rsid w:val="00AA0666"/>
    <w:rsid w:val="00AA08BB"/>
    <w:rsid w:val="00AA0C8E"/>
    <w:rsid w:val="00AA0D02"/>
    <w:rsid w:val="00AA1ADA"/>
    <w:rsid w:val="00AA2414"/>
    <w:rsid w:val="00AA25CD"/>
    <w:rsid w:val="00AA26DB"/>
    <w:rsid w:val="00AA2CD2"/>
    <w:rsid w:val="00AA3D28"/>
    <w:rsid w:val="00AA3F40"/>
    <w:rsid w:val="00AA576A"/>
    <w:rsid w:val="00AA6266"/>
    <w:rsid w:val="00AA6730"/>
    <w:rsid w:val="00AA6A13"/>
    <w:rsid w:val="00AB0332"/>
    <w:rsid w:val="00AB1AB1"/>
    <w:rsid w:val="00AB2B7C"/>
    <w:rsid w:val="00AB32F4"/>
    <w:rsid w:val="00AB382B"/>
    <w:rsid w:val="00AB3A6D"/>
    <w:rsid w:val="00AB4150"/>
    <w:rsid w:val="00AB57D8"/>
    <w:rsid w:val="00AB60CF"/>
    <w:rsid w:val="00AB69B0"/>
    <w:rsid w:val="00AB6AC9"/>
    <w:rsid w:val="00AB7483"/>
    <w:rsid w:val="00AB7A68"/>
    <w:rsid w:val="00AB7C12"/>
    <w:rsid w:val="00AB7C8B"/>
    <w:rsid w:val="00AB7FDB"/>
    <w:rsid w:val="00AC0013"/>
    <w:rsid w:val="00AC010B"/>
    <w:rsid w:val="00AC05C1"/>
    <w:rsid w:val="00AC0FB8"/>
    <w:rsid w:val="00AC1429"/>
    <w:rsid w:val="00AC145E"/>
    <w:rsid w:val="00AC2A1D"/>
    <w:rsid w:val="00AC2C7A"/>
    <w:rsid w:val="00AC2E8A"/>
    <w:rsid w:val="00AC3220"/>
    <w:rsid w:val="00AC41B7"/>
    <w:rsid w:val="00AC4948"/>
    <w:rsid w:val="00AC49EA"/>
    <w:rsid w:val="00AC4C4A"/>
    <w:rsid w:val="00AC4D59"/>
    <w:rsid w:val="00AC53D6"/>
    <w:rsid w:val="00AC546D"/>
    <w:rsid w:val="00AC5EA1"/>
    <w:rsid w:val="00AC6C98"/>
    <w:rsid w:val="00AD0A37"/>
    <w:rsid w:val="00AD0C70"/>
    <w:rsid w:val="00AD0FC7"/>
    <w:rsid w:val="00AD1214"/>
    <w:rsid w:val="00AD1CD2"/>
    <w:rsid w:val="00AD2C09"/>
    <w:rsid w:val="00AD3C42"/>
    <w:rsid w:val="00AD41D8"/>
    <w:rsid w:val="00AD4C33"/>
    <w:rsid w:val="00AD5736"/>
    <w:rsid w:val="00AD5AF3"/>
    <w:rsid w:val="00AD5E0D"/>
    <w:rsid w:val="00AD6397"/>
    <w:rsid w:val="00AD66D0"/>
    <w:rsid w:val="00AD6848"/>
    <w:rsid w:val="00AD6917"/>
    <w:rsid w:val="00AD6E77"/>
    <w:rsid w:val="00AD72D4"/>
    <w:rsid w:val="00AE01A9"/>
    <w:rsid w:val="00AE065C"/>
    <w:rsid w:val="00AE170B"/>
    <w:rsid w:val="00AE25AE"/>
    <w:rsid w:val="00AE3205"/>
    <w:rsid w:val="00AE37C8"/>
    <w:rsid w:val="00AE4810"/>
    <w:rsid w:val="00AE49DA"/>
    <w:rsid w:val="00AE4E2B"/>
    <w:rsid w:val="00AE52CA"/>
    <w:rsid w:val="00AE57DC"/>
    <w:rsid w:val="00AE586F"/>
    <w:rsid w:val="00AE58F3"/>
    <w:rsid w:val="00AE618A"/>
    <w:rsid w:val="00AE681A"/>
    <w:rsid w:val="00AE6832"/>
    <w:rsid w:val="00AE71B4"/>
    <w:rsid w:val="00AE7A74"/>
    <w:rsid w:val="00AE7E8A"/>
    <w:rsid w:val="00AF0723"/>
    <w:rsid w:val="00AF0C06"/>
    <w:rsid w:val="00AF0D3D"/>
    <w:rsid w:val="00AF1FC4"/>
    <w:rsid w:val="00AF382C"/>
    <w:rsid w:val="00AF683E"/>
    <w:rsid w:val="00AF68CC"/>
    <w:rsid w:val="00AF70EE"/>
    <w:rsid w:val="00AF7D30"/>
    <w:rsid w:val="00B00D23"/>
    <w:rsid w:val="00B0162D"/>
    <w:rsid w:val="00B01CEA"/>
    <w:rsid w:val="00B01FB5"/>
    <w:rsid w:val="00B02575"/>
    <w:rsid w:val="00B02A0B"/>
    <w:rsid w:val="00B03418"/>
    <w:rsid w:val="00B03E45"/>
    <w:rsid w:val="00B04473"/>
    <w:rsid w:val="00B051E4"/>
    <w:rsid w:val="00B0533D"/>
    <w:rsid w:val="00B057E1"/>
    <w:rsid w:val="00B05FD3"/>
    <w:rsid w:val="00B06216"/>
    <w:rsid w:val="00B0642F"/>
    <w:rsid w:val="00B06B51"/>
    <w:rsid w:val="00B0774A"/>
    <w:rsid w:val="00B07BD8"/>
    <w:rsid w:val="00B10E67"/>
    <w:rsid w:val="00B111DA"/>
    <w:rsid w:val="00B11465"/>
    <w:rsid w:val="00B11D46"/>
    <w:rsid w:val="00B1252F"/>
    <w:rsid w:val="00B12E7B"/>
    <w:rsid w:val="00B133FA"/>
    <w:rsid w:val="00B13FB0"/>
    <w:rsid w:val="00B156A4"/>
    <w:rsid w:val="00B1592B"/>
    <w:rsid w:val="00B160EB"/>
    <w:rsid w:val="00B162BB"/>
    <w:rsid w:val="00B1688B"/>
    <w:rsid w:val="00B17AA3"/>
    <w:rsid w:val="00B2068E"/>
    <w:rsid w:val="00B20FCD"/>
    <w:rsid w:val="00B214A1"/>
    <w:rsid w:val="00B2264E"/>
    <w:rsid w:val="00B23C38"/>
    <w:rsid w:val="00B23D7A"/>
    <w:rsid w:val="00B24068"/>
    <w:rsid w:val="00B24095"/>
    <w:rsid w:val="00B2474A"/>
    <w:rsid w:val="00B25489"/>
    <w:rsid w:val="00B255F5"/>
    <w:rsid w:val="00B25616"/>
    <w:rsid w:val="00B25D80"/>
    <w:rsid w:val="00B2612E"/>
    <w:rsid w:val="00B26CF4"/>
    <w:rsid w:val="00B270A0"/>
    <w:rsid w:val="00B272C9"/>
    <w:rsid w:val="00B279BE"/>
    <w:rsid w:val="00B27DB9"/>
    <w:rsid w:val="00B30AAA"/>
    <w:rsid w:val="00B30C0D"/>
    <w:rsid w:val="00B30E36"/>
    <w:rsid w:val="00B3137D"/>
    <w:rsid w:val="00B313C8"/>
    <w:rsid w:val="00B328AA"/>
    <w:rsid w:val="00B329DB"/>
    <w:rsid w:val="00B32FC7"/>
    <w:rsid w:val="00B3532C"/>
    <w:rsid w:val="00B35A1C"/>
    <w:rsid w:val="00B35EB5"/>
    <w:rsid w:val="00B362A9"/>
    <w:rsid w:val="00B36669"/>
    <w:rsid w:val="00B36DDD"/>
    <w:rsid w:val="00B371D2"/>
    <w:rsid w:val="00B371D3"/>
    <w:rsid w:val="00B3790C"/>
    <w:rsid w:val="00B40799"/>
    <w:rsid w:val="00B417AA"/>
    <w:rsid w:val="00B418ED"/>
    <w:rsid w:val="00B42DFE"/>
    <w:rsid w:val="00B42F5C"/>
    <w:rsid w:val="00B436F0"/>
    <w:rsid w:val="00B43D55"/>
    <w:rsid w:val="00B43D63"/>
    <w:rsid w:val="00B44308"/>
    <w:rsid w:val="00B46236"/>
    <w:rsid w:val="00B46727"/>
    <w:rsid w:val="00B46DFD"/>
    <w:rsid w:val="00B501DE"/>
    <w:rsid w:val="00B5073D"/>
    <w:rsid w:val="00B5095C"/>
    <w:rsid w:val="00B50A40"/>
    <w:rsid w:val="00B513C3"/>
    <w:rsid w:val="00B51CA0"/>
    <w:rsid w:val="00B51FBA"/>
    <w:rsid w:val="00B52226"/>
    <w:rsid w:val="00B5311F"/>
    <w:rsid w:val="00B537DD"/>
    <w:rsid w:val="00B53B66"/>
    <w:rsid w:val="00B53C82"/>
    <w:rsid w:val="00B5490B"/>
    <w:rsid w:val="00B55173"/>
    <w:rsid w:val="00B553C8"/>
    <w:rsid w:val="00B555DF"/>
    <w:rsid w:val="00B555F9"/>
    <w:rsid w:val="00B560FA"/>
    <w:rsid w:val="00B576EC"/>
    <w:rsid w:val="00B57717"/>
    <w:rsid w:val="00B57A85"/>
    <w:rsid w:val="00B601F3"/>
    <w:rsid w:val="00B60B4E"/>
    <w:rsid w:val="00B61C32"/>
    <w:rsid w:val="00B61C69"/>
    <w:rsid w:val="00B6295C"/>
    <w:rsid w:val="00B63275"/>
    <w:rsid w:val="00B634D0"/>
    <w:rsid w:val="00B64818"/>
    <w:rsid w:val="00B64F53"/>
    <w:rsid w:val="00B65B3E"/>
    <w:rsid w:val="00B66AD0"/>
    <w:rsid w:val="00B67B24"/>
    <w:rsid w:val="00B70472"/>
    <w:rsid w:val="00B7072C"/>
    <w:rsid w:val="00B7203A"/>
    <w:rsid w:val="00B725F2"/>
    <w:rsid w:val="00B727D9"/>
    <w:rsid w:val="00B72D17"/>
    <w:rsid w:val="00B72DDD"/>
    <w:rsid w:val="00B72EBD"/>
    <w:rsid w:val="00B72FCD"/>
    <w:rsid w:val="00B7393D"/>
    <w:rsid w:val="00B73A84"/>
    <w:rsid w:val="00B74367"/>
    <w:rsid w:val="00B745FF"/>
    <w:rsid w:val="00B74B38"/>
    <w:rsid w:val="00B75203"/>
    <w:rsid w:val="00B757B6"/>
    <w:rsid w:val="00B758FC"/>
    <w:rsid w:val="00B75C67"/>
    <w:rsid w:val="00B75F1A"/>
    <w:rsid w:val="00B76039"/>
    <w:rsid w:val="00B76F11"/>
    <w:rsid w:val="00B7710D"/>
    <w:rsid w:val="00B77362"/>
    <w:rsid w:val="00B77D6A"/>
    <w:rsid w:val="00B77F9A"/>
    <w:rsid w:val="00B80403"/>
    <w:rsid w:val="00B80FD0"/>
    <w:rsid w:val="00B820BB"/>
    <w:rsid w:val="00B822F0"/>
    <w:rsid w:val="00B829CE"/>
    <w:rsid w:val="00B82DDB"/>
    <w:rsid w:val="00B83053"/>
    <w:rsid w:val="00B831E7"/>
    <w:rsid w:val="00B83928"/>
    <w:rsid w:val="00B8394F"/>
    <w:rsid w:val="00B83BFF"/>
    <w:rsid w:val="00B83CE5"/>
    <w:rsid w:val="00B840A1"/>
    <w:rsid w:val="00B84DDB"/>
    <w:rsid w:val="00B84E5A"/>
    <w:rsid w:val="00B8578E"/>
    <w:rsid w:val="00B8703B"/>
    <w:rsid w:val="00B87855"/>
    <w:rsid w:val="00B87C36"/>
    <w:rsid w:val="00B90481"/>
    <w:rsid w:val="00B905D4"/>
    <w:rsid w:val="00B907BE"/>
    <w:rsid w:val="00B90AF1"/>
    <w:rsid w:val="00B912C1"/>
    <w:rsid w:val="00B915F6"/>
    <w:rsid w:val="00B9315A"/>
    <w:rsid w:val="00B932C6"/>
    <w:rsid w:val="00B937BF"/>
    <w:rsid w:val="00B946E4"/>
    <w:rsid w:val="00B94AAF"/>
    <w:rsid w:val="00B9566A"/>
    <w:rsid w:val="00B95898"/>
    <w:rsid w:val="00B95BFE"/>
    <w:rsid w:val="00B9626A"/>
    <w:rsid w:val="00B9672F"/>
    <w:rsid w:val="00B96903"/>
    <w:rsid w:val="00B96D94"/>
    <w:rsid w:val="00B97B30"/>
    <w:rsid w:val="00BA0BF0"/>
    <w:rsid w:val="00BA0EBE"/>
    <w:rsid w:val="00BA1392"/>
    <w:rsid w:val="00BA18D6"/>
    <w:rsid w:val="00BA2428"/>
    <w:rsid w:val="00BA27B6"/>
    <w:rsid w:val="00BA2CBE"/>
    <w:rsid w:val="00BA327E"/>
    <w:rsid w:val="00BA395A"/>
    <w:rsid w:val="00BA3A8D"/>
    <w:rsid w:val="00BA41F2"/>
    <w:rsid w:val="00BA45A8"/>
    <w:rsid w:val="00BA6B44"/>
    <w:rsid w:val="00BA6BDF"/>
    <w:rsid w:val="00BA6FDB"/>
    <w:rsid w:val="00BA7851"/>
    <w:rsid w:val="00BA7BAB"/>
    <w:rsid w:val="00BB04F0"/>
    <w:rsid w:val="00BB05E3"/>
    <w:rsid w:val="00BB0F75"/>
    <w:rsid w:val="00BB1793"/>
    <w:rsid w:val="00BB20CF"/>
    <w:rsid w:val="00BB21AE"/>
    <w:rsid w:val="00BB29DD"/>
    <w:rsid w:val="00BB2DF7"/>
    <w:rsid w:val="00BB30F1"/>
    <w:rsid w:val="00BB372A"/>
    <w:rsid w:val="00BB3937"/>
    <w:rsid w:val="00BB405C"/>
    <w:rsid w:val="00BB5714"/>
    <w:rsid w:val="00BB585A"/>
    <w:rsid w:val="00BC0579"/>
    <w:rsid w:val="00BC05DC"/>
    <w:rsid w:val="00BC0606"/>
    <w:rsid w:val="00BC0ED6"/>
    <w:rsid w:val="00BC10F8"/>
    <w:rsid w:val="00BC13B2"/>
    <w:rsid w:val="00BC14D1"/>
    <w:rsid w:val="00BC15B2"/>
    <w:rsid w:val="00BC1B31"/>
    <w:rsid w:val="00BC1D5B"/>
    <w:rsid w:val="00BC253D"/>
    <w:rsid w:val="00BC4519"/>
    <w:rsid w:val="00BC4F71"/>
    <w:rsid w:val="00BC521E"/>
    <w:rsid w:val="00BC5420"/>
    <w:rsid w:val="00BC5477"/>
    <w:rsid w:val="00BC682C"/>
    <w:rsid w:val="00BC73CF"/>
    <w:rsid w:val="00BC7C72"/>
    <w:rsid w:val="00BD0332"/>
    <w:rsid w:val="00BD0F4D"/>
    <w:rsid w:val="00BD23C9"/>
    <w:rsid w:val="00BD28C9"/>
    <w:rsid w:val="00BD2DB3"/>
    <w:rsid w:val="00BD2E93"/>
    <w:rsid w:val="00BD2F9F"/>
    <w:rsid w:val="00BD307D"/>
    <w:rsid w:val="00BD4139"/>
    <w:rsid w:val="00BD4211"/>
    <w:rsid w:val="00BD460A"/>
    <w:rsid w:val="00BD518D"/>
    <w:rsid w:val="00BD644B"/>
    <w:rsid w:val="00BD6AA8"/>
    <w:rsid w:val="00BD7850"/>
    <w:rsid w:val="00BD7B48"/>
    <w:rsid w:val="00BD7DCC"/>
    <w:rsid w:val="00BE07A9"/>
    <w:rsid w:val="00BE0895"/>
    <w:rsid w:val="00BE0B88"/>
    <w:rsid w:val="00BE115C"/>
    <w:rsid w:val="00BE1345"/>
    <w:rsid w:val="00BE1B94"/>
    <w:rsid w:val="00BE1FA7"/>
    <w:rsid w:val="00BE2718"/>
    <w:rsid w:val="00BE41BF"/>
    <w:rsid w:val="00BE46BF"/>
    <w:rsid w:val="00BE5119"/>
    <w:rsid w:val="00BE5779"/>
    <w:rsid w:val="00BE5B5A"/>
    <w:rsid w:val="00BE6180"/>
    <w:rsid w:val="00BE62FA"/>
    <w:rsid w:val="00BE667B"/>
    <w:rsid w:val="00BE6FC2"/>
    <w:rsid w:val="00BE72E0"/>
    <w:rsid w:val="00BE784A"/>
    <w:rsid w:val="00BE7CEF"/>
    <w:rsid w:val="00BF017C"/>
    <w:rsid w:val="00BF0211"/>
    <w:rsid w:val="00BF0213"/>
    <w:rsid w:val="00BF0F73"/>
    <w:rsid w:val="00BF0FBA"/>
    <w:rsid w:val="00BF11DA"/>
    <w:rsid w:val="00BF13AB"/>
    <w:rsid w:val="00BF1AF9"/>
    <w:rsid w:val="00BF35C0"/>
    <w:rsid w:val="00BF3624"/>
    <w:rsid w:val="00BF374D"/>
    <w:rsid w:val="00BF3963"/>
    <w:rsid w:val="00BF4727"/>
    <w:rsid w:val="00BF4842"/>
    <w:rsid w:val="00BF48DF"/>
    <w:rsid w:val="00BF4B4A"/>
    <w:rsid w:val="00BF50E1"/>
    <w:rsid w:val="00BF5159"/>
    <w:rsid w:val="00BF5A09"/>
    <w:rsid w:val="00BF5B23"/>
    <w:rsid w:val="00BF6506"/>
    <w:rsid w:val="00BF6771"/>
    <w:rsid w:val="00BF6CA1"/>
    <w:rsid w:val="00BF722B"/>
    <w:rsid w:val="00BF797D"/>
    <w:rsid w:val="00C012DA"/>
    <w:rsid w:val="00C01FF5"/>
    <w:rsid w:val="00C02AF1"/>
    <w:rsid w:val="00C03790"/>
    <w:rsid w:val="00C03EE5"/>
    <w:rsid w:val="00C0408C"/>
    <w:rsid w:val="00C04840"/>
    <w:rsid w:val="00C05583"/>
    <w:rsid w:val="00C0578F"/>
    <w:rsid w:val="00C0599E"/>
    <w:rsid w:val="00C05B0D"/>
    <w:rsid w:val="00C0615E"/>
    <w:rsid w:val="00C0630A"/>
    <w:rsid w:val="00C069C7"/>
    <w:rsid w:val="00C06D34"/>
    <w:rsid w:val="00C079B7"/>
    <w:rsid w:val="00C1019C"/>
    <w:rsid w:val="00C113E5"/>
    <w:rsid w:val="00C11596"/>
    <w:rsid w:val="00C11B25"/>
    <w:rsid w:val="00C124DF"/>
    <w:rsid w:val="00C12963"/>
    <w:rsid w:val="00C13001"/>
    <w:rsid w:val="00C13CC6"/>
    <w:rsid w:val="00C1421C"/>
    <w:rsid w:val="00C14CEE"/>
    <w:rsid w:val="00C14D26"/>
    <w:rsid w:val="00C156AA"/>
    <w:rsid w:val="00C17720"/>
    <w:rsid w:val="00C17DC3"/>
    <w:rsid w:val="00C17FAF"/>
    <w:rsid w:val="00C20BC8"/>
    <w:rsid w:val="00C20E1C"/>
    <w:rsid w:val="00C20EA0"/>
    <w:rsid w:val="00C21129"/>
    <w:rsid w:val="00C21FBE"/>
    <w:rsid w:val="00C2251A"/>
    <w:rsid w:val="00C2283F"/>
    <w:rsid w:val="00C23114"/>
    <w:rsid w:val="00C236A5"/>
    <w:rsid w:val="00C23E08"/>
    <w:rsid w:val="00C24B05"/>
    <w:rsid w:val="00C2528D"/>
    <w:rsid w:val="00C25AE9"/>
    <w:rsid w:val="00C25D77"/>
    <w:rsid w:val="00C261E6"/>
    <w:rsid w:val="00C27390"/>
    <w:rsid w:val="00C30CA4"/>
    <w:rsid w:val="00C31663"/>
    <w:rsid w:val="00C31AEF"/>
    <w:rsid w:val="00C33041"/>
    <w:rsid w:val="00C337A8"/>
    <w:rsid w:val="00C338D3"/>
    <w:rsid w:val="00C343F3"/>
    <w:rsid w:val="00C34F71"/>
    <w:rsid w:val="00C35033"/>
    <w:rsid w:val="00C35C79"/>
    <w:rsid w:val="00C36517"/>
    <w:rsid w:val="00C36B85"/>
    <w:rsid w:val="00C37164"/>
    <w:rsid w:val="00C3769A"/>
    <w:rsid w:val="00C377D0"/>
    <w:rsid w:val="00C37C92"/>
    <w:rsid w:val="00C37F05"/>
    <w:rsid w:val="00C4009A"/>
    <w:rsid w:val="00C40483"/>
    <w:rsid w:val="00C40A9D"/>
    <w:rsid w:val="00C41751"/>
    <w:rsid w:val="00C41F74"/>
    <w:rsid w:val="00C42C7A"/>
    <w:rsid w:val="00C43666"/>
    <w:rsid w:val="00C438DF"/>
    <w:rsid w:val="00C43AE4"/>
    <w:rsid w:val="00C440C0"/>
    <w:rsid w:val="00C448FB"/>
    <w:rsid w:val="00C45C12"/>
    <w:rsid w:val="00C45CA4"/>
    <w:rsid w:val="00C45CED"/>
    <w:rsid w:val="00C46BCD"/>
    <w:rsid w:val="00C46E86"/>
    <w:rsid w:val="00C4710C"/>
    <w:rsid w:val="00C47138"/>
    <w:rsid w:val="00C473F4"/>
    <w:rsid w:val="00C4744F"/>
    <w:rsid w:val="00C476FA"/>
    <w:rsid w:val="00C47EDE"/>
    <w:rsid w:val="00C50229"/>
    <w:rsid w:val="00C50D0F"/>
    <w:rsid w:val="00C5162F"/>
    <w:rsid w:val="00C51821"/>
    <w:rsid w:val="00C52238"/>
    <w:rsid w:val="00C52401"/>
    <w:rsid w:val="00C524EC"/>
    <w:rsid w:val="00C52EC2"/>
    <w:rsid w:val="00C53018"/>
    <w:rsid w:val="00C5302A"/>
    <w:rsid w:val="00C53964"/>
    <w:rsid w:val="00C53C7D"/>
    <w:rsid w:val="00C54105"/>
    <w:rsid w:val="00C5454D"/>
    <w:rsid w:val="00C548B1"/>
    <w:rsid w:val="00C55D86"/>
    <w:rsid w:val="00C564BF"/>
    <w:rsid w:val="00C56FDA"/>
    <w:rsid w:val="00C577A5"/>
    <w:rsid w:val="00C57A60"/>
    <w:rsid w:val="00C6066A"/>
    <w:rsid w:val="00C606AB"/>
    <w:rsid w:val="00C60E22"/>
    <w:rsid w:val="00C6152F"/>
    <w:rsid w:val="00C61B0B"/>
    <w:rsid w:val="00C61D39"/>
    <w:rsid w:val="00C62BC1"/>
    <w:rsid w:val="00C62D84"/>
    <w:rsid w:val="00C6471A"/>
    <w:rsid w:val="00C65F78"/>
    <w:rsid w:val="00C66820"/>
    <w:rsid w:val="00C669DA"/>
    <w:rsid w:val="00C66A6F"/>
    <w:rsid w:val="00C670E9"/>
    <w:rsid w:val="00C67D79"/>
    <w:rsid w:val="00C704AE"/>
    <w:rsid w:val="00C706C4"/>
    <w:rsid w:val="00C70D45"/>
    <w:rsid w:val="00C7118F"/>
    <w:rsid w:val="00C726CB"/>
    <w:rsid w:val="00C73199"/>
    <w:rsid w:val="00C73A86"/>
    <w:rsid w:val="00C73C41"/>
    <w:rsid w:val="00C744D2"/>
    <w:rsid w:val="00C7462D"/>
    <w:rsid w:val="00C756F2"/>
    <w:rsid w:val="00C76505"/>
    <w:rsid w:val="00C7675D"/>
    <w:rsid w:val="00C76E7A"/>
    <w:rsid w:val="00C772A6"/>
    <w:rsid w:val="00C77562"/>
    <w:rsid w:val="00C80693"/>
    <w:rsid w:val="00C80998"/>
    <w:rsid w:val="00C82AC9"/>
    <w:rsid w:val="00C83BDF"/>
    <w:rsid w:val="00C840E0"/>
    <w:rsid w:val="00C8427B"/>
    <w:rsid w:val="00C84CDD"/>
    <w:rsid w:val="00C85D0E"/>
    <w:rsid w:val="00C86A14"/>
    <w:rsid w:val="00C86F75"/>
    <w:rsid w:val="00C8773C"/>
    <w:rsid w:val="00C87E0D"/>
    <w:rsid w:val="00C900B6"/>
    <w:rsid w:val="00C90379"/>
    <w:rsid w:val="00C90BC0"/>
    <w:rsid w:val="00C912B9"/>
    <w:rsid w:val="00C91332"/>
    <w:rsid w:val="00C920C3"/>
    <w:rsid w:val="00C9254B"/>
    <w:rsid w:val="00C928AF"/>
    <w:rsid w:val="00C9327E"/>
    <w:rsid w:val="00C945F3"/>
    <w:rsid w:val="00C94AB7"/>
    <w:rsid w:val="00C954B5"/>
    <w:rsid w:val="00C961F8"/>
    <w:rsid w:val="00C9672C"/>
    <w:rsid w:val="00C967E2"/>
    <w:rsid w:val="00C96A44"/>
    <w:rsid w:val="00C96C0F"/>
    <w:rsid w:val="00C973D9"/>
    <w:rsid w:val="00C9799B"/>
    <w:rsid w:val="00CA0617"/>
    <w:rsid w:val="00CA0B5A"/>
    <w:rsid w:val="00CA1A91"/>
    <w:rsid w:val="00CA1D7B"/>
    <w:rsid w:val="00CA2193"/>
    <w:rsid w:val="00CA2D8D"/>
    <w:rsid w:val="00CA3214"/>
    <w:rsid w:val="00CA47CD"/>
    <w:rsid w:val="00CA4EE3"/>
    <w:rsid w:val="00CA6912"/>
    <w:rsid w:val="00CA7090"/>
    <w:rsid w:val="00CA7978"/>
    <w:rsid w:val="00CA7E23"/>
    <w:rsid w:val="00CB0100"/>
    <w:rsid w:val="00CB0168"/>
    <w:rsid w:val="00CB058A"/>
    <w:rsid w:val="00CB13AC"/>
    <w:rsid w:val="00CB199D"/>
    <w:rsid w:val="00CB2509"/>
    <w:rsid w:val="00CB253B"/>
    <w:rsid w:val="00CB2958"/>
    <w:rsid w:val="00CB2E01"/>
    <w:rsid w:val="00CB3EB7"/>
    <w:rsid w:val="00CB41EE"/>
    <w:rsid w:val="00CB4617"/>
    <w:rsid w:val="00CB4D41"/>
    <w:rsid w:val="00CB4D7E"/>
    <w:rsid w:val="00CB5A3C"/>
    <w:rsid w:val="00CB6F94"/>
    <w:rsid w:val="00CC0185"/>
    <w:rsid w:val="00CC038B"/>
    <w:rsid w:val="00CC0412"/>
    <w:rsid w:val="00CC0E83"/>
    <w:rsid w:val="00CC1A7E"/>
    <w:rsid w:val="00CC1CD9"/>
    <w:rsid w:val="00CC2463"/>
    <w:rsid w:val="00CC2600"/>
    <w:rsid w:val="00CC30CA"/>
    <w:rsid w:val="00CC3126"/>
    <w:rsid w:val="00CC3303"/>
    <w:rsid w:val="00CC33C2"/>
    <w:rsid w:val="00CC4F51"/>
    <w:rsid w:val="00CC51F1"/>
    <w:rsid w:val="00CC6114"/>
    <w:rsid w:val="00CC6ADB"/>
    <w:rsid w:val="00CC7C80"/>
    <w:rsid w:val="00CC7F17"/>
    <w:rsid w:val="00CD052D"/>
    <w:rsid w:val="00CD0685"/>
    <w:rsid w:val="00CD0840"/>
    <w:rsid w:val="00CD0BD6"/>
    <w:rsid w:val="00CD106F"/>
    <w:rsid w:val="00CD25F0"/>
    <w:rsid w:val="00CD26F4"/>
    <w:rsid w:val="00CD29D2"/>
    <w:rsid w:val="00CD30EF"/>
    <w:rsid w:val="00CD32DB"/>
    <w:rsid w:val="00CD44FB"/>
    <w:rsid w:val="00CD4FE9"/>
    <w:rsid w:val="00CD59FD"/>
    <w:rsid w:val="00CD5E16"/>
    <w:rsid w:val="00CD613B"/>
    <w:rsid w:val="00CD63F4"/>
    <w:rsid w:val="00CD63FB"/>
    <w:rsid w:val="00CD7F71"/>
    <w:rsid w:val="00CE0298"/>
    <w:rsid w:val="00CE0C1F"/>
    <w:rsid w:val="00CE1678"/>
    <w:rsid w:val="00CE2EC5"/>
    <w:rsid w:val="00CE3532"/>
    <w:rsid w:val="00CE3FAC"/>
    <w:rsid w:val="00CE4056"/>
    <w:rsid w:val="00CE44CE"/>
    <w:rsid w:val="00CE4748"/>
    <w:rsid w:val="00CE4AB5"/>
    <w:rsid w:val="00CE4E06"/>
    <w:rsid w:val="00CE6A34"/>
    <w:rsid w:val="00CE6D61"/>
    <w:rsid w:val="00CE7082"/>
    <w:rsid w:val="00CE73F3"/>
    <w:rsid w:val="00CE7735"/>
    <w:rsid w:val="00CE7D1A"/>
    <w:rsid w:val="00CE7E99"/>
    <w:rsid w:val="00CF0338"/>
    <w:rsid w:val="00CF22FF"/>
    <w:rsid w:val="00CF24C0"/>
    <w:rsid w:val="00CF33E7"/>
    <w:rsid w:val="00CF373C"/>
    <w:rsid w:val="00CF48F4"/>
    <w:rsid w:val="00CF51F3"/>
    <w:rsid w:val="00CF53A9"/>
    <w:rsid w:val="00CF5414"/>
    <w:rsid w:val="00CF678A"/>
    <w:rsid w:val="00CF6DF3"/>
    <w:rsid w:val="00CF6E55"/>
    <w:rsid w:val="00CF6F64"/>
    <w:rsid w:val="00CF73A1"/>
    <w:rsid w:val="00CF74A5"/>
    <w:rsid w:val="00CF76ED"/>
    <w:rsid w:val="00D00E99"/>
    <w:rsid w:val="00D0250F"/>
    <w:rsid w:val="00D02A5A"/>
    <w:rsid w:val="00D02B3E"/>
    <w:rsid w:val="00D02E59"/>
    <w:rsid w:val="00D02E73"/>
    <w:rsid w:val="00D0315D"/>
    <w:rsid w:val="00D03382"/>
    <w:rsid w:val="00D04238"/>
    <w:rsid w:val="00D047D6"/>
    <w:rsid w:val="00D04A88"/>
    <w:rsid w:val="00D04C36"/>
    <w:rsid w:val="00D05530"/>
    <w:rsid w:val="00D05A10"/>
    <w:rsid w:val="00D05BC3"/>
    <w:rsid w:val="00D069E3"/>
    <w:rsid w:val="00D0709A"/>
    <w:rsid w:val="00D07609"/>
    <w:rsid w:val="00D07C8A"/>
    <w:rsid w:val="00D103E3"/>
    <w:rsid w:val="00D106A9"/>
    <w:rsid w:val="00D10F35"/>
    <w:rsid w:val="00D1201A"/>
    <w:rsid w:val="00D128AD"/>
    <w:rsid w:val="00D12C75"/>
    <w:rsid w:val="00D13883"/>
    <w:rsid w:val="00D13D32"/>
    <w:rsid w:val="00D140A4"/>
    <w:rsid w:val="00D159D8"/>
    <w:rsid w:val="00D1649B"/>
    <w:rsid w:val="00D16F07"/>
    <w:rsid w:val="00D20633"/>
    <w:rsid w:val="00D20F45"/>
    <w:rsid w:val="00D225B5"/>
    <w:rsid w:val="00D22B25"/>
    <w:rsid w:val="00D2337F"/>
    <w:rsid w:val="00D23682"/>
    <w:rsid w:val="00D23834"/>
    <w:rsid w:val="00D23B78"/>
    <w:rsid w:val="00D24F14"/>
    <w:rsid w:val="00D25255"/>
    <w:rsid w:val="00D2552A"/>
    <w:rsid w:val="00D25696"/>
    <w:rsid w:val="00D26940"/>
    <w:rsid w:val="00D26F75"/>
    <w:rsid w:val="00D27D24"/>
    <w:rsid w:val="00D300E1"/>
    <w:rsid w:val="00D300F1"/>
    <w:rsid w:val="00D30577"/>
    <w:rsid w:val="00D31257"/>
    <w:rsid w:val="00D31892"/>
    <w:rsid w:val="00D31EA2"/>
    <w:rsid w:val="00D31ECA"/>
    <w:rsid w:val="00D33704"/>
    <w:rsid w:val="00D33C49"/>
    <w:rsid w:val="00D34655"/>
    <w:rsid w:val="00D34CDC"/>
    <w:rsid w:val="00D34E14"/>
    <w:rsid w:val="00D35088"/>
    <w:rsid w:val="00D35155"/>
    <w:rsid w:val="00D356CA"/>
    <w:rsid w:val="00D3623F"/>
    <w:rsid w:val="00D36756"/>
    <w:rsid w:val="00D367C6"/>
    <w:rsid w:val="00D3769F"/>
    <w:rsid w:val="00D4045A"/>
    <w:rsid w:val="00D41556"/>
    <w:rsid w:val="00D419BF"/>
    <w:rsid w:val="00D4202B"/>
    <w:rsid w:val="00D425FE"/>
    <w:rsid w:val="00D4286E"/>
    <w:rsid w:val="00D4293A"/>
    <w:rsid w:val="00D43053"/>
    <w:rsid w:val="00D43096"/>
    <w:rsid w:val="00D43ADE"/>
    <w:rsid w:val="00D43C9F"/>
    <w:rsid w:val="00D44685"/>
    <w:rsid w:val="00D4529C"/>
    <w:rsid w:val="00D455A1"/>
    <w:rsid w:val="00D4601E"/>
    <w:rsid w:val="00D46130"/>
    <w:rsid w:val="00D46C46"/>
    <w:rsid w:val="00D46DC4"/>
    <w:rsid w:val="00D4706E"/>
    <w:rsid w:val="00D47193"/>
    <w:rsid w:val="00D47504"/>
    <w:rsid w:val="00D47536"/>
    <w:rsid w:val="00D47DEB"/>
    <w:rsid w:val="00D47EE8"/>
    <w:rsid w:val="00D47FD8"/>
    <w:rsid w:val="00D506B3"/>
    <w:rsid w:val="00D50741"/>
    <w:rsid w:val="00D5088E"/>
    <w:rsid w:val="00D5134A"/>
    <w:rsid w:val="00D51373"/>
    <w:rsid w:val="00D51E8C"/>
    <w:rsid w:val="00D51FF4"/>
    <w:rsid w:val="00D52417"/>
    <w:rsid w:val="00D52D2D"/>
    <w:rsid w:val="00D538E1"/>
    <w:rsid w:val="00D54A9E"/>
    <w:rsid w:val="00D54B79"/>
    <w:rsid w:val="00D5520F"/>
    <w:rsid w:val="00D553E0"/>
    <w:rsid w:val="00D553FA"/>
    <w:rsid w:val="00D5588D"/>
    <w:rsid w:val="00D56026"/>
    <w:rsid w:val="00D56A41"/>
    <w:rsid w:val="00D6009F"/>
    <w:rsid w:val="00D60579"/>
    <w:rsid w:val="00D60AE3"/>
    <w:rsid w:val="00D6172C"/>
    <w:rsid w:val="00D618A3"/>
    <w:rsid w:val="00D61AF3"/>
    <w:rsid w:val="00D620FB"/>
    <w:rsid w:val="00D62148"/>
    <w:rsid w:val="00D63FE4"/>
    <w:rsid w:val="00D6505C"/>
    <w:rsid w:val="00D65206"/>
    <w:rsid w:val="00D66E16"/>
    <w:rsid w:val="00D66F99"/>
    <w:rsid w:val="00D67651"/>
    <w:rsid w:val="00D6770A"/>
    <w:rsid w:val="00D67AC4"/>
    <w:rsid w:val="00D67D8A"/>
    <w:rsid w:val="00D7059E"/>
    <w:rsid w:val="00D70890"/>
    <w:rsid w:val="00D70ACD"/>
    <w:rsid w:val="00D70FFB"/>
    <w:rsid w:val="00D71C8C"/>
    <w:rsid w:val="00D71E1B"/>
    <w:rsid w:val="00D71FE7"/>
    <w:rsid w:val="00D72D44"/>
    <w:rsid w:val="00D73352"/>
    <w:rsid w:val="00D7384D"/>
    <w:rsid w:val="00D738A6"/>
    <w:rsid w:val="00D73DD5"/>
    <w:rsid w:val="00D74AFD"/>
    <w:rsid w:val="00D75118"/>
    <w:rsid w:val="00D75611"/>
    <w:rsid w:val="00D7584B"/>
    <w:rsid w:val="00D75F6E"/>
    <w:rsid w:val="00D75F8C"/>
    <w:rsid w:val="00D760C0"/>
    <w:rsid w:val="00D76302"/>
    <w:rsid w:val="00D77150"/>
    <w:rsid w:val="00D774D9"/>
    <w:rsid w:val="00D80435"/>
    <w:rsid w:val="00D80AC1"/>
    <w:rsid w:val="00D80B55"/>
    <w:rsid w:val="00D80B74"/>
    <w:rsid w:val="00D80DA4"/>
    <w:rsid w:val="00D814C7"/>
    <w:rsid w:val="00D81AE2"/>
    <w:rsid w:val="00D82107"/>
    <w:rsid w:val="00D837B5"/>
    <w:rsid w:val="00D8446A"/>
    <w:rsid w:val="00D84892"/>
    <w:rsid w:val="00D84971"/>
    <w:rsid w:val="00D85183"/>
    <w:rsid w:val="00D86036"/>
    <w:rsid w:val="00D86CDC"/>
    <w:rsid w:val="00D878F5"/>
    <w:rsid w:val="00D87E6F"/>
    <w:rsid w:val="00D90152"/>
    <w:rsid w:val="00D9130A"/>
    <w:rsid w:val="00D91533"/>
    <w:rsid w:val="00D91A56"/>
    <w:rsid w:val="00D91DE5"/>
    <w:rsid w:val="00D9244A"/>
    <w:rsid w:val="00D92A56"/>
    <w:rsid w:val="00D933A9"/>
    <w:rsid w:val="00D9561E"/>
    <w:rsid w:val="00D96080"/>
    <w:rsid w:val="00D9613B"/>
    <w:rsid w:val="00D9701E"/>
    <w:rsid w:val="00D97D0C"/>
    <w:rsid w:val="00DA04B7"/>
    <w:rsid w:val="00DA05CA"/>
    <w:rsid w:val="00DA067C"/>
    <w:rsid w:val="00DA11EB"/>
    <w:rsid w:val="00DA1BAC"/>
    <w:rsid w:val="00DA26C4"/>
    <w:rsid w:val="00DA2B77"/>
    <w:rsid w:val="00DA2BCC"/>
    <w:rsid w:val="00DA3023"/>
    <w:rsid w:val="00DA30EF"/>
    <w:rsid w:val="00DA330A"/>
    <w:rsid w:val="00DA5118"/>
    <w:rsid w:val="00DA5FD2"/>
    <w:rsid w:val="00DA661D"/>
    <w:rsid w:val="00DA6848"/>
    <w:rsid w:val="00DA6BAF"/>
    <w:rsid w:val="00DA7266"/>
    <w:rsid w:val="00DB07F9"/>
    <w:rsid w:val="00DB08B2"/>
    <w:rsid w:val="00DB120B"/>
    <w:rsid w:val="00DB1FC3"/>
    <w:rsid w:val="00DB21DF"/>
    <w:rsid w:val="00DB5AC8"/>
    <w:rsid w:val="00DB5C20"/>
    <w:rsid w:val="00DB67C3"/>
    <w:rsid w:val="00DB69C0"/>
    <w:rsid w:val="00DB6C0B"/>
    <w:rsid w:val="00DB74A8"/>
    <w:rsid w:val="00DB79F4"/>
    <w:rsid w:val="00DC0531"/>
    <w:rsid w:val="00DC0586"/>
    <w:rsid w:val="00DC0611"/>
    <w:rsid w:val="00DC15C0"/>
    <w:rsid w:val="00DC17E0"/>
    <w:rsid w:val="00DC2823"/>
    <w:rsid w:val="00DC2DF9"/>
    <w:rsid w:val="00DC322D"/>
    <w:rsid w:val="00DC3E7B"/>
    <w:rsid w:val="00DC478C"/>
    <w:rsid w:val="00DC4D6A"/>
    <w:rsid w:val="00DC57A7"/>
    <w:rsid w:val="00DC5B6F"/>
    <w:rsid w:val="00DC62D1"/>
    <w:rsid w:val="00DC6A3D"/>
    <w:rsid w:val="00DC75FF"/>
    <w:rsid w:val="00DC7B8B"/>
    <w:rsid w:val="00DD0042"/>
    <w:rsid w:val="00DD097B"/>
    <w:rsid w:val="00DD0F8C"/>
    <w:rsid w:val="00DD1296"/>
    <w:rsid w:val="00DD1AA4"/>
    <w:rsid w:val="00DD1F78"/>
    <w:rsid w:val="00DD2D1D"/>
    <w:rsid w:val="00DD32FB"/>
    <w:rsid w:val="00DD3392"/>
    <w:rsid w:val="00DD3B59"/>
    <w:rsid w:val="00DD4024"/>
    <w:rsid w:val="00DD4608"/>
    <w:rsid w:val="00DD4BDD"/>
    <w:rsid w:val="00DD5EFE"/>
    <w:rsid w:val="00DD61AA"/>
    <w:rsid w:val="00DD6975"/>
    <w:rsid w:val="00DD6A79"/>
    <w:rsid w:val="00DD77F7"/>
    <w:rsid w:val="00DE0BA3"/>
    <w:rsid w:val="00DE16A0"/>
    <w:rsid w:val="00DE1801"/>
    <w:rsid w:val="00DE20CD"/>
    <w:rsid w:val="00DE246C"/>
    <w:rsid w:val="00DE2832"/>
    <w:rsid w:val="00DE2A28"/>
    <w:rsid w:val="00DE2BBD"/>
    <w:rsid w:val="00DE396E"/>
    <w:rsid w:val="00DE3C86"/>
    <w:rsid w:val="00DE420C"/>
    <w:rsid w:val="00DE4768"/>
    <w:rsid w:val="00DE4A02"/>
    <w:rsid w:val="00DE5397"/>
    <w:rsid w:val="00DE5BB8"/>
    <w:rsid w:val="00DE5EB6"/>
    <w:rsid w:val="00DE6780"/>
    <w:rsid w:val="00DE694E"/>
    <w:rsid w:val="00DE7005"/>
    <w:rsid w:val="00DE7026"/>
    <w:rsid w:val="00DE7BCB"/>
    <w:rsid w:val="00DE7F04"/>
    <w:rsid w:val="00DF0366"/>
    <w:rsid w:val="00DF0E81"/>
    <w:rsid w:val="00DF10D1"/>
    <w:rsid w:val="00DF1775"/>
    <w:rsid w:val="00DF1782"/>
    <w:rsid w:val="00DF1CEF"/>
    <w:rsid w:val="00DF1EC6"/>
    <w:rsid w:val="00DF2B49"/>
    <w:rsid w:val="00DF300B"/>
    <w:rsid w:val="00DF33C2"/>
    <w:rsid w:val="00DF4950"/>
    <w:rsid w:val="00DF534D"/>
    <w:rsid w:val="00DF5D7E"/>
    <w:rsid w:val="00DF6940"/>
    <w:rsid w:val="00DF75CF"/>
    <w:rsid w:val="00DF765E"/>
    <w:rsid w:val="00DF7663"/>
    <w:rsid w:val="00DF7FCB"/>
    <w:rsid w:val="00E01189"/>
    <w:rsid w:val="00E01379"/>
    <w:rsid w:val="00E020C8"/>
    <w:rsid w:val="00E02CB7"/>
    <w:rsid w:val="00E02E70"/>
    <w:rsid w:val="00E0329C"/>
    <w:rsid w:val="00E03ECC"/>
    <w:rsid w:val="00E05E00"/>
    <w:rsid w:val="00E06964"/>
    <w:rsid w:val="00E06A5E"/>
    <w:rsid w:val="00E078BB"/>
    <w:rsid w:val="00E10A14"/>
    <w:rsid w:val="00E10C91"/>
    <w:rsid w:val="00E11BA4"/>
    <w:rsid w:val="00E11E21"/>
    <w:rsid w:val="00E120D2"/>
    <w:rsid w:val="00E124B7"/>
    <w:rsid w:val="00E1293E"/>
    <w:rsid w:val="00E12AF4"/>
    <w:rsid w:val="00E13549"/>
    <w:rsid w:val="00E1416E"/>
    <w:rsid w:val="00E146AC"/>
    <w:rsid w:val="00E14D0A"/>
    <w:rsid w:val="00E1557A"/>
    <w:rsid w:val="00E1625E"/>
    <w:rsid w:val="00E1645C"/>
    <w:rsid w:val="00E168B2"/>
    <w:rsid w:val="00E1740F"/>
    <w:rsid w:val="00E17656"/>
    <w:rsid w:val="00E20067"/>
    <w:rsid w:val="00E2232B"/>
    <w:rsid w:val="00E22702"/>
    <w:rsid w:val="00E22886"/>
    <w:rsid w:val="00E22A50"/>
    <w:rsid w:val="00E23347"/>
    <w:rsid w:val="00E24692"/>
    <w:rsid w:val="00E24796"/>
    <w:rsid w:val="00E24CB6"/>
    <w:rsid w:val="00E24DB8"/>
    <w:rsid w:val="00E24FAD"/>
    <w:rsid w:val="00E26121"/>
    <w:rsid w:val="00E27BD3"/>
    <w:rsid w:val="00E27C62"/>
    <w:rsid w:val="00E27EC2"/>
    <w:rsid w:val="00E305CB"/>
    <w:rsid w:val="00E30953"/>
    <w:rsid w:val="00E317F0"/>
    <w:rsid w:val="00E32152"/>
    <w:rsid w:val="00E32F33"/>
    <w:rsid w:val="00E34263"/>
    <w:rsid w:val="00E3457E"/>
    <w:rsid w:val="00E349DE"/>
    <w:rsid w:val="00E34A5F"/>
    <w:rsid w:val="00E35CC7"/>
    <w:rsid w:val="00E370E5"/>
    <w:rsid w:val="00E37475"/>
    <w:rsid w:val="00E376DF"/>
    <w:rsid w:val="00E37874"/>
    <w:rsid w:val="00E37BF8"/>
    <w:rsid w:val="00E4061F"/>
    <w:rsid w:val="00E406CC"/>
    <w:rsid w:val="00E41240"/>
    <w:rsid w:val="00E426F9"/>
    <w:rsid w:val="00E426FD"/>
    <w:rsid w:val="00E42B56"/>
    <w:rsid w:val="00E42DBC"/>
    <w:rsid w:val="00E4394D"/>
    <w:rsid w:val="00E43A06"/>
    <w:rsid w:val="00E43C7C"/>
    <w:rsid w:val="00E43D7D"/>
    <w:rsid w:val="00E43FD8"/>
    <w:rsid w:val="00E440B9"/>
    <w:rsid w:val="00E446AB"/>
    <w:rsid w:val="00E450EA"/>
    <w:rsid w:val="00E459B6"/>
    <w:rsid w:val="00E4636B"/>
    <w:rsid w:val="00E465F7"/>
    <w:rsid w:val="00E4693C"/>
    <w:rsid w:val="00E46ADA"/>
    <w:rsid w:val="00E504AF"/>
    <w:rsid w:val="00E507F6"/>
    <w:rsid w:val="00E50AD6"/>
    <w:rsid w:val="00E51407"/>
    <w:rsid w:val="00E51433"/>
    <w:rsid w:val="00E5152E"/>
    <w:rsid w:val="00E519C0"/>
    <w:rsid w:val="00E526E7"/>
    <w:rsid w:val="00E53863"/>
    <w:rsid w:val="00E552F0"/>
    <w:rsid w:val="00E55C41"/>
    <w:rsid w:val="00E55F04"/>
    <w:rsid w:val="00E5672A"/>
    <w:rsid w:val="00E5680B"/>
    <w:rsid w:val="00E569C2"/>
    <w:rsid w:val="00E56C74"/>
    <w:rsid w:val="00E56D64"/>
    <w:rsid w:val="00E56E0D"/>
    <w:rsid w:val="00E56F79"/>
    <w:rsid w:val="00E5730C"/>
    <w:rsid w:val="00E57573"/>
    <w:rsid w:val="00E57AD6"/>
    <w:rsid w:val="00E600A9"/>
    <w:rsid w:val="00E6057C"/>
    <w:rsid w:val="00E60D73"/>
    <w:rsid w:val="00E612D1"/>
    <w:rsid w:val="00E61378"/>
    <w:rsid w:val="00E62846"/>
    <w:rsid w:val="00E6331D"/>
    <w:rsid w:val="00E63BD1"/>
    <w:rsid w:val="00E63C6F"/>
    <w:rsid w:val="00E646CF"/>
    <w:rsid w:val="00E663B9"/>
    <w:rsid w:val="00E66DEA"/>
    <w:rsid w:val="00E6721D"/>
    <w:rsid w:val="00E67BCE"/>
    <w:rsid w:val="00E67F93"/>
    <w:rsid w:val="00E70E93"/>
    <w:rsid w:val="00E714B0"/>
    <w:rsid w:val="00E71A39"/>
    <w:rsid w:val="00E71FAF"/>
    <w:rsid w:val="00E72582"/>
    <w:rsid w:val="00E72616"/>
    <w:rsid w:val="00E727B9"/>
    <w:rsid w:val="00E731B7"/>
    <w:rsid w:val="00E73926"/>
    <w:rsid w:val="00E73A70"/>
    <w:rsid w:val="00E73E14"/>
    <w:rsid w:val="00E73EDA"/>
    <w:rsid w:val="00E74DCC"/>
    <w:rsid w:val="00E74EAF"/>
    <w:rsid w:val="00E75D6C"/>
    <w:rsid w:val="00E75D73"/>
    <w:rsid w:val="00E75F35"/>
    <w:rsid w:val="00E77859"/>
    <w:rsid w:val="00E77BD6"/>
    <w:rsid w:val="00E80294"/>
    <w:rsid w:val="00E806FB"/>
    <w:rsid w:val="00E80808"/>
    <w:rsid w:val="00E810EF"/>
    <w:rsid w:val="00E81FC8"/>
    <w:rsid w:val="00E82079"/>
    <w:rsid w:val="00E8241E"/>
    <w:rsid w:val="00E8266E"/>
    <w:rsid w:val="00E82C40"/>
    <w:rsid w:val="00E835B9"/>
    <w:rsid w:val="00E84028"/>
    <w:rsid w:val="00E844A9"/>
    <w:rsid w:val="00E84C30"/>
    <w:rsid w:val="00E84C8C"/>
    <w:rsid w:val="00E84CD2"/>
    <w:rsid w:val="00E85172"/>
    <w:rsid w:val="00E85408"/>
    <w:rsid w:val="00E85F5D"/>
    <w:rsid w:val="00E875AA"/>
    <w:rsid w:val="00E87EAB"/>
    <w:rsid w:val="00E90072"/>
    <w:rsid w:val="00E90C75"/>
    <w:rsid w:val="00E9125F"/>
    <w:rsid w:val="00E91399"/>
    <w:rsid w:val="00E917AE"/>
    <w:rsid w:val="00E91F11"/>
    <w:rsid w:val="00E91F20"/>
    <w:rsid w:val="00E9212E"/>
    <w:rsid w:val="00E925BB"/>
    <w:rsid w:val="00E932EA"/>
    <w:rsid w:val="00E935ED"/>
    <w:rsid w:val="00E97268"/>
    <w:rsid w:val="00E97736"/>
    <w:rsid w:val="00EA06E0"/>
    <w:rsid w:val="00EA14C5"/>
    <w:rsid w:val="00EA1BAA"/>
    <w:rsid w:val="00EA236F"/>
    <w:rsid w:val="00EA2AC0"/>
    <w:rsid w:val="00EA2B28"/>
    <w:rsid w:val="00EA2E5D"/>
    <w:rsid w:val="00EA2F95"/>
    <w:rsid w:val="00EA300E"/>
    <w:rsid w:val="00EA43E2"/>
    <w:rsid w:val="00EA4FCB"/>
    <w:rsid w:val="00EA5058"/>
    <w:rsid w:val="00EA5909"/>
    <w:rsid w:val="00EA5B2B"/>
    <w:rsid w:val="00EA5C31"/>
    <w:rsid w:val="00EA6806"/>
    <w:rsid w:val="00EA6B53"/>
    <w:rsid w:val="00EA6C06"/>
    <w:rsid w:val="00EA6C90"/>
    <w:rsid w:val="00EA6F04"/>
    <w:rsid w:val="00EA7676"/>
    <w:rsid w:val="00EA788A"/>
    <w:rsid w:val="00EA7BE4"/>
    <w:rsid w:val="00EB04DB"/>
    <w:rsid w:val="00EB154B"/>
    <w:rsid w:val="00EB1AB0"/>
    <w:rsid w:val="00EB1AF6"/>
    <w:rsid w:val="00EB1C51"/>
    <w:rsid w:val="00EB23CB"/>
    <w:rsid w:val="00EB283C"/>
    <w:rsid w:val="00EB28BC"/>
    <w:rsid w:val="00EB3959"/>
    <w:rsid w:val="00EB489B"/>
    <w:rsid w:val="00EB615E"/>
    <w:rsid w:val="00EB63D7"/>
    <w:rsid w:val="00EB6696"/>
    <w:rsid w:val="00EB6779"/>
    <w:rsid w:val="00EB7467"/>
    <w:rsid w:val="00EB7AD4"/>
    <w:rsid w:val="00EB7BAF"/>
    <w:rsid w:val="00EB7FC8"/>
    <w:rsid w:val="00EC0082"/>
    <w:rsid w:val="00EC02C8"/>
    <w:rsid w:val="00EC05E3"/>
    <w:rsid w:val="00EC0681"/>
    <w:rsid w:val="00EC06CB"/>
    <w:rsid w:val="00EC0933"/>
    <w:rsid w:val="00EC1703"/>
    <w:rsid w:val="00EC1941"/>
    <w:rsid w:val="00EC1AFC"/>
    <w:rsid w:val="00EC1C44"/>
    <w:rsid w:val="00EC2E87"/>
    <w:rsid w:val="00EC3D36"/>
    <w:rsid w:val="00EC3E6B"/>
    <w:rsid w:val="00EC3ED8"/>
    <w:rsid w:val="00EC4077"/>
    <w:rsid w:val="00EC4081"/>
    <w:rsid w:val="00EC4ADD"/>
    <w:rsid w:val="00EC4BDC"/>
    <w:rsid w:val="00EC5058"/>
    <w:rsid w:val="00EC5D5C"/>
    <w:rsid w:val="00EC62A7"/>
    <w:rsid w:val="00EC6B8F"/>
    <w:rsid w:val="00EC6E49"/>
    <w:rsid w:val="00EC7832"/>
    <w:rsid w:val="00EC7BA4"/>
    <w:rsid w:val="00ED06D1"/>
    <w:rsid w:val="00ED1B92"/>
    <w:rsid w:val="00ED1DE3"/>
    <w:rsid w:val="00ED215F"/>
    <w:rsid w:val="00ED3D8C"/>
    <w:rsid w:val="00ED4B7D"/>
    <w:rsid w:val="00ED4D87"/>
    <w:rsid w:val="00ED5296"/>
    <w:rsid w:val="00ED52B3"/>
    <w:rsid w:val="00ED568B"/>
    <w:rsid w:val="00ED58A4"/>
    <w:rsid w:val="00ED693B"/>
    <w:rsid w:val="00ED6B69"/>
    <w:rsid w:val="00ED6DB8"/>
    <w:rsid w:val="00EE08BC"/>
    <w:rsid w:val="00EE0E1F"/>
    <w:rsid w:val="00EE10AE"/>
    <w:rsid w:val="00EE1EAE"/>
    <w:rsid w:val="00EE27E0"/>
    <w:rsid w:val="00EE2A07"/>
    <w:rsid w:val="00EE2D98"/>
    <w:rsid w:val="00EE3525"/>
    <w:rsid w:val="00EE473E"/>
    <w:rsid w:val="00EE4CBE"/>
    <w:rsid w:val="00EE60DE"/>
    <w:rsid w:val="00EE6DBB"/>
    <w:rsid w:val="00EE79D8"/>
    <w:rsid w:val="00EF02B3"/>
    <w:rsid w:val="00EF0901"/>
    <w:rsid w:val="00EF0D42"/>
    <w:rsid w:val="00EF0E91"/>
    <w:rsid w:val="00EF11A4"/>
    <w:rsid w:val="00EF382D"/>
    <w:rsid w:val="00EF4D95"/>
    <w:rsid w:val="00EF58F4"/>
    <w:rsid w:val="00EF5D77"/>
    <w:rsid w:val="00EF650E"/>
    <w:rsid w:val="00EF6800"/>
    <w:rsid w:val="00EF69EA"/>
    <w:rsid w:val="00EF6D92"/>
    <w:rsid w:val="00EF7337"/>
    <w:rsid w:val="00EF7DF5"/>
    <w:rsid w:val="00EF7E2D"/>
    <w:rsid w:val="00F00A9A"/>
    <w:rsid w:val="00F00FB6"/>
    <w:rsid w:val="00F01078"/>
    <w:rsid w:val="00F018C2"/>
    <w:rsid w:val="00F01B82"/>
    <w:rsid w:val="00F022BC"/>
    <w:rsid w:val="00F03259"/>
    <w:rsid w:val="00F0342D"/>
    <w:rsid w:val="00F03AE5"/>
    <w:rsid w:val="00F044EC"/>
    <w:rsid w:val="00F04743"/>
    <w:rsid w:val="00F05372"/>
    <w:rsid w:val="00F05B9E"/>
    <w:rsid w:val="00F05EB9"/>
    <w:rsid w:val="00F072F9"/>
    <w:rsid w:val="00F078B0"/>
    <w:rsid w:val="00F10716"/>
    <w:rsid w:val="00F11E10"/>
    <w:rsid w:val="00F11EC5"/>
    <w:rsid w:val="00F123AC"/>
    <w:rsid w:val="00F12765"/>
    <w:rsid w:val="00F12913"/>
    <w:rsid w:val="00F12C5A"/>
    <w:rsid w:val="00F1302E"/>
    <w:rsid w:val="00F135A9"/>
    <w:rsid w:val="00F152CD"/>
    <w:rsid w:val="00F155B2"/>
    <w:rsid w:val="00F15821"/>
    <w:rsid w:val="00F162CE"/>
    <w:rsid w:val="00F167B1"/>
    <w:rsid w:val="00F17A4F"/>
    <w:rsid w:val="00F17D0C"/>
    <w:rsid w:val="00F17E84"/>
    <w:rsid w:val="00F17F81"/>
    <w:rsid w:val="00F200FF"/>
    <w:rsid w:val="00F2048D"/>
    <w:rsid w:val="00F2081D"/>
    <w:rsid w:val="00F20D83"/>
    <w:rsid w:val="00F20DAE"/>
    <w:rsid w:val="00F210C8"/>
    <w:rsid w:val="00F21589"/>
    <w:rsid w:val="00F22844"/>
    <w:rsid w:val="00F228DB"/>
    <w:rsid w:val="00F23786"/>
    <w:rsid w:val="00F23991"/>
    <w:rsid w:val="00F23A63"/>
    <w:rsid w:val="00F23A95"/>
    <w:rsid w:val="00F2446B"/>
    <w:rsid w:val="00F24DCD"/>
    <w:rsid w:val="00F254C7"/>
    <w:rsid w:val="00F258EB"/>
    <w:rsid w:val="00F25B8A"/>
    <w:rsid w:val="00F26CCB"/>
    <w:rsid w:val="00F27896"/>
    <w:rsid w:val="00F27C13"/>
    <w:rsid w:val="00F30203"/>
    <w:rsid w:val="00F3046A"/>
    <w:rsid w:val="00F31342"/>
    <w:rsid w:val="00F31C12"/>
    <w:rsid w:val="00F32418"/>
    <w:rsid w:val="00F3299C"/>
    <w:rsid w:val="00F329DB"/>
    <w:rsid w:val="00F32A2B"/>
    <w:rsid w:val="00F32C50"/>
    <w:rsid w:val="00F333BE"/>
    <w:rsid w:val="00F33780"/>
    <w:rsid w:val="00F33C3A"/>
    <w:rsid w:val="00F35CC1"/>
    <w:rsid w:val="00F37653"/>
    <w:rsid w:val="00F37C4B"/>
    <w:rsid w:val="00F4045C"/>
    <w:rsid w:val="00F405D4"/>
    <w:rsid w:val="00F42256"/>
    <w:rsid w:val="00F427FE"/>
    <w:rsid w:val="00F42B92"/>
    <w:rsid w:val="00F42C00"/>
    <w:rsid w:val="00F42D11"/>
    <w:rsid w:val="00F44C17"/>
    <w:rsid w:val="00F44E09"/>
    <w:rsid w:val="00F45207"/>
    <w:rsid w:val="00F4528E"/>
    <w:rsid w:val="00F45D3B"/>
    <w:rsid w:val="00F4671B"/>
    <w:rsid w:val="00F47120"/>
    <w:rsid w:val="00F477AA"/>
    <w:rsid w:val="00F47B34"/>
    <w:rsid w:val="00F50251"/>
    <w:rsid w:val="00F5093F"/>
    <w:rsid w:val="00F51192"/>
    <w:rsid w:val="00F51BD5"/>
    <w:rsid w:val="00F51D56"/>
    <w:rsid w:val="00F51E43"/>
    <w:rsid w:val="00F51F77"/>
    <w:rsid w:val="00F522D7"/>
    <w:rsid w:val="00F526C0"/>
    <w:rsid w:val="00F52970"/>
    <w:rsid w:val="00F529A4"/>
    <w:rsid w:val="00F52C99"/>
    <w:rsid w:val="00F54CB6"/>
    <w:rsid w:val="00F55013"/>
    <w:rsid w:val="00F567A3"/>
    <w:rsid w:val="00F569D0"/>
    <w:rsid w:val="00F56AFE"/>
    <w:rsid w:val="00F571E0"/>
    <w:rsid w:val="00F57E50"/>
    <w:rsid w:val="00F608F4"/>
    <w:rsid w:val="00F609D1"/>
    <w:rsid w:val="00F60D81"/>
    <w:rsid w:val="00F60E5B"/>
    <w:rsid w:val="00F61650"/>
    <w:rsid w:val="00F619AB"/>
    <w:rsid w:val="00F61C3A"/>
    <w:rsid w:val="00F61CD5"/>
    <w:rsid w:val="00F61E5B"/>
    <w:rsid w:val="00F621B0"/>
    <w:rsid w:val="00F6224B"/>
    <w:rsid w:val="00F62A63"/>
    <w:rsid w:val="00F63F40"/>
    <w:rsid w:val="00F63FCA"/>
    <w:rsid w:val="00F6403C"/>
    <w:rsid w:val="00F6428A"/>
    <w:rsid w:val="00F64F22"/>
    <w:rsid w:val="00F6572F"/>
    <w:rsid w:val="00F657C6"/>
    <w:rsid w:val="00F65A45"/>
    <w:rsid w:val="00F65EFA"/>
    <w:rsid w:val="00F660AA"/>
    <w:rsid w:val="00F66506"/>
    <w:rsid w:val="00F67AF5"/>
    <w:rsid w:val="00F70786"/>
    <w:rsid w:val="00F708C0"/>
    <w:rsid w:val="00F70CC7"/>
    <w:rsid w:val="00F711BF"/>
    <w:rsid w:val="00F7150E"/>
    <w:rsid w:val="00F71CC6"/>
    <w:rsid w:val="00F725E6"/>
    <w:rsid w:val="00F72A39"/>
    <w:rsid w:val="00F72E09"/>
    <w:rsid w:val="00F742AF"/>
    <w:rsid w:val="00F7488B"/>
    <w:rsid w:val="00F75041"/>
    <w:rsid w:val="00F756F8"/>
    <w:rsid w:val="00F768FC"/>
    <w:rsid w:val="00F76BE8"/>
    <w:rsid w:val="00F76FAA"/>
    <w:rsid w:val="00F77363"/>
    <w:rsid w:val="00F77A4B"/>
    <w:rsid w:val="00F80285"/>
    <w:rsid w:val="00F802A5"/>
    <w:rsid w:val="00F80554"/>
    <w:rsid w:val="00F8108E"/>
    <w:rsid w:val="00F81612"/>
    <w:rsid w:val="00F82630"/>
    <w:rsid w:val="00F83780"/>
    <w:rsid w:val="00F83993"/>
    <w:rsid w:val="00F841A4"/>
    <w:rsid w:val="00F8493E"/>
    <w:rsid w:val="00F84AEB"/>
    <w:rsid w:val="00F86E71"/>
    <w:rsid w:val="00F87345"/>
    <w:rsid w:val="00F874EA"/>
    <w:rsid w:val="00F8756E"/>
    <w:rsid w:val="00F875D3"/>
    <w:rsid w:val="00F903F1"/>
    <w:rsid w:val="00F90622"/>
    <w:rsid w:val="00F9160E"/>
    <w:rsid w:val="00F916C7"/>
    <w:rsid w:val="00F925CE"/>
    <w:rsid w:val="00F92694"/>
    <w:rsid w:val="00F929CC"/>
    <w:rsid w:val="00F92B0B"/>
    <w:rsid w:val="00F93039"/>
    <w:rsid w:val="00F945FD"/>
    <w:rsid w:val="00F9491D"/>
    <w:rsid w:val="00F94CB7"/>
    <w:rsid w:val="00F959E8"/>
    <w:rsid w:val="00F9670F"/>
    <w:rsid w:val="00F973EE"/>
    <w:rsid w:val="00FA02F1"/>
    <w:rsid w:val="00FA0ABE"/>
    <w:rsid w:val="00FA0AE7"/>
    <w:rsid w:val="00FA15CA"/>
    <w:rsid w:val="00FA205E"/>
    <w:rsid w:val="00FA2EAE"/>
    <w:rsid w:val="00FA3151"/>
    <w:rsid w:val="00FA31FB"/>
    <w:rsid w:val="00FA37A4"/>
    <w:rsid w:val="00FA3BD2"/>
    <w:rsid w:val="00FA4196"/>
    <w:rsid w:val="00FA457A"/>
    <w:rsid w:val="00FA49DD"/>
    <w:rsid w:val="00FA5298"/>
    <w:rsid w:val="00FA53D6"/>
    <w:rsid w:val="00FA56D8"/>
    <w:rsid w:val="00FA65D2"/>
    <w:rsid w:val="00FA6C7E"/>
    <w:rsid w:val="00FA7AF9"/>
    <w:rsid w:val="00FA7B78"/>
    <w:rsid w:val="00FA7F81"/>
    <w:rsid w:val="00FB072C"/>
    <w:rsid w:val="00FB0C37"/>
    <w:rsid w:val="00FB0D5F"/>
    <w:rsid w:val="00FB1369"/>
    <w:rsid w:val="00FB16A8"/>
    <w:rsid w:val="00FB2D73"/>
    <w:rsid w:val="00FB2FEF"/>
    <w:rsid w:val="00FB3120"/>
    <w:rsid w:val="00FB3FB2"/>
    <w:rsid w:val="00FB50BC"/>
    <w:rsid w:val="00FB557B"/>
    <w:rsid w:val="00FB5890"/>
    <w:rsid w:val="00FB5B43"/>
    <w:rsid w:val="00FB5F7E"/>
    <w:rsid w:val="00FB6503"/>
    <w:rsid w:val="00FB6D34"/>
    <w:rsid w:val="00FB6E1E"/>
    <w:rsid w:val="00FB6FD9"/>
    <w:rsid w:val="00FB713B"/>
    <w:rsid w:val="00FB7626"/>
    <w:rsid w:val="00FB7C05"/>
    <w:rsid w:val="00FB7FC6"/>
    <w:rsid w:val="00FC0804"/>
    <w:rsid w:val="00FC0A21"/>
    <w:rsid w:val="00FC26EC"/>
    <w:rsid w:val="00FC33FD"/>
    <w:rsid w:val="00FC395E"/>
    <w:rsid w:val="00FC44E6"/>
    <w:rsid w:val="00FC450F"/>
    <w:rsid w:val="00FC500C"/>
    <w:rsid w:val="00FC50A2"/>
    <w:rsid w:val="00FC5687"/>
    <w:rsid w:val="00FC5714"/>
    <w:rsid w:val="00FC5C9D"/>
    <w:rsid w:val="00FC696B"/>
    <w:rsid w:val="00FC6C58"/>
    <w:rsid w:val="00FC730E"/>
    <w:rsid w:val="00FC735E"/>
    <w:rsid w:val="00FC7473"/>
    <w:rsid w:val="00FD3A4D"/>
    <w:rsid w:val="00FD44D5"/>
    <w:rsid w:val="00FD47B7"/>
    <w:rsid w:val="00FD5221"/>
    <w:rsid w:val="00FD5703"/>
    <w:rsid w:val="00FD5C0A"/>
    <w:rsid w:val="00FD6031"/>
    <w:rsid w:val="00FD6ACA"/>
    <w:rsid w:val="00FD7081"/>
    <w:rsid w:val="00FD744B"/>
    <w:rsid w:val="00FE13D2"/>
    <w:rsid w:val="00FE13FC"/>
    <w:rsid w:val="00FE1A8A"/>
    <w:rsid w:val="00FE245F"/>
    <w:rsid w:val="00FE2509"/>
    <w:rsid w:val="00FE2847"/>
    <w:rsid w:val="00FE364D"/>
    <w:rsid w:val="00FE3A06"/>
    <w:rsid w:val="00FE3ED4"/>
    <w:rsid w:val="00FE418A"/>
    <w:rsid w:val="00FE48A9"/>
    <w:rsid w:val="00FE48DC"/>
    <w:rsid w:val="00FE49FE"/>
    <w:rsid w:val="00FE57DF"/>
    <w:rsid w:val="00FE58E8"/>
    <w:rsid w:val="00FE5B68"/>
    <w:rsid w:val="00FE5EF9"/>
    <w:rsid w:val="00FE78DF"/>
    <w:rsid w:val="00FF0693"/>
    <w:rsid w:val="00FF06DE"/>
    <w:rsid w:val="00FF0EAA"/>
    <w:rsid w:val="00FF1DF0"/>
    <w:rsid w:val="00FF1F4E"/>
    <w:rsid w:val="00FF221D"/>
    <w:rsid w:val="00FF235C"/>
    <w:rsid w:val="00FF293A"/>
    <w:rsid w:val="00FF2B1A"/>
    <w:rsid w:val="00FF30FF"/>
    <w:rsid w:val="00FF341E"/>
    <w:rsid w:val="00FF34C4"/>
    <w:rsid w:val="00FF39B6"/>
    <w:rsid w:val="00FF39BD"/>
    <w:rsid w:val="00FF3CEF"/>
    <w:rsid w:val="00FF49AB"/>
    <w:rsid w:val="00FF5737"/>
    <w:rsid w:val="00FF5D70"/>
    <w:rsid w:val="00FF5FCE"/>
    <w:rsid w:val="00FF610D"/>
    <w:rsid w:val="00FF6DAE"/>
    <w:rsid w:val="00FF70FC"/>
    <w:rsid w:val="00FF744B"/>
    <w:rsid w:val="00FF7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95054"/>
  <w15:docId w15:val="{797DEE83-82CE-4AF5-AC3B-3F4562B4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2"/>
        <w:szCs w:val="22"/>
        <w:lang w:val="en-US" w:eastAsia="en-US" w:bidi="ar-SA"/>
      </w:rPr>
    </w:rPrDefault>
    <w:pPrDefault>
      <w:pPr>
        <w:spacing w:before="6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lsdException w:name="caption" w:semiHidden="1" w:uiPriority="0" w:unhideWhenUsed="1" w:qFormat="1"/>
    <w:lsdException w:name="table of figures" w:semiHidden="1" w:uiPriority="0" w:unhideWhenUsed="1"/>
    <w:lsdException w:name="envelope address" w:semiHidden="1"/>
    <w:lsdException w:name="envelope return" w:semiHidden="1"/>
    <w:lsdException w:name="footnote reference" w:semiHidden="1" w:unhideWhenUsed="1"/>
    <w:lsdException w:name="annotation reference" w:semiHidden="1" w:uiPriority="0"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iPriority="0" w:unhideWhenUsed="1" w:qFormat="1"/>
    <w:lsdException w:name="List Number" w:semiHidden="1" w:uiPriority="0"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uiPriority="0"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lsdException w:name="Date" w:semiHidden="1" w:uiPriority="0" w:unhideWhenUsed="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atentStyles>
  <w:style w:type="paragraph" w:default="1" w:styleId="Normal">
    <w:name w:val="Normal"/>
    <w:qFormat/>
    <w:rsid w:val="0059209C"/>
    <w:pPr>
      <w:spacing w:line="240" w:lineRule="auto"/>
      <w:jc w:val="both"/>
    </w:pPr>
    <w:rPr>
      <w:rFonts w:ascii="Calibri" w:hAnsi="Calibri"/>
    </w:rPr>
  </w:style>
  <w:style w:type="paragraph" w:styleId="Heading1">
    <w:name w:val="heading 1"/>
    <w:basedOn w:val="HeadingNumbered01"/>
    <w:next w:val="Normal"/>
    <w:link w:val="Heading1Char"/>
    <w:uiPriority w:val="9"/>
    <w:qFormat/>
    <w:rsid w:val="00653889"/>
    <w:pPr>
      <w:keepNext/>
      <w:pageBreakBefore/>
      <w:widowControl/>
      <w:numPr>
        <w:numId w:val="16"/>
      </w:numPr>
      <w:spacing w:line="240" w:lineRule="auto"/>
      <w:outlineLvl w:val="0"/>
    </w:pPr>
    <w:rPr>
      <w:rFonts w:asciiTheme="minorHAnsi" w:hAnsiTheme="minorHAnsi"/>
      <w:caps/>
    </w:rPr>
  </w:style>
  <w:style w:type="paragraph" w:styleId="Heading2">
    <w:name w:val="heading 2"/>
    <w:basedOn w:val="HeadingNumbered02"/>
    <w:next w:val="Normal"/>
    <w:link w:val="Heading2Char"/>
    <w:uiPriority w:val="9"/>
    <w:unhideWhenUsed/>
    <w:qFormat/>
    <w:rsid w:val="00AB57D8"/>
    <w:pPr>
      <w:keepNext/>
      <w:widowControl/>
      <w:numPr>
        <w:numId w:val="16"/>
      </w:numPr>
      <w:spacing w:before="240" w:line="240" w:lineRule="auto"/>
      <w:outlineLvl w:val="1"/>
    </w:pPr>
    <w:rPr>
      <w:rFonts w:asciiTheme="minorHAnsi" w:hAnsiTheme="minorHAnsi"/>
    </w:rPr>
  </w:style>
  <w:style w:type="paragraph" w:styleId="Heading3">
    <w:name w:val="heading 3"/>
    <w:basedOn w:val="HeadingNumbered03"/>
    <w:next w:val="Normal"/>
    <w:link w:val="Heading3Char"/>
    <w:uiPriority w:val="9"/>
    <w:unhideWhenUsed/>
    <w:qFormat/>
    <w:rsid w:val="00653889"/>
    <w:pPr>
      <w:keepNext/>
      <w:widowControl/>
      <w:numPr>
        <w:numId w:val="16"/>
      </w:numPr>
      <w:spacing w:before="240" w:line="240" w:lineRule="auto"/>
      <w:outlineLvl w:val="2"/>
    </w:pPr>
    <w:rPr>
      <w:rFonts w:asciiTheme="minorHAnsi" w:hAnsiTheme="minorHAnsi"/>
    </w:rPr>
  </w:style>
  <w:style w:type="paragraph" w:styleId="Heading4">
    <w:name w:val="heading 4"/>
    <w:basedOn w:val="HeadingNumbered04"/>
    <w:next w:val="Normal"/>
    <w:link w:val="Heading4Char"/>
    <w:uiPriority w:val="9"/>
    <w:unhideWhenUsed/>
    <w:qFormat/>
    <w:rsid w:val="00653889"/>
    <w:pPr>
      <w:keepNext/>
      <w:widowControl/>
      <w:numPr>
        <w:numId w:val="16"/>
      </w:numPr>
      <w:tabs>
        <w:tab w:val="left" w:pos="360"/>
      </w:tabs>
      <w:spacing w:before="240" w:line="240" w:lineRule="auto"/>
      <w:outlineLvl w:val="3"/>
    </w:pPr>
    <w:rPr>
      <w:rFonts w:asciiTheme="minorHAnsi" w:hAnsiTheme="minorHAnsi"/>
    </w:rPr>
  </w:style>
  <w:style w:type="paragraph" w:styleId="Heading5">
    <w:name w:val="heading 5"/>
    <w:basedOn w:val="Heading4"/>
    <w:next w:val="Normal"/>
    <w:link w:val="Heading5Char"/>
    <w:uiPriority w:val="9"/>
    <w:qFormat/>
    <w:rsid w:val="00653889"/>
    <w:pPr>
      <w:keepLines/>
      <w:numPr>
        <w:ilvl w:val="4"/>
      </w:numPr>
      <w:autoSpaceDE/>
      <w:autoSpaceDN/>
      <w:adjustRightInd/>
      <w:outlineLvl w:val="4"/>
    </w:pPr>
    <w:rPr>
      <w:rFonts w:cs="Times New Roman"/>
      <w:color w:val="auto"/>
      <w:szCs w:val="20"/>
    </w:rPr>
  </w:style>
  <w:style w:type="paragraph" w:styleId="Heading6">
    <w:name w:val="heading 6"/>
    <w:aliases w:val="(nicht verwenden1)"/>
    <w:basedOn w:val="Heading5"/>
    <w:next w:val="BodyText12"/>
    <w:link w:val="Heading6Char"/>
    <w:uiPriority w:val="9"/>
    <w:qFormat/>
    <w:rsid w:val="00021B9C"/>
    <w:pPr>
      <w:numPr>
        <w:ilvl w:val="5"/>
      </w:numPr>
      <w:outlineLvl w:val="5"/>
    </w:pPr>
  </w:style>
  <w:style w:type="paragraph" w:styleId="Heading7">
    <w:name w:val="heading 7"/>
    <w:aliases w:val="(nicht verwenden7)"/>
    <w:basedOn w:val="Heading6"/>
    <w:next w:val="BodyText12"/>
    <w:link w:val="Heading7Char"/>
    <w:qFormat/>
    <w:rsid w:val="001371B9"/>
    <w:pPr>
      <w:numPr>
        <w:ilvl w:val="6"/>
      </w:numPr>
      <w:outlineLvl w:val="6"/>
    </w:pPr>
    <w:rPr>
      <w:i/>
    </w:rPr>
  </w:style>
  <w:style w:type="paragraph" w:styleId="Heading8">
    <w:name w:val="heading 8"/>
    <w:basedOn w:val="Heading7"/>
    <w:next w:val="BodyText12"/>
    <w:link w:val="Heading8Char"/>
    <w:qFormat/>
    <w:rsid w:val="001371B9"/>
    <w:pPr>
      <w:numPr>
        <w:ilvl w:val="7"/>
      </w:numPr>
      <w:tabs>
        <w:tab w:val="left" w:pos="2650"/>
      </w:tabs>
      <w:outlineLvl w:val="7"/>
    </w:pPr>
    <w:rPr>
      <w:i w:val="0"/>
    </w:rPr>
  </w:style>
  <w:style w:type="paragraph" w:styleId="Heading9">
    <w:name w:val="heading 9"/>
    <w:basedOn w:val="Heading8"/>
    <w:next w:val="BodyText12"/>
    <w:link w:val="Heading9Char"/>
    <w:qFormat/>
    <w:rsid w:val="001371B9"/>
    <w:pPr>
      <w:numPr>
        <w:ilvl w:val="8"/>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cerCAPTION,Fig Tittle,Figure/Table"/>
    <w:basedOn w:val="Normal"/>
    <w:next w:val="Normal"/>
    <w:link w:val="CaptionChar"/>
    <w:unhideWhenUsed/>
    <w:qFormat/>
    <w:rsid w:val="005A2502"/>
    <w:pPr>
      <w:keepNext/>
      <w:spacing w:before="0" w:after="60"/>
    </w:pPr>
    <w:rPr>
      <w:rFonts w:asciiTheme="minorHAnsi" w:eastAsia="Times New Roman" w:hAnsiTheme="minorHAnsi" w:cstheme="minorHAnsi"/>
      <w:b/>
      <w:bCs/>
      <w:lang w:bidi="en-US"/>
    </w:rPr>
  </w:style>
  <w:style w:type="character" w:styleId="Emphasis">
    <w:name w:val="Emphasis"/>
    <w:uiPriority w:val="20"/>
    <w:qFormat/>
    <w:rsid w:val="00C23E08"/>
  </w:style>
  <w:style w:type="paragraph" w:customStyle="1" w:styleId="Default">
    <w:name w:val="Default"/>
    <w:link w:val="DefaultChar"/>
    <w:rsid w:val="00C23E08"/>
    <w:pPr>
      <w:widowControl w:val="0"/>
      <w:autoSpaceDE w:val="0"/>
      <w:autoSpaceDN w:val="0"/>
      <w:adjustRightInd w:val="0"/>
      <w:spacing w:after="0" w:line="240" w:lineRule="auto"/>
    </w:pPr>
    <w:rPr>
      <w:rFonts w:ascii="Verdana" w:eastAsia="Times New Roman" w:hAnsi="Verdana" w:cs="Verdana"/>
      <w:color w:val="000000"/>
      <w:sz w:val="24"/>
      <w:szCs w:val="24"/>
    </w:rPr>
  </w:style>
  <w:style w:type="paragraph" w:customStyle="1" w:styleId="HeadingNumbered01">
    <w:name w:val="Heading Numbered01"/>
    <w:basedOn w:val="Default"/>
    <w:rsid w:val="00C23E08"/>
    <w:pPr>
      <w:numPr>
        <w:numId w:val="1"/>
      </w:numPr>
      <w:tabs>
        <w:tab w:val="num" w:pos="360"/>
      </w:tabs>
      <w:spacing w:after="120" w:line="360" w:lineRule="auto"/>
      <w:ind w:left="0" w:firstLine="0"/>
    </w:pPr>
    <w:rPr>
      <w:rFonts w:ascii="Arial" w:hAnsi="Arial"/>
      <w:b/>
      <w:sz w:val="28"/>
      <w:szCs w:val="28"/>
    </w:rPr>
  </w:style>
  <w:style w:type="paragraph" w:customStyle="1" w:styleId="HeadingNumbered02">
    <w:name w:val="Heading Numbered02"/>
    <w:basedOn w:val="Default"/>
    <w:rsid w:val="00D43C9F"/>
    <w:pPr>
      <w:numPr>
        <w:ilvl w:val="1"/>
        <w:numId w:val="1"/>
      </w:numPr>
      <w:spacing w:after="120" w:line="276" w:lineRule="auto"/>
      <w:ind w:left="567" w:hanging="567"/>
    </w:pPr>
    <w:rPr>
      <w:rFonts w:ascii="Arial" w:hAnsi="Arial"/>
      <w:b/>
      <w:sz w:val="28"/>
      <w:szCs w:val="28"/>
    </w:rPr>
  </w:style>
  <w:style w:type="character" w:customStyle="1" w:styleId="DefaultChar">
    <w:name w:val="Default Char"/>
    <w:link w:val="Default"/>
    <w:rsid w:val="00F15821"/>
    <w:rPr>
      <w:rFonts w:ascii="Verdana" w:eastAsia="Times New Roman" w:hAnsi="Verdana" w:cs="Verdana"/>
      <w:color w:val="000000"/>
      <w:sz w:val="24"/>
      <w:szCs w:val="24"/>
    </w:rPr>
  </w:style>
  <w:style w:type="paragraph" w:customStyle="1" w:styleId="HeadingNumbered03">
    <w:name w:val="Heading Numbered03"/>
    <w:basedOn w:val="Default"/>
    <w:rsid w:val="00C23E08"/>
    <w:pPr>
      <w:numPr>
        <w:ilvl w:val="2"/>
        <w:numId w:val="1"/>
      </w:numPr>
      <w:tabs>
        <w:tab w:val="num" w:pos="360"/>
      </w:tabs>
      <w:spacing w:after="120" w:line="276" w:lineRule="auto"/>
      <w:ind w:left="0" w:firstLine="0"/>
    </w:pPr>
    <w:rPr>
      <w:rFonts w:ascii="Arial" w:hAnsi="Arial"/>
      <w:b/>
      <w:sz w:val="28"/>
      <w:szCs w:val="28"/>
    </w:rPr>
  </w:style>
  <w:style w:type="paragraph" w:customStyle="1" w:styleId="HeadingNumbered04">
    <w:name w:val="Heading Numbered04"/>
    <w:basedOn w:val="Default"/>
    <w:rsid w:val="00C23E08"/>
    <w:pPr>
      <w:numPr>
        <w:ilvl w:val="3"/>
        <w:numId w:val="1"/>
      </w:numPr>
      <w:tabs>
        <w:tab w:val="num" w:pos="360"/>
      </w:tabs>
      <w:spacing w:after="120" w:line="276" w:lineRule="auto"/>
      <w:ind w:left="0" w:firstLine="0"/>
    </w:pPr>
    <w:rPr>
      <w:rFonts w:ascii="Arial" w:hAnsi="Arial"/>
      <w:b/>
      <w:sz w:val="28"/>
      <w:szCs w:val="28"/>
    </w:rPr>
  </w:style>
  <w:style w:type="paragraph" w:styleId="Title">
    <w:name w:val="Title"/>
    <w:basedOn w:val="Normal"/>
    <w:next w:val="Normal"/>
    <w:link w:val="TitleChar"/>
    <w:qFormat/>
    <w:rsid w:val="00C12963"/>
    <w:pPr>
      <w:spacing w:before="0" w:after="200"/>
      <w:jc w:val="center"/>
    </w:pPr>
    <w:rPr>
      <w:b/>
      <w:sz w:val="32"/>
    </w:rPr>
  </w:style>
  <w:style w:type="character" w:customStyle="1" w:styleId="TitleChar">
    <w:name w:val="Title Char"/>
    <w:basedOn w:val="DefaultParagraphFont"/>
    <w:link w:val="Title"/>
    <w:rsid w:val="00F15821"/>
    <w:rPr>
      <w:b/>
      <w:sz w:val="32"/>
    </w:rPr>
  </w:style>
  <w:style w:type="paragraph" w:styleId="Subtitle">
    <w:name w:val="Subtitle"/>
    <w:basedOn w:val="Normal"/>
    <w:next w:val="Normal"/>
    <w:link w:val="SubtitleChar"/>
    <w:qFormat/>
    <w:rsid w:val="00C12963"/>
    <w:pPr>
      <w:numPr>
        <w:ilvl w:val="1"/>
      </w:numPr>
      <w:spacing w:before="0" w:after="200"/>
      <w:jc w:val="center"/>
    </w:pPr>
    <w:rPr>
      <w:rFonts w:eastAsiaTheme="majorEastAsia" w:cstheme="majorBidi"/>
      <w:b/>
      <w:iCs/>
      <w:szCs w:val="24"/>
    </w:rPr>
  </w:style>
  <w:style w:type="character" w:customStyle="1" w:styleId="SubtitleChar">
    <w:name w:val="Subtitle Char"/>
    <w:basedOn w:val="DefaultParagraphFont"/>
    <w:link w:val="Subtitle"/>
    <w:rsid w:val="00F15821"/>
    <w:rPr>
      <w:rFonts w:eastAsiaTheme="majorEastAsia" w:cstheme="majorBidi"/>
      <w:b/>
      <w:iCs/>
      <w:szCs w:val="24"/>
    </w:rPr>
  </w:style>
  <w:style w:type="paragraph" w:styleId="BalloonText">
    <w:name w:val="Balloon Text"/>
    <w:basedOn w:val="Normal"/>
    <w:link w:val="BalloonTextChar"/>
    <w:semiHidden/>
    <w:rsid w:val="00CE2EC5"/>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F15821"/>
    <w:rPr>
      <w:rFonts w:ascii="Tahoma" w:hAnsi="Tahoma" w:cs="Tahoma"/>
      <w:sz w:val="16"/>
      <w:szCs w:val="16"/>
    </w:rPr>
  </w:style>
  <w:style w:type="paragraph" w:customStyle="1" w:styleId="EndNoteBibliographyTitle">
    <w:name w:val="EndNote Bibliography Title"/>
    <w:basedOn w:val="Normal"/>
    <w:link w:val="EndNoteBibliographyTitleChar"/>
    <w:rsid w:val="0017761B"/>
    <w:pPr>
      <w:spacing w:after="0"/>
      <w:jc w:val="center"/>
    </w:pPr>
    <w:rPr>
      <w:rFonts w:cs="Calibri"/>
      <w:noProof/>
      <w:sz w:val="20"/>
    </w:rPr>
  </w:style>
  <w:style w:type="character" w:styleId="Hyperlink">
    <w:name w:val="Hyperlink"/>
    <w:basedOn w:val="DefaultParagraphFont"/>
    <w:uiPriority w:val="99"/>
    <w:rsid w:val="00CE2EC5"/>
    <w:rPr>
      <w:color w:val="0000FF" w:themeColor="hyperlink"/>
      <w:u w:val="single"/>
    </w:rPr>
  </w:style>
  <w:style w:type="paragraph" w:styleId="TOC1">
    <w:name w:val="toc 1"/>
    <w:basedOn w:val="Normal"/>
    <w:next w:val="Normal"/>
    <w:uiPriority w:val="39"/>
    <w:rsid w:val="00D25696"/>
    <w:pPr>
      <w:tabs>
        <w:tab w:val="left" w:pos="360"/>
        <w:tab w:val="right" w:leader="dot" w:pos="9260"/>
      </w:tabs>
      <w:spacing w:before="240" w:after="100"/>
    </w:pPr>
    <w:rPr>
      <w:b/>
      <w:caps/>
    </w:rPr>
  </w:style>
  <w:style w:type="character" w:customStyle="1" w:styleId="EndNoteBibliographyTitleChar">
    <w:name w:val="EndNote Bibliography Title Char"/>
    <w:basedOn w:val="DefaultParagraphFont"/>
    <w:link w:val="EndNoteBibliographyTitle"/>
    <w:rsid w:val="0017761B"/>
    <w:rPr>
      <w:rFonts w:ascii="Calibri" w:hAnsi="Calibri" w:cs="Calibri"/>
      <w:noProof/>
      <w:sz w:val="20"/>
    </w:rPr>
  </w:style>
  <w:style w:type="character" w:styleId="BookTitle">
    <w:name w:val="Book Title"/>
    <w:uiPriority w:val="33"/>
    <w:rsid w:val="00C12963"/>
  </w:style>
  <w:style w:type="table" w:styleId="TableGrid">
    <w:name w:val="Table Grid"/>
    <w:aliases w:val="Table Grid-IRC"/>
    <w:basedOn w:val="TableNormal"/>
    <w:uiPriority w:val="59"/>
    <w:rsid w:val="00C12963"/>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C12963"/>
    <w:pPr>
      <w:tabs>
        <w:tab w:val="center" w:pos="4680"/>
        <w:tab w:val="right" w:pos="9360"/>
      </w:tabs>
      <w:spacing w:before="0" w:after="0"/>
    </w:pPr>
    <w:rPr>
      <w:rFonts w:eastAsiaTheme="minorHAnsi" w:cstheme="majorBidi"/>
    </w:rPr>
  </w:style>
  <w:style w:type="character" w:customStyle="1" w:styleId="FooterChar">
    <w:name w:val="Footer Char"/>
    <w:basedOn w:val="DefaultParagraphFont"/>
    <w:link w:val="Footer"/>
    <w:rsid w:val="00F15821"/>
    <w:rPr>
      <w:rFonts w:eastAsiaTheme="minorHAnsi" w:cstheme="majorBidi"/>
    </w:rPr>
  </w:style>
  <w:style w:type="character" w:customStyle="1" w:styleId="Heading1Char">
    <w:name w:val="Heading 1 Char"/>
    <w:basedOn w:val="DefaultParagraphFont"/>
    <w:link w:val="Heading1"/>
    <w:uiPriority w:val="9"/>
    <w:rsid w:val="00653889"/>
    <w:rPr>
      <w:rFonts w:asciiTheme="minorHAnsi" w:eastAsia="Times New Roman" w:hAnsiTheme="minorHAnsi" w:cs="Verdana"/>
      <w:b/>
      <w:caps/>
      <w:color w:val="000000"/>
      <w:sz w:val="28"/>
      <w:szCs w:val="28"/>
    </w:rPr>
  </w:style>
  <w:style w:type="character" w:customStyle="1" w:styleId="Heading2Char">
    <w:name w:val="Heading 2 Char"/>
    <w:basedOn w:val="DefaultParagraphFont"/>
    <w:link w:val="Heading2"/>
    <w:uiPriority w:val="9"/>
    <w:rsid w:val="00AB57D8"/>
    <w:rPr>
      <w:rFonts w:asciiTheme="minorHAnsi" w:eastAsia="Times New Roman" w:hAnsiTheme="minorHAnsi" w:cs="Verdana"/>
      <w:b/>
      <w:color w:val="000000"/>
      <w:sz w:val="28"/>
      <w:szCs w:val="28"/>
    </w:rPr>
  </w:style>
  <w:style w:type="character" w:customStyle="1" w:styleId="Heading3Char">
    <w:name w:val="Heading 3 Char"/>
    <w:basedOn w:val="DefaultParagraphFont"/>
    <w:link w:val="Heading3"/>
    <w:uiPriority w:val="9"/>
    <w:rsid w:val="00653889"/>
    <w:rPr>
      <w:rFonts w:asciiTheme="minorHAnsi" w:eastAsia="Times New Roman" w:hAnsiTheme="minorHAnsi" w:cs="Verdana"/>
      <w:b/>
      <w:color w:val="000000"/>
      <w:sz w:val="28"/>
      <w:szCs w:val="28"/>
    </w:rPr>
  </w:style>
  <w:style w:type="character" w:customStyle="1" w:styleId="Heading4Char">
    <w:name w:val="Heading 4 Char"/>
    <w:basedOn w:val="DefaultParagraphFont"/>
    <w:link w:val="Heading4"/>
    <w:uiPriority w:val="9"/>
    <w:rsid w:val="00653889"/>
    <w:rPr>
      <w:rFonts w:asciiTheme="minorHAnsi" w:eastAsia="Times New Roman" w:hAnsiTheme="minorHAnsi" w:cs="Verdana"/>
      <w:b/>
      <w:color w:val="000000"/>
      <w:sz w:val="28"/>
      <w:szCs w:val="28"/>
    </w:rPr>
  </w:style>
  <w:style w:type="character" w:styleId="Strong">
    <w:name w:val="Strong"/>
    <w:uiPriority w:val="22"/>
    <w:qFormat/>
    <w:rsid w:val="00574F90"/>
    <w:rPr>
      <w:rFonts w:cstheme="majorBidi"/>
      <w:b/>
    </w:rPr>
  </w:style>
  <w:style w:type="paragraph" w:customStyle="1" w:styleId="EndNoteBibliography">
    <w:name w:val="EndNote Bibliography"/>
    <w:basedOn w:val="Normal"/>
    <w:link w:val="EndNoteBibliographyChar"/>
    <w:rsid w:val="0017761B"/>
    <w:rPr>
      <w:rFonts w:cs="Calibri"/>
      <w:noProof/>
      <w:sz w:val="20"/>
    </w:rPr>
  </w:style>
  <w:style w:type="paragraph" w:styleId="TOC2">
    <w:name w:val="toc 2"/>
    <w:basedOn w:val="Normal"/>
    <w:next w:val="Normal"/>
    <w:uiPriority w:val="39"/>
    <w:rsid w:val="00286F90"/>
    <w:pPr>
      <w:tabs>
        <w:tab w:val="right" w:leader="dot" w:pos="9260"/>
      </w:tabs>
      <w:spacing w:after="100"/>
      <w:ind w:left="360"/>
    </w:pPr>
  </w:style>
  <w:style w:type="character" w:styleId="PlaceholderText">
    <w:name w:val="Placeholder Text"/>
    <w:basedOn w:val="DefaultParagraphFont"/>
    <w:uiPriority w:val="99"/>
    <w:semiHidden/>
    <w:rsid w:val="003927ED"/>
    <w:rPr>
      <w:color w:val="808080"/>
    </w:rPr>
  </w:style>
  <w:style w:type="paragraph" w:styleId="TOC3">
    <w:name w:val="toc 3"/>
    <w:basedOn w:val="Normal"/>
    <w:next w:val="Normal"/>
    <w:uiPriority w:val="39"/>
    <w:rsid w:val="00286F90"/>
    <w:pPr>
      <w:tabs>
        <w:tab w:val="right" w:leader="dot" w:pos="9260"/>
      </w:tabs>
      <w:spacing w:after="100"/>
      <w:ind w:left="900"/>
    </w:pPr>
  </w:style>
  <w:style w:type="character" w:styleId="SubtleReference">
    <w:name w:val="Subtle Reference"/>
    <w:uiPriority w:val="31"/>
    <w:rsid w:val="00D43C9F"/>
    <w:rPr>
      <w:rFonts w:cs="Arial"/>
      <w:u w:val="single"/>
    </w:rPr>
  </w:style>
  <w:style w:type="paragraph" w:customStyle="1" w:styleId="UnderlineEmphasis">
    <w:name w:val="Underline Emphasis"/>
    <w:basedOn w:val="Normal"/>
    <w:link w:val="UnderlineEmphasisChar"/>
    <w:semiHidden/>
    <w:rsid w:val="00D43C9F"/>
    <w:rPr>
      <w:u w:val="single"/>
    </w:rPr>
  </w:style>
  <w:style w:type="paragraph" w:styleId="Header">
    <w:name w:val="header"/>
    <w:basedOn w:val="Normal"/>
    <w:link w:val="HeaderChar"/>
    <w:uiPriority w:val="99"/>
    <w:rsid w:val="00D43C9F"/>
    <w:pPr>
      <w:tabs>
        <w:tab w:val="center" w:pos="4680"/>
        <w:tab w:val="right" w:pos="9360"/>
      </w:tabs>
      <w:spacing w:before="0" w:after="0"/>
    </w:pPr>
  </w:style>
  <w:style w:type="character" w:customStyle="1" w:styleId="UnderlineEmphasisChar">
    <w:name w:val="Underline Emphasis Char"/>
    <w:basedOn w:val="DefaultParagraphFont"/>
    <w:link w:val="UnderlineEmphasis"/>
    <w:semiHidden/>
    <w:rsid w:val="00F15821"/>
    <w:rPr>
      <w:u w:val="single"/>
    </w:rPr>
  </w:style>
  <w:style w:type="character" w:customStyle="1" w:styleId="HeaderChar">
    <w:name w:val="Header Char"/>
    <w:basedOn w:val="DefaultParagraphFont"/>
    <w:link w:val="Header"/>
    <w:uiPriority w:val="99"/>
    <w:rsid w:val="00F15821"/>
  </w:style>
  <w:style w:type="character" w:styleId="CommentReference">
    <w:name w:val="annotation reference"/>
    <w:basedOn w:val="DefaultParagraphFont"/>
    <w:rsid w:val="00B74B38"/>
    <w:rPr>
      <w:sz w:val="16"/>
      <w:szCs w:val="16"/>
    </w:rPr>
  </w:style>
  <w:style w:type="paragraph" w:styleId="CommentText">
    <w:name w:val="annotation text"/>
    <w:basedOn w:val="Normal"/>
    <w:link w:val="CommentTextChar"/>
    <w:rsid w:val="00B74B38"/>
    <w:rPr>
      <w:sz w:val="20"/>
      <w:szCs w:val="20"/>
    </w:rPr>
  </w:style>
  <w:style w:type="character" w:customStyle="1" w:styleId="CommentTextChar">
    <w:name w:val="Comment Text Char"/>
    <w:basedOn w:val="DefaultParagraphFont"/>
    <w:link w:val="CommentText"/>
    <w:rsid w:val="00F15821"/>
    <w:rPr>
      <w:sz w:val="20"/>
      <w:szCs w:val="20"/>
    </w:rPr>
  </w:style>
  <w:style w:type="paragraph" w:styleId="CommentSubject">
    <w:name w:val="annotation subject"/>
    <w:basedOn w:val="CommentText"/>
    <w:next w:val="CommentText"/>
    <w:link w:val="CommentSubjectChar"/>
    <w:uiPriority w:val="99"/>
    <w:semiHidden/>
    <w:rsid w:val="00B74B38"/>
    <w:rPr>
      <w:b/>
      <w:bCs/>
    </w:rPr>
  </w:style>
  <w:style w:type="character" w:customStyle="1" w:styleId="CommentSubjectChar">
    <w:name w:val="Comment Subject Char"/>
    <w:basedOn w:val="CommentTextChar"/>
    <w:link w:val="CommentSubject"/>
    <w:uiPriority w:val="99"/>
    <w:semiHidden/>
    <w:rsid w:val="00F15821"/>
    <w:rPr>
      <w:b/>
      <w:bCs/>
      <w:sz w:val="20"/>
      <w:szCs w:val="20"/>
    </w:rPr>
  </w:style>
  <w:style w:type="paragraph" w:customStyle="1" w:styleId="cerTable11pt">
    <w:name w:val="cerTable11pt"/>
    <w:basedOn w:val="Normal"/>
    <w:link w:val="cerTable11ptChar"/>
    <w:qFormat/>
    <w:rsid w:val="001F2D89"/>
    <w:pPr>
      <w:spacing w:after="60"/>
    </w:pPr>
    <w:rPr>
      <w:rFonts w:cstheme="majorBidi"/>
    </w:rPr>
  </w:style>
  <w:style w:type="paragraph" w:customStyle="1" w:styleId="cerTable11BOLD">
    <w:name w:val="cerTable11BOLD"/>
    <w:basedOn w:val="cerTable11pt"/>
    <w:link w:val="cerTable11BOLDChar"/>
    <w:qFormat/>
    <w:rsid w:val="001F2D89"/>
    <w:pPr>
      <w:spacing w:before="0"/>
    </w:pPr>
    <w:rPr>
      <w:b/>
    </w:rPr>
  </w:style>
  <w:style w:type="character" w:customStyle="1" w:styleId="cerTable11ptChar">
    <w:name w:val="cerTable11pt Char"/>
    <w:basedOn w:val="DefaultParagraphFont"/>
    <w:link w:val="cerTable11pt"/>
    <w:rsid w:val="00F15821"/>
    <w:rPr>
      <w:rFonts w:cstheme="majorBidi"/>
    </w:rPr>
  </w:style>
  <w:style w:type="character" w:customStyle="1" w:styleId="cerTable11BOLDChar">
    <w:name w:val="cerTable11BOLD Char"/>
    <w:basedOn w:val="cerTable11ptChar"/>
    <w:link w:val="cerTable11BOLD"/>
    <w:rsid w:val="00F15821"/>
    <w:rPr>
      <w:rFonts w:cstheme="majorBidi"/>
      <w:b/>
    </w:rPr>
  </w:style>
  <w:style w:type="paragraph" w:styleId="Revision">
    <w:name w:val="Revision"/>
    <w:hidden/>
    <w:uiPriority w:val="99"/>
    <w:semiHidden/>
    <w:rsid w:val="004E082A"/>
    <w:pPr>
      <w:spacing w:before="0" w:after="0" w:line="240" w:lineRule="auto"/>
    </w:pPr>
  </w:style>
  <w:style w:type="character" w:styleId="IntenseReference">
    <w:name w:val="Intense Reference"/>
    <w:basedOn w:val="DefaultParagraphFont"/>
    <w:uiPriority w:val="32"/>
    <w:rsid w:val="001F1EFB"/>
    <w:rPr>
      <w:b/>
      <w:bCs/>
      <w:smallCaps/>
      <w:color w:val="C0504D" w:themeColor="accent2"/>
      <w:spacing w:val="5"/>
      <w:u w:val="single"/>
    </w:rPr>
  </w:style>
  <w:style w:type="character" w:customStyle="1" w:styleId="EndNoteBibliographyChar">
    <w:name w:val="EndNote Bibliography Char"/>
    <w:basedOn w:val="DefaultParagraphFont"/>
    <w:link w:val="EndNoteBibliography"/>
    <w:rsid w:val="0017761B"/>
    <w:rPr>
      <w:rFonts w:ascii="Calibri" w:hAnsi="Calibri" w:cs="Calibri"/>
      <w:noProof/>
      <w:sz w:val="20"/>
    </w:rPr>
  </w:style>
  <w:style w:type="paragraph" w:styleId="NormalWeb">
    <w:name w:val="Normal (Web)"/>
    <w:basedOn w:val="Normal"/>
    <w:uiPriority w:val="99"/>
    <w:rsid w:val="007F7BDD"/>
    <w:pPr>
      <w:spacing w:before="100" w:beforeAutospacing="1" w:after="100" w:afterAutospacing="1"/>
    </w:pPr>
    <w:rPr>
      <w:rFonts w:ascii="Times New Roman" w:hAnsi="Times New Roman" w:cs="Times New Roman"/>
      <w:sz w:val="24"/>
      <w:szCs w:val="24"/>
    </w:rPr>
  </w:style>
  <w:style w:type="character" w:customStyle="1" w:styleId="Heading5Char">
    <w:name w:val="Heading 5 Char"/>
    <w:basedOn w:val="DefaultParagraphFont"/>
    <w:link w:val="Heading5"/>
    <w:uiPriority w:val="9"/>
    <w:rsid w:val="00653889"/>
    <w:rPr>
      <w:rFonts w:asciiTheme="minorHAnsi" w:eastAsia="Times New Roman" w:hAnsiTheme="minorHAnsi" w:cs="Times New Roman"/>
      <w:b/>
      <w:sz w:val="28"/>
      <w:szCs w:val="20"/>
    </w:rPr>
  </w:style>
  <w:style w:type="character" w:customStyle="1" w:styleId="Heading6Char">
    <w:name w:val="Heading 6 Char"/>
    <w:aliases w:val="(nicht verwenden1) Char"/>
    <w:basedOn w:val="DefaultParagraphFont"/>
    <w:link w:val="Heading6"/>
    <w:uiPriority w:val="9"/>
    <w:rsid w:val="00021B9C"/>
    <w:rPr>
      <w:rFonts w:asciiTheme="minorHAnsi" w:eastAsia="Times New Roman" w:hAnsiTheme="minorHAnsi" w:cs="Times New Roman"/>
      <w:b/>
      <w:sz w:val="28"/>
      <w:szCs w:val="20"/>
    </w:rPr>
  </w:style>
  <w:style w:type="character" w:customStyle="1" w:styleId="Heading7Char">
    <w:name w:val="Heading 7 Char"/>
    <w:aliases w:val="(nicht verwenden7) Char"/>
    <w:basedOn w:val="DefaultParagraphFont"/>
    <w:link w:val="Heading7"/>
    <w:rsid w:val="00F15821"/>
    <w:rPr>
      <w:rFonts w:asciiTheme="minorHAnsi" w:eastAsia="Times New Roman" w:hAnsiTheme="minorHAnsi" w:cs="Times New Roman"/>
      <w:b/>
      <w:i/>
      <w:sz w:val="28"/>
      <w:szCs w:val="20"/>
    </w:rPr>
  </w:style>
  <w:style w:type="character" w:customStyle="1" w:styleId="Heading8Char">
    <w:name w:val="Heading 8 Char"/>
    <w:basedOn w:val="DefaultParagraphFont"/>
    <w:link w:val="Heading8"/>
    <w:rsid w:val="00F15821"/>
    <w:rPr>
      <w:rFonts w:asciiTheme="minorHAnsi" w:eastAsia="Times New Roman" w:hAnsiTheme="minorHAnsi" w:cs="Times New Roman"/>
      <w:b/>
      <w:sz w:val="28"/>
      <w:szCs w:val="20"/>
    </w:rPr>
  </w:style>
  <w:style w:type="character" w:customStyle="1" w:styleId="Heading9Char">
    <w:name w:val="Heading 9 Char"/>
    <w:basedOn w:val="DefaultParagraphFont"/>
    <w:link w:val="Heading9"/>
    <w:rsid w:val="00F15821"/>
    <w:rPr>
      <w:rFonts w:asciiTheme="minorHAnsi" w:eastAsia="Times New Roman" w:hAnsiTheme="minorHAnsi" w:cs="Times New Roman"/>
      <w:b/>
      <w:i/>
      <w:sz w:val="28"/>
      <w:szCs w:val="20"/>
    </w:rPr>
  </w:style>
  <w:style w:type="paragraph" w:customStyle="1" w:styleId="BodyText12">
    <w:name w:val="BodyText12"/>
    <w:link w:val="BodyText12Char"/>
    <w:rsid w:val="001371B9"/>
    <w:pPr>
      <w:spacing w:before="0" w:after="200" w:line="300" w:lineRule="auto"/>
      <w:ind w:left="850"/>
      <w:jc w:val="both"/>
    </w:pPr>
    <w:rPr>
      <w:rFonts w:ascii="Times New Roman" w:eastAsia="Times New Roman" w:hAnsi="Times New Roman" w:cs="Times New Roman"/>
      <w:sz w:val="24"/>
      <w:szCs w:val="20"/>
    </w:rPr>
  </w:style>
  <w:style w:type="character" w:customStyle="1" w:styleId="CaptionChar">
    <w:name w:val="Caption Char"/>
    <w:aliases w:val="cerCAPTION Char,Fig Tittle Char,Figure/Table Char"/>
    <w:link w:val="Caption"/>
    <w:rsid w:val="005A2502"/>
    <w:rPr>
      <w:rFonts w:asciiTheme="minorHAnsi" w:eastAsia="Times New Roman" w:hAnsiTheme="minorHAnsi" w:cstheme="minorHAnsi"/>
      <w:b/>
      <w:bCs/>
      <w:lang w:bidi="en-US"/>
    </w:rPr>
  </w:style>
  <w:style w:type="paragraph" w:customStyle="1" w:styleId="BulletIndent2">
    <w:name w:val="Bullet Indent 2"/>
    <w:basedOn w:val="Normal"/>
    <w:pPr>
      <w:numPr>
        <w:numId w:val="2"/>
      </w:numPr>
      <w:tabs>
        <w:tab w:val="clear" w:pos="360"/>
        <w:tab w:val="left" w:pos="1426"/>
      </w:tabs>
      <w:spacing w:after="100"/>
      <w:ind w:left="1426" w:hanging="288"/>
    </w:pPr>
    <w:rPr>
      <w:rFonts w:ascii="Times New Roman" w:eastAsia="Times New Roman" w:hAnsi="Times New Roman" w:cs="Times New Roman"/>
      <w:sz w:val="24"/>
      <w:szCs w:val="20"/>
    </w:rPr>
  </w:style>
  <w:style w:type="paragraph" w:customStyle="1" w:styleId="Bullet1">
    <w:name w:val="Bullet 1"/>
    <w:basedOn w:val="Normal"/>
    <w:link w:val="Bullet1Char"/>
    <w:qFormat/>
    <w:rsid w:val="005D04F3"/>
    <w:pPr>
      <w:keepLines/>
      <w:numPr>
        <w:numId w:val="3"/>
      </w:numPr>
      <w:tabs>
        <w:tab w:val="clear" w:pos="1152"/>
        <w:tab w:val="left" w:pos="720"/>
      </w:tabs>
      <w:spacing w:before="160" w:after="160"/>
      <w:ind w:left="810" w:hanging="450"/>
    </w:pPr>
    <w:rPr>
      <w:rFonts w:eastAsia="Times New Roman" w:cs="Times New Roman"/>
      <w:kern w:val="28"/>
      <w:lang w:val="en-GB" w:eastAsia="de-DE"/>
    </w:rPr>
  </w:style>
  <w:style w:type="paragraph" w:customStyle="1" w:styleId="Body1">
    <w:name w:val="Body 1"/>
    <w:qFormat/>
    <w:pPr>
      <w:numPr>
        <w:numId w:val="4"/>
      </w:numPr>
      <w:spacing w:before="120" w:line="240" w:lineRule="auto"/>
    </w:pPr>
    <w:rPr>
      <w:rFonts w:eastAsia="Times New Roman" w:cs="Arial"/>
      <w:b/>
      <w:caps/>
      <w:sz w:val="20"/>
      <w:szCs w:val="20"/>
    </w:rPr>
  </w:style>
  <w:style w:type="paragraph" w:customStyle="1" w:styleId="Body2">
    <w:name w:val="Body 2"/>
    <w:basedOn w:val="Body1"/>
    <w:qFormat/>
    <w:pPr>
      <w:numPr>
        <w:ilvl w:val="1"/>
      </w:numPr>
      <w:tabs>
        <w:tab w:val="left" w:pos="810"/>
      </w:tabs>
      <w:ind w:left="792"/>
    </w:pPr>
  </w:style>
  <w:style w:type="paragraph" w:customStyle="1" w:styleId="Body1Text">
    <w:name w:val="Body 1 Text"/>
    <w:autoRedefine/>
    <w:qFormat/>
    <w:rsid w:val="004A472F"/>
    <w:pPr>
      <w:spacing w:before="0" w:line="240" w:lineRule="auto"/>
      <w:jc w:val="both"/>
    </w:pPr>
    <w:rPr>
      <w:rFonts w:eastAsia="Times New Roman" w:cs="Arial"/>
      <w:color w:val="000000" w:themeColor="text1"/>
      <w:szCs w:val="20"/>
    </w:rPr>
  </w:style>
  <w:style w:type="paragraph" w:customStyle="1" w:styleId="Body3">
    <w:name w:val="Body 3"/>
    <w:basedOn w:val="Body2"/>
    <w:qFormat/>
    <w:pPr>
      <w:numPr>
        <w:ilvl w:val="2"/>
      </w:numPr>
      <w:tabs>
        <w:tab w:val="left" w:pos="1620"/>
      </w:tabs>
      <w:ind w:left="1620" w:hanging="810"/>
    </w:pPr>
    <w:rPr>
      <w:caps w:val="0"/>
    </w:rPr>
  </w:style>
  <w:style w:type="paragraph" w:customStyle="1" w:styleId="Body4">
    <w:name w:val="Body 4"/>
    <w:basedOn w:val="Body3"/>
    <w:qFormat/>
    <w:pPr>
      <w:numPr>
        <w:ilvl w:val="3"/>
      </w:numPr>
      <w:tabs>
        <w:tab w:val="clear" w:pos="1620"/>
        <w:tab w:val="left" w:pos="2610"/>
      </w:tabs>
      <w:ind w:left="2610" w:hanging="990"/>
    </w:pPr>
  </w:style>
  <w:style w:type="paragraph" w:customStyle="1" w:styleId="Body5">
    <w:name w:val="Body 5"/>
    <w:basedOn w:val="Body4"/>
    <w:qFormat/>
    <w:pPr>
      <w:numPr>
        <w:ilvl w:val="4"/>
      </w:numPr>
      <w:tabs>
        <w:tab w:val="clear" w:pos="810"/>
        <w:tab w:val="clear" w:pos="2610"/>
        <w:tab w:val="left" w:pos="3600"/>
      </w:tabs>
      <w:ind w:left="3614" w:hanging="979"/>
    </w:pPr>
  </w:style>
  <w:style w:type="paragraph" w:customStyle="1" w:styleId="WI-NoNumber1">
    <w:name w:val=".WI-No Number 1"/>
    <w:basedOn w:val="Normal"/>
    <w:pPr>
      <w:tabs>
        <w:tab w:val="left" w:pos="1440"/>
        <w:tab w:val="left" w:pos="2160"/>
        <w:tab w:val="left" w:pos="3168"/>
        <w:tab w:val="left" w:pos="4248"/>
        <w:tab w:val="left" w:pos="4536"/>
      </w:tabs>
      <w:ind w:left="720"/>
    </w:pPr>
    <w:rPr>
      <w:rFonts w:eastAsia="Times New Roman" w:cs="Arial"/>
      <w:szCs w:val="20"/>
    </w:rPr>
  </w:style>
  <w:style w:type="paragraph" w:customStyle="1" w:styleId="Bullet">
    <w:name w:val="Bullet"/>
    <w:aliases w:val="List Paragraph1"/>
    <w:basedOn w:val="Bullet1"/>
    <w:uiPriority w:val="9"/>
    <w:qFormat/>
    <w:pPr>
      <w:ind w:left="475"/>
    </w:pPr>
  </w:style>
  <w:style w:type="paragraph" w:customStyle="1" w:styleId="BodyText4Bullet">
    <w:name w:val="Body Text 4 Bullet"/>
    <w:basedOn w:val="Body4"/>
    <w:autoRedefine/>
    <w:rsid w:val="00363FE3"/>
    <w:pPr>
      <w:numPr>
        <w:ilvl w:val="0"/>
        <w:numId w:val="17"/>
      </w:numPr>
      <w:tabs>
        <w:tab w:val="clear" w:pos="810"/>
        <w:tab w:val="clear" w:pos="2610"/>
        <w:tab w:val="left" w:pos="780"/>
      </w:tabs>
      <w:spacing w:before="0" w:after="0"/>
      <w:ind w:left="780" w:hanging="450"/>
    </w:pPr>
    <w:rPr>
      <w:b w:val="0"/>
      <w:color w:val="000000" w:themeColor="text1"/>
      <w:sz w:val="22"/>
      <w:szCs w:val="22"/>
      <w:lang w:val="en-GB"/>
    </w:rPr>
  </w:style>
  <w:style w:type="paragraph" w:customStyle="1" w:styleId="Body2bullet">
    <w:name w:val="Body 2 bullet"/>
    <w:basedOn w:val="Default"/>
    <w:autoRedefine/>
    <w:qFormat/>
    <w:rsid w:val="00154020"/>
    <w:pPr>
      <w:spacing w:before="0"/>
      <w:ind w:right="-108"/>
      <w:jc w:val="both"/>
    </w:pPr>
    <w:rPr>
      <w:rFonts w:ascii="Arial" w:hAnsi="Arial" w:cs="Arial"/>
      <w:iCs/>
      <w:color w:val="auto"/>
      <w:sz w:val="22"/>
      <w:szCs w:val="22"/>
    </w:rPr>
  </w:style>
  <w:style w:type="paragraph" w:customStyle="1" w:styleId="Body3bullet">
    <w:name w:val="Body 3 bullet"/>
    <w:autoRedefine/>
    <w:qFormat/>
    <w:rsid w:val="00D85183"/>
    <w:pPr>
      <w:spacing w:before="0" w:after="0" w:line="240" w:lineRule="auto"/>
    </w:pPr>
    <w:rPr>
      <w:rFonts w:eastAsia="Times New Roman" w:cs="Arial"/>
      <w:color w:val="000000" w:themeColor="text1"/>
      <w:sz w:val="20"/>
      <w:szCs w:val="20"/>
      <w:lang w:val="en-GB"/>
    </w:rPr>
  </w:style>
  <w:style w:type="paragraph" w:customStyle="1" w:styleId="Body4bullet">
    <w:name w:val="Body 4 bullet"/>
    <w:autoRedefine/>
    <w:qFormat/>
    <w:pPr>
      <w:numPr>
        <w:numId w:val="5"/>
      </w:numPr>
      <w:spacing w:before="0" w:after="0" w:line="240" w:lineRule="auto"/>
      <w:ind w:left="1085"/>
    </w:pPr>
    <w:rPr>
      <w:rFonts w:eastAsia="Times New Roman" w:cs="Times New Roman"/>
      <w:iCs/>
      <w:sz w:val="20"/>
      <w:szCs w:val="24"/>
    </w:rPr>
  </w:style>
  <w:style w:type="paragraph" w:customStyle="1" w:styleId="Blank">
    <w:name w:val="Blank"/>
    <w:basedOn w:val="Normal"/>
    <w:autoRedefine/>
    <w:rsid w:val="005C1C9E"/>
    <w:pPr>
      <w:suppressAutoHyphens/>
      <w:spacing w:after="0"/>
      <w:ind w:left="720"/>
    </w:pPr>
    <w:rPr>
      <w:rFonts w:eastAsia="Times New Roman" w:cs="Arial"/>
      <w:sz w:val="20"/>
      <w:szCs w:val="20"/>
    </w:rPr>
  </w:style>
  <w:style w:type="paragraph" w:styleId="BodyTextIndent">
    <w:name w:val="Body Text Indent"/>
    <w:aliases w:val="Body 1 Text Indent"/>
    <w:basedOn w:val="Body1"/>
    <w:link w:val="BodyTextIndentChar"/>
    <w:autoRedefine/>
    <w:pPr>
      <w:numPr>
        <w:numId w:val="0"/>
      </w:numPr>
      <w:autoSpaceDE w:val="0"/>
      <w:autoSpaceDN w:val="0"/>
      <w:adjustRightInd w:val="0"/>
    </w:pPr>
    <w:rPr>
      <w:b w:val="0"/>
      <w:iCs/>
      <w:szCs w:val="24"/>
    </w:rPr>
  </w:style>
  <w:style w:type="character" w:customStyle="1" w:styleId="BodyTextIndentChar">
    <w:name w:val="Body Text Indent Char"/>
    <w:aliases w:val="Body 1 Text Indent Char"/>
    <w:basedOn w:val="DefaultParagraphFont"/>
    <w:link w:val="BodyTextIndent"/>
    <w:rsid w:val="00F15821"/>
    <w:rPr>
      <w:rFonts w:eastAsia="Times New Roman" w:cs="Arial"/>
      <w:iCs/>
      <w:caps/>
      <w:sz w:val="20"/>
      <w:szCs w:val="24"/>
    </w:rPr>
  </w:style>
  <w:style w:type="paragraph" w:customStyle="1" w:styleId="Paragraph">
    <w:name w:val="Paragraph"/>
    <w:link w:val="ParagraphChar"/>
    <w:pPr>
      <w:spacing w:before="0" w:after="240" w:line="240" w:lineRule="auto"/>
    </w:pPr>
    <w:rPr>
      <w:rFonts w:ascii="Times New Roman" w:eastAsia="Times New Roman" w:hAnsi="Times New Roman" w:cs="Times New Roman"/>
      <w:sz w:val="24"/>
      <w:szCs w:val="24"/>
    </w:rPr>
  </w:style>
  <w:style w:type="character" w:customStyle="1" w:styleId="ParagraphChar">
    <w:name w:val="Paragraph Char"/>
    <w:link w:val="Paragraph"/>
    <w:locked/>
    <w:rsid w:val="00F15821"/>
    <w:rPr>
      <w:rFonts w:ascii="Times New Roman" w:eastAsia="Times New Roman" w:hAnsi="Times New Roman" w:cs="Times New Roman"/>
      <w:sz w:val="24"/>
      <w:szCs w:val="24"/>
    </w:rPr>
  </w:style>
  <w:style w:type="character" w:customStyle="1" w:styleId="instructions">
    <w:name w:val="instructions"/>
    <w:rPr>
      <w:i/>
      <w:iCs/>
      <w:color w:val="008000"/>
    </w:rPr>
  </w:style>
  <w:style w:type="character" w:styleId="FollowedHyperlink">
    <w:name w:val="FollowedHyperlink"/>
    <w:rPr>
      <w:color w:val="800080"/>
      <w:u w:val="single"/>
    </w:rPr>
  </w:style>
  <w:style w:type="paragraph" w:customStyle="1" w:styleId="GuideBullet">
    <w:name w:val="GuideBullet"/>
    <w:pPr>
      <w:tabs>
        <w:tab w:val="left" w:pos="288"/>
      </w:tabs>
      <w:spacing w:before="0" w:after="40" w:line="240" w:lineRule="auto"/>
      <w:ind w:left="288" w:hanging="288"/>
    </w:pPr>
    <w:rPr>
      <w:rFonts w:ascii="Times New Roman" w:eastAsia="Times New Roman" w:hAnsi="Times New Roman" w:cs="Times New Roman"/>
      <w:szCs w:val="20"/>
    </w:rPr>
  </w:style>
  <w:style w:type="paragraph" w:styleId="TOC4">
    <w:name w:val="toc 4"/>
    <w:basedOn w:val="Normal"/>
    <w:next w:val="Normal"/>
    <w:autoRedefine/>
    <w:uiPriority w:val="39"/>
    <w:rPr>
      <w:rFonts w:eastAsia="Times New Roman" w:cs="Times New Roman"/>
    </w:rPr>
  </w:style>
  <w:style w:type="paragraph" w:customStyle="1" w:styleId="Empty">
    <w:name w:val="Empty"/>
    <w:basedOn w:val="Normal"/>
    <w:pPr>
      <w:spacing w:after="0"/>
    </w:pPr>
    <w:rPr>
      <w:rFonts w:eastAsia="Times New Roman" w:cs="Times New Roman"/>
      <w:color w:val="FFFFFF"/>
      <w:sz w:val="2"/>
      <w:szCs w:val="20"/>
      <w:lang w:eastAsia="de-DE"/>
    </w:rPr>
  </w:style>
  <w:style w:type="character" w:styleId="PageNumber">
    <w:name w:val="page number"/>
    <w:basedOn w:val="DefaultParagraphFont"/>
  </w:style>
  <w:style w:type="paragraph" w:customStyle="1" w:styleId="SY-Header">
    <w:name w:val="SY-Header"/>
    <w:basedOn w:val="Normal"/>
    <w:pPr>
      <w:spacing w:after="0" w:line="200" w:lineRule="atLeast"/>
    </w:pPr>
    <w:rPr>
      <w:rFonts w:eastAsia="Times New Roman" w:cs="Times New Roman"/>
      <w:sz w:val="16"/>
      <w:szCs w:val="20"/>
      <w:lang w:eastAsia="de-DE"/>
    </w:rPr>
  </w:style>
  <w:style w:type="paragraph" w:customStyle="1" w:styleId="SY-Footer">
    <w:name w:val="SY-Footer"/>
    <w:basedOn w:val="Normal"/>
    <w:pPr>
      <w:spacing w:after="0" w:line="140" w:lineRule="atLeast"/>
    </w:pPr>
    <w:rPr>
      <w:rFonts w:eastAsia="Times New Roman" w:cs="Times New Roman"/>
      <w:sz w:val="11"/>
      <w:szCs w:val="20"/>
      <w:lang w:eastAsia="de-DE"/>
    </w:rPr>
  </w:style>
  <w:style w:type="paragraph" w:customStyle="1" w:styleId="SY-Signature">
    <w:name w:val="SY-Signature"/>
    <w:basedOn w:val="Normal"/>
    <w:pPr>
      <w:spacing w:after="0"/>
    </w:pPr>
    <w:rPr>
      <w:rFonts w:eastAsia="Times New Roman" w:cs="Times New Roman"/>
      <w:sz w:val="20"/>
      <w:szCs w:val="20"/>
      <w:lang w:eastAsia="de-DE"/>
    </w:rPr>
  </w:style>
  <w:style w:type="paragraph" w:customStyle="1" w:styleId="SY-Logo">
    <w:name w:val="SY-Logo"/>
    <w:basedOn w:val="Normal"/>
    <w:pPr>
      <w:spacing w:before="40" w:after="0"/>
      <w:jc w:val="right"/>
    </w:pPr>
    <w:rPr>
      <w:rFonts w:eastAsia="Times New Roman" w:cs="Times New Roman"/>
      <w:sz w:val="20"/>
      <w:szCs w:val="20"/>
      <w:lang w:eastAsia="de-DE"/>
    </w:rPr>
  </w:style>
  <w:style w:type="paragraph" w:customStyle="1" w:styleId="SY-Title">
    <w:name w:val="SY-Title"/>
    <w:basedOn w:val="Normal"/>
    <w:pPr>
      <w:spacing w:after="0"/>
    </w:pPr>
    <w:rPr>
      <w:rFonts w:eastAsia="Times New Roman" w:cs="Times New Roman"/>
      <w:b/>
      <w:bCs/>
      <w:sz w:val="20"/>
      <w:szCs w:val="20"/>
      <w:lang w:eastAsia="de-DE"/>
    </w:rPr>
  </w:style>
  <w:style w:type="paragraph" w:styleId="ListBullet">
    <w:name w:val="List Bullet"/>
    <w:aliases w:val="Bullet L1"/>
    <w:qFormat/>
    <w:rsid w:val="004E5DAB"/>
    <w:pPr>
      <w:numPr>
        <w:numId w:val="18"/>
      </w:numPr>
      <w:spacing w:before="0" w:after="0" w:line="240" w:lineRule="auto"/>
      <w:ind w:left="720" w:hanging="360"/>
      <w:jc w:val="both"/>
    </w:pPr>
    <w:rPr>
      <w:rFonts w:asciiTheme="minorHAnsi" w:eastAsia="Times New Roman" w:hAnsiTheme="minorHAnsi" w:cs="Times New Roman"/>
      <w:noProof/>
      <w:szCs w:val="20"/>
      <w:lang w:eastAsia="de-CH"/>
    </w:rPr>
  </w:style>
  <w:style w:type="paragraph" w:styleId="ListNumber">
    <w:name w:val="List Number"/>
    <w:basedOn w:val="Normal"/>
    <w:pPr>
      <w:numPr>
        <w:numId w:val="6"/>
      </w:numPr>
      <w:spacing w:before="120" w:after="60"/>
    </w:pPr>
    <w:rPr>
      <w:rFonts w:eastAsia="Times New Roman" w:cs="Arial"/>
      <w:noProof/>
      <w:sz w:val="20"/>
      <w:lang w:eastAsia="de-DE"/>
    </w:rPr>
  </w:style>
  <w:style w:type="paragraph" w:customStyle="1" w:styleId="ExcelTable">
    <w:name w:val="ExcelTable"/>
    <w:basedOn w:val="Normal"/>
    <w:next w:val="Normal"/>
    <w:pPr>
      <w:spacing w:after="0"/>
      <w:ind w:left="-85"/>
    </w:pPr>
    <w:rPr>
      <w:rFonts w:eastAsia="Times New Roman" w:cs="Times New Roman"/>
      <w:sz w:val="20"/>
      <w:szCs w:val="20"/>
      <w:lang w:val="en-GB" w:eastAsia="de-DE"/>
    </w:rPr>
  </w:style>
  <w:style w:type="paragraph" w:customStyle="1" w:styleId="HeadingberschriftTtulo">
    <w:name w:val="Heading_Überschrift_Título"/>
    <w:basedOn w:val="Title"/>
    <w:pPr>
      <w:numPr>
        <w:numId w:val="7"/>
      </w:numPr>
      <w:spacing w:before="120" w:after="405"/>
      <w:jc w:val="left"/>
    </w:pPr>
    <w:rPr>
      <w:rFonts w:eastAsia="Times New Roman" w:cs="Arial"/>
      <w:bCs/>
      <w:noProof/>
      <w:kern w:val="28"/>
      <w:szCs w:val="32"/>
      <w:lang w:eastAsia="de-DE"/>
    </w:rPr>
  </w:style>
  <w:style w:type="paragraph" w:customStyle="1" w:styleId="VersionVersionVersin">
    <w:name w:val="Version_Version_Versión"/>
    <w:basedOn w:val="Normal"/>
    <w:pPr>
      <w:spacing w:after="0"/>
    </w:pPr>
    <w:rPr>
      <w:rFonts w:eastAsia="Times New Roman" w:cs="Arial"/>
      <w:sz w:val="20"/>
      <w:lang w:eastAsia="de-DE"/>
    </w:rPr>
  </w:style>
  <w:style w:type="paragraph" w:customStyle="1" w:styleId="DateDatumFecha">
    <w:name w:val="Date_Datum_Fecha"/>
    <w:basedOn w:val="Normal"/>
    <w:pPr>
      <w:spacing w:after="0"/>
    </w:pPr>
    <w:rPr>
      <w:rFonts w:eastAsia="Times New Roman" w:cs="Times New Roman"/>
      <w:sz w:val="20"/>
      <w:szCs w:val="20"/>
      <w:lang w:eastAsia="de-DE"/>
    </w:rPr>
  </w:style>
  <w:style w:type="paragraph" w:styleId="Date">
    <w:name w:val="Date"/>
    <w:basedOn w:val="Normal"/>
    <w:next w:val="Normal"/>
    <w:link w:val="DateChar"/>
    <w:pPr>
      <w:spacing w:before="120" w:after="60"/>
    </w:pPr>
    <w:rPr>
      <w:rFonts w:eastAsia="Times New Roman" w:cs="Arial"/>
      <w:noProof/>
      <w:lang w:eastAsia="de-DE"/>
    </w:rPr>
  </w:style>
  <w:style w:type="character" w:customStyle="1" w:styleId="DateChar">
    <w:name w:val="Date Char"/>
    <w:basedOn w:val="DefaultParagraphFont"/>
    <w:link w:val="Date"/>
    <w:rsid w:val="00F15821"/>
    <w:rPr>
      <w:rFonts w:eastAsia="Times New Roman" w:cs="Arial"/>
      <w:noProof/>
      <w:lang w:eastAsia="de-DE"/>
    </w:rPr>
  </w:style>
  <w:style w:type="paragraph" w:customStyle="1" w:styleId="TitleTableofContents">
    <w:name w:val="Title Table of Contents"/>
    <w:basedOn w:val="Subtitle"/>
    <w:pPr>
      <w:pageBreakBefore/>
      <w:numPr>
        <w:ilvl w:val="0"/>
      </w:numPr>
      <w:spacing w:after="60"/>
      <w:jc w:val="left"/>
    </w:pPr>
    <w:rPr>
      <w:rFonts w:eastAsia="Times New Roman" w:cs="Arial"/>
      <w:bCs/>
      <w:iCs w:val="0"/>
      <w:sz w:val="20"/>
      <w:szCs w:val="22"/>
      <w:lang w:eastAsia="de-DE"/>
    </w:rPr>
  </w:style>
  <w:style w:type="paragraph" w:styleId="TOC6">
    <w:name w:val="toc 6"/>
    <w:basedOn w:val="Normal"/>
    <w:next w:val="Normal"/>
    <w:autoRedefine/>
    <w:uiPriority w:val="39"/>
    <w:pPr>
      <w:tabs>
        <w:tab w:val="right" w:pos="9204"/>
      </w:tabs>
      <w:spacing w:before="240" w:after="60"/>
      <w:ind w:left="1418"/>
    </w:pPr>
    <w:rPr>
      <w:rFonts w:eastAsia="Times New Roman" w:cs="Arial"/>
      <w:noProof/>
      <w:sz w:val="20"/>
      <w:lang w:val="fr-FR" w:eastAsia="de-DE"/>
    </w:rPr>
  </w:style>
  <w:style w:type="paragraph" w:customStyle="1" w:styleId="TableTabelleTabla">
    <w:name w:val="Table_Tabelle_Tabla"/>
    <w:basedOn w:val="Normal"/>
    <w:pPr>
      <w:spacing w:before="120" w:after="60"/>
    </w:pPr>
    <w:rPr>
      <w:rFonts w:eastAsia="Times New Roman" w:cs="Arial"/>
      <w:noProof/>
      <w:sz w:val="18"/>
      <w:szCs w:val="18"/>
      <w:lang w:eastAsia="de-DE"/>
    </w:rPr>
  </w:style>
  <w:style w:type="character" w:styleId="FootnoteReference">
    <w:name w:val="footnote reference"/>
    <w:uiPriority w:val="99"/>
    <w:semiHidden/>
    <w:rPr>
      <w:rFonts w:ascii="Arial" w:hAnsi="Arial"/>
      <w:vertAlign w:val="superscript"/>
    </w:rPr>
  </w:style>
  <w:style w:type="paragraph" w:styleId="TableofFigures">
    <w:name w:val="table of figures"/>
    <w:basedOn w:val="Normal"/>
    <w:next w:val="Normal"/>
    <w:semiHidden/>
    <w:pPr>
      <w:tabs>
        <w:tab w:val="right" w:pos="9204"/>
      </w:tabs>
      <w:spacing w:after="60"/>
    </w:pPr>
    <w:rPr>
      <w:rFonts w:eastAsia="Times New Roman" w:cs="Arial"/>
      <w:noProof/>
      <w:sz w:val="20"/>
      <w:lang w:eastAsia="de-DE"/>
    </w:rPr>
  </w:style>
  <w:style w:type="paragraph" w:styleId="FootnoteText">
    <w:name w:val="footnote text"/>
    <w:basedOn w:val="Normal"/>
    <w:link w:val="FootnoteTextChar"/>
    <w:uiPriority w:val="99"/>
    <w:semiHidden/>
    <w:pPr>
      <w:spacing w:line="200" w:lineRule="atLeast"/>
      <w:ind w:left="113" w:hanging="113"/>
    </w:pPr>
    <w:rPr>
      <w:rFonts w:eastAsia="Times New Roman" w:cs="Arial"/>
      <w:noProof/>
      <w:sz w:val="16"/>
      <w:szCs w:val="18"/>
      <w:lang w:val="en-GB" w:eastAsia="de-DE"/>
    </w:rPr>
  </w:style>
  <w:style w:type="character" w:customStyle="1" w:styleId="FootnoteTextChar">
    <w:name w:val="Footnote Text Char"/>
    <w:basedOn w:val="DefaultParagraphFont"/>
    <w:link w:val="FootnoteText"/>
    <w:uiPriority w:val="99"/>
    <w:semiHidden/>
    <w:rsid w:val="00F15821"/>
    <w:rPr>
      <w:rFonts w:eastAsia="Times New Roman" w:cs="Arial"/>
      <w:noProof/>
      <w:sz w:val="16"/>
      <w:szCs w:val="18"/>
      <w:lang w:val="en-GB" w:eastAsia="de-DE"/>
    </w:rPr>
  </w:style>
  <w:style w:type="paragraph" w:customStyle="1" w:styleId="SY-FooterRep">
    <w:name w:val="SY-FooterRep"/>
    <w:basedOn w:val="Normal"/>
    <w:pPr>
      <w:spacing w:after="0" w:line="200" w:lineRule="atLeast"/>
    </w:pPr>
    <w:rPr>
      <w:rFonts w:eastAsia="Times New Roman" w:cs="Arial"/>
      <w:sz w:val="16"/>
      <w:szCs w:val="20"/>
      <w:lang w:val="en-GB" w:eastAsia="de-DE"/>
    </w:rPr>
  </w:style>
  <w:style w:type="paragraph" w:styleId="TOC5">
    <w:name w:val="toc 5"/>
    <w:basedOn w:val="Normal"/>
    <w:next w:val="Normal"/>
    <w:uiPriority w:val="39"/>
    <w:pPr>
      <w:spacing w:after="0"/>
      <w:ind w:left="800"/>
    </w:pPr>
    <w:rPr>
      <w:rFonts w:eastAsia="Times New Roman" w:cs="Times New Roman"/>
      <w:sz w:val="20"/>
      <w:szCs w:val="20"/>
      <w:lang w:eastAsia="de-DE"/>
    </w:rPr>
  </w:style>
  <w:style w:type="paragraph" w:customStyle="1" w:styleId="Plattformbezeichnung">
    <w:name w:val="Plattformbezeichnung"/>
    <w:basedOn w:val="Normal"/>
    <w:pPr>
      <w:spacing w:after="0"/>
    </w:pPr>
    <w:rPr>
      <w:rFonts w:eastAsia="Times New Roman" w:cs="Times New Roman"/>
      <w:sz w:val="20"/>
      <w:szCs w:val="20"/>
      <w:lang w:eastAsia="de-DE"/>
    </w:rPr>
  </w:style>
  <w:style w:type="paragraph" w:customStyle="1" w:styleId="BulletPointAnfhrungsstrichVietas">
    <w:name w:val="BulletPoint_Anführungsstrich_Viñetas"/>
    <w:basedOn w:val="Plattformbezeichnung"/>
    <w:pPr>
      <w:numPr>
        <w:numId w:val="8"/>
      </w:numPr>
      <w:spacing w:before="120"/>
    </w:pPr>
  </w:style>
  <w:style w:type="paragraph" w:styleId="DocumentMap">
    <w:name w:val="Document Map"/>
    <w:basedOn w:val="Normal"/>
    <w:link w:val="DocumentMapChar"/>
    <w:semiHidden/>
    <w:pPr>
      <w:shd w:val="clear" w:color="auto" w:fill="000080"/>
      <w:spacing w:after="0"/>
    </w:pPr>
    <w:rPr>
      <w:rFonts w:ascii="Tahoma" w:eastAsia="Times New Roman" w:hAnsi="Tahoma" w:cs="Tahoma"/>
      <w:sz w:val="20"/>
      <w:szCs w:val="20"/>
      <w:lang w:eastAsia="de-DE"/>
    </w:rPr>
  </w:style>
  <w:style w:type="character" w:customStyle="1" w:styleId="DocumentMapChar">
    <w:name w:val="Document Map Char"/>
    <w:basedOn w:val="DefaultParagraphFont"/>
    <w:link w:val="DocumentMap"/>
    <w:semiHidden/>
    <w:rsid w:val="00F15821"/>
    <w:rPr>
      <w:rFonts w:ascii="Tahoma" w:eastAsia="Times New Roman" w:hAnsi="Tahoma" w:cs="Tahoma"/>
      <w:sz w:val="20"/>
      <w:szCs w:val="20"/>
      <w:shd w:val="clear" w:color="auto" w:fill="000080"/>
      <w:lang w:eastAsia="de-DE"/>
    </w:rPr>
  </w:style>
  <w:style w:type="paragraph" w:customStyle="1" w:styleId="TxtStandard">
    <w:name w:val="Txt.Standard"/>
    <w:basedOn w:val="Normal"/>
    <w:link w:val="TxtStandardZchn"/>
    <w:pPr>
      <w:keepLines/>
      <w:ind w:left="851"/>
    </w:pPr>
    <w:rPr>
      <w:rFonts w:eastAsia="Times New Roman" w:cs="Times New Roman"/>
      <w:kern w:val="28"/>
      <w:szCs w:val="20"/>
      <w:lang w:val="de-CH" w:eastAsia="de-DE"/>
    </w:rPr>
  </w:style>
  <w:style w:type="paragraph" w:customStyle="1" w:styleId="FUSSUeTitelnichtverwenden">
    <w:name w:val="FUSS_UeTitel (nicht verwenden)"/>
    <w:basedOn w:val="Normal"/>
    <w:autoRedefine/>
    <w:pPr>
      <w:spacing w:before="40" w:after="40"/>
      <w:ind w:left="57" w:right="57"/>
    </w:pPr>
    <w:rPr>
      <w:rFonts w:eastAsia="Times New Roman" w:cs="Times New Roman"/>
      <w:b/>
      <w:sz w:val="12"/>
      <w:szCs w:val="20"/>
      <w:lang w:val="de-DE" w:eastAsia="de-DE"/>
    </w:rPr>
  </w:style>
  <w:style w:type="paragraph" w:customStyle="1" w:styleId="FUSSBezRnichtverwenden">
    <w:name w:val="FUSS_Bez_R (nicht verwenden)"/>
    <w:basedOn w:val="FUSSUeTitelnichtverwenden"/>
    <w:autoRedefine/>
    <w:pPr>
      <w:jc w:val="right"/>
    </w:pPr>
    <w:rPr>
      <w:b w:val="0"/>
      <w:sz w:val="18"/>
    </w:rPr>
  </w:style>
  <w:style w:type="paragraph" w:customStyle="1" w:styleId="FUSSNummerIndnichtverwenden">
    <w:name w:val="FUSS_NummerInd (nicht verwenden)"/>
    <w:basedOn w:val="Normal"/>
    <w:autoRedefine/>
    <w:pPr>
      <w:tabs>
        <w:tab w:val="right" w:pos="2057"/>
      </w:tabs>
      <w:spacing w:before="40" w:after="40"/>
      <w:ind w:left="57" w:right="57"/>
    </w:pPr>
    <w:rPr>
      <w:rFonts w:eastAsia="Times New Roman" w:cs="Times New Roman"/>
      <w:b/>
      <w:sz w:val="28"/>
      <w:szCs w:val="20"/>
      <w:lang w:val="de-CH" w:eastAsia="de-DE"/>
    </w:rPr>
  </w:style>
  <w:style w:type="character" w:customStyle="1" w:styleId="FormatvorlageFett">
    <w:name w:val="Formatvorlage Fett"/>
    <w:rPr>
      <w:b/>
      <w:bCs/>
      <w:sz w:val="20"/>
    </w:rPr>
  </w:style>
  <w:style w:type="paragraph" w:customStyle="1" w:styleId="KOPFTYPnichtverwenden">
    <w:name w:val="KOPF_TYP (nicht verwenden)"/>
    <w:basedOn w:val="Normal"/>
    <w:autoRedefine/>
    <w:pPr>
      <w:spacing w:after="0"/>
      <w:jc w:val="center"/>
    </w:pPr>
    <w:rPr>
      <w:rFonts w:eastAsia="Times New Roman" w:cs="Times New Roman"/>
      <w:noProof/>
      <w:sz w:val="20"/>
      <w:szCs w:val="20"/>
      <w:lang w:val="de-DE" w:eastAsia="de-DE"/>
    </w:rPr>
  </w:style>
  <w:style w:type="paragraph" w:styleId="Index1">
    <w:name w:val="index 1"/>
    <w:basedOn w:val="Normal"/>
    <w:next w:val="Normal"/>
    <w:autoRedefine/>
    <w:semiHidden/>
    <w:pPr>
      <w:spacing w:after="0"/>
      <w:ind w:left="200" w:hanging="200"/>
    </w:pPr>
    <w:rPr>
      <w:rFonts w:eastAsia="Times New Roman" w:cs="Times New Roman"/>
      <w:sz w:val="20"/>
      <w:szCs w:val="20"/>
      <w:lang w:eastAsia="de-DE"/>
    </w:rPr>
  </w:style>
  <w:style w:type="paragraph" w:customStyle="1" w:styleId="Feldstandard">
    <w:name w:val="Feld standard"/>
    <w:basedOn w:val="Normal"/>
    <w:pPr>
      <w:spacing w:after="0"/>
      <w:ind w:left="567"/>
    </w:pPr>
    <w:rPr>
      <w:rFonts w:ascii="Courier New" w:eastAsia="Times New Roman" w:hAnsi="Courier New" w:cs="Courier New"/>
      <w:sz w:val="24"/>
      <w:szCs w:val="20"/>
      <w:lang w:val="de-DE" w:eastAsia="de-DE"/>
    </w:rPr>
  </w:style>
  <w:style w:type="paragraph" w:customStyle="1" w:styleId="FUSSBezLnichtverwenden">
    <w:name w:val="FUSS_Bez_L (nicht verwenden)"/>
    <w:basedOn w:val="Normal"/>
    <w:autoRedefine/>
    <w:pPr>
      <w:spacing w:before="40" w:after="20"/>
      <w:ind w:left="57" w:right="57"/>
    </w:pPr>
    <w:rPr>
      <w:rFonts w:eastAsia="Times New Roman" w:cs="Times New Roman"/>
      <w:sz w:val="14"/>
      <w:szCs w:val="14"/>
      <w:lang w:val="fr-FR" w:eastAsia="de-DE"/>
    </w:rPr>
  </w:style>
  <w:style w:type="character" w:customStyle="1" w:styleId="CharChar">
    <w:name w:val="Char Char"/>
    <w:locked/>
    <w:rPr>
      <w:rFonts w:ascii="Arial" w:hAnsi="Arial" w:cs="Arial"/>
      <w:lang w:val="en-GB" w:eastAsia="de-DE" w:bidi="ar-SA"/>
    </w:rPr>
  </w:style>
  <w:style w:type="paragraph" w:customStyle="1" w:styleId="Appendix3">
    <w:name w:val="Appendix 3"/>
    <w:autoRedefine/>
    <w:qFormat/>
    <w:pPr>
      <w:numPr>
        <w:numId w:val="9"/>
      </w:numPr>
      <w:tabs>
        <w:tab w:val="right" w:pos="9000"/>
      </w:tabs>
      <w:spacing w:before="0" w:after="0" w:line="240" w:lineRule="auto"/>
      <w:ind w:left="1080" w:hanging="270"/>
    </w:pPr>
    <w:rPr>
      <w:rFonts w:eastAsia="Times New Roman" w:cs="Arial"/>
      <w:noProof/>
      <w:sz w:val="20"/>
      <w:szCs w:val="20"/>
    </w:rPr>
  </w:style>
  <w:style w:type="paragraph" w:customStyle="1" w:styleId="Appendix4">
    <w:name w:val="Appendix 4"/>
    <w:basedOn w:val="Normal"/>
    <w:next w:val="Appendix3"/>
    <w:autoRedefine/>
    <w:qFormat/>
    <w:pPr>
      <w:tabs>
        <w:tab w:val="left" w:pos="1440"/>
        <w:tab w:val="right" w:pos="9000"/>
      </w:tabs>
      <w:spacing w:after="0"/>
      <w:ind w:left="1440" w:hanging="360"/>
    </w:pPr>
    <w:rPr>
      <w:rFonts w:eastAsia="Times New Roman" w:cs="Times New Roman"/>
      <w:sz w:val="20"/>
      <w:szCs w:val="20"/>
    </w:rPr>
  </w:style>
  <w:style w:type="paragraph" w:customStyle="1" w:styleId="Appendix">
    <w:name w:val="Appendix"/>
    <w:basedOn w:val="Heading7"/>
    <w:pPr>
      <w:keepNext w:val="0"/>
      <w:keepLines w:val="0"/>
      <w:widowControl w:val="0"/>
      <w:tabs>
        <w:tab w:val="num" w:pos="432"/>
      </w:tabs>
      <w:autoSpaceDE w:val="0"/>
      <w:autoSpaceDN w:val="0"/>
      <w:adjustRightInd w:val="0"/>
      <w:spacing w:before="200" w:line="276" w:lineRule="auto"/>
      <w:ind w:left="720"/>
    </w:pPr>
    <w:rPr>
      <w:rFonts w:ascii="Arial Bold" w:eastAsiaTheme="majorEastAsia" w:hAnsi="Arial Bold" w:cstheme="majorBidi"/>
      <w:b w:val="0"/>
      <w:i w:val="0"/>
      <w:iCs/>
      <w:szCs w:val="22"/>
    </w:rPr>
  </w:style>
  <w:style w:type="paragraph" w:customStyle="1" w:styleId="NumberList">
    <w:name w:val="Number List"/>
    <w:qFormat/>
    <w:rsid w:val="004360A2"/>
    <w:pPr>
      <w:numPr>
        <w:numId w:val="23"/>
      </w:numPr>
      <w:spacing w:before="0" w:after="0" w:line="240" w:lineRule="auto"/>
    </w:pPr>
    <w:rPr>
      <w:rFonts w:ascii="Calibri" w:hAnsi="Calibri"/>
    </w:rPr>
  </w:style>
  <w:style w:type="paragraph" w:customStyle="1" w:styleId="NumberList-letterindent">
    <w:name w:val="Number List - letter indent"/>
    <w:basedOn w:val="NumberList"/>
    <w:qFormat/>
    <w:rsid w:val="004360A2"/>
    <w:pPr>
      <w:numPr>
        <w:ilvl w:val="1"/>
      </w:numPr>
    </w:pPr>
  </w:style>
  <w:style w:type="paragraph" w:customStyle="1" w:styleId="Body2TextIndent">
    <w:name w:val="Body 2 Text Indent"/>
    <w:basedOn w:val="BodyTextIndent"/>
    <w:autoRedefine/>
    <w:qFormat/>
    <w:pPr>
      <w:spacing w:before="0" w:after="0"/>
      <w:ind w:left="342" w:hanging="342"/>
      <w:jc w:val="both"/>
    </w:pPr>
    <w:rPr>
      <w:iCs w:val="0"/>
      <w:caps w:val="0"/>
      <w:szCs w:val="20"/>
    </w:rPr>
  </w:style>
  <w:style w:type="paragraph" w:customStyle="1" w:styleId="Body3TextIndent">
    <w:name w:val="Body 3 Text Indent"/>
    <w:autoRedefine/>
    <w:qFormat/>
    <w:pPr>
      <w:spacing w:before="120" w:line="240" w:lineRule="auto"/>
      <w:ind w:left="1627"/>
    </w:pPr>
    <w:rPr>
      <w:rFonts w:eastAsia="Times New Roman" w:cs="Times New Roman"/>
      <w:iCs/>
      <w:sz w:val="20"/>
      <w:szCs w:val="20"/>
    </w:rPr>
  </w:style>
  <w:style w:type="paragraph" w:customStyle="1" w:styleId="Body4TextIndent">
    <w:name w:val="Body 4 Text Indent"/>
    <w:autoRedefine/>
    <w:qFormat/>
    <w:pPr>
      <w:spacing w:before="0" w:after="0" w:line="240" w:lineRule="auto"/>
    </w:pPr>
    <w:rPr>
      <w:rFonts w:eastAsia="Times New Roman" w:cs="Times New Roman"/>
      <w:iCs/>
      <w:sz w:val="20"/>
      <w:szCs w:val="24"/>
    </w:rPr>
  </w:style>
  <w:style w:type="paragraph" w:customStyle="1" w:styleId="Appendix1Heading">
    <w:name w:val="Appendix 1 Heading"/>
    <w:autoRedefine/>
    <w:qFormat/>
    <w:pPr>
      <w:keepNext/>
      <w:numPr>
        <w:ilvl w:val="6"/>
        <w:numId w:val="10"/>
      </w:numPr>
      <w:tabs>
        <w:tab w:val="clear" w:pos="432"/>
        <w:tab w:val="num" w:pos="720"/>
      </w:tabs>
      <w:spacing w:before="120" w:line="240" w:lineRule="auto"/>
      <w:outlineLvl w:val="1"/>
    </w:pPr>
    <w:rPr>
      <w:rFonts w:ascii="Arial Bold" w:eastAsiaTheme="majorEastAsia" w:hAnsi="Arial Bold" w:cstheme="majorBidi"/>
      <w:b/>
      <w:iCs/>
      <w:caps/>
      <w:sz w:val="20"/>
      <w:szCs w:val="20"/>
    </w:rPr>
  </w:style>
  <w:style w:type="paragraph" w:customStyle="1" w:styleId="Biblio1">
    <w:name w:val="Biblio 1"/>
    <w:autoRedefine/>
    <w:qFormat/>
    <w:pPr>
      <w:spacing w:before="0" w:after="0" w:line="240" w:lineRule="auto"/>
    </w:pPr>
    <w:rPr>
      <w:rFonts w:eastAsia="Times New Roman" w:cs="Times New Roman"/>
      <w:iCs/>
      <w:caps/>
      <w:sz w:val="24"/>
      <w:szCs w:val="24"/>
    </w:rPr>
  </w:style>
  <w:style w:type="paragraph" w:customStyle="1" w:styleId="Biblio2">
    <w:name w:val="Biblio 2"/>
    <w:basedOn w:val="Biblio1"/>
    <w:autoRedefine/>
    <w:qFormat/>
    <w:pPr>
      <w:keepNext/>
      <w:numPr>
        <w:ilvl w:val="7"/>
        <w:numId w:val="10"/>
      </w:numPr>
      <w:tabs>
        <w:tab w:val="left" w:pos="1260"/>
      </w:tabs>
      <w:spacing w:before="120" w:after="120"/>
      <w:ind w:left="1267" w:hanging="547"/>
      <w:outlineLvl w:val="1"/>
    </w:pPr>
    <w:rPr>
      <w:rFonts w:ascii="Arial Bold" w:hAnsi="Arial Bold" w:cs="Arial"/>
      <w:b/>
      <w:sz w:val="20"/>
      <w:szCs w:val="20"/>
    </w:rPr>
  </w:style>
  <w:style w:type="paragraph" w:customStyle="1" w:styleId="Biblio2TextNumber">
    <w:name w:val="Biblio 2 Text Number"/>
    <w:basedOn w:val="Biblio1"/>
    <w:autoRedefine/>
    <w:qFormat/>
    <w:pPr>
      <w:numPr>
        <w:numId w:val="11"/>
      </w:numPr>
      <w:tabs>
        <w:tab w:val="left" w:pos="1620"/>
      </w:tabs>
      <w:spacing w:before="120" w:after="120"/>
      <w:ind w:left="1627"/>
    </w:pPr>
    <w:rPr>
      <w:rFonts w:cs="Arial"/>
      <w:caps w:val="0"/>
      <w:sz w:val="20"/>
      <w:szCs w:val="20"/>
    </w:rPr>
  </w:style>
  <w:style w:type="paragraph" w:customStyle="1" w:styleId="Appendix1Body">
    <w:name w:val="Appendix 1 Body"/>
    <w:autoRedefine/>
    <w:qFormat/>
    <w:rsid w:val="00AC49EA"/>
    <w:pPr>
      <w:spacing w:before="0" w:after="0" w:line="240" w:lineRule="auto"/>
      <w:ind w:left="720"/>
    </w:pPr>
    <w:rPr>
      <w:rFonts w:eastAsia="Times New Roman" w:cs="Times New Roman"/>
      <w:sz w:val="20"/>
      <w:szCs w:val="20"/>
    </w:rPr>
  </w:style>
  <w:style w:type="paragraph" w:customStyle="1" w:styleId="Body5Text">
    <w:name w:val="Body 5 Text"/>
    <w:basedOn w:val="Body4TextIndent"/>
    <w:autoRedefine/>
    <w:qFormat/>
    <w:pPr>
      <w:ind w:left="3600"/>
    </w:pPr>
  </w:style>
  <w:style w:type="paragraph" w:customStyle="1" w:styleId="Body4Bullet0">
    <w:name w:val="Body 4 Bullet"/>
    <w:basedOn w:val="Body4"/>
    <w:autoRedefine/>
    <w:qFormat/>
    <w:pPr>
      <w:numPr>
        <w:ilvl w:val="0"/>
        <w:numId w:val="0"/>
      </w:numPr>
      <w:tabs>
        <w:tab w:val="clear" w:pos="2610"/>
        <w:tab w:val="left" w:pos="2970"/>
      </w:tabs>
      <w:ind w:left="2880"/>
    </w:pPr>
    <w:rPr>
      <w:b w:val="0"/>
    </w:rPr>
  </w:style>
  <w:style w:type="paragraph" w:customStyle="1" w:styleId="Biblio2header">
    <w:name w:val="Biblio 2 # header"/>
    <w:autoRedefine/>
    <w:qFormat/>
    <w:pPr>
      <w:keepNext/>
      <w:spacing w:before="0" w:after="0" w:line="240" w:lineRule="auto"/>
      <w:ind w:left="1267"/>
    </w:pPr>
    <w:rPr>
      <w:rFonts w:eastAsia="Times New Roman" w:cs="Arial"/>
      <w:b/>
      <w:iCs/>
      <w:sz w:val="20"/>
      <w:szCs w:val="20"/>
    </w:rPr>
  </w:style>
  <w:style w:type="paragraph" w:customStyle="1" w:styleId="Biblioexclusionchart">
    <w:name w:val="Biblio exclusion chart #"/>
    <w:autoRedefine/>
    <w:qFormat/>
    <w:pPr>
      <w:numPr>
        <w:numId w:val="12"/>
      </w:numPr>
      <w:spacing w:before="0" w:after="0" w:line="240" w:lineRule="auto"/>
      <w:ind w:left="342" w:hanging="342"/>
    </w:pPr>
    <w:rPr>
      <w:rFonts w:eastAsia="Times New Roman" w:cs="Times New Roman"/>
      <w:iCs/>
      <w:sz w:val="20"/>
      <w:szCs w:val="20"/>
    </w:rPr>
  </w:style>
  <w:style w:type="paragraph" w:customStyle="1" w:styleId="ExclusionTableReasons">
    <w:name w:val="Exclusion Table Reasons"/>
    <w:autoRedefine/>
    <w:qFormat/>
    <w:pPr>
      <w:spacing w:before="0" w:after="0" w:line="240" w:lineRule="auto"/>
      <w:jc w:val="center"/>
    </w:pPr>
    <w:rPr>
      <w:rFonts w:eastAsia="Times New Roman" w:cs="Arial"/>
      <w:iCs/>
      <w:sz w:val="20"/>
      <w:szCs w:val="20"/>
    </w:rPr>
  </w:style>
  <w:style w:type="paragraph" w:customStyle="1" w:styleId="Appendix1HeadingIndent">
    <w:name w:val="Appendix 1 Heading Indent"/>
    <w:autoRedefine/>
    <w:qFormat/>
    <w:pPr>
      <w:spacing w:before="0" w:after="0" w:line="240" w:lineRule="auto"/>
      <w:ind w:left="720"/>
    </w:pPr>
    <w:rPr>
      <w:rFonts w:eastAsiaTheme="majorEastAsia" w:cs="Arial"/>
      <w:i/>
      <w:iCs/>
      <w:color w:val="A6A6A6" w:themeColor="background1" w:themeShade="A6"/>
      <w:sz w:val="20"/>
      <w:szCs w:val="20"/>
    </w:rPr>
  </w:style>
  <w:style w:type="paragraph" w:customStyle="1" w:styleId="Biblio2indent">
    <w:name w:val="Biblio 2 indent"/>
    <w:autoRedefine/>
    <w:qFormat/>
    <w:pPr>
      <w:spacing w:before="0" w:line="240" w:lineRule="auto"/>
      <w:ind w:left="1267"/>
    </w:pPr>
    <w:rPr>
      <w:rFonts w:eastAsia="Times New Roman" w:cs="Arial"/>
      <w:iCs/>
      <w:sz w:val="20"/>
      <w:szCs w:val="20"/>
    </w:rPr>
  </w:style>
  <w:style w:type="paragraph" w:customStyle="1" w:styleId="Appendixindent">
    <w:name w:val="Appendix indent"/>
    <w:autoRedefine/>
    <w:qFormat/>
    <w:pPr>
      <w:spacing w:before="0" w:after="0" w:line="240" w:lineRule="auto"/>
      <w:ind w:left="720"/>
    </w:pPr>
    <w:rPr>
      <w:rFonts w:eastAsia="Times New Roman" w:cs="Arial"/>
      <w:b/>
      <w:iCs/>
      <w:sz w:val="20"/>
      <w:szCs w:val="20"/>
    </w:rPr>
  </w:style>
  <w:style w:type="paragraph" w:customStyle="1" w:styleId="Body3TableHeading">
    <w:name w:val="Body 3 Table Heading"/>
    <w:autoRedefine/>
    <w:qFormat/>
    <w:pPr>
      <w:keepNext/>
      <w:spacing w:before="0" w:after="0" w:line="240" w:lineRule="auto"/>
      <w:ind w:left="1627"/>
    </w:pPr>
    <w:rPr>
      <w:rFonts w:eastAsia="Times New Roman" w:cs="Times New Roman"/>
      <w:b/>
      <w:iCs/>
      <w:sz w:val="20"/>
      <w:szCs w:val="20"/>
    </w:rPr>
  </w:style>
  <w:style w:type="paragraph" w:customStyle="1" w:styleId="Body4-TableFigureHeading">
    <w:name w:val="Body 4 - Table Figure Heading"/>
    <w:autoRedefine/>
    <w:qFormat/>
    <w:pPr>
      <w:keepNext/>
      <w:spacing w:before="0" w:after="0" w:line="240" w:lineRule="auto"/>
    </w:pPr>
    <w:rPr>
      <w:rFonts w:eastAsia="Times New Roman" w:cs="Times New Roman"/>
      <w:b/>
      <w:iCs/>
      <w:sz w:val="20"/>
      <w:szCs w:val="24"/>
    </w:rPr>
  </w:style>
  <w:style w:type="paragraph" w:customStyle="1" w:styleId="Body2TableFigureHeading">
    <w:name w:val="Body 2 Table Figure  Heading"/>
    <w:autoRedefine/>
    <w:qFormat/>
    <w:rsid w:val="0077275A"/>
    <w:pPr>
      <w:keepNext/>
      <w:spacing w:before="0" w:after="0" w:line="240" w:lineRule="auto"/>
    </w:pPr>
    <w:rPr>
      <w:rFonts w:eastAsia="Times New Roman" w:cs="Arial"/>
      <w:b/>
      <w:iCs/>
      <w:sz w:val="20"/>
      <w:szCs w:val="20"/>
    </w:rPr>
  </w:style>
  <w:style w:type="paragraph" w:customStyle="1" w:styleId="ApprovalSignatureHeading">
    <w:name w:val="Approval Signature Heading"/>
    <w:autoRedefine/>
    <w:qFormat/>
    <w:pPr>
      <w:spacing w:before="0" w:after="0" w:line="240" w:lineRule="auto"/>
    </w:pPr>
    <w:rPr>
      <w:rFonts w:eastAsia="Calibri" w:cs="Arial"/>
      <w:sz w:val="16"/>
      <w:szCs w:val="16"/>
    </w:rPr>
  </w:style>
  <w:style w:type="paragraph" w:customStyle="1" w:styleId="Body1TableFigureHeading">
    <w:name w:val="Body 1 Table Figure Heading"/>
    <w:autoRedefine/>
    <w:qFormat/>
    <w:pPr>
      <w:spacing w:before="0" w:after="0" w:line="240" w:lineRule="auto"/>
      <w:ind w:left="360"/>
    </w:pPr>
    <w:rPr>
      <w:rFonts w:eastAsia="Times New Roman" w:cs="Arial"/>
      <w:b/>
      <w:iCs/>
      <w:sz w:val="20"/>
      <w:szCs w:val="20"/>
    </w:rPr>
  </w:style>
  <w:style w:type="paragraph" w:customStyle="1" w:styleId="WI-Heading1">
    <w:name w:val=".WI-Heading 1"/>
    <w:basedOn w:val="Normal"/>
    <w:pPr>
      <w:keepNext/>
      <w:numPr>
        <w:numId w:val="15"/>
      </w:numPr>
      <w:spacing w:before="220"/>
      <w:outlineLvl w:val="0"/>
    </w:pPr>
    <w:rPr>
      <w:rFonts w:ascii="Arial Bold" w:eastAsia="Times New Roman" w:hAnsi="Arial Bold" w:cs="Arial"/>
      <w:b/>
      <w:caps/>
      <w:color w:val="0070C0"/>
      <w:szCs w:val="20"/>
    </w:rPr>
  </w:style>
  <w:style w:type="paragraph" w:customStyle="1" w:styleId="WI-Heading2">
    <w:name w:val=".WI-Heading 2"/>
    <w:basedOn w:val="Normal"/>
    <w:pPr>
      <w:numPr>
        <w:ilvl w:val="1"/>
        <w:numId w:val="15"/>
      </w:numPr>
      <w:spacing w:before="120"/>
      <w:ind w:left="720"/>
      <w:outlineLvl w:val="1"/>
    </w:pPr>
    <w:rPr>
      <w:rFonts w:ascii="Arial Bold" w:eastAsia="Times New Roman" w:hAnsi="Arial Bold" w:cs="Arial"/>
      <w:b/>
      <w:caps/>
      <w:color w:val="0070C0"/>
      <w:szCs w:val="20"/>
    </w:rPr>
  </w:style>
  <w:style w:type="paragraph" w:customStyle="1" w:styleId="WI-Heading3">
    <w:name w:val=".WI-Heading 3"/>
    <w:basedOn w:val="Normal"/>
    <w:pPr>
      <w:numPr>
        <w:ilvl w:val="2"/>
        <w:numId w:val="15"/>
      </w:numPr>
      <w:spacing w:before="120"/>
      <w:ind w:left="720"/>
      <w:outlineLvl w:val="2"/>
    </w:pPr>
    <w:rPr>
      <w:rFonts w:ascii="Arial Bold" w:eastAsia="Times New Roman" w:hAnsi="Arial Bold" w:cs="Arial"/>
      <w:b/>
      <w:bCs/>
      <w:caps/>
      <w:color w:val="0070C0"/>
      <w:szCs w:val="20"/>
    </w:rPr>
  </w:style>
  <w:style w:type="paragraph" w:customStyle="1" w:styleId="WI-Heading4">
    <w:name w:val=".WI-Heading 4"/>
    <w:basedOn w:val="Normal"/>
    <w:pPr>
      <w:numPr>
        <w:ilvl w:val="3"/>
        <w:numId w:val="15"/>
      </w:numPr>
    </w:pPr>
    <w:rPr>
      <w:rFonts w:eastAsia="Times New Roman" w:cs="Arial"/>
      <w:bCs/>
      <w:szCs w:val="20"/>
    </w:rPr>
  </w:style>
  <w:style w:type="paragraph" w:customStyle="1" w:styleId="WI-Heading5">
    <w:name w:val=".WI-Heading 5"/>
    <w:basedOn w:val="Normal"/>
    <w:pPr>
      <w:numPr>
        <w:ilvl w:val="4"/>
        <w:numId w:val="15"/>
      </w:numPr>
      <w:tabs>
        <w:tab w:val="clear" w:pos="4230"/>
        <w:tab w:val="num" w:pos="4248"/>
      </w:tabs>
      <w:ind w:left="4248"/>
    </w:pPr>
    <w:rPr>
      <w:rFonts w:eastAsia="Times New Roman" w:cs="Arial"/>
      <w:szCs w:val="20"/>
    </w:rPr>
  </w:style>
  <w:style w:type="paragraph" w:customStyle="1" w:styleId="WI-Heading6">
    <w:name w:val=".WI-Heading 6"/>
    <w:basedOn w:val="Normal"/>
    <w:pPr>
      <w:numPr>
        <w:ilvl w:val="5"/>
        <w:numId w:val="15"/>
      </w:numPr>
      <w:tabs>
        <w:tab w:val="left" w:pos="4536"/>
      </w:tabs>
    </w:pPr>
    <w:rPr>
      <w:rFonts w:eastAsia="Times New Roman" w:cs="Arial"/>
      <w:szCs w:val="20"/>
    </w:rPr>
  </w:style>
  <w:style w:type="paragraph" w:customStyle="1" w:styleId="ListparagraphH1">
    <w:name w:val="List paragraph H1"/>
    <w:basedOn w:val="Normal"/>
    <w:link w:val="ListparagraphH1Char"/>
    <w:qFormat/>
    <w:rsid w:val="00AD4C33"/>
    <w:pPr>
      <w:ind w:left="720"/>
      <w:contextualSpacing/>
    </w:pPr>
    <w:rPr>
      <w:rFonts w:eastAsiaTheme="minorHAnsi"/>
      <w:szCs w:val="24"/>
    </w:rPr>
  </w:style>
  <w:style w:type="character" w:customStyle="1" w:styleId="ListparagraphH1Char">
    <w:name w:val="List paragraph H1 Char"/>
    <w:basedOn w:val="DefaultParagraphFont"/>
    <w:link w:val="ListparagraphH1"/>
    <w:rsid w:val="00F15821"/>
    <w:rPr>
      <w:rFonts w:eastAsiaTheme="minorHAnsi"/>
      <w:szCs w:val="24"/>
    </w:rPr>
  </w:style>
  <w:style w:type="character" w:styleId="UnresolvedMention">
    <w:name w:val="Unresolved Mention"/>
    <w:basedOn w:val="DefaultParagraphFont"/>
    <w:uiPriority w:val="99"/>
    <w:semiHidden/>
    <w:unhideWhenUsed/>
    <w:rsid w:val="0017761B"/>
    <w:rPr>
      <w:color w:val="808080"/>
      <w:shd w:val="clear" w:color="auto" w:fill="E6E6E6"/>
    </w:rPr>
  </w:style>
  <w:style w:type="paragraph" w:customStyle="1" w:styleId="ReferenceLists">
    <w:name w:val="Reference Lists"/>
    <w:basedOn w:val="Normal"/>
    <w:link w:val="ReferenceListsChar"/>
    <w:qFormat/>
    <w:rsid w:val="00B820BB"/>
    <w:pPr>
      <w:spacing w:after="240"/>
    </w:pPr>
    <w:rPr>
      <w:sz w:val="20"/>
      <w:szCs w:val="20"/>
    </w:rPr>
  </w:style>
  <w:style w:type="paragraph" w:customStyle="1" w:styleId="Heading2-EquivTable">
    <w:name w:val="Heading 2 - Equiv Table"/>
    <w:autoRedefine/>
    <w:qFormat/>
    <w:pPr>
      <w:spacing w:before="0" w:line="240" w:lineRule="auto"/>
      <w:ind w:left="994"/>
    </w:pPr>
    <w:rPr>
      <w:rFonts w:eastAsia="Times New Roman" w:cs="Arial"/>
      <w:b/>
      <w:sz w:val="20"/>
      <w:szCs w:val="20"/>
      <w:lang w:eastAsia="x-none"/>
    </w:rPr>
  </w:style>
  <w:style w:type="character" w:customStyle="1" w:styleId="CERNormalChar">
    <w:name w:val="CER Normal Char"/>
    <w:link w:val="CERNormal"/>
    <w:locked/>
    <w:rsid w:val="00F15821"/>
    <w:rPr>
      <w:rFonts w:cs="Verdana"/>
      <w:color w:val="000000"/>
    </w:rPr>
  </w:style>
  <w:style w:type="paragraph" w:customStyle="1" w:styleId="CERNormal">
    <w:name w:val="CER Normal"/>
    <w:basedOn w:val="Normal"/>
    <w:link w:val="CERNormalChar"/>
    <w:qFormat/>
    <w:pPr>
      <w:widowControl w:val="0"/>
      <w:autoSpaceDE w:val="0"/>
      <w:autoSpaceDN w:val="0"/>
      <w:adjustRightInd w:val="0"/>
    </w:pPr>
    <w:rPr>
      <w:rFonts w:cs="Verdana"/>
      <w:color w:val="000000"/>
    </w:rPr>
  </w:style>
  <w:style w:type="character" w:customStyle="1" w:styleId="BodyText12Char">
    <w:name w:val="BodyText12 Char"/>
    <w:link w:val="BodyText12"/>
    <w:locked/>
    <w:rsid w:val="00F15821"/>
    <w:rPr>
      <w:rFonts w:ascii="Times New Roman" w:eastAsia="Times New Roman" w:hAnsi="Times New Roman" w:cs="Times New Roman"/>
      <w:sz w:val="24"/>
      <w:szCs w:val="20"/>
    </w:rPr>
  </w:style>
  <w:style w:type="paragraph" w:customStyle="1" w:styleId="sub-bullet">
    <w:name w:val="sub-bullet"/>
    <w:autoRedefine/>
    <w:qFormat/>
    <w:pPr>
      <w:numPr>
        <w:ilvl w:val="2"/>
        <w:numId w:val="14"/>
      </w:numPr>
      <w:spacing w:before="0" w:after="0" w:line="240" w:lineRule="auto"/>
      <w:ind w:left="725"/>
    </w:pPr>
    <w:rPr>
      <w:rFonts w:eastAsia="Times New Roman" w:cs="Arial"/>
      <w:color w:val="000000" w:themeColor="text1"/>
      <w:sz w:val="20"/>
      <w:szCs w:val="20"/>
      <w:lang w:val="en-GB"/>
    </w:rPr>
  </w:style>
  <w:style w:type="paragraph" w:customStyle="1" w:styleId="Blank-Biblio">
    <w:name w:val="Blank - Biblio"/>
    <w:autoRedefine/>
    <w:qFormat/>
    <w:rsid w:val="00363FE3"/>
    <w:pPr>
      <w:spacing w:before="0" w:after="0" w:line="240" w:lineRule="auto"/>
      <w:ind w:left="1260"/>
    </w:pPr>
    <w:rPr>
      <w:rFonts w:ascii="Times New Roman" w:eastAsia="Times New Roman" w:hAnsi="Times New Roman" w:cs="Times New Roman"/>
      <w:sz w:val="20"/>
      <w:szCs w:val="20"/>
    </w:rPr>
  </w:style>
  <w:style w:type="paragraph" w:customStyle="1" w:styleId="Table1">
    <w:name w:val="Table 1"/>
    <w:autoRedefine/>
    <w:qFormat/>
    <w:pPr>
      <w:spacing w:before="0" w:after="0" w:line="240" w:lineRule="auto"/>
      <w:jc w:val="center"/>
    </w:pPr>
    <w:rPr>
      <w:rFonts w:eastAsia="Times New Roman" w:cs="Arial"/>
      <w:sz w:val="20"/>
      <w:szCs w:val="20"/>
    </w:rPr>
  </w:style>
  <w:style w:type="paragraph" w:customStyle="1" w:styleId="Style1">
    <w:name w:val="Style1"/>
    <w:basedOn w:val="ListparagraphH1"/>
    <w:qFormat/>
    <w:pPr>
      <w:ind w:left="0"/>
    </w:pPr>
    <w:rPr>
      <w:rFonts w:cs="Arial"/>
      <w:color w:val="000000"/>
      <w:szCs w:val="22"/>
    </w:rPr>
  </w:style>
  <w:style w:type="paragraph" w:customStyle="1" w:styleId="Style2">
    <w:name w:val="Style2"/>
    <w:basedOn w:val="Normal"/>
    <w:qFormat/>
    <w:rsid w:val="00AD4C33"/>
    <w:pPr>
      <w:autoSpaceDE w:val="0"/>
      <w:autoSpaceDN w:val="0"/>
      <w:adjustRightInd w:val="0"/>
      <w:spacing w:after="0"/>
      <w:ind w:left="720"/>
    </w:pPr>
    <w:rPr>
      <w:rFonts w:eastAsia="Calibri" w:cs="Arial"/>
      <w:sz w:val="20"/>
      <w:szCs w:val="20"/>
    </w:rPr>
  </w:style>
  <w:style w:type="paragraph" w:customStyle="1" w:styleId="Bullet2">
    <w:name w:val="Bullet 2"/>
    <w:basedOn w:val="Normal"/>
    <w:pPr>
      <w:tabs>
        <w:tab w:val="num" w:pos="360"/>
      </w:tabs>
      <w:spacing w:before="0"/>
      <w:ind w:left="2347"/>
    </w:pPr>
    <w:rPr>
      <w:rFonts w:eastAsiaTheme="minorHAnsi" w:cs="Arial"/>
    </w:rPr>
  </w:style>
  <w:style w:type="character" w:customStyle="1" w:styleId="pagesubtitle1">
    <w:name w:val="pagesubtitle1"/>
    <w:basedOn w:val="DefaultParagraphFont"/>
    <w:semiHidden/>
    <w:rPr>
      <w:rFonts w:ascii="Arial" w:hAnsi="Arial" w:cs="Arial" w:hint="default"/>
      <w:strike w:val="0"/>
      <w:dstrike w:val="0"/>
      <w:color w:val="990000"/>
      <w:spacing w:val="20"/>
      <w:sz w:val="17"/>
      <w:szCs w:val="17"/>
      <w:u w:val="none"/>
      <w:effect w:val="none"/>
    </w:rPr>
  </w:style>
  <w:style w:type="paragraph" w:styleId="TOC9">
    <w:name w:val="toc 9"/>
    <w:basedOn w:val="Normal"/>
    <w:next w:val="Normal"/>
    <w:autoRedefine/>
    <w:uiPriority w:val="39"/>
    <w:rsid w:val="00767CEC"/>
    <w:pPr>
      <w:spacing w:after="100"/>
      <w:ind w:left="1760"/>
    </w:pPr>
  </w:style>
  <w:style w:type="table" w:customStyle="1" w:styleId="CERTable2">
    <w:name w:val="CERTable2"/>
    <w:basedOn w:val="TableNormal"/>
    <w:uiPriority w:val="99"/>
    <w:rsid w:val="004C541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cantSplit/>
        <w:tblHeader/>
      </w:trPr>
      <w:tcPr>
        <w:shd w:val="clear" w:color="auto" w:fill="D9D9D9" w:themeFill="background1" w:themeFillShade="D9"/>
      </w:tcPr>
    </w:tblStylePr>
    <w:tblStylePr w:type="firstCol">
      <w:rPr>
        <w:rFonts w:asciiTheme="minorHAnsi" w:hAnsiTheme="minorHAnsi"/>
        <w:sz w:val="20"/>
      </w:rPr>
      <w:tblPr/>
      <w:tcPr>
        <w:shd w:val="clear" w:color="auto" w:fill="D9D9D9" w:themeFill="background1" w:themeFillShade="D9"/>
      </w:tcPr>
    </w:tblStylePr>
  </w:style>
  <w:style w:type="character" w:customStyle="1" w:styleId="ReferenceListsChar">
    <w:name w:val="Reference Lists Char"/>
    <w:basedOn w:val="DefaultParagraphFont"/>
    <w:link w:val="ReferenceLists"/>
    <w:rsid w:val="00B820BB"/>
    <w:rPr>
      <w:rFonts w:ascii="Calibri" w:hAnsi="Calibri"/>
      <w:sz w:val="20"/>
      <w:szCs w:val="20"/>
    </w:rPr>
  </w:style>
  <w:style w:type="paragraph" w:customStyle="1" w:styleId="TitlePage">
    <w:name w:val="Title Page"/>
    <w:rsid w:val="0016770B"/>
    <w:pPr>
      <w:spacing w:before="0" w:after="0" w:line="240" w:lineRule="auto"/>
      <w:jc w:val="center"/>
    </w:pPr>
    <w:rPr>
      <w:rFonts w:asciiTheme="minorHAnsi" w:hAnsiTheme="minorHAnsi" w:cstheme="minorHAnsi"/>
      <w:b/>
      <w:sz w:val="28"/>
    </w:rPr>
  </w:style>
  <w:style w:type="paragraph" w:customStyle="1" w:styleId="TableHeader10-Centered">
    <w:name w:val="Table Header 10 - Centered"/>
    <w:qFormat/>
    <w:rsid w:val="004956F7"/>
    <w:pPr>
      <w:autoSpaceDE w:val="0"/>
      <w:autoSpaceDN w:val="0"/>
      <w:adjustRightInd w:val="0"/>
      <w:spacing w:before="0" w:after="0" w:line="240" w:lineRule="auto"/>
      <w:jc w:val="center"/>
    </w:pPr>
    <w:rPr>
      <w:rFonts w:asciiTheme="minorHAnsi" w:hAnsiTheme="minorHAnsi" w:cs="Arial"/>
      <w:b/>
      <w:sz w:val="20"/>
      <w:szCs w:val="20"/>
    </w:rPr>
  </w:style>
  <w:style w:type="paragraph" w:customStyle="1" w:styleId="TableCell10-Centered">
    <w:name w:val="Table Cell 10 - Centered"/>
    <w:rsid w:val="0075775A"/>
    <w:pPr>
      <w:autoSpaceDE w:val="0"/>
      <w:autoSpaceDN w:val="0"/>
      <w:adjustRightInd w:val="0"/>
      <w:spacing w:before="5" w:after="0" w:line="240" w:lineRule="auto"/>
      <w:ind w:right="-14"/>
      <w:jc w:val="center"/>
    </w:pPr>
    <w:rPr>
      <w:rFonts w:asciiTheme="minorHAnsi" w:hAnsiTheme="minorHAnsi" w:cs="Arial"/>
      <w:sz w:val="20"/>
      <w:szCs w:val="16"/>
    </w:rPr>
  </w:style>
  <w:style w:type="paragraph" w:customStyle="1" w:styleId="TableCell10-Left">
    <w:name w:val="Table Cell 10 - Left"/>
    <w:link w:val="TableCell10-LeftChar"/>
    <w:qFormat/>
    <w:rsid w:val="00EA236F"/>
    <w:pPr>
      <w:autoSpaceDE w:val="0"/>
      <w:autoSpaceDN w:val="0"/>
      <w:adjustRightInd w:val="0"/>
      <w:spacing w:before="5" w:after="0" w:line="240" w:lineRule="auto"/>
      <w:ind w:left="-35" w:right="-14"/>
    </w:pPr>
    <w:rPr>
      <w:rFonts w:asciiTheme="minorHAnsi" w:hAnsiTheme="minorHAnsi" w:cstheme="minorHAnsi"/>
      <w:sz w:val="20"/>
      <w:szCs w:val="20"/>
    </w:rPr>
  </w:style>
  <w:style w:type="paragraph" w:customStyle="1" w:styleId="TOCHeader">
    <w:name w:val="TOC Header"/>
    <w:rsid w:val="00A22056"/>
    <w:pPr>
      <w:keepNext/>
      <w:pageBreakBefore/>
    </w:pPr>
    <w:rPr>
      <w:b/>
    </w:rPr>
  </w:style>
  <w:style w:type="paragraph" w:customStyle="1" w:styleId="FigureFootnote">
    <w:name w:val="Figure Footnote"/>
    <w:qFormat/>
    <w:rsid w:val="00175B4D"/>
    <w:pPr>
      <w:spacing w:before="0" w:after="0" w:line="240" w:lineRule="auto"/>
    </w:pPr>
    <w:rPr>
      <w:rFonts w:asciiTheme="minorHAnsi" w:hAnsiTheme="minorHAnsi" w:cs="Arial"/>
      <w:noProof/>
      <w:sz w:val="18"/>
      <w:szCs w:val="18"/>
    </w:rPr>
  </w:style>
  <w:style w:type="paragraph" w:customStyle="1" w:styleId="Figure-Centered">
    <w:name w:val="Figure - Centered"/>
    <w:qFormat/>
    <w:rsid w:val="004360A2"/>
    <w:pPr>
      <w:spacing w:before="0" w:line="240" w:lineRule="auto"/>
      <w:jc w:val="center"/>
    </w:pPr>
    <w:rPr>
      <w:rFonts w:ascii="Calibri" w:hAnsi="Calibri"/>
    </w:rPr>
  </w:style>
  <w:style w:type="paragraph" w:customStyle="1" w:styleId="TableHeader-Center">
    <w:name w:val="Table Header- Center"/>
    <w:rsid w:val="00A507D5"/>
    <w:pPr>
      <w:spacing w:before="0" w:after="60" w:line="240" w:lineRule="auto"/>
      <w:jc w:val="center"/>
    </w:pPr>
    <w:rPr>
      <w:rFonts w:eastAsia="Times New Roman" w:cs="Times New Roman"/>
      <w:b/>
      <w:bCs/>
      <w:color w:val="000000"/>
      <w:sz w:val="20"/>
      <w:szCs w:val="20"/>
    </w:rPr>
  </w:style>
  <w:style w:type="paragraph" w:customStyle="1" w:styleId="TableHeader10-Left">
    <w:name w:val="Table Header 10 - Left"/>
    <w:qFormat/>
    <w:rsid w:val="00977A16"/>
    <w:pPr>
      <w:spacing w:before="0" w:after="0" w:line="240" w:lineRule="auto"/>
    </w:pPr>
    <w:rPr>
      <w:rFonts w:asciiTheme="minorHAnsi" w:hAnsiTheme="minorHAnsi" w:cstheme="minorHAnsi"/>
      <w:b/>
      <w:sz w:val="20"/>
      <w:szCs w:val="20"/>
      <w:lang w:val="en-GB" w:bidi="en-US"/>
    </w:rPr>
  </w:style>
  <w:style w:type="paragraph" w:customStyle="1" w:styleId="ListBulletLevel2">
    <w:name w:val="List Bullet Level 2"/>
    <w:rsid w:val="00FF06DE"/>
    <w:pPr>
      <w:numPr>
        <w:numId w:val="20"/>
      </w:numPr>
      <w:ind w:left="1440"/>
      <w:jc w:val="both"/>
    </w:pPr>
    <w:rPr>
      <w:rFonts w:asciiTheme="minorHAnsi" w:eastAsia="Times New Roman" w:hAnsiTheme="minorHAnsi" w:cs="Times New Roman"/>
      <w:noProof/>
      <w:szCs w:val="20"/>
      <w:lang w:eastAsia="de-CH"/>
    </w:rPr>
  </w:style>
  <w:style w:type="paragraph" w:customStyle="1" w:styleId="TableHeader8-Equiv">
    <w:name w:val="Table Header 8 - Equiv"/>
    <w:qFormat/>
    <w:rsid w:val="0073355F"/>
    <w:pPr>
      <w:spacing w:before="0" w:after="0" w:line="240" w:lineRule="auto"/>
    </w:pPr>
    <w:rPr>
      <w:rFonts w:asciiTheme="minorHAnsi" w:eastAsia="Calibri" w:hAnsiTheme="minorHAnsi" w:cstheme="minorHAnsi"/>
      <w:sz w:val="16"/>
      <w:szCs w:val="16"/>
      <w:lang w:val="en-GB" w:bidi="en-US"/>
    </w:rPr>
  </w:style>
  <w:style w:type="paragraph" w:customStyle="1" w:styleId="SubHeader">
    <w:name w:val="SubHeader"/>
    <w:basedOn w:val="Normal"/>
    <w:link w:val="SubHeaderChar"/>
    <w:qFormat/>
    <w:rsid w:val="00E450EA"/>
    <w:pPr>
      <w:keepNext/>
    </w:pPr>
    <w:rPr>
      <w:rFonts w:asciiTheme="minorHAnsi" w:hAnsiTheme="minorHAnsi" w:cstheme="minorHAnsi"/>
      <w:b/>
    </w:rPr>
  </w:style>
  <w:style w:type="character" w:customStyle="1" w:styleId="SubHeaderChar">
    <w:name w:val="SubHeader Char"/>
    <w:basedOn w:val="DefaultParagraphFont"/>
    <w:link w:val="SubHeader"/>
    <w:rsid w:val="00E450EA"/>
    <w:rPr>
      <w:rFonts w:asciiTheme="minorHAnsi" w:hAnsiTheme="minorHAnsi" w:cstheme="minorHAnsi"/>
      <w:b/>
    </w:rPr>
  </w:style>
  <w:style w:type="paragraph" w:customStyle="1" w:styleId="TableHeader10-Bullet">
    <w:name w:val="Table Header 10 - Bullet"/>
    <w:qFormat/>
    <w:rsid w:val="005A2502"/>
    <w:pPr>
      <w:keepLines/>
      <w:numPr>
        <w:numId w:val="19"/>
      </w:numPr>
      <w:spacing w:before="0" w:after="0" w:line="240" w:lineRule="auto"/>
    </w:pPr>
    <w:rPr>
      <w:rFonts w:asciiTheme="minorHAnsi" w:eastAsia="Calibri" w:hAnsiTheme="minorHAnsi" w:cs="Arial"/>
      <w:b/>
      <w:sz w:val="20"/>
      <w:szCs w:val="20"/>
      <w:lang w:val="en-GB" w:bidi="en-US"/>
    </w:rPr>
  </w:style>
  <w:style w:type="paragraph" w:customStyle="1" w:styleId="GuidanceBoxHeader">
    <w:name w:val="Guidance Box Header"/>
    <w:rsid w:val="001817D5"/>
    <w:pPr>
      <w:autoSpaceDE w:val="0"/>
      <w:autoSpaceDN w:val="0"/>
      <w:adjustRightInd w:val="0"/>
      <w:spacing w:before="0" w:after="0"/>
    </w:pPr>
    <w:rPr>
      <w:rFonts w:asciiTheme="minorHAnsi" w:hAnsiTheme="minorHAnsi" w:cstheme="minorHAnsi"/>
      <w:b/>
    </w:rPr>
  </w:style>
  <w:style w:type="paragraph" w:customStyle="1" w:styleId="TableHeader8-Centered">
    <w:name w:val="Table Header 8 - Centered"/>
    <w:qFormat/>
    <w:rsid w:val="00466820"/>
    <w:pPr>
      <w:spacing w:after="60" w:line="240" w:lineRule="auto"/>
      <w:jc w:val="center"/>
    </w:pPr>
    <w:rPr>
      <w:rFonts w:asciiTheme="minorHAnsi" w:hAnsiTheme="minorHAnsi" w:cstheme="minorHAnsi"/>
      <w:b/>
      <w:bCs/>
      <w:sz w:val="16"/>
      <w:szCs w:val="16"/>
    </w:rPr>
  </w:style>
  <w:style w:type="paragraph" w:customStyle="1" w:styleId="TableHeader8-Left">
    <w:name w:val="Table Header 8 - Left"/>
    <w:qFormat/>
    <w:rsid w:val="0041230E"/>
    <w:pPr>
      <w:spacing w:before="0" w:after="0" w:line="240" w:lineRule="auto"/>
    </w:pPr>
    <w:rPr>
      <w:rFonts w:asciiTheme="minorHAnsi" w:hAnsiTheme="minorHAnsi"/>
      <w:b/>
      <w:sz w:val="16"/>
      <w:szCs w:val="16"/>
    </w:rPr>
  </w:style>
  <w:style w:type="paragraph" w:customStyle="1" w:styleId="TableCell8-Left">
    <w:name w:val="Table Cell 8 - Left"/>
    <w:qFormat/>
    <w:rsid w:val="00957E66"/>
    <w:pPr>
      <w:spacing w:before="0" w:after="0" w:line="240" w:lineRule="auto"/>
    </w:pPr>
    <w:rPr>
      <w:rFonts w:asciiTheme="minorHAnsi" w:hAnsiTheme="minorHAnsi"/>
      <w:sz w:val="16"/>
      <w:szCs w:val="20"/>
    </w:rPr>
  </w:style>
  <w:style w:type="paragraph" w:customStyle="1" w:styleId="TableCell8-Bullet">
    <w:name w:val="Table Cell 8 - Bullet"/>
    <w:qFormat/>
    <w:rsid w:val="00354B65"/>
    <w:pPr>
      <w:numPr>
        <w:numId w:val="21"/>
      </w:numPr>
      <w:spacing w:before="0" w:after="0" w:line="240" w:lineRule="auto"/>
    </w:pPr>
    <w:rPr>
      <w:rFonts w:asciiTheme="minorHAnsi" w:hAnsiTheme="minorHAnsi"/>
      <w:sz w:val="16"/>
      <w:szCs w:val="20"/>
    </w:rPr>
  </w:style>
  <w:style w:type="paragraph" w:customStyle="1" w:styleId="TableCell10-Bullet">
    <w:name w:val="Table Cell 10 - Bullet"/>
    <w:qFormat/>
    <w:rsid w:val="00485331"/>
    <w:pPr>
      <w:numPr>
        <w:numId w:val="22"/>
      </w:numPr>
      <w:spacing w:before="0" w:after="0" w:line="240" w:lineRule="auto"/>
    </w:pPr>
    <w:rPr>
      <w:rFonts w:asciiTheme="minorHAnsi" w:hAnsiTheme="minorHAnsi" w:cstheme="majorBidi"/>
      <w:sz w:val="20"/>
      <w:szCs w:val="20"/>
    </w:rPr>
  </w:style>
  <w:style w:type="paragraph" w:customStyle="1" w:styleId="TableCell8-Centered">
    <w:name w:val="Table Cell 8 - Centered"/>
    <w:qFormat/>
    <w:rsid w:val="00B946E4"/>
    <w:pPr>
      <w:spacing w:before="0" w:after="0" w:line="240" w:lineRule="auto"/>
      <w:jc w:val="center"/>
    </w:pPr>
    <w:rPr>
      <w:rFonts w:asciiTheme="minorHAnsi" w:hAnsiTheme="minorHAnsi" w:cstheme="majorBidi"/>
      <w:sz w:val="16"/>
      <w:szCs w:val="20"/>
    </w:rPr>
  </w:style>
  <w:style w:type="paragraph" w:customStyle="1" w:styleId="TableHeader10-Right">
    <w:name w:val="Table Header 10 - Right"/>
    <w:qFormat/>
    <w:rsid w:val="002D6665"/>
    <w:pPr>
      <w:spacing w:before="0" w:after="0" w:line="240" w:lineRule="auto"/>
      <w:jc w:val="right"/>
    </w:pPr>
    <w:rPr>
      <w:rFonts w:ascii="Calibri" w:hAnsi="Calibri" w:cstheme="majorBidi"/>
      <w:b/>
      <w:lang w:bidi="en-US"/>
    </w:rPr>
  </w:style>
  <w:style w:type="paragraph" w:customStyle="1" w:styleId="QuestionResponse">
    <w:name w:val="Question Response"/>
    <w:basedOn w:val="Normal"/>
    <w:qFormat/>
    <w:rsid w:val="00EF0D42"/>
    <w:pPr>
      <w:spacing w:before="0" w:after="0"/>
      <w:jc w:val="left"/>
    </w:pPr>
    <w:rPr>
      <w:rFonts w:ascii="Arial" w:eastAsiaTheme="minorHAnsi" w:hAnsi="Arial" w:cs="Arial"/>
    </w:rPr>
  </w:style>
  <w:style w:type="paragraph" w:customStyle="1" w:styleId="TableHeader">
    <w:name w:val="Table Header"/>
    <w:basedOn w:val="Normal"/>
    <w:qFormat/>
    <w:rsid w:val="00EF0D42"/>
    <w:pPr>
      <w:spacing w:before="0" w:after="0"/>
      <w:jc w:val="left"/>
    </w:pPr>
    <w:rPr>
      <w:rFonts w:ascii="Arial" w:eastAsiaTheme="minorHAnsi" w:hAnsi="Arial" w:cs="Arial"/>
      <w:b/>
      <w:bCs/>
    </w:rPr>
  </w:style>
  <w:style w:type="paragraph" w:customStyle="1" w:styleId="TableRowHeader">
    <w:name w:val="Table Row Header"/>
    <w:basedOn w:val="Normal"/>
    <w:qFormat/>
    <w:rsid w:val="00EF0D42"/>
    <w:pPr>
      <w:spacing w:before="0" w:after="0"/>
      <w:jc w:val="left"/>
    </w:pPr>
    <w:rPr>
      <w:rFonts w:ascii="Arial" w:eastAsiaTheme="minorHAnsi" w:hAnsi="Arial" w:cs="Arial"/>
      <w:b/>
      <w:bCs/>
    </w:rPr>
  </w:style>
  <w:style w:type="table" w:customStyle="1" w:styleId="TableGrid1">
    <w:name w:val="Table Grid1"/>
    <w:basedOn w:val="TableNormal"/>
    <w:next w:val="TableGrid"/>
    <w:uiPriority w:val="59"/>
    <w:rsid w:val="005756B4"/>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IRC1">
    <w:name w:val="Table Grid-IRC1"/>
    <w:basedOn w:val="TableNormal"/>
    <w:next w:val="TableGrid"/>
    <w:uiPriority w:val="39"/>
    <w:rsid w:val="00E24FAD"/>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IRC2">
    <w:name w:val="Table Grid-IRC2"/>
    <w:basedOn w:val="TableNormal"/>
    <w:next w:val="TableGrid"/>
    <w:uiPriority w:val="39"/>
    <w:rsid w:val="00305346"/>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IRC3">
    <w:name w:val="Table Grid-IRC3"/>
    <w:basedOn w:val="TableNormal"/>
    <w:next w:val="TableGrid"/>
    <w:uiPriority w:val="39"/>
    <w:rsid w:val="00305346"/>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IRC4">
    <w:name w:val="Table Grid-IRC4"/>
    <w:basedOn w:val="TableNormal"/>
    <w:next w:val="TableGrid"/>
    <w:uiPriority w:val="39"/>
    <w:rsid w:val="0039568C"/>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0">
    <w:name w:val="TitlePage"/>
    <w:uiPriority w:val="11"/>
    <w:rsid w:val="00FA3151"/>
    <w:pPr>
      <w:suppressAutoHyphens/>
      <w:spacing w:before="0" w:after="0" w:line="240" w:lineRule="auto"/>
    </w:pPr>
    <w:rPr>
      <w:rFonts w:ascii="Times New Roman" w:eastAsia="Times New Roman" w:hAnsi="Times New Roman" w:cs="Times New Roman"/>
      <w:sz w:val="24"/>
      <w:szCs w:val="20"/>
    </w:rPr>
  </w:style>
  <w:style w:type="paragraph" w:styleId="ListParagraph">
    <w:name w:val="List Paragraph"/>
    <w:basedOn w:val="Normal"/>
    <w:link w:val="ListParagraphChar"/>
    <w:uiPriority w:val="34"/>
    <w:qFormat/>
    <w:rsid w:val="00FA3151"/>
    <w:pPr>
      <w:spacing w:after="0"/>
      <w:ind w:left="720"/>
      <w:jc w:val="left"/>
    </w:pPr>
    <w:rPr>
      <w:rFonts w:ascii="Arial" w:eastAsia="Calibri" w:hAnsi="Arial" w:cs="Calibri"/>
    </w:rPr>
  </w:style>
  <w:style w:type="paragraph" w:styleId="TOCHeading">
    <w:name w:val="TOC Heading"/>
    <w:basedOn w:val="Heading1"/>
    <w:next w:val="Normal"/>
    <w:uiPriority w:val="39"/>
    <w:qFormat/>
    <w:rsid w:val="00FA3151"/>
    <w:pPr>
      <w:keepLines/>
      <w:pageBreakBefore w:val="0"/>
      <w:numPr>
        <w:numId w:val="0"/>
      </w:numPr>
      <w:spacing w:before="480" w:after="0" w:line="276" w:lineRule="auto"/>
      <w:outlineLvl w:val="9"/>
    </w:pPr>
    <w:rPr>
      <w:rFonts w:ascii="Cambria" w:eastAsia="MS Gothic" w:hAnsi="Cambria" w:cs="Times New Roman"/>
      <w:bCs/>
      <w:caps w:val="0"/>
      <w:color w:val="365F91"/>
      <w:lang w:eastAsia="ja-JP"/>
    </w:rPr>
  </w:style>
  <w:style w:type="paragraph" w:customStyle="1" w:styleId="TableCell">
    <w:name w:val="Table Cell"/>
    <w:basedOn w:val="Normal"/>
    <w:link w:val="TableCellChar"/>
    <w:uiPriority w:val="11"/>
    <w:qFormat/>
    <w:rsid w:val="00FA3151"/>
    <w:pPr>
      <w:spacing w:after="0"/>
      <w:jc w:val="left"/>
    </w:pPr>
    <w:rPr>
      <w:rFonts w:ascii="Arial" w:eastAsia="Times New Roman" w:hAnsi="Arial" w:cs="Times New Roman"/>
      <w:bCs/>
      <w:color w:val="000000"/>
      <w:sz w:val="20"/>
      <w:szCs w:val="20"/>
    </w:rPr>
  </w:style>
  <w:style w:type="character" w:customStyle="1" w:styleId="TableCellChar">
    <w:name w:val="Table Cell Char"/>
    <w:link w:val="TableCell"/>
    <w:uiPriority w:val="11"/>
    <w:rsid w:val="00FA3151"/>
    <w:rPr>
      <w:rFonts w:eastAsia="Times New Roman" w:cs="Times New Roman"/>
      <w:bCs/>
      <w:color w:val="000000"/>
      <w:sz w:val="20"/>
      <w:szCs w:val="20"/>
    </w:rPr>
  </w:style>
  <w:style w:type="paragraph" w:customStyle="1" w:styleId="cerNOR">
    <w:name w:val="cerNOR"/>
    <w:basedOn w:val="Normal"/>
    <w:link w:val="cerNORChar"/>
    <w:uiPriority w:val="9"/>
    <w:qFormat/>
    <w:rsid w:val="00FA3151"/>
    <w:pPr>
      <w:autoSpaceDE w:val="0"/>
      <w:autoSpaceDN w:val="0"/>
      <w:adjustRightInd w:val="0"/>
      <w:spacing w:line="360" w:lineRule="auto"/>
      <w:jc w:val="left"/>
    </w:pPr>
    <w:rPr>
      <w:rFonts w:ascii="Arial" w:eastAsia="Times New Roman" w:hAnsi="Arial" w:cs="Verdana"/>
      <w:color w:val="000000"/>
    </w:rPr>
  </w:style>
  <w:style w:type="character" w:customStyle="1" w:styleId="cerNORChar">
    <w:name w:val="cerNOR Char"/>
    <w:link w:val="cerNOR"/>
    <w:uiPriority w:val="9"/>
    <w:rsid w:val="00FA3151"/>
    <w:rPr>
      <w:rFonts w:eastAsia="Times New Roman" w:cs="Verdana"/>
      <w:color w:val="000000"/>
    </w:rPr>
  </w:style>
  <w:style w:type="table" w:customStyle="1" w:styleId="TableGrid5">
    <w:name w:val="Table Grid5"/>
    <w:basedOn w:val="TableNormal"/>
    <w:next w:val="TableGrid"/>
    <w:uiPriority w:val="59"/>
    <w:rsid w:val="00FA3151"/>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A3151"/>
    <w:pPr>
      <w:spacing w:before="0" w:after="0" w:line="240" w:lineRule="auto"/>
    </w:pPr>
    <w:rPr>
      <w:rFonts w:eastAsia="Times New Roman" w:cs="Times New Roman"/>
    </w:rPr>
  </w:style>
  <w:style w:type="paragraph" w:customStyle="1" w:styleId="TableParagraph">
    <w:name w:val="Table Paragraph"/>
    <w:basedOn w:val="Normal"/>
    <w:uiPriority w:val="1"/>
    <w:qFormat/>
    <w:rsid w:val="00FA3151"/>
    <w:pPr>
      <w:widowControl w:val="0"/>
      <w:autoSpaceDE w:val="0"/>
      <w:autoSpaceDN w:val="0"/>
      <w:spacing w:before="0" w:after="0"/>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FA3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3151"/>
    <w:rPr>
      <w:rFonts w:ascii="Courier New" w:eastAsia="Times New Roman" w:hAnsi="Courier New" w:cs="Courier New"/>
      <w:sz w:val="20"/>
      <w:szCs w:val="20"/>
    </w:rPr>
  </w:style>
  <w:style w:type="character" w:customStyle="1" w:styleId="A2">
    <w:name w:val="A2"/>
    <w:uiPriority w:val="99"/>
    <w:rsid w:val="00FA3151"/>
    <w:rPr>
      <w:rFonts w:ascii="Garamond Premr Pro" w:hAnsi="Garamond Premr Pro" w:cs="Garamond Premr Pro"/>
      <w:color w:val="000000"/>
      <w:sz w:val="14"/>
      <w:szCs w:val="14"/>
    </w:rPr>
  </w:style>
  <w:style w:type="character" w:customStyle="1" w:styleId="A15">
    <w:name w:val="A15"/>
    <w:uiPriority w:val="99"/>
    <w:rsid w:val="00FA3151"/>
    <w:rPr>
      <w:rFonts w:cs="AGaramond"/>
      <w:color w:val="000000"/>
      <w:sz w:val="11"/>
      <w:szCs w:val="11"/>
    </w:rPr>
  </w:style>
  <w:style w:type="character" w:customStyle="1" w:styleId="highlight">
    <w:name w:val="highlight"/>
    <w:basedOn w:val="DefaultParagraphFont"/>
    <w:rsid w:val="00FA3151"/>
  </w:style>
  <w:style w:type="paragraph" w:customStyle="1" w:styleId="NormalWeb1">
    <w:name w:val="Normal (Web)1"/>
    <w:basedOn w:val="Normal"/>
    <w:rsid w:val="00FA3151"/>
    <w:pPr>
      <w:spacing w:before="100" w:beforeAutospacing="1" w:after="100" w:afterAutospacing="1"/>
      <w:jc w:val="left"/>
    </w:pPr>
    <w:rPr>
      <w:rFonts w:ascii="Verdana" w:eastAsia="Arial Unicode MS" w:hAnsi="Verdana" w:cs="Arial Unicode MS"/>
      <w:sz w:val="24"/>
      <w:szCs w:val="24"/>
    </w:rPr>
  </w:style>
  <w:style w:type="character" w:customStyle="1" w:styleId="EndnoteTextChar">
    <w:name w:val="Endnote Text Char"/>
    <w:basedOn w:val="DefaultParagraphFont"/>
    <w:link w:val="EndnoteText"/>
    <w:uiPriority w:val="99"/>
    <w:semiHidden/>
    <w:rsid w:val="00FA3151"/>
  </w:style>
  <w:style w:type="paragraph" w:styleId="EndnoteText">
    <w:name w:val="endnote text"/>
    <w:basedOn w:val="Normal"/>
    <w:link w:val="EndnoteTextChar"/>
    <w:uiPriority w:val="99"/>
    <w:semiHidden/>
    <w:unhideWhenUsed/>
    <w:rsid w:val="00FA3151"/>
    <w:pPr>
      <w:spacing w:before="0" w:after="0"/>
      <w:jc w:val="left"/>
    </w:pPr>
    <w:rPr>
      <w:rFonts w:ascii="Arial" w:hAnsi="Arial"/>
    </w:rPr>
  </w:style>
  <w:style w:type="character" w:customStyle="1" w:styleId="EndnoteTextChar1">
    <w:name w:val="Endnote Text Char1"/>
    <w:basedOn w:val="DefaultParagraphFont"/>
    <w:uiPriority w:val="99"/>
    <w:semiHidden/>
    <w:rsid w:val="00FA3151"/>
    <w:rPr>
      <w:rFonts w:ascii="Calibri" w:hAnsi="Calibri"/>
      <w:sz w:val="20"/>
      <w:szCs w:val="20"/>
    </w:rPr>
  </w:style>
  <w:style w:type="paragraph" w:customStyle="1" w:styleId="Pa25">
    <w:name w:val="Pa25"/>
    <w:basedOn w:val="Default"/>
    <w:next w:val="Default"/>
    <w:uiPriority w:val="99"/>
    <w:rsid w:val="00FA3151"/>
    <w:pPr>
      <w:widowControl/>
      <w:spacing w:before="0" w:line="201" w:lineRule="atLeast"/>
    </w:pPr>
    <w:rPr>
      <w:rFonts w:ascii="Optima LT Std" w:eastAsia="Calibri" w:hAnsi="Optima LT Std" w:cs="Times New Roman"/>
      <w:color w:val="auto"/>
    </w:rPr>
  </w:style>
  <w:style w:type="paragraph" w:customStyle="1" w:styleId="relatedterm">
    <w:name w:val="related_term"/>
    <w:basedOn w:val="Normal"/>
    <w:rsid w:val="00FA3151"/>
    <w:pPr>
      <w:spacing w:before="100" w:beforeAutospacing="1" w:after="100" w:afterAutospacing="1"/>
      <w:jc w:val="left"/>
    </w:pPr>
    <w:rPr>
      <w:rFonts w:ascii="Times New Roman" w:eastAsia="Times New Roman" w:hAnsi="Times New Roman" w:cs="Times New Roman"/>
      <w:sz w:val="24"/>
      <w:szCs w:val="24"/>
    </w:rPr>
  </w:style>
  <w:style w:type="character" w:customStyle="1" w:styleId="A7">
    <w:name w:val="A7"/>
    <w:uiPriority w:val="99"/>
    <w:rsid w:val="00FA3151"/>
    <w:rPr>
      <w:rFonts w:cs="Gill Sans Std"/>
      <w:color w:val="000000"/>
      <w:sz w:val="16"/>
      <w:szCs w:val="16"/>
    </w:rPr>
  </w:style>
  <w:style w:type="paragraph" w:customStyle="1" w:styleId="EndNoteCategoryHeading">
    <w:name w:val="EndNote Category Heading"/>
    <w:basedOn w:val="Normal"/>
    <w:link w:val="EndNoteCategoryHeadingChar"/>
    <w:rsid w:val="00FA3151"/>
    <w:pPr>
      <w:spacing w:before="120" w:line="360" w:lineRule="auto"/>
      <w:jc w:val="left"/>
    </w:pPr>
    <w:rPr>
      <w:rFonts w:ascii="Arial" w:eastAsia="Times New Roman" w:hAnsi="Arial" w:cs="Times New Roman"/>
      <w:b/>
      <w:noProof/>
    </w:rPr>
  </w:style>
  <w:style w:type="character" w:customStyle="1" w:styleId="EndNoteCategoryHeadingChar">
    <w:name w:val="EndNote Category Heading Char"/>
    <w:basedOn w:val="DefaultParagraphFont"/>
    <w:link w:val="EndNoteCategoryHeading"/>
    <w:rsid w:val="00FA3151"/>
    <w:rPr>
      <w:rFonts w:eastAsia="Times New Roman" w:cs="Times New Roman"/>
      <w:b/>
      <w:noProof/>
    </w:rPr>
  </w:style>
  <w:style w:type="paragraph" w:customStyle="1" w:styleId="TableCell11-Bullet">
    <w:name w:val="Table Cell 11 - Bullet"/>
    <w:basedOn w:val="TableCell10-Bullet"/>
    <w:qFormat/>
    <w:rsid w:val="00FA3151"/>
    <w:pPr>
      <w:numPr>
        <w:numId w:val="13"/>
      </w:numPr>
    </w:pPr>
    <w:rPr>
      <w:sz w:val="22"/>
    </w:rPr>
  </w:style>
  <w:style w:type="table" w:customStyle="1" w:styleId="TableGrid2">
    <w:name w:val="Table Grid2"/>
    <w:basedOn w:val="TableNormal"/>
    <w:next w:val="TableGrid"/>
    <w:uiPriority w:val="59"/>
    <w:rsid w:val="00FA3151"/>
    <w:pPr>
      <w:spacing w:before="0"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esponse-8Font">
    <w:name w:val="Table Response - 8 Font"/>
    <w:basedOn w:val="Normal"/>
    <w:autoRedefine/>
    <w:qFormat/>
    <w:rsid w:val="0046535F"/>
    <w:pPr>
      <w:keepNext/>
      <w:keepLines/>
      <w:spacing w:before="0"/>
      <w:jc w:val="left"/>
    </w:pPr>
    <w:rPr>
      <w:rFonts w:ascii="Arial" w:eastAsia="Calibri" w:hAnsi="Arial" w:cs="Arial"/>
      <w:sz w:val="16"/>
      <w:szCs w:val="16"/>
    </w:rPr>
  </w:style>
  <w:style w:type="numbering" w:customStyle="1" w:styleId="NoList1">
    <w:name w:val="No List1"/>
    <w:next w:val="NoList"/>
    <w:uiPriority w:val="99"/>
    <w:semiHidden/>
    <w:unhideWhenUsed/>
    <w:rsid w:val="00FA3151"/>
  </w:style>
  <w:style w:type="character" w:customStyle="1" w:styleId="TxtStandardZchn">
    <w:name w:val="Txt.Standard Zchn"/>
    <w:link w:val="TxtStandard"/>
    <w:rsid w:val="00FA3151"/>
    <w:rPr>
      <w:rFonts w:ascii="Calibri" w:eastAsia="Times New Roman" w:hAnsi="Calibri" w:cs="Times New Roman"/>
      <w:kern w:val="28"/>
      <w:szCs w:val="20"/>
      <w:lang w:val="de-CH" w:eastAsia="de-DE"/>
    </w:rPr>
  </w:style>
  <w:style w:type="paragraph" w:styleId="TOC7">
    <w:name w:val="toc 7"/>
    <w:basedOn w:val="Normal"/>
    <w:next w:val="Normal"/>
    <w:autoRedefine/>
    <w:uiPriority w:val="39"/>
    <w:unhideWhenUsed/>
    <w:rsid w:val="00FA3151"/>
    <w:pPr>
      <w:keepNext/>
      <w:keepLines/>
      <w:spacing w:before="0" w:after="0"/>
      <w:ind w:left="1320"/>
    </w:pPr>
    <w:rPr>
      <w:rFonts w:ascii="Arial" w:eastAsia="Calibri" w:hAnsi="Arial" w:cs="Times New Roman"/>
      <w:sz w:val="18"/>
      <w:szCs w:val="18"/>
    </w:rPr>
  </w:style>
  <w:style w:type="paragraph" w:styleId="TOC8">
    <w:name w:val="toc 8"/>
    <w:basedOn w:val="Normal"/>
    <w:next w:val="Normal"/>
    <w:autoRedefine/>
    <w:uiPriority w:val="39"/>
    <w:unhideWhenUsed/>
    <w:rsid w:val="00FA3151"/>
    <w:pPr>
      <w:keepNext/>
      <w:keepLines/>
      <w:spacing w:before="0" w:after="0"/>
      <w:ind w:left="1540"/>
    </w:pPr>
    <w:rPr>
      <w:rFonts w:ascii="Arial" w:eastAsia="Calibri" w:hAnsi="Arial" w:cs="Times New Roman"/>
      <w:sz w:val="18"/>
      <w:szCs w:val="18"/>
    </w:rPr>
  </w:style>
  <w:style w:type="paragraph" w:customStyle="1" w:styleId="Responsibilities">
    <w:name w:val="Responsibilities"/>
    <w:basedOn w:val="Normal"/>
    <w:link w:val="ResponsibilitiesChar"/>
    <w:autoRedefine/>
    <w:qFormat/>
    <w:rsid w:val="00FA3151"/>
    <w:pPr>
      <w:spacing w:before="0" w:after="0"/>
      <w:ind w:left="360" w:firstLine="90"/>
      <w:jc w:val="left"/>
    </w:pPr>
    <w:rPr>
      <w:rFonts w:ascii="Arial" w:eastAsia="Times New Roman" w:hAnsi="Arial" w:cs="Times New Roman"/>
      <w:b/>
      <w:szCs w:val="26"/>
      <w:lang w:val="en-GB" w:eastAsia="x-none"/>
    </w:rPr>
  </w:style>
  <w:style w:type="character" w:customStyle="1" w:styleId="ResponsibilitiesChar">
    <w:name w:val="Responsibilities Char"/>
    <w:link w:val="Responsibilities"/>
    <w:rsid w:val="00FA3151"/>
    <w:rPr>
      <w:rFonts w:eastAsia="Times New Roman" w:cs="Times New Roman"/>
      <w:b/>
      <w:szCs w:val="26"/>
      <w:lang w:val="en-GB" w:eastAsia="x-none"/>
    </w:rPr>
  </w:style>
  <w:style w:type="table" w:customStyle="1" w:styleId="TableGrid3">
    <w:name w:val="Table Grid3"/>
    <w:basedOn w:val="TableNormal"/>
    <w:next w:val="TableGrid"/>
    <w:uiPriority w:val="5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gnatureBlock">
    <w:name w:val="Signature Block"/>
    <w:basedOn w:val="Normal"/>
    <w:qFormat/>
    <w:rsid w:val="00FA3151"/>
    <w:pPr>
      <w:framePr w:wrap="around" w:hAnchor="text"/>
      <w:tabs>
        <w:tab w:val="left" w:pos="720"/>
      </w:tabs>
      <w:spacing w:before="0" w:after="0"/>
      <w:ind w:left="475" w:hanging="475"/>
      <w:jc w:val="left"/>
    </w:pPr>
    <w:rPr>
      <w:rFonts w:ascii="Arial" w:eastAsia="Calibri" w:hAnsi="Arial" w:cs="Arial"/>
      <w:b/>
      <w:szCs w:val="36"/>
    </w:rPr>
  </w:style>
  <w:style w:type="paragraph" w:customStyle="1" w:styleId="Lettering">
    <w:name w:val="Lettering"/>
    <w:basedOn w:val="Normal"/>
    <w:rsid w:val="00FA3151"/>
    <w:pPr>
      <w:tabs>
        <w:tab w:val="left" w:pos="-720"/>
      </w:tabs>
      <w:suppressAutoHyphens/>
      <w:spacing w:before="0" w:after="0"/>
      <w:jc w:val="center"/>
    </w:pPr>
    <w:rPr>
      <w:rFonts w:ascii="Times New Roman Bold" w:eastAsia="Times New Roman" w:hAnsi="Times New Roman Bold" w:cs="Times New Roman"/>
      <w:b/>
      <w:sz w:val="24"/>
      <w:szCs w:val="20"/>
    </w:rPr>
  </w:style>
  <w:style w:type="paragraph" w:customStyle="1" w:styleId="NumberQuestion">
    <w:name w:val="Number Question"/>
    <w:basedOn w:val="Normal"/>
    <w:autoRedefine/>
    <w:qFormat/>
    <w:rsid w:val="00FA3151"/>
    <w:pPr>
      <w:keepNext/>
      <w:keepLines/>
      <w:numPr>
        <w:numId w:val="28"/>
      </w:numPr>
      <w:spacing w:before="0" w:after="0"/>
      <w:ind w:left="450" w:hanging="450"/>
      <w:jc w:val="left"/>
    </w:pPr>
    <w:rPr>
      <w:rFonts w:ascii="Arial" w:eastAsia="Calibri" w:hAnsi="Arial" w:cs="Arial"/>
      <w:b/>
      <w:i/>
      <w:lang w:val="en-GB"/>
    </w:rPr>
  </w:style>
  <w:style w:type="paragraph" w:customStyle="1" w:styleId="Approvalbox">
    <w:name w:val="Approval box"/>
    <w:autoRedefine/>
    <w:qFormat/>
    <w:rsid w:val="00FA3151"/>
    <w:pPr>
      <w:framePr w:hSpace="180" w:wrap="around" w:vAnchor="text" w:hAnchor="page" w:x="1940" w:y="-27"/>
      <w:spacing w:before="0" w:after="0" w:line="240" w:lineRule="auto"/>
    </w:pPr>
    <w:rPr>
      <w:rFonts w:eastAsia="Calibri" w:cs="Arial"/>
    </w:rPr>
  </w:style>
  <w:style w:type="paragraph" w:customStyle="1" w:styleId="Approvalbullet">
    <w:name w:val="Approval bullet"/>
    <w:autoRedefine/>
    <w:qFormat/>
    <w:rsid w:val="00FA3151"/>
    <w:pPr>
      <w:numPr>
        <w:numId w:val="27"/>
      </w:numPr>
      <w:spacing w:before="0" w:after="0" w:line="240" w:lineRule="auto"/>
      <w:ind w:left="630"/>
    </w:pPr>
    <w:rPr>
      <w:rFonts w:eastAsia="Calibri" w:cs="Arial"/>
      <w:b/>
      <w:i/>
      <w:szCs w:val="36"/>
    </w:rPr>
  </w:style>
  <w:style w:type="paragraph" w:customStyle="1" w:styleId="ApprovalBoxHeading">
    <w:name w:val="Approval Box Heading"/>
    <w:autoRedefine/>
    <w:qFormat/>
    <w:rsid w:val="00FA3151"/>
    <w:pPr>
      <w:framePr w:hSpace="180" w:wrap="around" w:vAnchor="text" w:hAnchor="margin" w:xAlign="center" w:y="79"/>
      <w:widowControl w:val="0"/>
      <w:spacing w:before="0" w:after="0" w:line="240" w:lineRule="auto"/>
      <w:jc w:val="center"/>
    </w:pPr>
    <w:rPr>
      <w:rFonts w:eastAsia="Calibri" w:cs="Arial"/>
      <w:b/>
      <w:i/>
      <w:lang w:val="en-GB"/>
    </w:rPr>
  </w:style>
  <w:style w:type="table" w:styleId="LightList">
    <w:name w:val="Light List"/>
    <w:basedOn w:val="TableNormal"/>
    <w:uiPriority w:val="61"/>
    <w:rsid w:val="00FA3151"/>
    <w:pPr>
      <w:spacing w:before="0" w:after="0" w:line="240" w:lineRule="auto"/>
    </w:pPr>
    <w:rPr>
      <w:rFonts w:ascii="Calibri" w:eastAsia="Calibri" w:hAnsi="Calibri"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ainQuestions">
    <w:name w:val="Main Questions"/>
    <w:basedOn w:val="NumberQuestion"/>
    <w:autoRedefine/>
    <w:qFormat/>
    <w:rsid w:val="00FA3151"/>
    <w:pPr>
      <w:keepLines w:val="0"/>
      <w:numPr>
        <w:numId w:val="31"/>
      </w:numPr>
      <w:tabs>
        <w:tab w:val="left" w:pos="1141"/>
      </w:tabs>
      <w:spacing w:before="100" w:beforeAutospacing="1" w:after="120"/>
      <w:ind w:left="360"/>
    </w:pPr>
  </w:style>
  <w:style w:type="character" w:styleId="SubtleEmphasis">
    <w:name w:val="Subtle Emphasis"/>
    <w:basedOn w:val="DefaultParagraphFont"/>
    <w:uiPriority w:val="19"/>
    <w:qFormat/>
    <w:rsid w:val="00FA3151"/>
    <w:rPr>
      <w:rFonts w:ascii="Arial" w:hAnsi="Arial"/>
      <w:b w:val="0"/>
      <w:i/>
      <w:iCs/>
      <w:color w:val="auto"/>
      <w:sz w:val="22"/>
    </w:rPr>
  </w:style>
  <w:style w:type="table" w:customStyle="1" w:styleId="TableGrid21">
    <w:name w:val="Table Grid21"/>
    <w:basedOn w:val="TableNormal"/>
    <w:next w:val="TableGrid"/>
    <w:uiPriority w:val="39"/>
    <w:rsid w:val="00FA3151"/>
    <w:pPr>
      <w:spacing w:before="0"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
    <w:name w:val="Note"/>
    <w:autoRedefine/>
    <w:qFormat/>
    <w:rsid w:val="00FA3151"/>
    <w:pPr>
      <w:spacing w:before="0" w:line="240" w:lineRule="auto"/>
      <w:ind w:left="446"/>
    </w:pPr>
    <w:rPr>
      <w:rFonts w:eastAsia="Calibri" w:cs="Times New Roman"/>
      <w:i/>
      <w:lang w:val="en-GB"/>
    </w:rPr>
  </w:style>
  <w:style w:type="paragraph" w:customStyle="1" w:styleId="TableResponse">
    <w:name w:val="Table Response"/>
    <w:autoRedefine/>
    <w:qFormat/>
    <w:rsid w:val="00FA3151"/>
    <w:pPr>
      <w:tabs>
        <w:tab w:val="left" w:pos="1686"/>
      </w:tabs>
      <w:spacing w:before="0" w:after="0" w:line="240" w:lineRule="auto"/>
      <w:ind w:left="252" w:hanging="252"/>
    </w:pPr>
    <w:rPr>
      <w:rFonts w:eastAsia="Calibri" w:cs="Times New Roman"/>
      <w:color w:val="0000FF"/>
      <w:lang w:val="en-GB" w:eastAsia="de-DE"/>
    </w:rPr>
  </w:style>
  <w:style w:type="paragraph" w:customStyle="1" w:styleId="BoxQuestions">
    <w:name w:val="Box Questions"/>
    <w:autoRedefine/>
    <w:qFormat/>
    <w:rsid w:val="00FA3151"/>
    <w:pPr>
      <w:tabs>
        <w:tab w:val="left" w:pos="1506"/>
      </w:tabs>
      <w:spacing w:before="0" w:after="0" w:line="240" w:lineRule="auto"/>
      <w:ind w:left="349" w:hanging="349"/>
    </w:pPr>
    <w:rPr>
      <w:rFonts w:eastAsia="MS Gothic" w:cs="Arial"/>
    </w:rPr>
  </w:style>
  <w:style w:type="paragraph" w:customStyle="1" w:styleId="SectionHeading1">
    <w:name w:val="Section Heading 1"/>
    <w:autoRedefine/>
    <w:qFormat/>
    <w:rsid w:val="00FA3151"/>
    <w:pPr>
      <w:keepNext/>
      <w:spacing w:before="240" w:after="0" w:line="240" w:lineRule="auto"/>
    </w:pPr>
    <w:rPr>
      <w:rFonts w:eastAsia="Times New Roman" w:cs="Times New Roman"/>
      <w:b/>
      <w:bCs/>
      <w:sz w:val="24"/>
      <w:szCs w:val="28"/>
      <w:lang w:eastAsia="x-none"/>
    </w:rPr>
  </w:style>
  <w:style w:type="paragraph" w:customStyle="1" w:styleId="BoxQuestions-Indent1">
    <w:name w:val="Box Questions - Indent 1"/>
    <w:autoRedefine/>
    <w:qFormat/>
    <w:rsid w:val="00FA3151"/>
    <w:pPr>
      <w:widowControl w:val="0"/>
      <w:spacing w:before="120" w:after="0" w:line="240" w:lineRule="auto"/>
      <w:ind w:left="990" w:hanging="270"/>
    </w:pPr>
    <w:rPr>
      <w:rFonts w:eastAsia="Calibri" w:cs="Arial"/>
    </w:rPr>
  </w:style>
  <w:style w:type="paragraph" w:customStyle="1" w:styleId="TableBox">
    <w:name w:val="Table Box"/>
    <w:autoRedefine/>
    <w:qFormat/>
    <w:rsid w:val="00FA3151"/>
    <w:pPr>
      <w:spacing w:before="0" w:after="0" w:line="240" w:lineRule="auto"/>
      <w:ind w:left="253" w:hanging="285"/>
    </w:pPr>
    <w:rPr>
      <w:rFonts w:eastAsia="MS Gothic" w:cs="Arial"/>
    </w:rPr>
  </w:style>
  <w:style w:type="paragraph" w:customStyle="1" w:styleId="Table-BoxResponse">
    <w:name w:val="Table - Box Response"/>
    <w:autoRedefine/>
    <w:qFormat/>
    <w:rsid w:val="00FA3151"/>
    <w:pPr>
      <w:tabs>
        <w:tab w:val="left" w:pos="886"/>
      </w:tabs>
      <w:spacing w:before="0" w:after="0" w:line="240" w:lineRule="auto"/>
      <w:ind w:left="252" w:hanging="252"/>
    </w:pPr>
    <w:rPr>
      <w:rFonts w:eastAsia="Calibri" w:cs="Arial"/>
      <w:b/>
    </w:rPr>
  </w:style>
  <w:style w:type="paragraph" w:customStyle="1" w:styleId="TableRowHeader-8Font">
    <w:name w:val="Table Row Header - 8 Font"/>
    <w:autoRedefine/>
    <w:qFormat/>
    <w:rsid w:val="00FA3151"/>
    <w:pPr>
      <w:spacing w:before="0" w:after="0" w:line="240" w:lineRule="auto"/>
    </w:pPr>
    <w:rPr>
      <w:rFonts w:eastAsia="Calibri" w:cs="Times New Roman"/>
      <w:b/>
      <w:sz w:val="16"/>
      <w:lang w:val="en-GB"/>
    </w:rPr>
  </w:style>
  <w:style w:type="paragraph" w:customStyle="1" w:styleId="TableHeader-8Font">
    <w:name w:val="Table Header - 8 Font"/>
    <w:autoRedefine/>
    <w:qFormat/>
    <w:rsid w:val="00FA3151"/>
    <w:pPr>
      <w:spacing w:before="0" w:after="0" w:line="240" w:lineRule="auto"/>
    </w:pPr>
    <w:rPr>
      <w:rFonts w:eastAsia="Calibri" w:cs="Times New Roman"/>
      <w:b/>
      <w:sz w:val="16"/>
      <w:lang w:val="en-GB"/>
    </w:rPr>
  </w:style>
  <w:style w:type="paragraph" w:customStyle="1" w:styleId="Table-ABC-8Font">
    <w:name w:val="Table - ABC - 8 Font"/>
    <w:autoRedefine/>
    <w:qFormat/>
    <w:rsid w:val="00FA3151"/>
    <w:pPr>
      <w:numPr>
        <w:numId w:val="26"/>
      </w:numPr>
      <w:spacing w:before="0" w:after="0" w:line="240" w:lineRule="auto"/>
      <w:ind w:left="374"/>
    </w:pPr>
    <w:rPr>
      <w:rFonts w:eastAsia="Calibri" w:cs="Arial"/>
      <w:sz w:val="16"/>
      <w:szCs w:val="20"/>
    </w:rPr>
  </w:style>
  <w:style w:type="paragraph" w:customStyle="1" w:styleId="TableRow-Plain">
    <w:name w:val="Table Row - Plain"/>
    <w:autoRedefine/>
    <w:qFormat/>
    <w:rsid w:val="00FA3151"/>
    <w:pPr>
      <w:spacing w:before="0" w:after="0" w:line="240" w:lineRule="auto"/>
      <w:ind w:left="255" w:hanging="255"/>
    </w:pPr>
    <w:rPr>
      <w:rFonts w:eastAsia="Calibri" w:cs="Times New Roman"/>
      <w:lang w:eastAsia="x-none"/>
    </w:rPr>
  </w:style>
  <w:style w:type="paragraph" w:customStyle="1" w:styleId="TableRow-Centered">
    <w:name w:val="Table Row - Centered"/>
    <w:autoRedefine/>
    <w:qFormat/>
    <w:rsid w:val="00FA3151"/>
    <w:pPr>
      <w:tabs>
        <w:tab w:val="left" w:pos="960"/>
      </w:tabs>
      <w:spacing w:before="0" w:after="0" w:line="240" w:lineRule="auto"/>
    </w:pPr>
    <w:rPr>
      <w:rFonts w:eastAsia="Calibri" w:cs="Times New Roman"/>
      <w:lang w:eastAsia="x-none"/>
    </w:rPr>
  </w:style>
  <w:style w:type="paragraph" w:customStyle="1" w:styleId="Bulletsundermainquestion">
    <w:name w:val="Bullets under main question"/>
    <w:basedOn w:val="MainQuestions"/>
    <w:qFormat/>
    <w:rsid w:val="00FA3151"/>
    <w:pPr>
      <w:numPr>
        <w:numId w:val="0"/>
      </w:numPr>
      <w:ind w:left="446"/>
    </w:pPr>
  </w:style>
  <w:style w:type="paragraph" w:customStyle="1" w:styleId="NumberedQuestionResponse">
    <w:name w:val="Numbered Question Response"/>
    <w:autoRedefine/>
    <w:qFormat/>
    <w:rsid w:val="00FA3151"/>
    <w:pPr>
      <w:numPr>
        <w:numId w:val="29"/>
      </w:numPr>
      <w:spacing w:before="0" w:after="0" w:line="240" w:lineRule="auto"/>
    </w:pPr>
    <w:rPr>
      <w:rFonts w:eastAsia="Calibri" w:cs="Arial"/>
    </w:rPr>
  </w:style>
  <w:style w:type="paragraph" w:customStyle="1" w:styleId="QuestionResponse-bullet">
    <w:name w:val="Question Response - bullet"/>
    <w:autoRedefine/>
    <w:qFormat/>
    <w:rsid w:val="00FA3151"/>
    <w:pPr>
      <w:spacing w:before="0" w:after="0" w:line="240" w:lineRule="auto"/>
    </w:pPr>
    <w:rPr>
      <w:rFonts w:eastAsia="Calibri" w:cs="Arial"/>
      <w:color w:val="000000"/>
    </w:rPr>
  </w:style>
  <w:style w:type="paragraph" w:customStyle="1" w:styleId="TableSub-box">
    <w:name w:val="Table Sub-box"/>
    <w:autoRedefine/>
    <w:qFormat/>
    <w:rsid w:val="00FA3151"/>
    <w:pPr>
      <w:spacing w:before="0" w:after="0" w:line="240" w:lineRule="auto"/>
      <w:ind w:left="618" w:hanging="273"/>
    </w:pPr>
    <w:rPr>
      <w:rFonts w:eastAsia="MS Gothic" w:cs="Arial"/>
    </w:rPr>
  </w:style>
  <w:style w:type="paragraph" w:customStyle="1" w:styleId="Table-Sub-bullet">
    <w:name w:val="Table - Sub-bullet"/>
    <w:autoRedefine/>
    <w:qFormat/>
    <w:rsid w:val="00FA3151"/>
    <w:pPr>
      <w:numPr>
        <w:numId w:val="30"/>
      </w:numPr>
      <w:spacing w:before="0" w:after="0" w:line="240" w:lineRule="auto"/>
      <w:ind w:left="978"/>
    </w:pPr>
    <w:rPr>
      <w:rFonts w:eastAsia="MS Gothic" w:cs="Arial"/>
    </w:rPr>
  </w:style>
  <w:style w:type="table" w:customStyle="1" w:styleId="TableGrid11">
    <w:name w:val="Table Grid11"/>
    <w:basedOn w:val="TableNormal"/>
    <w:next w:val="TableGrid"/>
    <w:uiPriority w:val="5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xBulletListStyle8">
    <w:name w:val="Dx_BulletListStyle8"/>
    <w:uiPriority w:val="99"/>
    <w:rsid w:val="00FA3151"/>
    <w:pPr>
      <w:numPr>
        <w:numId w:val="32"/>
      </w:numPr>
    </w:pPr>
  </w:style>
  <w:style w:type="table" w:customStyle="1" w:styleId="TableGrid7">
    <w:name w:val="Table Grid7"/>
    <w:basedOn w:val="TableNormal"/>
    <w:next w:val="TableGrid"/>
    <w:uiPriority w:val="3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A3151"/>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uiPriority w:val="99"/>
    <w:semiHidden/>
    <w:unhideWhenUsed/>
    <w:rsid w:val="00FA3151"/>
    <w:pPr>
      <w:spacing w:line="360" w:lineRule="auto"/>
      <w:jc w:val="left"/>
    </w:pPr>
    <w:rPr>
      <w:rFonts w:ascii="Arial" w:eastAsia="Times New Roman" w:hAnsi="Arial" w:cs="Times New Roman"/>
      <w:sz w:val="16"/>
      <w:szCs w:val="16"/>
    </w:rPr>
  </w:style>
  <w:style w:type="character" w:customStyle="1" w:styleId="BodyText3Char">
    <w:name w:val="Body Text 3 Char"/>
    <w:basedOn w:val="DefaultParagraphFont"/>
    <w:link w:val="BodyText3"/>
    <w:uiPriority w:val="99"/>
    <w:semiHidden/>
    <w:rsid w:val="00FA3151"/>
    <w:rPr>
      <w:rFonts w:eastAsia="Times New Roman" w:cs="Times New Roman"/>
      <w:sz w:val="16"/>
      <w:szCs w:val="16"/>
    </w:rPr>
  </w:style>
  <w:style w:type="paragraph" w:styleId="BodyText">
    <w:name w:val="Body Text"/>
    <w:basedOn w:val="Normal"/>
    <w:link w:val="BodyTextChar"/>
    <w:uiPriority w:val="99"/>
    <w:semiHidden/>
    <w:unhideWhenUsed/>
    <w:rsid w:val="00FA3151"/>
    <w:pPr>
      <w:spacing w:line="360" w:lineRule="auto"/>
      <w:jc w:val="left"/>
    </w:pPr>
    <w:rPr>
      <w:rFonts w:ascii="Arial" w:eastAsia="Times New Roman" w:hAnsi="Arial" w:cs="Times New Roman"/>
    </w:rPr>
  </w:style>
  <w:style w:type="character" w:customStyle="1" w:styleId="BodyTextChar">
    <w:name w:val="Body Text Char"/>
    <w:basedOn w:val="DefaultParagraphFont"/>
    <w:link w:val="BodyText"/>
    <w:uiPriority w:val="99"/>
    <w:semiHidden/>
    <w:rsid w:val="00FA3151"/>
    <w:rPr>
      <w:rFonts w:eastAsia="Times New Roman" w:cs="Times New Roman"/>
    </w:rPr>
  </w:style>
  <w:style w:type="numbering" w:customStyle="1" w:styleId="ImportedStyle1">
    <w:name w:val="Imported Style 1"/>
    <w:rsid w:val="00FA3151"/>
    <w:pPr>
      <w:numPr>
        <w:numId w:val="33"/>
      </w:numPr>
    </w:pPr>
  </w:style>
  <w:style w:type="numbering" w:customStyle="1" w:styleId="ImportedStyle2">
    <w:name w:val="Imported Style 2"/>
    <w:rsid w:val="00FA3151"/>
    <w:pPr>
      <w:numPr>
        <w:numId w:val="34"/>
      </w:numPr>
    </w:pPr>
  </w:style>
  <w:style w:type="numbering" w:customStyle="1" w:styleId="ImportedStyle6">
    <w:name w:val="Imported Style 6"/>
    <w:rsid w:val="00FA3151"/>
    <w:pPr>
      <w:numPr>
        <w:numId w:val="35"/>
      </w:numPr>
    </w:pPr>
  </w:style>
  <w:style w:type="numbering" w:customStyle="1" w:styleId="BulletedList">
    <w:name w:val="Bulleted List"/>
    <w:basedOn w:val="NoList"/>
    <w:rsid w:val="00FA3151"/>
    <w:pPr>
      <w:numPr>
        <w:numId w:val="36"/>
      </w:numPr>
    </w:pPr>
  </w:style>
  <w:style w:type="table" w:customStyle="1" w:styleId="TableGrid13">
    <w:name w:val="Table Grid13"/>
    <w:basedOn w:val="TableNormal"/>
    <w:next w:val="TableGrid"/>
    <w:uiPriority w:val="59"/>
    <w:rsid w:val="00FA3151"/>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FA3151"/>
    <w:pPr>
      <w:spacing w:before="0"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46535F"/>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ell10-LeftChar">
    <w:name w:val="Table Cell 10 - Left Char"/>
    <w:basedOn w:val="DefaultParagraphFont"/>
    <w:link w:val="TableCell10-Left"/>
    <w:rsid w:val="0046535F"/>
    <w:rPr>
      <w:rFonts w:asciiTheme="minorHAnsi" w:hAnsiTheme="minorHAnsi" w:cstheme="minorHAnsi"/>
      <w:sz w:val="20"/>
      <w:szCs w:val="20"/>
    </w:rPr>
  </w:style>
  <w:style w:type="table" w:customStyle="1" w:styleId="TableGrid16">
    <w:name w:val="Table Grid16"/>
    <w:basedOn w:val="TableNormal"/>
    <w:next w:val="TableGrid"/>
    <w:uiPriority w:val="59"/>
    <w:rsid w:val="00BB372A"/>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83410"/>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indent">
    <w:name w:val="Bullet 2 (indent)"/>
    <w:basedOn w:val="Bullet1"/>
    <w:link w:val="Bullet2indentChar"/>
    <w:qFormat/>
    <w:rsid w:val="00085AB0"/>
    <w:pPr>
      <w:numPr>
        <w:ilvl w:val="1"/>
      </w:numPr>
      <w:tabs>
        <w:tab w:val="clear" w:pos="1872"/>
        <w:tab w:val="num" w:pos="990"/>
      </w:tabs>
      <w:ind w:left="990" w:hanging="270"/>
    </w:pPr>
  </w:style>
  <w:style w:type="paragraph" w:customStyle="1" w:styleId="TableBody">
    <w:name w:val="Table Body"/>
    <w:qFormat/>
    <w:rsid w:val="00FD44D5"/>
    <w:pPr>
      <w:spacing w:before="0" w:after="0" w:line="240" w:lineRule="auto"/>
    </w:pPr>
    <w:rPr>
      <w:rFonts w:asciiTheme="minorHAnsi" w:eastAsia="Times New Roman" w:hAnsiTheme="minorHAnsi" w:cstheme="minorHAnsi"/>
      <w:color w:val="000000" w:themeColor="text1"/>
      <w:sz w:val="20"/>
      <w:szCs w:val="24"/>
    </w:rPr>
  </w:style>
  <w:style w:type="character" w:customStyle="1" w:styleId="Bullet1Char">
    <w:name w:val="Bullet 1 Char"/>
    <w:basedOn w:val="DefaultParagraphFont"/>
    <w:link w:val="Bullet1"/>
    <w:rsid w:val="00085AB0"/>
    <w:rPr>
      <w:rFonts w:ascii="Calibri" w:eastAsia="Times New Roman" w:hAnsi="Calibri" w:cs="Times New Roman"/>
      <w:kern w:val="28"/>
      <w:lang w:val="en-GB" w:eastAsia="de-DE"/>
    </w:rPr>
  </w:style>
  <w:style w:type="character" w:customStyle="1" w:styleId="Bullet2indentChar">
    <w:name w:val="Bullet 2 (indent) Char"/>
    <w:basedOn w:val="Bullet1Char"/>
    <w:link w:val="Bullet2indent"/>
    <w:rsid w:val="00085AB0"/>
    <w:rPr>
      <w:rFonts w:ascii="Calibri" w:eastAsia="Times New Roman" w:hAnsi="Calibri" w:cs="Times New Roman"/>
      <w:kern w:val="28"/>
      <w:lang w:val="en-GB" w:eastAsia="de-DE"/>
    </w:rPr>
  </w:style>
  <w:style w:type="paragraph" w:customStyle="1" w:styleId="IndentH3">
    <w:name w:val="Indent H3"/>
    <w:basedOn w:val="Normal"/>
    <w:qFormat/>
    <w:rsid w:val="00FD44D5"/>
    <w:pPr>
      <w:tabs>
        <w:tab w:val="num" w:leader="heavy" w:pos="2706"/>
      </w:tabs>
      <w:spacing w:after="0"/>
      <w:ind w:left="450"/>
      <w:jc w:val="left"/>
    </w:pPr>
    <w:rPr>
      <w:rFonts w:asciiTheme="minorHAnsi" w:eastAsia="Times New Roman" w:hAnsiTheme="minorHAnsi" w:cs="Times New Roman"/>
      <w:color w:val="000000" w:themeColor="text1"/>
      <w:sz w:val="24"/>
      <w:szCs w:val="20"/>
    </w:rPr>
  </w:style>
  <w:style w:type="table" w:customStyle="1" w:styleId="TableGrid22">
    <w:name w:val="Table Grid22"/>
    <w:basedOn w:val="TableNormal"/>
    <w:next w:val="TableGrid"/>
    <w:uiPriority w:val="59"/>
    <w:rsid w:val="00C524EC"/>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C524EC"/>
    <w:rPr>
      <w:rFonts w:eastAsia="Calibri" w:cs="Calibri"/>
    </w:rPr>
  </w:style>
  <w:style w:type="character" w:customStyle="1" w:styleId="normaltextrun">
    <w:name w:val="normaltextrun"/>
    <w:basedOn w:val="DefaultParagraphFont"/>
    <w:rsid w:val="00C524EC"/>
  </w:style>
  <w:style w:type="paragraph" w:styleId="BodyText2">
    <w:name w:val="Body Text 2"/>
    <w:basedOn w:val="Normal"/>
    <w:link w:val="BodyText2Char"/>
    <w:uiPriority w:val="99"/>
    <w:semiHidden/>
    <w:rsid w:val="00233739"/>
    <w:pPr>
      <w:spacing w:line="480" w:lineRule="auto"/>
    </w:pPr>
  </w:style>
  <w:style w:type="character" w:customStyle="1" w:styleId="BodyText2Char">
    <w:name w:val="Body Text 2 Char"/>
    <w:basedOn w:val="DefaultParagraphFont"/>
    <w:link w:val="BodyText2"/>
    <w:uiPriority w:val="99"/>
    <w:semiHidden/>
    <w:rsid w:val="00233739"/>
    <w:rPr>
      <w:rFonts w:ascii="Calibri" w:hAnsi="Calibri"/>
    </w:rPr>
  </w:style>
  <w:style w:type="paragraph" w:customStyle="1" w:styleId="Figure1">
    <w:name w:val="Figure 1"/>
    <w:basedOn w:val="ListParagraph"/>
    <w:qFormat/>
    <w:rsid w:val="00233739"/>
    <w:pPr>
      <w:keepNext/>
      <w:spacing w:before="200" w:after="120"/>
      <w:ind w:left="0"/>
      <w:jc w:val="center"/>
    </w:pPr>
    <w:rPr>
      <w:rFonts w:eastAsia="Times New Roman" w:cs="Arial"/>
      <w:b/>
      <w:szCs w:val="28"/>
    </w:rPr>
  </w:style>
  <w:style w:type="paragraph" w:customStyle="1" w:styleId="BodyHeader">
    <w:name w:val="Body Header"/>
    <w:basedOn w:val="BodyText3"/>
    <w:qFormat/>
    <w:rsid w:val="00233739"/>
    <w:pPr>
      <w:keepNext/>
      <w:spacing w:before="120" w:line="240" w:lineRule="auto"/>
      <w:ind w:left="1800"/>
      <w:jc w:val="both"/>
    </w:pPr>
    <w:rPr>
      <w:b/>
      <w:i/>
      <w:color w:val="000000"/>
      <w:sz w:val="22"/>
      <w:szCs w:val="20"/>
    </w:rPr>
  </w:style>
  <w:style w:type="numbering" w:customStyle="1" w:styleId="BulletedList1">
    <w:name w:val="Bulleted List1"/>
    <w:basedOn w:val="NoList"/>
    <w:rsid w:val="00C14CEE"/>
  </w:style>
  <w:style w:type="numbering" w:customStyle="1" w:styleId="DxBulletListStyle81">
    <w:name w:val="Dx_BulletListStyle81"/>
    <w:uiPriority w:val="99"/>
    <w:rsid w:val="00C1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8833">
      <w:bodyDiv w:val="1"/>
      <w:marLeft w:val="0"/>
      <w:marRight w:val="0"/>
      <w:marTop w:val="0"/>
      <w:marBottom w:val="0"/>
      <w:divBdr>
        <w:top w:val="none" w:sz="0" w:space="0" w:color="auto"/>
        <w:left w:val="none" w:sz="0" w:space="0" w:color="auto"/>
        <w:bottom w:val="none" w:sz="0" w:space="0" w:color="auto"/>
        <w:right w:val="none" w:sz="0" w:space="0" w:color="auto"/>
      </w:divBdr>
    </w:div>
    <w:div w:id="176627811">
      <w:bodyDiv w:val="1"/>
      <w:marLeft w:val="0"/>
      <w:marRight w:val="0"/>
      <w:marTop w:val="0"/>
      <w:marBottom w:val="0"/>
      <w:divBdr>
        <w:top w:val="none" w:sz="0" w:space="0" w:color="auto"/>
        <w:left w:val="none" w:sz="0" w:space="0" w:color="auto"/>
        <w:bottom w:val="none" w:sz="0" w:space="0" w:color="auto"/>
        <w:right w:val="none" w:sz="0" w:space="0" w:color="auto"/>
      </w:divBdr>
    </w:div>
    <w:div w:id="489710450">
      <w:bodyDiv w:val="1"/>
      <w:marLeft w:val="0"/>
      <w:marRight w:val="0"/>
      <w:marTop w:val="0"/>
      <w:marBottom w:val="0"/>
      <w:divBdr>
        <w:top w:val="none" w:sz="0" w:space="0" w:color="auto"/>
        <w:left w:val="none" w:sz="0" w:space="0" w:color="auto"/>
        <w:bottom w:val="none" w:sz="0" w:space="0" w:color="auto"/>
        <w:right w:val="none" w:sz="0" w:space="0" w:color="auto"/>
      </w:divBdr>
    </w:div>
    <w:div w:id="676612010">
      <w:bodyDiv w:val="1"/>
      <w:marLeft w:val="0"/>
      <w:marRight w:val="0"/>
      <w:marTop w:val="0"/>
      <w:marBottom w:val="0"/>
      <w:divBdr>
        <w:top w:val="none" w:sz="0" w:space="0" w:color="auto"/>
        <w:left w:val="none" w:sz="0" w:space="0" w:color="auto"/>
        <w:bottom w:val="none" w:sz="0" w:space="0" w:color="auto"/>
        <w:right w:val="none" w:sz="0" w:space="0" w:color="auto"/>
      </w:divBdr>
    </w:div>
    <w:div w:id="765537544">
      <w:bodyDiv w:val="1"/>
      <w:marLeft w:val="0"/>
      <w:marRight w:val="0"/>
      <w:marTop w:val="0"/>
      <w:marBottom w:val="0"/>
      <w:divBdr>
        <w:top w:val="none" w:sz="0" w:space="0" w:color="auto"/>
        <w:left w:val="none" w:sz="0" w:space="0" w:color="auto"/>
        <w:bottom w:val="none" w:sz="0" w:space="0" w:color="auto"/>
        <w:right w:val="none" w:sz="0" w:space="0" w:color="auto"/>
      </w:divBdr>
    </w:div>
    <w:div w:id="799958800">
      <w:bodyDiv w:val="1"/>
      <w:marLeft w:val="0"/>
      <w:marRight w:val="0"/>
      <w:marTop w:val="0"/>
      <w:marBottom w:val="0"/>
      <w:divBdr>
        <w:top w:val="none" w:sz="0" w:space="0" w:color="auto"/>
        <w:left w:val="none" w:sz="0" w:space="0" w:color="auto"/>
        <w:bottom w:val="none" w:sz="0" w:space="0" w:color="auto"/>
        <w:right w:val="none" w:sz="0" w:space="0" w:color="auto"/>
      </w:divBdr>
    </w:div>
    <w:div w:id="1015615552">
      <w:bodyDiv w:val="1"/>
      <w:marLeft w:val="0"/>
      <w:marRight w:val="0"/>
      <w:marTop w:val="0"/>
      <w:marBottom w:val="0"/>
      <w:divBdr>
        <w:top w:val="none" w:sz="0" w:space="0" w:color="auto"/>
        <w:left w:val="none" w:sz="0" w:space="0" w:color="auto"/>
        <w:bottom w:val="none" w:sz="0" w:space="0" w:color="auto"/>
        <w:right w:val="none" w:sz="0" w:space="0" w:color="auto"/>
      </w:divBdr>
    </w:div>
    <w:div w:id="1019283273">
      <w:bodyDiv w:val="1"/>
      <w:marLeft w:val="0"/>
      <w:marRight w:val="0"/>
      <w:marTop w:val="0"/>
      <w:marBottom w:val="0"/>
      <w:divBdr>
        <w:top w:val="none" w:sz="0" w:space="0" w:color="auto"/>
        <w:left w:val="none" w:sz="0" w:space="0" w:color="auto"/>
        <w:bottom w:val="none" w:sz="0" w:space="0" w:color="auto"/>
        <w:right w:val="none" w:sz="0" w:space="0" w:color="auto"/>
      </w:divBdr>
    </w:div>
    <w:div w:id="1069501642">
      <w:bodyDiv w:val="1"/>
      <w:marLeft w:val="0"/>
      <w:marRight w:val="0"/>
      <w:marTop w:val="0"/>
      <w:marBottom w:val="0"/>
      <w:divBdr>
        <w:top w:val="none" w:sz="0" w:space="0" w:color="auto"/>
        <w:left w:val="none" w:sz="0" w:space="0" w:color="auto"/>
        <w:bottom w:val="none" w:sz="0" w:space="0" w:color="auto"/>
        <w:right w:val="none" w:sz="0" w:space="0" w:color="auto"/>
      </w:divBdr>
    </w:div>
    <w:div w:id="1351907362">
      <w:bodyDiv w:val="1"/>
      <w:marLeft w:val="0"/>
      <w:marRight w:val="0"/>
      <w:marTop w:val="0"/>
      <w:marBottom w:val="0"/>
      <w:divBdr>
        <w:top w:val="none" w:sz="0" w:space="0" w:color="auto"/>
        <w:left w:val="none" w:sz="0" w:space="0" w:color="auto"/>
        <w:bottom w:val="none" w:sz="0" w:space="0" w:color="auto"/>
        <w:right w:val="none" w:sz="0" w:space="0" w:color="auto"/>
      </w:divBdr>
    </w:div>
    <w:div w:id="1519155614">
      <w:bodyDiv w:val="1"/>
      <w:marLeft w:val="0"/>
      <w:marRight w:val="0"/>
      <w:marTop w:val="0"/>
      <w:marBottom w:val="0"/>
      <w:divBdr>
        <w:top w:val="none" w:sz="0" w:space="0" w:color="auto"/>
        <w:left w:val="none" w:sz="0" w:space="0" w:color="auto"/>
        <w:bottom w:val="none" w:sz="0" w:space="0" w:color="auto"/>
        <w:right w:val="none" w:sz="0" w:space="0" w:color="auto"/>
      </w:divBdr>
    </w:div>
    <w:div w:id="1575041975">
      <w:bodyDiv w:val="1"/>
      <w:marLeft w:val="0"/>
      <w:marRight w:val="0"/>
      <w:marTop w:val="0"/>
      <w:marBottom w:val="0"/>
      <w:divBdr>
        <w:top w:val="none" w:sz="0" w:space="0" w:color="auto"/>
        <w:left w:val="none" w:sz="0" w:space="0" w:color="auto"/>
        <w:bottom w:val="none" w:sz="0" w:space="0" w:color="auto"/>
        <w:right w:val="none" w:sz="0" w:space="0" w:color="auto"/>
      </w:divBdr>
    </w:div>
    <w:div w:id="1579973421">
      <w:bodyDiv w:val="1"/>
      <w:marLeft w:val="0"/>
      <w:marRight w:val="0"/>
      <w:marTop w:val="0"/>
      <w:marBottom w:val="0"/>
      <w:divBdr>
        <w:top w:val="none" w:sz="0" w:space="0" w:color="auto"/>
        <w:left w:val="none" w:sz="0" w:space="0" w:color="auto"/>
        <w:bottom w:val="none" w:sz="0" w:space="0" w:color="auto"/>
        <w:right w:val="none" w:sz="0" w:space="0" w:color="auto"/>
      </w:divBdr>
    </w:div>
    <w:div w:id="1831630833">
      <w:bodyDiv w:val="1"/>
      <w:marLeft w:val="0"/>
      <w:marRight w:val="0"/>
      <w:marTop w:val="0"/>
      <w:marBottom w:val="0"/>
      <w:divBdr>
        <w:top w:val="none" w:sz="0" w:space="0" w:color="auto"/>
        <w:left w:val="none" w:sz="0" w:space="0" w:color="auto"/>
        <w:bottom w:val="none" w:sz="0" w:space="0" w:color="auto"/>
        <w:right w:val="none" w:sz="0" w:space="0" w:color="auto"/>
      </w:divBdr>
    </w:div>
    <w:div w:id="1848518677">
      <w:bodyDiv w:val="1"/>
      <w:marLeft w:val="0"/>
      <w:marRight w:val="0"/>
      <w:marTop w:val="0"/>
      <w:marBottom w:val="0"/>
      <w:divBdr>
        <w:top w:val="none" w:sz="0" w:space="0" w:color="auto"/>
        <w:left w:val="none" w:sz="0" w:space="0" w:color="auto"/>
        <w:bottom w:val="none" w:sz="0" w:space="0" w:color="auto"/>
        <w:right w:val="none" w:sz="0" w:space="0" w:color="auto"/>
      </w:divBdr>
    </w:div>
    <w:div w:id="1852329454">
      <w:bodyDiv w:val="1"/>
      <w:marLeft w:val="0"/>
      <w:marRight w:val="0"/>
      <w:marTop w:val="0"/>
      <w:marBottom w:val="0"/>
      <w:divBdr>
        <w:top w:val="none" w:sz="0" w:space="0" w:color="auto"/>
        <w:left w:val="none" w:sz="0" w:space="0" w:color="auto"/>
        <w:bottom w:val="none" w:sz="0" w:space="0" w:color="auto"/>
        <w:right w:val="none" w:sz="0" w:space="0" w:color="auto"/>
      </w:divBdr>
    </w:div>
    <w:div w:id="1933270323">
      <w:bodyDiv w:val="1"/>
      <w:marLeft w:val="0"/>
      <w:marRight w:val="0"/>
      <w:marTop w:val="0"/>
      <w:marBottom w:val="0"/>
      <w:divBdr>
        <w:top w:val="none" w:sz="0" w:space="0" w:color="auto"/>
        <w:left w:val="none" w:sz="0" w:space="0" w:color="auto"/>
        <w:bottom w:val="none" w:sz="0" w:space="0" w:color="auto"/>
        <w:right w:val="none" w:sz="0" w:space="0" w:color="auto"/>
      </w:divBdr>
    </w:div>
    <w:div w:id="1993832425">
      <w:bodyDiv w:val="1"/>
      <w:marLeft w:val="0"/>
      <w:marRight w:val="0"/>
      <w:marTop w:val="0"/>
      <w:marBottom w:val="0"/>
      <w:divBdr>
        <w:top w:val="none" w:sz="0" w:space="0" w:color="auto"/>
        <w:left w:val="none" w:sz="0" w:space="0" w:color="auto"/>
        <w:bottom w:val="none" w:sz="0" w:space="0" w:color="auto"/>
        <w:right w:val="none" w:sz="0" w:space="0" w:color="auto"/>
      </w:divBdr>
    </w:div>
    <w:div w:id="209967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www.nice.org.uk/guidance/ipg15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learn.premierinc.com/white-papers/premier-healthcare-database-whitepaper" TargetMode="External"/><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touten\AppData\Roaming\Microsoft\Templates\CER_template_version_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tatus xmlns="35635E93-3049-4B11-BF1A-57A23FD0154B">Active (Draft)</Status>
    <CER_x0020_Document_x0020_Owner xmlns="35635E93-3049-4B11-BF1A-57A23FD0154B">
      <UserInfo>
        <DisplayName>Clemens, Christopher [US NON-J&amp;J]</DisplayName>
        <AccountId>2787</AccountId>
        <AccountType/>
      </UserInfo>
    </CER_x0020_Document_x0020_Owner>
    <DocType_CE xmlns="5e2585e7-4dad-408f-94d7-9236c8b74eb5">CER</DocType_CE>
    <CER_x0020_Names xmlns="35635E93-3049-4B11-BF1A-57A23FD0154B">213</CER_x0020_Names>
    <OpCo xmlns="35635E93-3049-4B11-BF1A-57A23FD0154B">2</OpC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DocType_CE xmlns="5e2585e7-4dad-408f-94d7-9236c8b74eb5">CER</DocType_CE>
    <CER_x0020_Names xmlns="35635E93-3049-4B11-BF1A-57A23FD0154B">213</CER_x0020_Names>
    <Status xmlns="35635E93-3049-4B11-BF1A-57A23FD0154B">Active (Draft)</Status>
    <CER_x0020_Document_x0020_Owner xmlns="35635E93-3049-4B11-BF1A-57A23FD0154B">
      <UserInfo>
        <DisplayName>Clemens, Christopher [US NON-J&amp;J]</DisplayName>
        <AccountId>2787</AccountId>
        <AccountType/>
      </UserInfo>
    </CER_x0020_Document_x0020_Owner>
    <OpCo xmlns="35635E93-3049-4B11-BF1A-57A23FD0154B">2</OpCo>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E4B13CEF9F1E446AD57B4C022267C80" ma:contentTypeVersion="3" ma:contentTypeDescription="Create a new document." ma:contentTypeScope="" ma:versionID="c935436a4c792a4214d5595145ca0338">
  <xsd:schema xmlns:xsd="http://www.w3.org/2001/XMLSchema" xmlns:xs="http://www.w3.org/2001/XMLSchema" xmlns:p="http://schemas.microsoft.com/office/2006/metadata/properties" xmlns:ns1="35635E93-3049-4B11-BF1A-57A23FD0154B" xmlns:ns3="5e2585e7-4dad-408f-94d7-9236c8b74eb5" xmlns:ns4="fb59825e-5a6c-44bc-9fee-5cc8a453ca0c" xmlns:ns5="35635e93-3049-4b11-bf1a-57a23fd0154b" targetNamespace="http://schemas.microsoft.com/office/2006/metadata/properties" ma:root="true" ma:fieldsID="aaeb834fd3efb836efaaa2a7fece6e45" ns1:_="" ns3:_="" ns4:_="" ns5:_="">
    <xsd:import namespace="35635E93-3049-4B11-BF1A-57A23FD0154B"/>
    <xsd:import namespace="5e2585e7-4dad-408f-94d7-9236c8b74eb5"/>
    <xsd:import namespace="fb59825e-5a6c-44bc-9fee-5cc8a453ca0c"/>
    <xsd:import namespace="35635e93-3049-4b11-bf1a-57a23fd0154b"/>
    <xsd:element name="properties">
      <xsd:complexType>
        <xsd:sequence>
          <xsd:element name="documentManagement">
            <xsd:complexType>
              <xsd:all>
                <xsd:element ref="ns1:CER_x0020_Names" minOccurs="0"/>
                <xsd:element ref="ns1:OpCo" minOccurs="0"/>
                <xsd:element ref="ns3:DocType_CE" minOccurs="0"/>
                <xsd:element ref="ns1:Status" minOccurs="0"/>
                <xsd:element ref="ns1:CER_x0020_Document_x0020_Owner" minOccurs="0"/>
                <xsd:element ref="ns4:SharedWithUsers" minOccurs="0"/>
                <xsd:element ref="ns4:SharedWithDetails" minOccurs="0"/>
                <xsd:element ref="ns5:MediaServiceMetadata" minOccurs="0"/>
                <xsd:element ref="ns5:MediaServiceFastMetadata" minOccurs="0"/>
                <xsd:element ref="ns5:MediaServiceEventHashCode" minOccurs="0"/>
                <xsd:element ref="ns5:MediaServiceGenerationTime"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35E93-3049-4B11-BF1A-57A23FD0154B" elementFormDefault="qualified">
    <xsd:import namespace="http://schemas.microsoft.com/office/2006/documentManagement/types"/>
    <xsd:import namespace="http://schemas.microsoft.com/office/infopath/2007/PartnerControls"/>
    <xsd:element name="CER_x0020_Names" ma:index="0" nillable="true" ma:displayName="CER Name" ma:list="{67312689-A8D1-4A32-8796-ADBA8E874660}" ma:internalName="CER_x0020_Names" ma:readOnly="false" ma:showField="Title">
      <xsd:simpleType>
        <xsd:restriction base="dms:Lookup"/>
      </xsd:simpleType>
    </xsd:element>
    <xsd:element name="OpCo" ma:index="1" nillable="true" ma:displayName="OpCo" ma:list="{0CFC36BB-9941-420D-83AC-506421F19A41}" ma:internalName="OpCo" ma:showField="Title">
      <xsd:simpleType>
        <xsd:restriction base="dms:Lookup"/>
      </xsd:simpleType>
    </xsd:element>
    <xsd:element name="Status" ma:index="4" nillable="true" ma:displayName="Status" ma:default="Active (Draft)" ma:format="RadioButtons" ma:internalName="Status">
      <xsd:simpleType>
        <xsd:union memberTypes="dms:Text">
          <xsd:simpleType>
            <xsd:restriction base="dms:Choice">
              <xsd:enumeration value="Active (Draft)"/>
              <xsd:enumeration value="Approved"/>
              <xsd:enumeration value="Archive"/>
            </xsd:restriction>
          </xsd:simpleType>
        </xsd:union>
      </xsd:simpleType>
    </xsd:element>
    <xsd:element name="CER_x0020_Document_x0020_Owner" ma:index="6" nillable="true" ma:displayName="CER Document Owner" ma:list="UserInfo" ma:SharePointGroup="0" ma:internalName="CER_x0020_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e2585e7-4dad-408f-94d7-9236c8b74eb5" elementFormDefault="qualified">
    <xsd:import namespace="http://schemas.microsoft.com/office/2006/documentManagement/types"/>
    <xsd:import namespace="http://schemas.microsoft.com/office/infopath/2007/PartnerControls"/>
    <xsd:element name="DocType_CE" ma:index="3" nillable="true" ma:displayName="DocType_CE" ma:default="CE Plan" ma:description="Type of document associated with the Clinical Evaluation process." ma:format="RadioButtons" ma:internalName="DocType_CE">
      <xsd:simpleType>
        <xsd:restriction base="dms:Choice">
          <xsd:enumeration value="CE Plan"/>
          <xsd:enumeration value="CER"/>
          <xsd:enumeration value="DET"/>
          <xsd:enumeration value="Lit Protocol"/>
          <xsd:enumeration value="Lit Report"/>
          <xsd:enumeration value="Screening Log"/>
          <xsd:enumeration value="SOA Protocol"/>
        </xsd:restriction>
      </xsd:simpleType>
    </xsd:element>
  </xsd:schema>
  <xsd:schema xmlns:xsd="http://www.w3.org/2001/XMLSchema" xmlns:xs="http://www.w3.org/2001/XMLSchema" xmlns:dms="http://schemas.microsoft.com/office/2006/documentManagement/types" xmlns:pc="http://schemas.microsoft.com/office/infopath/2007/PartnerControls" targetNamespace="fb59825e-5a6c-44bc-9fee-5cc8a453ca0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635e93-3049-4b11-bf1a-57a23fd0154b"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5"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EB65D-71B6-4E40-8404-FEF4CF3C8488}">
  <ds:schemaRefs>
    <ds:schemaRef ds:uri="http://schemas.microsoft.com/sharepoint/v3/contenttype/forms"/>
  </ds:schemaRefs>
</ds:datastoreItem>
</file>

<file path=customXml/itemProps2.xml><?xml version="1.0" encoding="utf-8"?>
<ds:datastoreItem xmlns:ds="http://schemas.openxmlformats.org/officeDocument/2006/customXml" ds:itemID="{F5C3DF7E-EC28-4082-9376-5053A1DE4F81}">
  <ds:schemaRefs>
    <ds:schemaRef ds:uri="http://schemas.microsoft.com/office/2006/metadata/properties"/>
    <ds:schemaRef ds:uri="35635E93-3049-4B11-BF1A-57A23FD0154B"/>
    <ds:schemaRef ds:uri="5e2585e7-4dad-408f-94d7-9236c8b74eb5"/>
  </ds:schemaRefs>
</ds:datastoreItem>
</file>

<file path=customXml/itemProps3.xml><?xml version="1.0" encoding="utf-8"?>
<ds:datastoreItem xmlns:ds="http://schemas.openxmlformats.org/officeDocument/2006/customXml" ds:itemID="{CB50238E-3A4E-4A0C-AEC7-B62E9B02FA7C}">
  <ds:schemaRefs>
    <ds:schemaRef ds:uri="http://schemas.microsoft.com/sharepoint/v3/contenttype/forms"/>
  </ds:schemaRefs>
</ds:datastoreItem>
</file>

<file path=customXml/itemProps4.xml><?xml version="1.0" encoding="utf-8"?>
<ds:datastoreItem xmlns:ds="http://schemas.openxmlformats.org/officeDocument/2006/customXml" ds:itemID="{2FDDC5FB-1FB6-42F1-9395-3254C7ADF90E}">
  <ds:schemaRefs>
    <ds:schemaRef ds:uri="http://schemas.microsoft.com/office/2006/metadata/properties"/>
    <ds:schemaRef ds:uri="5e2585e7-4dad-408f-94d7-9236c8b74eb5"/>
    <ds:schemaRef ds:uri="35635E93-3049-4B11-BF1A-57A23FD0154B"/>
  </ds:schemaRefs>
</ds:datastoreItem>
</file>

<file path=customXml/itemProps5.xml><?xml version="1.0" encoding="utf-8"?>
<ds:datastoreItem xmlns:ds="http://schemas.openxmlformats.org/officeDocument/2006/customXml" ds:itemID="{B38497D4-7C84-4CDD-ACDE-EFD1FE85CB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35E93-3049-4B11-BF1A-57A23FD0154B"/>
    <ds:schemaRef ds:uri="5e2585e7-4dad-408f-94d7-9236c8b74eb5"/>
    <ds:schemaRef ds:uri="fb59825e-5a6c-44bc-9fee-5cc8a453ca0c"/>
    <ds:schemaRef ds:uri="35635e93-3049-4b11-bf1a-57a23fd015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D418AEB-EE42-4F89-9F2E-D69823DCB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CER_template_version_0.1.dotx</Template>
  <TotalTime>6</TotalTime>
  <Pages>208</Pages>
  <Words>104141</Words>
  <Characters>593607</Characters>
  <Application>Microsoft Office Word</Application>
  <DocSecurity>0</DocSecurity>
  <Lines>4946</Lines>
  <Paragraphs>1392</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696356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Stoutenburgh, Daniel [DPYUS]</dc:creator>
  <cp:lastModifiedBy>Koll, Esther [ETHUS NON-J&amp;J]</cp:lastModifiedBy>
  <cp:revision>5</cp:revision>
  <cp:lastPrinted>2016-04-04T15:44:00Z</cp:lastPrinted>
  <dcterms:created xsi:type="dcterms:W3CDTF">2019-12-18T14:49:00Z</dcterms:created>
  <dcterms:modified xsi:type="dcterms:W3CDTF">2019-12-19T16:49:00Z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0x010100CE4B13CEF9F1E446AD57B4C022267C80</vt:lpwstr>
  </property>
  <property fmtid="{D5CDD505-2E9C-101B-9397-08002B2CF9AE}" pid="3" name="_Version">
    <vt:lpwstr>version 0.4</vt:lpwstr>
  </property>
</Properties>
</file>