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0F8C9" w14:textId="7E2F2B94" w:rsidR="009C23A6" w:rsidRDefault="009C23A6" w:rsidP="009C23A6">
      <w:pPr>
        <w:pStyle w:val="RevisionTitle"/>
        <w:jc w:val="center"/>
      </w:pPr>
      <w:bookmarkStart w:id="0" w:name="_Toc434142315"/>
      <w:bookmarkStart w:id="1" w:name="_Toc434195710"/>
      <w:bookmarkStart w:id="2" w:name="_Toc436184448"/>
      <w:bookmarkStart w:id="3" w:name="_Toc477220256"/>
      <w:bookmarkStart w:id="4" w:name="_GoBack"/>
      <w:bookmarkEnd w:id="4"/>
      <w:r>
        <w:t>SITE VALIDATION MASTER PLAN</w:t>
      </w:r>
    </w:p>
    <w:p w14:paraId="10D072C6" w14:textId="5652AA0A" w:rsidR="00DA7700" w:rsidRDefault="00DA7700" w:rsidP="00DA7700">
      <w:pPr>
        <w:pStyle w:val="RevisionTitle"/>
      </w:pPr>
      <w:r>
        <w:t>Revision History</w:t>
      </w:r>
      <w:bookmarkEnd w:id="0"/>
      <w:bookmarkEnd w:id="1"/>
      <w:bookmarkEnd w:id="2"/>
      <w:bookmarkEnd w:id="3"/>
      <w:r>
        <w:t xml:space="preserve"> for (</w:t>
      </w:r>
      <w:r w:rsidR="00620828">
        <w:t>FB003323</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2"/>
        <w:gridCol w:w="7309"/>
      </w:tblGrid>
      <w:tr w:rsidR="00DA7700" w14:paraId="69B92917" w14:textId="77777777" w:rsidTr="00A93694">
        <w:trPr>
          <w:trHeight w:val="485"/>
        </w:trPr>
        <w:tc>
          <w:tcPr>
            <w:tcW w:w="9061" w:type="dxa"/>
            <w:gridSpan w:val="2"/>
            <w:tcBorders>
              <w:top w:val="single" w:sz="4" w:space="0" w:color="auto"/>
              <w:left w:val="single" w:sz="4" w:space="0" w:color="auto"/>
              <w:bottom w:val="single" w:sz="4" w:space="0" w:color="auto"/>
              <w:right w:val="single" w:sz="4" w:space="0" w:color="auto"/>
            </w:tcBorders>
            <w:shd w:val="clear" w:color="auto" w:fill="BFBFBF"/>
          </w:tcPr>
          <w:p w14:paraId="27CFCB5B" w14:textId="77777777" w:rsidR="00DA7700" w:rsidRDefault="00DA7700" w:rsidP="00430EAA">
            <w:pPr>
              <w:jc w:val="center"/>
              <w:rPr>
                <w:rFonts w:eastAsia="Arial Unicode MS" w:cs="Arial"/>
              </w:rPr>
            </w:pPr>
            <w:r>
              <w:rPr>
                <w:rFonts w:eastAsia="Arial Unicode MS" w:cs="Arial"/>
                <w:b/>
              </w:rPr>
              <w:t>SUMMARY OF CHANGES</w:t>
            </w:r>
          </w:p>
        </w:tc>
      </w:tr>
      <w:tr w:rsidR="00DA7700" w14:paraId="0856745A" w14:textId="77777777" w:rsidTr="00A93694">
        <w:trPr>
          <w:trHeight w:val="228"/>
        </w:trPr>
        <w:tc>
          <w:tcPr>
            <w:tcW w:w="1752" w:type="dxa"/>
            <w:tcBorders>
              <w:top w:val="single" w:sz="4" w:space="0" w:color="auto"/>
              <w:left w:val="single" w:sz="4" w:space="0" w:color="auto"/>
              <w:bottom w:val="single" w:sz="4" w:space="0" w:color="auto"/>
              <w:right w:val="single" w:sz="4" w:space="0" w:color="auto"/>
            </w:tcBorders>
            <w:shd w:val="clear" w:color="auto" w:fill="D9D9D9"/>
            <w:hideMark/>
          </w:tcPr>
          <w:p w14:paraId="7F6A38AF" w14:textId="77777777" w:rsidR="00DA7700" w:rsidRDefault="00DA7700" w:rsidP="00430EAA">
            <w:pPr>
              <w:jc w:val="center"/>
              <w:rPr>
                <w:rFonts w:eastAsia="Arial Unicode MS" w:cs="Arial"/>
              </w:rPr>
            </w:pPr>
            <w:r>
              <w:rPr>
                <w:rFonts w:eastAsia="Arial Unicode MS" w:cs="Arial"/>
              </w:rPr>
              <w:t>Revision No.</w:t>
            </w:r>
          </w:p>
        </w:tc>
        <w:tc>
          <w:tcPr>
            <w:tcW w:w="7309" w:type="dxa"/>
            <w:tcBorders>
              <w:top w:val="single" w:sz="4" w:space="0" w:color="auto"/>
              <w:left w:val="single" w:sz="4" w:space="0" w:color="auto"/>
              <w:bottom w:val="single" w:sz="4" w:space="0" w:color="auto"/>
              <w:right w:val="single" w:sz="4" w:space="0" w:color="auto"/>
            </w:tcBorders>
            <w:shd w:val="clear" w:color="auto" w:fill="D9D9D9"/>
            <w:hideMark/>
          </w:tcPr>
          <w:p w14:paraId="290D8FE8" w14:textId="77777777" w:rsidR="00DA7700" w:rsidRDefault="00DA7700" w:rsidP="00430EAA">
            <w:pPr>
              <w:jc w:val="center"/>
              <w:rPr>
                <w:rFonts w:eastAsia="Arial Unicode MS" w:cs="Arial"/>
              </w:rPr>
            </w:pPr>
            <w:r>
              <w:rPr>
                <w:rFonts w:eastAsia="Arial Unicode MS" w:cs="Arial"/>
              </w:rPr>
              <w:t>Description of Change</w:t>
            </w:r>
          </w:p>
        </w:tc>
      </w:tr>
      <w:tr w:rsidR="00DA7700" w14:paraId="3F52FB6B" w14:textId="77777777" w:rsidTr="00A93694">
        <w:trPr>
          <w:trHeight w:val="228"/>
        </w:trPr>
        <w:tc>
          <w:tcPr>
            <w:tcW w:w="1752" w:type="dxa"/>
            <w:tcBorders>
              <w:top w:val="single" w:sz="4" w:space="0" w:color="auto"/>
              <w:left w:val="single" w:sz="4" w:space="0" w:color="auto"/>
              <w:bottom w:val="single" w:sz="4" w:space="0" w:color="auto"/>
              <w:right w:val="single" w:sz="4" w:space="0" w:color="auto"/>
            </w:tcBorders>
          </w:tcPr>
          <w:p w14:paraId="77BA5597" w14:textId="45B5669E" w:rsidR="00DA7700" w:rsidRDefault="00A93694" w:rsidP="00430EAA">
            <w:pPr>
              <w:jc w:val="center"/>
              <w:rPr>
                <w:rFonts w:eastAsia="Arial Unicode MS" w:cs="Arial"/>
              </w:rPr>
            </w:pPr>
            <w:r>
              <w:rPr>
                <w:rFonts w:eastAsia="Arial Unicode MS" w:cs="Arial"/>
              </w:rPr>
              <w:t>A</w:t>
            </w:r>
          </w:p>
        </w:tc>
        <w:tc>
          <w:tcPr>
            <w:tcW w:w="7309" w:type="dxa"/>
            <w:tcBorders>
              <w:top w:val="single" w:sz="4" w:space="0" w:color="auto"/>
              <w:left w:val="single" w:sz="4" w:space="0" w:color="auto"/>
              <w:bottom w:val="single" w:sz="4" w:space="0" w:color="auto"/>
              <w:right w:val="single" w:sz="4" w:space="0" w:color="auto"/>
            </w:tcBorders>
          </w:tcPr>
          <w:p w14:paraId="42728B33" w14:textId="1DEA0239" w:rsidR="00DA7700" w:rsidRDefault="00A93694" w:rsidP="00430EAA">
            <w:pPr>
              <w:rPr>
                <w:rFonts w:eastAsia="Arial Unicode MS" w:cs="Arial"/>
              </w:rPr>
            </w:pPr>
            <w:r>
              <w:rPr>
                <w:rFonts w:eastAsia="Arial Unicode MS" w:cs="Arial"/>
              </w:rPr>
              <w:t>Original Release</w:t>
            </w:r>
          </w:p>
        </w:tc>
      </w:tr>
    </w:tbl>
    <w:p w14:paraId="27A3D9D7" w14:textId="77777777" w:rsidR="00662D94" w:rsidRDefault="00662D94" w:rsidP="00662D94">
      <w:pPr>
        <w:rPr>
          <w:rFonts w:cs="Arial"/>
        </w:rPr>
      </w:pPr>
    </w:p>
    <w:tbl>
      <w:tblPr>
        <w:tblStyle w:val="TableGrid"/>
        <w:tblpPr w:leftFromText="180" w:rightFromText="180" w:vertAnchor="text" w:horzAnchor="margin" w:tblpY="967"/>
        <w:tblW w:w="5000" w:type="pct"/>
        <w:tblInd w:w="0" w:type="dxa"/>
        <w:tblLook w:val="04A0" w:firstRow="1" w:lastRow="0" w:firstColumn="1" w:lastColumn="0" w:noHBand="0" w:noVBand="1"/>
      </w:tblPr>
      <w:tblGrid>
        <w:gridCol w:w="1819"/>
        <w:gridCol w:w="7242"/>
      </w:tblGrid>
      <w:tr w:rsidR="008B0F56" w:rsidRPr="00D1547F" w14:paraId="17F64C13" w14:textId="77777777" w:rsidTr="008B0F56">
        <w:tc>
          <w:tcPr>
            <w:tcW w:w="5000" w:type="pct"/>
            <w:gridSpan w:val="2"/>
            <w:tcBorders>
              <w:top w:val="single" w:sz="4" w:space="0" w:color="auto"/>
              <w:left w:val="single" w:sz="4" w:space="0" w:color="auto"/>
              <w:bottom w:val="single" w:sz="4" w:space="0" w:color="auto"/>
              <w:right w:val="single" w:sz="4" w:space="0" w:color="auto"/>
            </w:tcBorders>
            <w:vAlign w:val="center"/>
            <w:hideMark/>
          </w:tcPr>
          <w:p w14:paraId="57880360" w14:textId="77777777" w:rsidR="008B0F56" w:rsidRPr="00014429" w:rsidRDefault="008B0F56" w:rsidP="008B0F56">
            <w:pPr>
              <w:ind w:left="175" w:right="176"/>
              <w:jc w:val="center"/>
              <w:rPr>
                <w:rFonts w:cs="Arial"/>
                <w:b/>
                <w:color w:val="000000"/>
                <w:sz w:val="60"/>
                <w:szCs w:val="60"/>
              </w:rPr>
            </w:pPr>
            <w:r w:rsidRPr="00014429">
              <w:rPr>
                <w:sz w:val="24"/>
              </w:rPr>
              <w:br w:type="page"/>
            </w:r>
            <w:r w:rsidRPr="00014429">
              <w:rPr>
                <w:rFonts w:cs="Arial"/>
                <w:b/>
                <w:sz w:val="40"/>
                <w:szCs w:val="60"/>
              </w:rPr>
              <w:t>SITE VALIDATION MASTER PLAN</w:t>
            </w:r>
          </w:p>
        </w:tc>
      </w:tr>
      <w:tr w:rsidR="008B0F56" w:rsidRPr="00D1547F" w14:paraId="02D0E17F" w14:textId="77777777" w:rsidTr="008B0F56">
        <w:tc>
          <w:tcPr>
            <w:tcW w:w="100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ED13258" w14:textId="77777777" w:rsidR="008B0F56" w:rsidRPr="0009666D" w:rsidRDefault="008B0F56" w:rsidP="008B0F56">
            <w:pPr>
              <w:pStyle w:val="vT-Title-C"/>
              <w:rPr>
                <w:color w:val="000000"/>
              </w:rPr>
            </w:pPr>
            <w:r w:rsidRPr="00014429">
              <w:t>Document Number / Revision:</w:t>
            </w:r>
          </w:p>
        </w:tc>
        <w:tc>
          <w:tcPr>
            <w:tcW w:w="3996" w:type="pct"/>
            <w:tcBorders>
              <w:top w:val="single" w:sz="4" w:space="0" w:color="auto"/>
              <w:left w:val="single" w:sz="4" w:space="0" w:color="auto"/>
              <w:bottom w:val="single" w:sz="4" w:space="0" w:color="auto"/>
              <w:right w:val="single" w:sz="4" w:space="0" w:color="auto"/>
            </w:tcBorders>
            <w:vAlign w:val="center"/>
            <w:hideMark/>
          </w:tcPr>
          <w:p w14:paraId="1A8531B6" w14:textId="7A8CA82F" w:rsidR="008B0F56" w:rsidRPr="0009666D" w:rsidRDefault="00A93694" w:rsidP="008B0F56">
            <w:pPr>
              <w:pStyle w:val="vT-Txt-L"/>
              <w:rPr>
                <w:color w:val="000000"/>
                <w:highlight w:val="yellow"/>
              </w:rPr>
            </w:pPr>
            <w:r w:rsidRPr="007F1287">
              <w:rPr>
                <w:rFonts w:eastAsia="Arial Unicode MS" w:cs="Arial"/>
                <w:sz w:val="20"/>
                <w:szCs w:val="20"/>
                <w:lang w:val="en-GB" w:eastAsia="de-DE"/>
              </w:rPr>
              <w:t>Revision A</w:t>
            </w:r>
          </w:p>
        </w:tc>
      </w:tr>
      <w:tr w:rsidR="008B0F56" w:rsidRPr="00D1547F" w14:paraId="6EB46C5D" w14:textId="77777777" w:rsidTr="008B0F56">
        <w:tc>
          <w:tcPr>
            <w:tcW w:w="100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2677877" w14:textId="77777777" w:rsidR="008B0F56" w:rsidRPr="0009666D" w:rsidRDefault="008B0F56" w:rsidP="008B0F56">
            <w:pPr>
              <w:pStyle w:val="vT-Title-C"/>
              <w:rPr>
                <w:color w:val="000000"/>
              </w:rPr>
            </w:pPr>
            <w:r w:rsidRPr="00014429">
              <w:t>Site(s) / Location</w:t>
            </w:r>
            <w:r w:rsidRPr="0009666D">
              <w:t>(s):</w:t>
            </w:r>
          </w:p>
        </w:tc>
        <w:tc>
          <w:tcPr>
            <w:tcW w:w="3996" w:type="pct"/>
            <w:tcBorders>
              <w:top w:val="single" w:sz="4" w:space="0" w:color="auto"/>
              <w:left w:val="single" w:sz="4" w:space="0" w:color="auto"/>
              <w:bottom w:val="single" w:sz="4" w:space="0" w:color="auto"/>
              <w:right w:val="single" w:sz="4" w:space="0" w:color="auto"/>
            </w:tcBorders>
            <w:vAlign w:val="center"/>
            <w:hideMark/>
          </w:tcPr>
          <w:p w14:paraId="768530F7" w14:textId="216264D9" w:rsidR="008B0F56" w:rsidRPr="00AD4778" w:rsidRDefault="00CF43E9" w:rsidP="008B0F56">
            <w:pPr>
              <w:pStyle w:val="vT-Txt-L"/>
              <w:rPr>
                <w:rFonts w:eastAsia="Arial Unicode MS" w:cs="Arial"/>
                <w:sz w:val="20"/>
                <w:szCs w:val="20"/>
                <w:lang w:val="en-GB" w:eastAsia="de-DE"/>
              </w:rPr>
            </w:pPr>
            <w:bookmarkStart w:id="5" w:name="_Hlk3539908"/>
            <w:r w:rsidRPr="00FE08B7">
              <w:rPr>
                <w:color w:val="000000"/>
              </w:rPr>
              <w:t>Ethicon Endo Surgery Service and Repair Depot, Cincinnati, Ohio</w:t>
            </w:r>
            <w:bookmarkEnd w:id="5"/>
          </w:p>
        </w:tc>
      </w:tr>
      <w:tr w:rsidR="008B0F56" w:rsidRPr="00D1547F" w14:paraId="5B3666A8" w14:textId="77777777" w:rsidTr="008B0F56">
        <w:tc>
          <w:tcPr>
            <w:tcW w:w="5000" w:type="pct"/>
            <w:gridSpan w:val="2"/>
            <w:tcBorders>
              <w:top w:val="single" w:sz="4" w:space="0" w:color="auto"/>
              <w:left w:val="single" w:sz="4" w:space="0" w:color="auto"/>
              <w:bottom w:val="single" w:sz="4" w:space="0" w:color="auto"/>
              <w:right w:val="single" w:sz="4" w:space="0" w:color="auto"/>
            </w:tcBorders>
            <w:vAlign w:val="center"/>
          </w:tcPr>
          <w:p w14:paraId="30A661C6" w14:textId="7E0A3F8E" w:rsidR="00F9036C" w:rsidRPr="009F39D1" w:rsidRDefault="00F9036C" w:rsidP="00F9036C">
            <w:r w:rsidRPr="009F39D1">
              <w:t xml:space="preserve">See </w:t>
            </w:r>
            <w:r>
              <w:t>section</w:t>
            </w:r>
            <w:r w:rsidR="00E542DF">
              <w:t xml:space="preserve"> 6 and 11</w:t>
            </w:r>
            <w:r>
              <w:t xml:space="preserve"> for details</w:t>
            </w:r>
          </w:p>
          <w:p w14:paraId="23A9FF63" w14:textId="77777777" w:rsidR="008B0F56" w:rsidRPr="003504AC" w:rsidRDefault="008B0F56" w:rsidP="008B0F56">
            <w:pPr>
              <w:rPr>
                <w:rFonts w:cs="Arial"/>
              </w:rPr>
            </w:pPr>
          </w:p>
          <w:p w14:paraId="4BB74671" w14:textId="77777777" w:rsidR="008B0F56" w:rsidRPr="003504AC" w:rsidRDefault="008B0F56" w:rsidP="008B0F56">
            <w:pPr>
              <w:jc w:val="center"/>
              <w:rPr>
                <w:rFonts w:cs="Arial"/>
                <w:highlight w:val="cyan"/>
              </w:rPr>
            </w:pPr>
            <w:r w:rsidRPr="00014429">
              <w:rPr>
                <w:rFonts w:cs="Arial"/>
                <w:highlight w:val="cyan"/>
              </w:rPr>
              <w:t xml:space="preserve">                                                 </w:t>
            </w:r>
          </w:p>
          <w:p w14:paraId="51162FD9" w14:textId="77777777" w:rsidR="008B0F56" w:rsidRPr="003504AC" w:rsidRDefault="008B0F56" w:rsidP="008B0F56">
            <w:pPr>
              <w:rPr>
                <w:rFonts w:cs="Arial"/>
                <w:color w:val="000000"/>
                <w:highlight w:val="cyan"/>
              </w:rPr>
            </w:pPr>
          </w:p>
        </w:tc>
      </w:tr>
    </w:tbl>
    <w:p w14:paraId="53E8C3F4" w14:textId="77777777" w:rsidR="00662D94" w:rsidRPr="003504AC" w:rsidRDefault="00662D94"/>
    <w:p w14:paraId="23B23FFC" w14:textId="38C133FC" w:rsidR="00662D94" w:rsidRDefault="00E56B33">
      <w:pPr>
        <w:rPr>
          <w:b/>
          <w:color w:val="800000"/>
          <w:kern w:val="28"/>
          <w:sz w:val="24"/>
          <w:szCs w:val="24"/>
        </w:rPr>
      </w:pPr>
      <w:bookmarkStart w:id="6" w:name="_Toc473290868"/>
      <w:r>
        <w:t xml:space="preserve"> </w:t>
      </w:r>
      <w:r w:rsidR="00662D94">
        <w:br w:type="page"/>
      </w:r>
    </w:p>
    <w:bookmarkEnd w:id="6"/>
    <w:p w14:paraId="084D5FF2" w14:textId="52214725" w:rsidR="00BE59E2" w:rsidRPr="00A27728" w:rsidRDefault="00E56B33" w:rsidP="00BE59E2">
      <w:pPr>
        <w:jc w:val="center"/>
        <w:rPr>
          <w:sz w:val="24"/>
        </w:rPr>
      </w:pPr>
      <w:r>
        <w:rPr>
          <w:sz w:val="24"/>
        </w:rPr>
        <w:lastRenderedPageBreak/>
        <w:t xml:space="preserve">Table of </w:t>
      </w:r>
      <w:r w:rsidR="00BE59E2" w:rsidRPr="00A27728">
        <w:rPr>
          <w:sz w:val="24"/>
        </w:rPr>
        <w:t>Contents</w:t>
      </w:r>
    </w:p>
    <w:p w14:paraId="025872CA" w14:textId="66A1AC57" w:rsidR="00E56B33" w:rsidRDefault="00DF64AC">
      <w:pPr>
        <w:pStyle w:val="TOC1"/>
        <w:rPr>
          <w:rFonts w:asciiTheme="minorHAnsi" w:eastAsiaTheme="minorEastAsia" w:hAnsiTheme="minorHAnsi" w:cstheme="minorBidi"/>
          <w:szCs w:val="22"/>
          <w:lang w:val="en-US" w:eastAsia="en-US"/>
        </w:rPr>
      </w:pPr>
      <w:r>
        <w:fldChar w:fldCharType="begin"/>
      </w:r>
      <w:r>
        <w:instrText xml:space="preserve"> TOC \o "1-1" \h  \* MERGEFORMAT </w:instrText>
      </w:r>
      <w:r>
        <w:fldChar w:fldCharType="separate"/>
      </w:r>
      <w:hyperlink w:anchor="_Toc515310315" w:history="1">
        <w:r w:rsidR="00E56B33" w:rsidRPr="0035264D">
          <w:rPr>
            <w:rStyle w:val="Hyperlink"/>
            <w:rFonts w:eastAsia="Arial Bold"/>
          </w:rPr>
          <w:t>1.</w:t>
        </w:r>
        <w:r w:rsidR="00E56B33">
          <w:rPr>
            <w:rFonts w:asciiTheme="minorHAnsi" w:eastAsiaTheme="minorEastAsia" w:hAnsiTheme="minorHAnsi" w:cstheme="minorBidi"/>
            <w:szCs w:val="22"/>
            <w:lang w:val="en-US" w:eastAsia="en-US"/>
          </w:rPr>
          <w:tab/>
        </w:r>
        <w:r w:rsidR="00E56B33" w:rsidRPr="0035264D">
          <w:rPr>
            <w:rStyle w:val="Hyperlink"/>
          </w:rPr>
          <w:t>DOCUMENT APPROVALS</w:t>
        </w:r>
        <w:r w:rsidR="00E56B33">
          <w:tab/>
        </w:r>
        <w:r w:rsidR="00E56B33">
          <w:fldChar w:fldCharType="begin"/>
        </w:r>
        <w:r w:rsidR="00E56B33">
          <w:instrText xml:space="preserve"> PAGEREF _Toc515310315 \h </w:instrText>
        </w:r>
        <w:r w:rsidR="00E56B33">
          <w:fldChar w:fldCharType="separate"/>
        </w:r>
        <w:r w:rsidR="00E56B33">
          <w:t>3</w:t>
        </w:r>
        <w:r w:rsidR="00E56B33">
          <w:fldChar w:fldCharType="end"/>
        </w:r>
      </w:hyperlink>
    </w:p>
    <w:p w14:paraId="1638639C" w14:textId="598D9724" w:rsidR="00E56B33" w:rsidRDefault="00435C46">
      <w:pPr>
        <w:pStyle w:val="TOC1"/>
        <w:rPr>
          <w:rFonts w:asciiTheme="minorHAnsi" w:eastAsiaTheme="minorEastAsia" w:hAnsiTheme="minorHAnsi" w:cstheme="minorBidi"/>
          <w:szCs w:val="22"/>
          <w:lang w:val="en-US" w:eastAsia="en-US"/>
        </w:rPr>
      </w:pPr>
      <w:hyperlink w:anchor="_Toc515310316" w:history="1">
        <w:r w:rsidR="00E56B33" w:rsidRPr="0035264D">
          <w:rPr>
            <w:rStyle w:val="Hyperlink"/>
            <w:rFonts w:eastAsia="Arial Bold"/>
          </w:rPr>
          <w:t>2.</w:t>
        </w:r>
        <w:r w:rsidR="00E56B33">
          <w:rPr>
            <w:rFonts w:asciiTheme="minorHAnsi" w:eastAsiaTheme="minorEastAsia" w:hAnsiTheme="minorHAnsi" w:cstheme="minorBidi"/>
            <w:szCs w:val="22"/>
            <w:lang w:val="en-US" w:eastAsia="en-US"/>
          </w:rPr>
          <w:tab/>
        </w:r>
        <w:r w:rsidR="00E56B33" w:rsidRPr="0035264D">
          <w:rPr>
            <w:rStyle w:val="Hyperlink"/>
          </w:rPr>
          <w:t>PURPOSE</w:t>
        </w:r>
        <w:r w:rsidR="00E56B33">
          <w:tab/>
        </w:r>
        <w:r w:rsidR="00E56B33">
          <w:fldChar w:fldCharType="begin"/>
        </w:r>
        <w:r w:rsidR="00E56B33">
          <w:instrText xml:space="preserve"> PAGEREF _Toc515310316 \h </w:instrText>
        </w:r>
        <w:r w:rsidR="00E56B33">
          <w:fldChar w:fldCharType="separate"/>
        </w:r>
        <w:r w:rsidR="00E56B33">
          <w:t>4</w:t>
        </w:r>
        <w:r w:rsidR="00E56B33">
          <w:fldChar w:fldCharType="end"/>
        </w:r>
      </w:hyperlink>
    </w:p>
    <w:p w14:paraId="0C52224E" w14:textId="4612B0C8" w:rsidR="00E56B33" w:rsidRDefault="00435C46">
      <w:pPr>
        <w:pStyle w:val="TOC1"/>
        <w:rPr>
          <w:rFonts w:asciiTheme="minorHAnsi" w:eastAsiaTheme="minorEastAsia" w:hAnsiTheme="minorHAnsi" w:cstheme="minorBidi"/>
          <w:szCs w:val="22"/>
          <w:lang w:val="en-US" w:eastAsia="en-US"/>
        </w:rPr>
      </w:pPr>
      <w:hyperlink w:anchor="_Toc515310317" w:history="1">
        <w:r w:rsidR="00E56B33" w:rsidRPr="0035264D">
          <w:rPr>
            <w:rStyle w:val="Hyperlink"/>
            <w:rFonts w:eastAsia="Arial Bold"/>
          </w:rPr>
          <w:t>3.</w:t>
        </w:r>
        <w:r w:rsidR="00E56B33">
          <w:rPr>
            <w:rFonts w:asciiTheme="minorHAnsi" w:eastAsiaTheme="minorEastAsia" w:hAnsiTheme="minorHAnsi" w:cstheme="minorBidi"/>
            <w:szCs w:val="22"/>
            <w:lang w:val="en-US" w:eastAsia="en-US"/>
          </w:rPr>
          <w:tab/>
        </w:r>
        <w:r w:rsidR="00E56B33" w:rsidRPr="0035264D">
          <w:rPr>
            <w:rStyle w:val="Hyperlink"/>
          </w:rPr>
          <w:t>SCOPE AND BACKGROUND</w:t>
        </w:r>
        <w:r w:rsidR="00E56B33">
          <w:tab/>
        </w:r>
        <w:r w:rsidR="00E56B33">
          <w:fldChar w:fldCharType="begin"/>
        </w:r>
        <w:r w:rsidR="00E56B33">
          <w:instrText xml:space="preserve"> PAGEREF _Toc515310317 \h </w:instrText>
        </w:r>
        <w:r w:rsidR="00E56B33">
          <w:fldChar w:fldCharType="separate"/>
        </w:r>
        <w:r w:rsidR="00E56B33">
          <w:t>4</w:t>
        </w:r>
        <w:r w:rsidR="00E56B33">
          <w:fldChar w:fldCharType="end"/>
        </w:r>
      </w:hyperlink>
    </w:p>
    <w:p w14:paraId="45FAD185" w14:textId="1FBA15FC" w:rsidR="00E56B33" w:rsidRDefault="00435C46">
      <w:pPr>
        <w:pStyle w:val="TOC1"/>
        <w:rPr>
          <w:rFonts w:asciiTheme="minorHAnsi" w:eastAsiaTheme="minorEastAsia" w:hAnsiTheme="minorHAnsi" w:cstheme="minorBidi"/>
          <w:szCs w:val="22"/>
          <w:lang w:val="en-US" w:eastAsia="en-US"/>
        </w:rPr>
      </w:pPr>
      <w:hyperlink w:anchor="_Toc515310318" w:history="1">
        <w:r w:rsidR="00E56B33" w:rsidRPr="0035264D">
          <w:rPr>
            <w:rStyle w:val="Hyperlink"/>
            <w:rFonts w:eastAsia="Arial Bold"/>
          </w:rPr>
          <w:t>4.</w:t>
        </w:r>
        <w:r w:rsidR="00E56B33">
          <w:rPr>
            <w:rFonts w:asciiTheme="minorHAnsi" w:eastAsiaTheme="minorEastAsia" w:hAnsiTheme="minorHAnsi" w:cstheme="minorBidi"/>
            <w:szCs w:val="22"/>
            <w:lang w:val="en-US" w:eastAsia="en-US"/>
          </w:rPr>
          <w:tab/>
        </w:r>
        <w:r w:rsidR="00E56B33" w:rsidRPr="0035264D">
          <w:rPr>
            <w:rStyle w:val="Hyperlink"/>
          </w:rPr>
          <w:t>DEFINITIONS, TERMS AND ABBREVIATIONS</w:t>
        </w:r>
        <w:r w:rsidR="00E56B33">
          <w:tab/>
        </w:r>
        <w:r w:rsidR="00E56B33">
          <w:fldChar w:fldCharType="begin"/>
        </w:r>
        <w:r w:rsidR="00E56B33">
          <w:instrText xml:space="preserve"> PAGEREF _Toc515310318 \h </w:instrText>
        </w:r>
        <w:r w:rsidR="00E56B33">
          <w:fldChar w:fldCharType="separate"/>
        </w:r>
        <w:r w:rsidR="00E56B33">
          <w:t>4</w:t>
        </w:r>
        <w:r w:rsidR="00E56B33">
          <w:fldChar w:fldCharType="end"/>
        </w:r>
      </w:hyperlink>
    </w:p>
    <w:p w14:paraId="4244A439" w14:textId="567F1D88" w:rsidR="00E56B33" w:rsidRDefault="00435C46">
      <w:pPr>
        <w:pStyle w:val="TOC1"/>
        <w:rPr>
          <w:rFonts w:asciiTheme="minorHAnsi" w:eastAsiaTheme="minorEastAsia" w:hAnsiTheme="minorHAnsi" w:cstheme="minorBidi"/>
          <w:szCs w:val="22"/>
          <w:lang w:val="en-US" w:eastAsia="en-US"/>
        </w:rPr>
      </w:pPr>
      <w:hyperlink w:anchor="_Toc515310319" w:history="1">
        <w:r w:rsidR="00E56B33" w:rsidRPr="0035264D">
          <w:rPr>
            <w:rStyle w:val="Hyperlink"/>
            <w:rFonts w:eastAsia="Arial Bold"/>
          </w:rPr>
          <w:t>5.</w:t>
        </w:r>
        <w:r w:rsidR="00E56B33">
          <w:rPr>
            <w:rFonts w:asciiTheme="minorHAnsi" w:eastAsiaTheme="minorEastAsia" w:hAnsiTheme="minorHAnsi" w:cstheme="minorBidi"/>
            <w:szCs w:val="22"/>
            <w:lang w:val="en-US" w:eastAsia="en-US"/>
          </w:rPr>
          <w:tab/>
        </w:r>
        <w:r w:rsidR="00E56B33" w:rsidRPr="0035264D">
          <w:rPr>
            <w:rStyle w:val="Hyperlink"/>
          </w:rPr>
          <w:t>ROLES &amp; RESPONSBILITIES</w:t>
        </w:r>
        <w:r w:rsidR="00E56B33">
          <w:tab/>
        </w:r>
        <w:r w:rsidR="00E56B33">
          <w:fldChar w:fldCharType="begin"/>
        </w:r>
        <w:r w:rsidR="00E56B33">
          <w:instrText xml:space="preserve"> PAGEREF _Toc515310319 \h </w:instrText>
        </w:r>
        <w:r w:rsidR="00E56B33">
          <w:fldChar w:fldCharType="separate"/>
        </w:r>
        <w:r w:rsidR="00E56B33">
          <w:t>4</w:t>
        </w:r>
        <w:r w:rsidR="00E56B33">
          <w:fldChar w:fldCharType="end"/>
        </w:r>
      </w:hyperlink>
    </w:p>
    <w:p w14:paraId="5E5CEE6E" w14:textId="34676DF5" w:rsidR="00E56B33" w:rsidRDefault="00435C46">
      <w:pPr>
        <w:pStyle w:val="TOC1"/>
        <w:rPr>
          <w:rFonts w:asciiTheme="minorHAnsi" w:eastAsiaTheme="minorEastAsia" w:hAnsiTheme="minorHAnsi" w:cstheme="minorBidi"/>
          <w:szCs w:val="22"/>
          <w:lang w:val="en-US" w:eastAsia="en-US"/>
        </w:rPr>
      </w:pPr>
      <w:hyperlink w:anchor="_Toc515310320" w:history="1">
        <w:r w:rsidR="00E56B33" w:rsidRPr="0035264D">
          <w:rPr>
            <w:rStyle w:val="Hyperlink"/>
            <w:rFonts w:eastAsia="Arial Bold"/>
          </w:rPr>
          <w:t>6.</w:t>
        </w:r>
        <w:r w:rsidR="00E56B33">
          <w:rPr>
            <w:rFonts w:asciiTheme="minorHAnsi" w:eastAsiaTheme="minorEastAsia" w:hAnsiTheme="minorHAnsi" w:cstheme="minorBidi"/>
            <w:szCs w:val="22"/>
            <w:lang w:val="en-US" w:eastAsia="en-US"/>
          </w:rPr>
          <w:tab/>
        </w:r>
        <w:r w:rsidR="00E56B33" w:rsidRPr="0035264D">
          <w:rPr>
            <w:rStyle w:val="Hyperlink"/>
          </w:rPr>
          <w:t>PRODUCTS / PROCESSES</w:t>
        </w:r>
        <w:r w:rsidR="00E56B33">
          <w:tab/>
        </w:r>
        <w:r w:rsidR="00E56B33">
          <w:fldChar w:fldCharType="begin"/>
        </w:r>
        <w:r w:rsidR="00E56B33">
          <w:instrText xml:space="preserve"> PAGEREF _Toc515310320 \h </w:instrText>
        </w:r>
        <w:r w:rsidR="00E56B33">
          <w:fldChar w:fldCharType="separate"/>
        </w:r>
        <w:r w:rsidR="00E56B33">
          <w:t>5</w:t>
        </w:r>
        <w:r w:rsidR="00E56B33">
          <w:fldChar w:fldCharType="end"/>
        </w:r>
      </w:hyperlink>
    </w:p>
    <w:p w14:paraId="2E33D5FE" w14:textId="1DFE6806" w:rsidR="00E56B33" w:rsidRDefault="00435C46">
      <w:pPr>
        <w:pStyle w:val="TOC1"/>
        <w:rPr>
          <w:rFonts w:asciiTheme="minorHAnsi" w:eastAsiaTheme="minorEastAsia" w:hAnsiTheme="minorHAnsi" w:cstheme="minorBidi"/>
          <w:szCs w:val="22"/>
          <w:lang w:val="en-US" w:eastAsia="en-US"/>
        </w:rPr>
      </w:pPr>
      <w:hyperlink w:anchor="_Toc515310321" w:history="1">
        <w:r w:rsidR="00E56B33" w:rsidRPr="0035264D">
          <w:rPr>
            <w:rStyle w:val="Hyperlink"/>
            <w:rFonts w:eastAsia="Arial Bold"/>
          </w:rPr>
          <w:t>7.</w:t>
        </w:r>
        <w:r w:rsidR="00E56B33">
          <w:rPr>
            <w:rFonts w:asciiTheme="minorHAnsi" w:eastAsiaTheme="minorEastAsia" w:hAnsiTheme="minorHAnsi" w:cstheme="minorBidi"/>
            <w:szCs w:val="22"/>
            <w:lang w:val="en-US" w:eastAsia="en-US"/>
          </w:rPr>
          <w:tab/>
        </w:r>
        <w:r w:rsidR="00E56B33" w:rsidRPr="0035264D">
          <w:rPr>
            <w:rStyle w:val="Hyperlink"/>
          </w:rPr>
          <w:t>STRATEGY FOR VALIDATION/ VERIFICATION</w:t>
        </w:r>
        <w:r w:rsidR="00E56B33">
          <w:tab/>
        </w:r>
        <w:r w:rsidR="00E56B33">
          <w:fldChar w:fldCharType="begin"/>
        </w:r>
        <w:r w:rsidR="00E56B33">
          <w:instrText xml:space="preserve"> PAGEREF _Toc515310321 \h </w:instrText>
        </w:r>
        <w:r w:rsidR="00E56B33">
          <w:fldChar w:fldCharType="separate"/>
        </w:r>
        <w:r w:rsidR="00E56B33">
          <w:t>5</w:t>
        </w:r>
        <w:r w:rsidR="00E56B33">
          <w:fldChar w:fldCharType="end"/>
        </w:r>
      </w:hyperlink>
    </w:p>
    <w:p w14:paraId="15A5378F" w14:textId="66E268D1" w:rsidR="00E56B33" w:rsidRDefault="00435C46">
      <w:pPr>
        <w:pStyle w:val="TOC1"/>
        <w:rPr>
          <w:rFonts w:asciiTheme="minorHAnsi" w:eastAsiaTheme="minorEastAsia" w:hAnsiTheme="minorHAnsi" w:cstheme="minorBidi"/>
          <w:szCs w:val="22"/>
          <w:lang w:val="en-US" w:eastAsia="en-US"/>
        </w:rPr>
      </w:pPr>
      <w:hyperlink w:anchor="_Toc515310322" w:history="1">
        <w:r w:rsidR="00E56B33" w:rsidRPr="0035264D">
          <w:rPr>
            <w:rStyle w:val="Hyperlink"/>
            <w:rFonts w:eastAsia="Arial Bold"/>
          </w:rPr>
          <w:t>8.</w:t>
        </w:r>
        <w:r w:rsidR="00E56B33">
          <w:rPr>
            <w:rFonts w:asciiTheme="minorHAnsi" w:eastAsiaTheme="minorEastAsia" w:hAnsiTheme="minorHAnsi" w:cstheme="minorBidi"/>
            <w:szCs w:val="22"/>
            <w:lang w:val="en-US" w:eastAsia="en-US"/>
          </w:rPr>
          <w:tab/>
        </w:r>
        <w:r w:rsidR="00E56B33" w:rsidRPr="0035264D">
          <w:rPr>
            <w:rStyle w:val="Hyperlink"/>
          </w:rPr>
          <w:t>PERIODIC VALIDATION REVIEW</w:t>
        </w:r>
        <w:r w:rsidR="00E56B33">
          <w:tab/>
        </w:r>
        <w:r w:rsidR="00E56B33">
          <w:fldChar w:fldCharType="begin"/>
        </w:r>
        <w:r w:rsidR="00E56B33">
          <w:instrText xml:space="preserve"> PAGEREF _Toc515310322 \h </w:instrText>
        </w:r>
        <w:r w:rsidR="00E56B33">
          <w:fldChar w:fldCharType="separate"/>
        </w:r>
        <w:r w:rsidR="00E56B33">
          <w:t>5</w:t>
        </w:r>
        <w:r w:rsidR="00E56B33">
          <w:fldChar w:fldCharType="end"/>
        </w:r>
      </w:hyperlink>
    </w:p>
    <w:p w14:paraId="7E512AF5" w14:textId="37E73BE7" w:rsidR="00E56B33" w:rsidRDefault="00435C46">
      <w:pPr>
        <w:pStyle w:val="TOC1"/>
        <w:rPr>
          <w:rFonts w:asciiTheme="minorHAnsi" w:eastAsiaTheme="minorEastAsia" w:hAnsiTheme="minorHAnsi" w:cstheme="minorBidi"/>
          <w:szCs w:val="22"/>
          <w:lang w:val="en-US" w:eastAsia="en-US"/>
        </w:rPr>
      </w:pPr>
      <w:hyperlink w:anchor="_Toc515310323" w:history="1">
        <w:r w:rsidR="00E56B33" w:rsidRPr="0035264D">
          <w:rPr>
            <w:rStyle w:val="Hyperlink"/>
            <w:rFonts w:eastAsia="Arial Bold"/>
          </w:rPr>
          <w:t>9.</w:t>
        </w:r>
        <w:r w:rsidR="00E56B33">
          <w:rPr>
            <w:rFonts w:asciiTheme="minorHAnsi" w:eastAsiaTheme="minorEastAsia" w:hAnsiTheme="minorHAnsi" w:cstheme="minorBidi"/>
            <w:szCs w:val="22"/>
            <w:lang w:val="en-US" w:eastAsia="en-US"/>
          </w:rPr>
          <w:tab/>
        </w:r>
        <w:r w:rsidR="00E56B33" w:rsidRPr="0035264D">
          <w:rPr>
            <w:rStyle w:val="Hyperlink"/>
          </w:rPr>
          <w:t>REVALIDATION CRITERIA</w:t>
        </w:r>
        <w:r w:rsidR="00E56B33">
          <w:tab/>
        </w:r>
        <w:r w:rsidR="00E56B33">
          <w:fldChar w:fldCharType="begin"/>
        </w:r>
        <w:r w:rsidR="00E56B33">
          <w:instrText xml:space="preserve"> PAGEREF _Toc515310323 \h </w:instrText>
        </w:r>
        <w:r w:rsidR="00E56B33">
          <w:fldChar w:fldCharType="separate"/>
        </w:r>
        <w:r w:rsidR="00E56B33">
          <w:t>5</w:t>
        </w:r>
        <w:r w:rsidR="00E56B33">
          <w:fldChar w:fldCharType="end"/>
        </w:r>
      </w:hyperlink>
    </w:p>
    <w:p w14:paraId="0AE9FA2F" w14:textId="508E15D6" w:rsidR="00E56B33" w:rsidRDefault="00435C46">
      <w:pPr>
        <w:pStyle w:val="TOC1"/>
        <w:rPr>
          <w:rFonts w:asciiTheme="minorHAnsi" w:eastAsiaTheme="minorEastAsia" w:hAnsiTheme="minorHAnsi" w:cstheme="minorBidi"/>
          <w:szCs w:val="22"/>
          <w:lang w:val="en-US" w:eastAsia="en-US"/>
        </w:rPr>
      </w:pPr>
      <w:hyperlink w:anchor="_Toc515310324" w:history="1">
        <w:r w:rsidR="00E56B33" w:rsidRPr="0035264D">
          <w:rPr>
            <w:rStyle w:val="Hyperlink"/>
            <w:rFonts w:eastAsia="Arial Bold"/>
          </w:rPr>
          <w:t>10.</w:t>
        </w:r>
        <w:r w:rsidR="00E56B33">
          <w:rPr>
            <w:rFonts w:asciiTheme="minorHAnsi" w:eastAsiaTheme="minorEastAsia" w:hAnsiTheme="minorHAnsi" w:cstheme="minorBidi"/>
            <w:szCs w:val="22"/>
            <w:lang w:val="en-US" w:eastAsia="en-US"/>
          </w:rPr>
          <w:tab/>
        </w:r>
        <w:r w:rsidR="00E56B33" w:rsidRPr="0035264D">
          <w:rPr>
            <w:rStyle w:val="Hyperlink"/>
          </w:rPr>
          <w:t>CHANGE CONTROL</w:t>
        </w:r>
        <w:r w:rsidR="00E56B33">
          <w:tab/>
        </w:r>
        <w:r w:rsidR="00E56B33">
          <w:fldChar w:fldCharType="begin"/>
        </w:r>
        <w:r w:rsidR="00E56B33">
          <w:instrText xml:space="preserve"> PAGEREF _Toc515310324 \h </w:instrText>
        </w:r>
        <w:r w:rsidR="00E56B33">
          <w:fldChar w:fldCharType="separate"/>
        </w:r>
        <w:r w:rsidR="00E56B33">
          <w:t>5</w:t>
        </w:r>
        <w:r w:rsidR="00E56B33">
          <w:fldChar w:fldCharType="end"/>
        </w:r>
      </w:hyperlink>
    </w:p>
    <w:p w14:paraId="4D2F963E" w14:textId="046E7B2C" w:rsidR="00E56B33" w:rsidRDefault="00435C46">
      <w:pPr>
        <w:pStyle w:val="TOC1"/>
        <w:rPr>
          <w:rFonts w:asciiTheme="minorHAnsi" w:eastAsiaTheme="minorEastAsia" w:hAnsiTheme="minorHAnsi" w:cstheme="minorBidi"/>
          <w:szCs w:val="22"/>
          <w:lang w:val="en-US" w:eastAsia="en-US"/>
        </w:rPr>
      </w:pPr>
      <w:hyperlink w:anchor="_Toc515310325" w:history="1">
        <w:r w:rsidR="00E56B33" w:rsidRPr="0035264D">
          <w:rPr>
            <w:rStyle w:val="Hyperlink"/>
            <w:rFonts w:eastAsia="Arial Bold"/>
          </w:rPr>
          <w:t>11.</w:t>
        </w:r>
        <w:r w:rsidR="00E56B33">
          <w:rPr>
            <w:rFonts w:asciiTheme="minorHAnsi" w:eastAsiaTheme="minorEastAsia" w:hAnsiTheme="minorHAnsi" w:cstheme="minorBidi"/>
            <w:szCs w:val="22"/>
            <w:lang w:val="en-US" w:eastAsia="en-US"/>
          </w:rPr>
          <w:tab/>
        </w:r>
        <w:r w:rsidR="00E56B33" w:rsidRPr="0035264D">
          <w:rPr>
            <w:rStyle w:val="Hyperlink"/>
          </w:rPr>
          <w:t>REFERENCE DOCUMENTS</w:t>
        </w:r>
        <w:r w:rsidR="00E56B33">
          <w:tab/>
        </w:r>
        <w:r w:rsidR="00E56B33">
          <w:fldChar w:fldCharType="begin"/>
        </w:r>
        <w:r w:rsidR="00E56B33">
          <w:instrText xml:space="preserve"> PAGEREF _Toc515310325 \h </w:instrText>
        </w:r>
        <w:r w:rsidR="00E56B33">
          <w:fldChar w:fldCharType="separate"/>
        </w:r>
        <w:r w:rsidR="00E56B33">
          <w:t>5</w:t>
        </w:r>
        <w:r w:rsidR="00E56B33">
          <w:fldChar w:fldCharType="end"/>
        </w:r>
      </w:hyperlink>
    </w:p>
    <w:p w14:paraId="35A3B911" w14:textId="21815BF5" w:rsidR="00E56B33" w:rsidRDefault="00435C46">
      <w:pPr>
        <w:pStyle w:val="TOC1"/>
        <w:rPr>
          <w:rFonts w:asciiTheme="minorHAnsi" w:eastAsiaTheme="minorEastAsia" w:hAnsiTheme="minorHAnsi" w:cstheme="minorBidi"/>
          <w:szCs w:val="22"/>
          <w:lang w:val="en-US" w:eastAsia="en-US"/>
        </w:rPr>
      </w:pPr>
      <w:hyperlink w:anchor="_Toc515310326" w:history="1">
        <w:r w:rsidR="00E56B33" w:rsidRPr="0035264D">
          <w:rPr>
            <w:rStyle w:val="Hyperlink"/>
            <w:rFonts w:eastAsia="Arial Bold"/>
          </w:rPr>
          <w:t>12.</w:t>
        </w:r>
        <w:r w:rsidR="00E56B33">
          <w:rPr>
            <w:rFonts w:asciiTheme="minorHAnsi" w:eastAsiaTheme="minorEastAsia" w:hAnsiTheme="minorHAnsi" w:cstheme="minorBidi"/>
            <w:szCs w:val="22"/>
            <w:lang w:val="en-US" w:eastAsia="en-US"/>
          </w:rPr>
          <w:tab/>
        </w:r>
        <w:r w:rsidR="00E56B33" w:rsidRPr="0035264D">
          <w:rPr>
            <w:rStyle w:val="Hyperlink"/>
          </w:rPr>
          <w:t>ATTACHMENTS</w:t>
        </w:r>
        <w:r w:rsidR="00E56B33">
          <w:tab/>
        </w:r>
        <w:r w:rsidR="00E56B33">
          <w:fldChar w:fldCharType="begin"/>
        </w:r>
        <w:r w:rsidR="00E56B33">
          <w:instrText xml:space="preserve"> PAGEREF _Toc515310326 \h </w:instrText>
        </w:r>
        <w:r w:rsidR="00E56B33">
          <w:fldChar w:fldCharType="separate"/>
        </w:r>
        <w:r w:rsidR="00E56B33">
          <w:t>6</w:t>
        </w:r>
        <w:r w:rsidR="00E56B33">
          <w:fldChar w:fldCharType="end"/>
        </w:r>
      </w:hyperlink>
    </w:p>
    <w:p w14:paraId="070B8E38" w14:textId="77777777" w:rsidR="00A54270" w:rsidRDefault="00DF64AC" w:rsidP="00A54270">
      <w:r>
        <w:fldChar w:fldCharType="end"/>
      </w:r>
    </w:p>
    <w:p w14:paraId="615BA68D" w14:textId="77777777" w:rsidR="00A54270" w:rsidRDefault="00A54270">
      <w:r>
        <w:br w:type="page"/>
      </w:r>
    </w:p>
    <w:p w14:paraId="41B30DB7" w14:textId="77777777" w:rsidR="00662D94" w:rsidRPr="0009666D" w:rsidRDefault="00051049" w:rsidP="008B503E">
      <w:pPr>
        <w:pStyle w:val="Heading1"/>
      </w:pPr>
      <w:bookmarkStart w:id="7" w:name="_Toc515310263"/>
      <w:bookmarkStart w:id="8" w:name="_Toc515310296"/>
      <w:bookmarkStart w:id="9" w:name="_Toc515310264"/>
      <w:bookmarkStart w:id="10" w:name="_Toc515310297"/>
      <w:bookmarkStart w:id="11" w:name="_Toc515310265"/>
      <w:bookmarkStart w:id="12" w:name="_Toc515310298"/>
      <w:bookmarkStart w:id="13" w:name="_Toc515310266"/>
      <w:bookmarkStart w:id="14" w:name="_Toc515310299"/>
      <w:bookmarkStart w:id="15" w:name="_Toc515310267"/>
      <w:bookmarkStart w:id="16" w:name="_Toc515310300"/>
      <w:bookmarkStart w:id="17" w:name="_Toc515310268"/>
      <w:bookmarkStart w:id="18" w:name="_Toc515310301"/>
      <w:bookmarkStart w:id="19" w:name="_Toc515310273"/>
      <w:bookmarkStart w:id="20" w:name="_Toc515310306"/>
      <w:bookmarkStart w:id="21" w:name="_Toc515310277"/>
      <w:bookmarkStart w:id="22" w:name="_Toc515310310"/>
      <w:bookmarkStart w:id="23" w:name="_Toc515310281"/>
      <w:bookmarkStart w:id="24" w:name="_Toc515310314"/>
      <w:bookmarkStart w:id="25" w:name="_Toc473290869"/>
      <w:bookmarkStart w:id="26" w:name="_Toc51531031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Pr="0009666D">
        <w:t>DOCUMENT APPROVALS</w:t>
      </w:r>
      <w:bookmarkEnd w:id="25"/>
      <w:bookmarkEnd w:id="26"/>
    </w:p>
    <w:p w14:paraId="012461A0" w14:textId="300E172A" w:rsidR="00D24CCB" w:rsidRPr="0017751C" w:rsidRDefault="00D24CCB" w:rsidP="00BF1A0E">
      <w:pPr>
        <w:pStyle w:val="CommentText"/>
        <w:ind w:left="720"/>
        <w:rPr>
          <w:rFonts w:cs="Arial"/>
          <w:szCs w:val="22"/>
          <w:lang w:val="x-none" w:eastAsia="x-none"/>
        </w:rPr>
      </w:pPr>
      <w:r w:rsidRPr="0017751C">
        <w:rPr>
          <w:rFonts w:cs="Arial"/>
          <w:szCs w:val="22"/>
          <w:lang w:val="x-none" w:eastAsia="x-none"/>
        </w:rPr>
        <w:t>Approvals per CP0160, Change Control/Approval Matrix, Document - Site VMP (Service and Repair)</w:t>
      </w:r>
      <w:r w:rsidR="00BF1A0E" w:rsidRPr="0017751C">
        <w:rPr>
          <w:rFonts w:cs="Arial"/>
          <w:szCs w:val="22"/>
          <w:lang w:val="x-none" w:eastAsia="x-none"/>
        </w:rPr>
        <w:t xml:space="preserve">, </w:t>
      </w:r>
      <w:r w:rsidRPr="0017751C">
        <w:rPr>
          <w:rFonts w:cs="Arial"/>
          <w:szCs w:val="22"/>
          <w:lang w:val="x-none" w:eastAsia="x-none"/>
        </w:rPr>
        <w:t>Ethicon Endo Surgery</w:t>
      </w:r>
    </w:p>
    <w:p w14:paraId="5ECF1E83" w14:textId="77777777" w:rsidR="00662D94" w:rsidRPr="0009666D" w:rsidRDefault="00662D94" w:rsidP="00CF14BC">
      <w:pPr>
        <w:pStyle w:val="Heading2"/>
      </w:pPr>
      <w:r w:rsidRPr="0009666D">
        <w:t>Originator</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005"/>
        <w:gridCol w:w="2750"/>
        <w:gridCol w:w="3300"/>
      </w:tblGrid>
      <w:tr w:rsidR="00662D94" w:rsidRPr="00BF1A0E" w14:paraId="5029FDB3" w14:textId="77777777" w:rsidTr="004718CA">
        <w:trPr>
          <w:trHeight w:val="349"/>
          <w:tblHeader/>
        </w:trPr>
        <w:tc>
          <w:tcPr>
            <w:tcW w:w="1659" w:type="pct"/>
            <w:shd w:val="clear" w:color="auto" w:fill="D9D9D9" w:themeFill="background1" w:themeFillShade="D9"/>
          </w:tcPr>
          <w:p w14:paraId="4AD2657A" w14:textId="77777777" w:rsidR="00662D94" w:rsidRPr="00BF1A0E" w:rsidRDefault="00662D94" w:rsidP="004718CA">
            <w:pPr>
              <w:pStyle w:val="vT-Title-C"/>
            </w:pPr>
            <w:r w:rsidRPr="00BF1A0E">
              <w:t>Name/Title</w:t>
            </w:r>
          </w:p>
        </w:tc>
        <w:tc>
          <w:tcPr>
            <w:tcW w:w="1518" w:type="pct"/>
            <w:shd w:val="clear" w:color="auto" w:fill="D9D9D9" w:themeFill="background1" w:themeFillShade="D9"/>
          </w:tcPr>
          <w:p w14:paraId="048BC3A7" w14:textId="77777777" w:rsidR="00662D94" w:rsidRPr="00BF1A0E" w:rsidRDefault="00662D94" w:rsidP="004718CA">
            <w:pPr>
              <w:pStyle w:val="vT-Title-C"/>
            </w:pPr>
            <w:r w:rsidRPr="00BF1A0E">
              <w:t>Signature</w:t>
            </w:r>
          </w:p>
        </w:tc>
        <w:tc>
          <w:tcPr>
            <w:tcW w:w="1822" w:type="pct"/>
            <w:shd w:val="clear" w:color="auto" w:fill="D9D9D9" w:themeFill="background1" w:themeFillShade="D9"/>
          </w:tcPr>
          <w:p w14:paraId="00DD9857" w14:textId="77777777" w:rsidR="00662D94" w:rsidRPr="00BF1A0E" w:rsidRDefault="00662D94" w:rsidP="004718CA">
            <w:pPr>
              <w:pStyle w:val="vT-Title-C"/>
            </w:pPr>
            <w:r w:rsidRPr="00BF1A0E">
              <w:t>Date</w:t>
            </w:r>
          </w:p>
        </w:tc>
      </w:tr>
      <w:tr w:rsidR="00732946" w:rsidRPr="00BF1A0E" w14:paraId="7BA9C06A" w14:textId="77777777" w:rsidTr="004718CA">
        <w:trPr>
          <w:trHeight w:val="651"/>
        </w:trPr>
        <w:tc>
          <w:tcPr>
            <w:tcW w:w="1659" w:type="pct"/>
            <w:vAlign w:val="center"/>
          </w:tcPr>
          <w:p w14:paraId="2AC21E7D" w14:textId="77777777" w:rsidR="00732946" w:rsidRPr="00D80691" w:rsidRDefault="00732946" w:rsidP="00732946">
            <w:pPr>
              <w:pStyle w:val="vT-Txt-L"/>
            </w:pPr>
            <w:r>
              <w:t>Service Engineer, Ethicon</w:t>
            </w:r>
          </w:p>
          <w:p w14:paraId="75F6896D" w14:textId="7418709B" w:rsidR="00732946" w:rsidRPr="00BF1A0E" w:rsidRDefault="00732946" w:rsidP="00732946">
            <w:pPr>
              <w:pStyle w:val="vT-Txt-L"/>
            </w:pPr>
            <w:r w:rsidRPr="00D80691">
              <w:t>Bolakale Shekoni</w:t>
            </w:r>
            <w:r>
              <w:t>, Service Engineer</w:t>
            </w:r>
          </w:p>
        </w:tc>
        <w:tc>
          <w:tcPr>
            <w:tcW w:w="1518" w:type="pct"/>
            <w:vAlign w:val="center"/>
          </w:tcPr>
          <w:p w14:paraId="0E031841" w14:textId="42A2589D" w:rsidR="00732946" w:rsidRPr="00BF1A0E" w:rsidRDefault="00732946" w:rsidP="00732946">
            <w:pPr>
              <w:pStyle w:val="vT-Txt-L"/>
            </w:pPr>
            <w:r>
              <w:rPr>
                <w:rFonts w:eastAsia="Calibri"/>
              </w:rPr>
              <w:t>esig in EPICENTER</w:t>
            </w:r>
          </w:p>
        </w:tc>
        <w:tc>
          <w:tcPr>
            <w:tcW w:w="1822" w:type="pct"/>
            <w:vAlign w:val="center"/>
          </w:tcPr>
          <w:p w14:paraId="27C6409E" w14:textId="3139E4E0" w:rsidR="00732946" w:rsidRPr="00BF1A0E" w:rsidRDefault="00732946" w:rsidP="00732946">
            <w:pPr>
              <w:pStyle w:val="vT-Txt-L"/>
            </w:pPr>
            <w:r>
              <w:rPr>
                <w:rFonts w:eastAsia="Calibri"/>
              </w:rPr>
              <w:t>esig in EPICENTER</w:t>
            </w:r>
          </w:p>
        </w:tc>
      </w:tr>
    </w:tbl>
    <w:p w14:paraId="3A47AC9A" w14:textId="77777777" w:rsidR="00662D94" w:rsidRPr="00BF1A0E" w:rsidRDefault="00662D94" w:rsidP="00CF14BC">
      <w:pPr>
        <w:pStyle w:val="Heading2"/>
      </w:pPr>
      <w:r w:rsidRPr="00BF1A0E">
        <w:t>Approvals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006"/>
        <w:gridCol w:w="2749"/>
        <w:gridCol w:w="3300"/>
      </w:tblGrid>
      <w:tr w:rsidR="00662D94" w:rsidRPr="00BF1A0E" w14:paraId="3742BC32" w14:textId="77777777" w:rsidTr="00A31BB5">
        <w:trPr>
          <w:trHeight w:val="580"/>
          <w:tblHeader/>
        </w:trPr>
        <w:tc>
          <w:tcPr>
            <w:tcW w:w="1660" w:type="pct"/>
            <w:shd w:val="clear" w:color="auto" w:fill="D9D9D9" w:themeFill="background1" w:themeFillShade="D9"/>
            <w:vAlign w:val="center"/>
          </w:tcPr>
          <w:p w14:paraId="6AB560CA" w14:textId="77777777" w:rsidR="00662D94" w:rsidRPr="00BF1A0E" w:rsidRDefault="00662D94" w:rsidP="004718CA">
            <w:pPr>
              <w:pStyle w:val="vT-Title-C"/>
            </w:pPr>
            <w:r w:rsidRPr="00BF1A0E">
              <w:t>Name/Title</w:t>
            </w:r>
          </w:p>
        </w:tc>
        <w:tc>
          <w:tcPr>
            <w:tcW w:w="1518" w:type="pct"/>
            <w:shd w:val="clear" w:color="auto" w:fill="D9D9D9" w:themeFill="background1" w:themeFillShade="D9"/>
            <w:vAlign w:val="center"/>
          </w:tcPr>
          <w:p w14:paraId="4B4F2536" w14:textId="77777777" w:rsidR="00662D94" w:rsidRPr="00BF1A0E" w:rsidRDefault="00662D94" w:rsidP="004718CA">
            <w:pPr>
              <w:pStyle w:val="vT-Title-C"/>
            </w:pPr>
            <w:r w:rsidRPr="00BF1A0E">
              <w:t>Signature</w:t>
            </w:r>
          </w:p>
        </w:tc>
        <w:tc>
          <w:tcPr>
            <w:tcW w:w="1822" w:type="pct"/>
            <w:shd w:val="clear" w:color="auto" w:fill="D9D9D9" w:themeFill="background1" w:themeFillShade="D9"/>
            <w:vAlign w:val="center"/>
          </w:tcPr>
          <w:p w14:paraId="36535DD0" w14:textId="77777777" w:rsidR="00662D94" w:rsidRPr="00BF1A0E" w:rsidRDefault="00662D94" w:rsidP="004718CA">
            <w:pPr>
              <w:pStyle w:val="vT-Title-C"/>
            </w:pPr>
            <w:r w:rsidRPr="00BF1A0E">
              <w:t>Date</w:t>
            </w:r>
          </w:p>
        </w:tc>
      </w:tr>
      <w:tr w:rsidR="00A31BB5" w:rsidRPr="00BF1A0E" w14:paraId="7C9DD31E" w14:textId="77777777" w:rsidTr="00EE05FF">
        <w:trPr>
          <w:trHeight w:val="740"/>
        </w:trPr>
        <w:tc>
          <w:tcPr>
            <w:tcW w:w="1660" w:type="pct"/>
          </w:tcPr>
          <w:p w14:paraId="163A9685" w14:textId="712D5650" w:rsidR="00A31BB5" w:rsidRPr="00BF1A0E" w:rsidRDefault="00A31BB5" w:rsidP="00A31BB5">
            <w:pPr>
              <w:pStyle w:val="vT-Txt-L"/>
            </w:pPr>
            <w:r w:rsidRPr="008543CC">
              <w:t>Eric Smith, Manager, Project Management, Service Centre</w:t>
            </w:r>
          </w:p>
        </w:tc>
        <w:tc>
          <w:tcPr>
            <w:tcW w:w="1518" w:type="pct"/>
          </w:tcPr>
          <w:p w14:paraId="60AD2350" w14:textId="28AFA75D" w:rsidR="00A31BB5" w:rsidRPr="00BF1A0E" w:rsidRDefault="00A31BB5" w:rsidP="00A31BB5">
            <w:pPr>
              <w:pStyle w:val="vT-Txt-L"/>
            </w:pPr>
            <w:r w:rsidRPr="008543CC">
              <w:t>esig in EPICENTER</w:t>
            </w:r>
          </w:p>
        </w:tc>
        <w:tc>
          <w:tcPr>
            <w:tcW w:w="1822" w:type="pct"/>
          </w:tcPr>
          <w:p w14:paraId="6D309A56" w14:textId="25BA3D82" w:rsidR="00A31BB5" w:rsidRPr="00BF1A0E" w:rsidRDefault="00A31BB5" w:rsidP="00A31BB5">
            <w:pPr>
              <w:pStyle w:val="vT-Txt-L"/>
            </w:pPr>
            <w:r w:rsidRPr="008543CC">
              <w:t>esig in EPICENTER</w:t>
            </w:r>
          </w:p>
        </w:tc>
      </w:tr>
      <w:tr w:rsidR="00EE05FF" w:rsidRPr="00BF1A0E" w14:paraId="161CC439" w14:textId="77777777" w:rsidTr="00EE05FF">
        <w:trPr>
          <w:trHeight w:val="718"/>
        </w:trPr>
        <w:tc>
          <w:tcPr>
            <w:tcW w:w="1660" w:type="pct"/>
          </w:tcPr>
          <w:p w14:paraId="618219EC" w14:textId="77777777" w:rsidR="00A84614" w:rsidRDefault="00A84614" w:rsidP="00A84614">
            <w:pPr>
              <w:pStyle w:val="vT-Txt-L"/>
            </w:pPr>
            <w:r>
              <w:t>Service Quality Representative</w:t>
            </w:r>
          </w:p>
          <w:p w14:paraId="4DB92C18" w14:textId="57295E1B" w:rsidR="00EE05FF" w:rsidRPr="00BF1A0E" w:rsidRDefault="00A84614" w:rsidP="00A84614">
            <w:pPr>
              <w:pStyle w:val="vT-Txt-L"/>
            </w:pPr>
            <w:r>
              <w:t>Robert Peters, Customer Quality Team Lead</w:t>
            </w:r>
          </w:p>
        </w:tc>
        <w:tc>
          <w:tcPr>
            <w:tcW w:w="1518" w:type="pct"/>
          </w:tcPr>
          <w:p w14:paraId="53DD7AD8" w14:textId="46012724" w:rsidR="00EE05FF" w:rsidRPr="00BF1A0E" w:rsidRDefault="00EE05FF" w:rsidP="00EE05FF">
            <w:pPr>
              <w:pStyle w:val="vT-Txt-L"/>
            </w:pPr>
            <w:r w:rsidRPr="008543CC">
              <w:t>esig in EPICENTER</w:t>
            </w:r>
          </w:p>
        </w:tc>
        <w:tc>
          <w:tcPr>
            <w:tcW w:w="1822" w:type="pct"/>
          </w:tcPr>
          <w:p w14:paraId="72BEA069" w14:textId="354758D6" w:rsidR="00EE05FF" w:rsidRPr="00BF1A0E" w:rsidRDefault="00EE05FF" w:rsidP="00EE05FF">
            <w:pPr>
              <w:pStyle w:val="vT-Txt-L"/>
            </w:pPr>
            <w:r w:rsidRPr="008543CC">
              <w:t>esig in EPICENTER</w:t>
            </w:r>
          </w:p>
        </w:tc>
      </w:tr>
      <w:tr w:rsidR="00EE05FF" w:rsidRPr="00BF1A0E" w14:paraId="07296DD3" w14:textId="77777777" w:rsidTr="00EE05FF">
        <w:trPr>
          <w:trHeight w:val="690"/>
        </w:trPr>
        <w:tc>
          <w:tcPr>
            <w:tcW w:w="1660" w:type="pct"/>
          </w:tcPr>
          <w:p w14:paraId="68A07DB8" w14:textId="13DBE4D5" w:rsidR="00EE05FF" w:rsidRPr="00BF1A0E" w:rsidRDefault="00EE05FF" w:rsidP="00EE05FF">
            <w:pPr>
              <w:pStyle w:val="vT-Txt-L"/>
            </w:pPr>
            <w:r w:rsidRPr="008543CC">
              <w:t>Jason Stivers, Staff Service Engineer</w:t>
            </w:r>
          </w:p>
        </w:tc>
        <w:tc>
          <w:tcPr>
            <w:tcW w:w="1518" w:type="pct"/>
          </w:tcPr>
          <w:p w14:paraId="7003F2D4" w14:textId="25BCC2A1" w:rsidR="00EE05FF" w:rsidRPr="00BF1A0E" w:rsidRDefault="00EE05FF" w:rsidP="00EE05FF">
            <w:pPr>
              <w:pStyle w:val="vT-Txt-L"/>
            </w:pPr>
            <w:r w:rsidRPr="008543CC">
              <w:t>esig in EPICENTER</w:t>
            </w:r>
          </w:p>
        </w:tc>
        <w:tc>
          <w:tcPr>
            <w:tcW w:w="1822" w:type="pct"/>
          </w:tcPr>
          <w:p w14:paraId="628799F0" w14:textId="2A5B4282" w:rsidR="00EE05FF" w:rsidRPr="00BF1A0E" w:rsidRDefault="00EE05FF" w:rsidP="00EE05FF">
            <w:pPr>
              <w:pStyle w:val="vT-Txt-L"/>
            </w:pPr>
            <w:r w:rsidRPr="008543CC">
              <w:t>esig in EPICENTER</w:t>
            </w:r>
          </w:p>
        </w:tc>
      </w:tr>
    </w:tbl>
    <w:p w14:paraId="6EE9BBC1" w14:textId="77777777" w:rsidR="00662D94" w:rsidRDefault="00662D94" w:rsidP="00662D94">
      <w:pPr>
        <w:pStyle w:val="BodyText"/>
        <w:rPr>
          <w:b/>
          <w:caps/>
        </w:rPr>
      </w:pPr>
    </w:p>
    <w:p w14:paraId="17D4BEFF" w14:textId="77777777" w:rsidR="00662D94" w:rsidRDefault="00662D94" w:rsidP="00662D94">
      <w:pPr>
        <w:rPr>
          <w:sz w:val="24"/>
        </w:rPr>
      </w:pPr>
    </w:p>
    <w:p w14:paraId="57AFF50E" w14:textId="77777777" w:rsidR="00662D94" w:rsidRDefault="00662D94" w:rsidP="00662D94">
      <w:pPr>
        <w:rPr>
          <w:sz w:val="24"/>
        </w:rPr>
      </w:pPr>
      <w:r>
        <w:rPr>
          <w:sz w:val="24"/>
        </w:rPr>
        <w:br w:type="page"/>
      </w:r>
    </w:p>
    <w:p w14:paraId="145911AD" w14:textId="6BAF5350" w:rsidR="00BE59E2" w:rsidRPr="00662D94" w:rsidRDefault="00837819" w:rsidP="008B503E">
      <w:pPr>
        <w:pStyle w:val="Heading1"/>
      </w:pPr>
      <w:bookmarkStart w:id="27" w:name="_Toc515310316"/>
      <w:r>
        <w:t>PURPOSE</w:t>
      </w:r>
      <w:bookmarkEnd w:id="27"/>
      <w:r w:rsidR="0009666D">
        <w:t xml:space="preserve"> </w:t>
      </w:r>
    </w:p>
    <w:p w14:paraId="7C5227F6" w14:textId="77777777" w:rsidR="00F7657B" w:rsidRPr="000A1918" w:rsidRDefault="00F7657B" w:rsidP="00F7657B">
      <w:pPr>
        <w:pStyle w:val="Caption"/>
        <w:spacing w:before="0" w:after="60"/>
        <w:ind w:left="720"/>
        <w:jc w:val="both"/>
        <w:rPr>
          <w:rFonts w:ascii="Arial" w:hAnsi="Arial" w:cs="Arial"/>
          <w:i w:val="0"/>
          <w:sz w:val="20"/>
          <w:szCs w:val="22"/>
          <w:lang w:val="en-US"/>
        </w:rPr>
      </w:pPr>
      <w:bookmarkStart w:id="28" w:name="_Toc515310317"/>
      <w:r w:rsidRPr="00E663FB">
        <w:rPr>
          <w:rFonts w:ascii="Arial" w:hAnsi="Arial" w:cs="Arial"/>
          <w:i w:val="0"/>
          <w:sz w:val="20"/>
          <w:szCs w:val="22"/>
        </w:rPr>
        <w:t xml:space="preserve">The Management and staff of </w:t>
      </w:r>
      <w:r w:rsidRPr="00E663FB">
        <w:rPr>
          <w:rFonts w:ascii="Arial" w:hAnsi="Arial" w:cs="Arial"/>
          <w:i w:val="0"/>
          <w:sz w:val="20"/>
          <w:szCs w:val="22"/>
          <w:lang w:val="en-US"/>
        </w:rPr>
        <w:t xml:space="preserve">Ethicon Endo Surgery Service and Repair Depot, Cincinnati, Ohio, </w:t>
      </w:r>
      <w:r w:rsidRPr="00E663FB">
        <w:rPr>
          <w:rFonts w:ascii="Arial" w:hAnsi="Arial" w:cs="Arial"/>
          <w:i w:val="0"/>
          <w:sz w:val="20"/>
          <w:szCs w:val="22"/>
        </w:rPr>
        <w:t>are committed to operating in full compliance with the regulations governing the manufacture of Medical Devices.  Validation is a critical component of compliance</w:t>
      </w:r>
      <w:r w:rsidRPr="00E663FB">
        <w:rPr>
          <w:rFonts w:ascii="Arial" w:hAnsi="Arial" w:cs="Arial"/>
          <w:i w:val="0"/>
          <w:sz w:val="20"/>
          <w:szCs w:val="22"/>
          <w:lang w:val="en-US"/>
        </w:rPr>
        <w:t xml:space="preserve"> and </w:t>
      </w:r>
      <w:r w:rsidRPr="00E663FB">
        <w:rPr>
          <w:rFonts w:ascii="Arial" w:hAnsi="Arial" w:cs="Arial"/>
          <w:i w:val="0"/>
          <w:sz w:val="20"/>
          <w:szCs w:val="22"/>
        </w:rPr>
        <w:t xml:space="preserve">the </w:t>
      </w:r>
      <w:r w:rsidRPr="00FB5565">
        <w:rPr>
          <w:rFonts w:ascii="Arial" w:hAnsi="Arial" w:cs="Arial"/>
          <w:i w:val="0"/>
          <w:sz w:val="20"/>
          <w:szCs w:val="22"/>
          <w:lang w:val="en-US"/>
        </w:rPr>
        <w:t xml:space="preserve">ETHICON Endo Surgery Inc </w:t>
      </w:r>
      <w:r w:rsidRPr="00E663FB">
        <w:rPr>
          <w:rFonts w:ascii="Arial" w:hAnsi="Arial" w:cs="Arial"/>
          <w:i w:val="0"/>
          <w:sz w:val="20"/>
          <w:szCs w:val="22"/>
        </w:rPr>
        <w:t xml:space="preserve">Quality System. Consistent with </w:t>
      </w:r>
      <w:r w:rsidRPr="00E663FB">
        <w:rPr>
          <w:rFonts w:ascii="Arial" w:hAnsi="Arial" w:cs="Arial"/>
          <w:i w:val="0"/>
          <w:sz w:val="20"/>
          <w:szCs w:val="22"/>
          <w:lang w:val="en-US"/>
        </w:rPr>
        <w:t>100279341</w:t>
      </w:r>
      <w:r w:rsidRPr="00E663FB">
        <w:rPr>
          <w:rFonts w:ascii="Arial" w:hAnsi="Arial" w:cs="Arial"/>
          <w:i w:val="0"/>
          <w:sz w:val="20"/>
          <w:szCs w:val="22"/>
        </w:rPr>
        <w:t xml:space="preserve"> </w:t>
      </w:r>
      <w:r w:rsidRPr="00E663FB">
        <w:rPr>
          <w:rFonts w:ascii="Arial" w:hAnsi="Arial" w:cs="Arial"/>
          <w:i w:val="0"/>
          <w:sz w:val="20"/>
          <w:szCs w:val="22"/>
          <w:lang w:val="en-US"/>
        </w:rPr>
        <w:t>Franchise Procedure for Site Validation Master</w:t>
      </w:r>
      <w:r>
        <w:rPr>
          <w:rFonts w:ascii="Arial" w:hAnsi="Arial" w:cs="Arial"/>
          <w:i w:val="0"/>
          <w:sz w:val="20"/>
          <w:szCs w:val="22"/>
          <w:lang w:val="en-US"/>
        </w:rPr>
        <w:t xml:space="preserve"> Plan (Shared)</w:t>
      </w:r>
      <w:r w:rsidRPr="00E663FB">
        <w:rPr>
          <w:rFonts w:ascii="Arial" w:hAnsi="Arial" w:cs="Arial"/>
          <w:i w:val="0"/>
          <w:sz w:val="20"/>
          <w:szCs w:val="22"/>
          <w:lang w:val="en-US"/>
        </w:rPr>
        <w:t>,</w:t>
      </w:r>
      <w:r w:rsidRPr="00E663FB">
        <w:rPr>
          <w:rFonts w:ascii="Arial" w:hAnsi="Arial" w:cs="Arial"/>
          <w:i w:val="0"/>
          <w:sz w:val="20"/>
          <w:szCs w:val="22"/>
        </w:rPr>
        <w:t xml:space="preserve"> any process making medical devices whose output cannot</w:t>
      </w:r>
      <w:r w:rsidRPr="00E663FB">
        <w:rPr>
          <w:rFonts w:ascii="Arial" w:hAnsi="Arial" w:cs="Arial"/>
          <w:i w:val="0"/>
          <w:sz w:val="20"/>
          <w:szCs w:val="22"/>
          <w:lang w:val="en-US"/>
        </w:rPr>
        <w:t xml:space="preserve"> be</w:t>
      </w:r>
      <w:r w:rsidRPr="00E663FB">
        <w:rPr>
          <w:rFonts w:ascii="Arial" w:hAnsi="Arial" w:cs="Arial"/>
          <w:i w:val="0"/>
          <w:sz w:val="20"/>
          <w:szCs w:val="22"/>
        </w:rPr>
        <w:t xml:space="preserve"> </w:t>
      </w:r>
      <w:r w:rsidRPr="00E663FB">
        <w:rPr>
          <w:rFonts w:ascii="Arial" w:hAnsi="Arial" w:cs="Arial"/>
          <w:i w:val="0"/>
          <w:sz w:val="20"/>
          <w:szCs w:val="22"/>
          <w:lang w:val="en-US"/>
        </w:rPr>
        <w:t>or is not</w:t>
      </w:r>
      <w:r w:rsidRPr="00E663FB">
        <w:rPr>
          <w:rFonts w:ascii="Arial" w:hAnsi="Arial" w:cs="Arial"/>
          <w:i w:val="0"/>
          <w:sz w:val="20"/>
          <w:szCs w:val="22"/>
        </w:rPr>
        <w:t xml:space="preserve"> verified by subsequent monitoring or measurement</w:t>
      </w:r>
      <w:r w:rsidRPr="00E663FB">
        <w:rPr>
          <w:rFonts w:ascii="Arial" w:hAnsi="Arial" w:cs="Arial"/>
          <w:i w:val="0"/>
          <w:sz w:val="20"/>
          <w:szCs w:val="22"/>
          <w:lang w:val="en-US"/>
        </w:rPr>
        <w:t>,</w:t>
      </w:r>
      <w:r w:rsidRPr="00E663FB">
        <w:rPr>
          <w:rFonts w:ascii="Arial" w:hAnsi="Arial" w:cs="Arial"/>
          <w:i w:val="0"/>
          <w:sz w:val="20"/>
          <w:szCs w:val="22"/>
        </w:rPr>
        <w:t xml:space="preserve"> including any deficiencies that may become apparent only after the product is in use or the service has been delivered</w:t>
      </w:r>
      <w:r w:rsidRPr="00E663FB">
        <w:rPr>
          <w:rFonts w:ascii="Arial" w:hAnsi="Arial" w:cs="Arial"/>
          <w:i w:val="0"/>
          <w:sz w:val="20"/>
          <w:szCs w:val="22"/>
          <w:lang w:val="en-US"/>
        </w:rPr>
        <w:t>,</w:t>
      </w:r>
      <w:r w:rsidRPr="00E663FB">
        <w:rPr>
          <w:rFonts w:ascii="Arial" w:hAnsi="Arial" w:cs="Arial"/>
          <w:i w:val="0"/>
          <w:sz w:val="20"/>
          <w:szCs w:val="22"/>
        </w:rPr>
        <w:t xml:space="preserve"> shall be validated.</w:t>
      </w:r>
    </w:p>
    <w:p w14:paraId="1DC7418D" w14:textId="58137359" w:rsidR="0089189F" w:rsidRDefault="00C03649" w:rsidP="008B503E">
      <w:pPr>
        <w:pStyle w:val="Heading1"/>
      </w:pPr>
      <w:r>
        <w:t>S</w:t>
      </w:r>
      <w:r w:rsidR="00662D94">
        <w:t>COPE</w:t>
      </w:r>
      <w:r w:rsidR="0009666D">
        <w:t xml:space="preserve"> AND BACKGROUND</w:t>
      </w:r>
      <w:bookmarkEnd w:id="28"/>
    </w:p>
    <w:p w14:paraId="2B021532" w14:textId="77777777" w:rsidR="00436B90" w:rsidRPr="006D2F0A" w:rsidRDefault="00436B90" w:rsidP="008B503E">
      <w:pPr>
        <w:pStyle w:val="BodyText"/>
        <w:spacing w:after="60"/>
        <w:ind w:left="720"/>
        <w:jc w:val="both"/>
      </w:pPr>
      <w:r>
        <w:rPr>
          <w:rFonts w:cs="Arial"/>
          <w:szCs w:val="22"/>
        </w:rPr>
        <w:t xml:space="preserve">This procedure is applicable to the </w:t>
      </w:r>
      <w:r w:rsidRPr="00CE604C">
        <w:rPr>
          <w:rFonts w:cs="Arial"/>
          <w:szCs w:val="22"/>
        </w:rPr>
        <w:t>Ethicon Endo Surgery Service and Repair Depot, Cincinnati, Ohio</w:t>
      </w:r>
      <w:r>
        <w:rPr>
          <w:rFonts w:cs="Arial"/>
          <w:szCs w:val="22"/>
        </w:rPr>
        <w:t xml:space="preserve">. This validation master plan includes information on all the equipment that directly affects the validation process including the </w:t>
      </w:r>
      <w:r w:rsidRPr="007E0BA5">
        <w:rPr>
          <w:rFonts w:cs="Arial"/>
          <w:szCs w:val="22"/>
        </w:rPr>
        <w:t>activities</w:t>
      </w:r>
      <w:r>
        <w:rPr>
          <w:rFonts w:cs="Arial"/>
          <w:szCs w:val="22"/>
        </w:rPr>
        <w:t xml:space="preserve"> involved in qualifying and validating the service line for Ethicon Endo Surgery capital equipment.</w:t>
      </w:r>
      <w:r w:rsidRPr="007E0BA5">
        <w:rPr>
          <w:rFonts w:cs="Arial"/>
          <w:szCs w:val="22"/>
        </w:rPr>
        <w:t xml:space="preserve"> Specific</w:t>
      </w:r>
      <w:r>
        <w:rPr>
          <w:rFonts w:cs="Arial"/>
          <w:szCs w:val="22"/>
        </w:rPr>
        <w:t xml:space="preserve"> equipment</w:t>
      </w:r>
      <w:r w:rsidRPr="007E0BA5">
        <w:rPr>
          <w:rFonts w:cs="Arial"/>
          <w:szCs w:val="22"/>
        </w:rPr>
        <w:t xml:space="preserve"> </w:t>
      </w:r>
      <w:r>
        <w:rPr>
          <w:rFonts w:cs="Arial"/>
          <w:szCs w:val="22"/>
        </w:rPr>
        <w:t>qualified was determined based</w:t>
      </w:r>
      <w:r w:rsidRPr="007E0BA5">
        <w:rPr>
          <w:rFonts w:cs="Arial"/>
          <w:szCs w:val="22"/>
        </w:rPr>
        <w:t xml:space="preserve"> on </w:t>
      </w:r>
      <w:r>
        <w:rPr>
          <w:rFonts w:cs="Arial"/>
          <w:szCs w:val="22"/>
        </w:rPr>
        <w:t xml:space="preserve">established procedures outlined in </w:t>
      </w:r>
      <w:r w:rsidRPr="00E62A29">
        <w:t xml:space="preserve">Franchise Procedure for Validation (Shared) </w:t>
      </w:r>
      <w:r>
        <w:t>(</w:t>
      </w:r>
      <w:r w:rsidRPr="00DC2EE0">
        <w:t>PR-0000089</w:t>
      </w:r>
      <w:r>
        <w:t xml:space="preserve">). Section 5 </w:t>
      </w:r>
      <w:r w:rsidRPr="001F5C8E">
        <w:t xml:space="preserve">outlines the roles and responsibilities </w:t>
      </w:r>
      <w:r>
        <w:t xml:space="preserve">of the individuals responsible </w:t>
      </w:r>
      <w:r w:rsidRPr="001F5C8E">
        <w:t xml:space="preserve">for </w:t>
      </w:r>
      <w:r>
        <w:t>maintaining this document.</w:t>
      </w:r>
    </w:p>
    <w:p w14:paraId="7D3D12AB" w14:textId="77777777" w:rsidR="00436B90" w:rsidRPr="00436B90" w:rsidRDefault="00436B90" w:rsidP="00436B90"/>
    <w:p w14:paraId="7AA5CBAD" w14:textId="77777777" w:rsidR="00C03649" w:rsidRPr="00C03649" w:rsidRDefault="00C03649" w:rsidP="008B503E">
      <w:pPr>
        <w:pStyle w:val="Heading1"/>
      </w:pPr>
      <w:bookmarkStart w:id="29" w:name="_Toc402795995"/>
      <w:bookmarkStart w:id="30" w:name="_Toc402856640"/>
      <w:bookmarkStart w:id="31" w:name="_Toc466898380"/>
      <w:bookmarkStart w:id="32" w:name="_Toc515310318"/>
      <w:bookmarkEnd w:id="29"/>
      <w:bookmarkEnd w:id="30"/>
      <w:r w:rsidRPr="00C03649">
        <w:t>D</w:t>
      </w:r>
      <w:r w:rsidR="00662D94">
        <w:t>EFINITIONS, TERMS AND ABBREVIATIONS</w:t>
      </w:r>
      <w:bookmarkEnd w:id="31"/>
      <w:bookmarkEnd w:id="32"/>
    </w:p>
    <w:p w14:paraId="25E5B978" w14:textId="77777777" w:rsidR="008B0F56" w:rsidRDefault="008B0F56" w:rsidP="00AC6BE3">
      <w:pPr>
        <w:pStyle w:val="BodyText"/>
        <w:ind w:left="720"/>
      </w:pPr>
      <w:r w:rsidRPr="008B0F56">
        <w:t>Refer to 100632965 Franchise Process Validation Glossary of Terms (Shared) for terminology used in the validation program.</w:t>
      </w:r>
    </w:p>
    <w:p w14:paraId="1B1F95CB" w14:textId="55077ECE" w:rsidR="0009666D" w:rsidRDefault="0009666D" w:rsidP="008B503E">
      <w:pPr>
        <w:pStyle w:val="Heading1"/>
      </w:pPr>
      <w:bookmarkStart w:id="33" w:name="_Toc515310319"/>
      <w:r>
        <w:t>ROLES &amp; RESPONSBILITIES</w:t>
      </w:r>
      <w:bookmarkEnd w:id="33"/>
    </w:p>
    <w:p w14:paraId="4217597E" w14:textId="77777777" w:rsidR="0088226B" w:rsidRDefault="0088226B" w:rsidP="0088226B">
      <w:pPr>
        <w:spacing w:after="120"/>
        <w:ind w:left="720"/>
        <w:rPr>
          <w:rFonts w:cs="Arial"/>
          <w:szCs w:val="22"/>
        </w:rPr>
      </w:pPr>
      <w:r w:rsidRPr="003504AC">
        <w:rPr>
          <w:rFonts w:cs="Arial"/>
          <w:szCs w:val="22"/>
        </w:rPr>
        <w:t>Validation is a cross-functional team activity. The Manager of</w:t>
      </w:r>
      <w:r>
        <w:rPr>
          <w:rFonts w:cs="Arial"/>
          <w:szCs w:val="22"/>
        </w:rPr>
        <w:t xml:space="preserve"> the Cincinnati service centre</w:t>
      </w:r>
      <w:r w:rsidRPr="003504AC">
        <w:rPr>
          <w:rFonts w:cs="Arial"/>
          <w:szCs w:val="22"/>
        </w:rPr>
        <w:t xml:space="preserve"> is responsible for assigning qualified personnel to the validation team and ensuring that their departmental responsibilities are performed</w:t>
      </w:r>
      <w:r w:rsidRPr="00EF450C">
        <w:rPr>
          <w:rFonts w:cs="Arial"/>
          <w:szCs w:val="22"/>
        </w:rPr>
        <w:t>. Below are the general departmental responsibilities as they relate to this SVMP.</w:t>
      </w:r>
    </w:p>
    <w:tbl>
      <w:tblPr>
        <w:tblpPr w:leftFromText="180" w:rightFromText="180" w:vertAnchor="text" w:horzAnchor="margin" w:tblpXSpec="center" w:tblpY="29"/>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693"/>
        <w:gridCol w:w="5814"/>
      </w:tblGrid>
      <w:tr w:rsidR="0084527E" w:rsidRPr="00EF450C" w14:paraId="0EB5157D" w14:textId="77777777" w:rsidTr="004F70A9">
        <w:tc>
          <w:tcPr>
            <w:tcW w:w="2693" w:type="dxa"/>
            <w:tcBorders>
              <w:top w:val="single" w:sz="12" w:space="0" w:color="auto"/>
              <w:bottom w:val="double" w:sz="4" w:space="0" w:color="auto"/>
            </w:tcBorders>
            <w:shd w:val="clear" w:color="auto" w:fill="auto"/>
          </w:tcPr>
          <w:p w14:paraId="794C98F5" w14:textId="77777777" w:rsidR="0084527E" w:rsidRPr="00EF450C" w:rsidRDefault="0084527E" w:rsidP="004F70A9">
            <w:pPr>
              <w:tabs>
                <w:tab w:val="left" w:pos="-1440"/>
                <w:tab w:val="left" w:pos="-720"/>
                <w:tab w:val="left" w:pos="0"/>
                <w:tab w:val="left" w:pos="480"/>
                <w:tab w:val="left" w:pos="720"/>
                <w:tab w:val="left" w:pos="1080"/>
                <w:tab w:val="left" w:pos="1440"/>
                <w:tab w:val="left" w:pos="1800"/>
                <w:tab w:val="left" w:pos="2160"/>
                <w:tab w:val="left" w:pos="2520"/>
                <w:tab w:val="left" w:pos="2880"/>
                <w:tab w:val="left" w:pos="3240"/>
                <w:tab w:val="left" w:pos="3600"/>
                <w:tab w:val="left" w:pos="3960"/>
                <w:tab w:val="left" w:pos="4320"/>
              </w:tabs>
              <w:suppressAutoHyphens/>
              <w:ind w:left="360"/>
              <w:rPr>
                <w:rFonts w:cs="Arial"/>
                <w:b/>
                <w:bCs/>
                <w:sz w:val="22"/>
                <w:szCs w:val="22"/>
                <w:lang w:val="en-US" w:eastAsia="en-US"/>
              </w:rPr>
            </w:pPr>
            <w:r w:rsidRPr="00EF450C">
              <w:rPr>
                <w:rFonts w:cs="Arial"/>
                <w:b/>
                <w:bCs/>
                <w:sz w:val="22"/>
                <w:szCs w:val="22"/>
                <w:lang w:val="en-US" w:eastAsia="en-US"/>
              </w:rPr>
              <w:t>Role</w:t>
            </w:r>
          </w:p>
        </w:tc>
        <w:tc>
          <w:tcPr>
            <w:tcW w:w="5814" w:type="dxa"/>
            <w:tcBorders>
              <w:top w:val="single" w:sz="12" w:space="0" w:color="auto"/>
              <w:bottom w:val="double" w:sz="4" w:space="0" w:color="auto"/>
            </w:tcBorders>
            <w:shd w:val="clear" w:color="auto" w:fill="auto"/>
          </w:tcPr>
          <w:p w14:paraId="0A94EF82" w14:textId="77777777" w:rsidR="0084527E" w:rsidRPr="00EF450C" w:rsidRDefault="0084527E" w:rsidP="004F70A9">
            <w:pPr>
              <w:tabs>
                <w:tab w:val="left" w:pos="-1440"/>
                <w:tab w:val="left" w:pos="-720"/>
                <w:tab w:val="left" w:pos="0"/>
                <w:tab w:val="left" w:pos="480"/>
                <w:tab w:val="left" w:pos="720"/>
                <w:tab w:val="left" w:pos="1080"/>
                <w:tab w:val="left" w:pos="1440"/>
                <w:tab w:val="left" w:pos="1800"/>
                <w:tab w:val="left" w:pos="2160"/>
                <w:tab w:val="left" w:pos="2520"/>
                <w:tab w:val="left" w:pos="2880"/>
                <w:tab w:val="left" w:pos="3240"/>
                <w:tab w:val="left" w:pos="3600"/>
                <w:tab w:val="left" w:pos="3960"/>
                <w:tab w:val="left" w:pos="4320"/>
              </w:tabs>
              <w:suppressAutoHyphens/>
              <w:ind w:left="360"/>
              <w:rPr>
                <w:rFonts w:cs="Arial"/>
                <w:b/>
                <w:bCs/>
                <w:sz w:val="22"/>
                <w:szCs w:val="22"/>
                <w:lang w:val="en-US" w:eastAsia="en-US"/>
              </w:rPr>
            </w:pPr>
            <w:r w:rsidRPr="00EF450C">
              <w:rPr>
                <w:rFonts w:cs="Arial"/>
                <w:b/>
                <w:bCs/>
                <w:sz w:val="22"/>
                <w:szCs w:val="22"/>
                <w:lang w:val="en-US" w:eastAsia="en-US"/>
              </w:rPr>
              <w:t>Responsibilities</w:t>
            </w:r>
          </w:p>
        </w:tc>
      </w:tr>
      <w:tr w:rsidR="0084527E" w:rsidRPr="00EF450C" w14:paraId="007A30F3" w14:textId="77777777" w:rsidTr="004F70A9">
        <w:tc>
          <w:tcPr>
            <w:tcW w:w="2693" w:type="dxa"/>
            <w:tcBorders>
              <w:top w:val="double" w:sz="4" w:space="0" w:color="auto"/>
              <w:bottom w:val="single" w:sz="4" w:space="0" w:color="auto"/>
            </w:tcBorders>
            <w:shd w:val="clear" w:color="auto" w:fill="auto"/>
          </w:tcPr>
          <w:p w14:paraId="540605EB" w14:textId="77777777" w:rsidR="0084527E" w:rsidRPr="00C5548F" w:rsidRDefault="0084527E" w:rsidP="004F70A9">
            <w:pPr>
              <w:tabs>
                <w:tab w:val="left" w:pos="-1440"/>
                <w:tab w:val="left" w:pos="-720"/>
                <w:tab w:val="left" w:pos="0"/>
                <w:tab w:val="left" w:pos="480"/>
                <w:tab w:val="left" w:pos="720"/>
                <w:tab w:val="left" w:pos="1080"/>
                <w:tab w:val="left" w:pos="1440"/>
                <w:tab w:val="left" w:pos="1800"/>
                <w:tab w:val="left" w:pos="2160"/>
                <w:tab w:val="left" w:pos="2520"/>
                <w:tab w:val="left" w:pos="2880"/>
                <w:tab w:val="left" w:pos="3240"/>
                <w:tab w:val="left" w:pos="3600"/>
                <w:tab w:val="left" w:pos="3960"/>
                <w:tab w:val="left" w:pos="4320"/>
              </w:tabs>
              <w:suppressAutoHyphens/>
              <w:ind w:left="360"/>
              <w:rPr>
                <w:rFonts w:cs="Arial"/>
                <w:szCs w:val="22"/>
              </w:rPr>
            </w:pPr>
            <w:r w:rsidRPr="00C5548F">
              <w:rPr>
                <w:rFonts w:cs="Arial"/>
                <w:szCs w:val="22"/>
              </w:rPr>
              <w:t>Site Management (Quality and Engineering)</w:t>
            </w:r>
          </w:p>
        </w:tc>
        <w:tc>
          <w:tcPr>
            <w:tcW w:w="5814" w:type="dxa"/>
            <w:tcBorders>
              <w:top w:val="double" w:sz="4" w:space="0" w:color="auto"/>
              <w:bottom w:val="single" w:sz="4" w:space="0" w:color="auto"/>
            </w:tcBorders>
            <w:shd w:val="clear" w:color="auto" w:fill="auto"/>
          </w:tcPr>
          <w:p w14:paraId="061DFA57" w14:textId="77777777" w:rsidR="0084527E" w:rsidRDefault="0084527E" w:rsidP="004F70A9">
            <w:pPr>
              <w:tabs>
                <w:tab w:val="left" w:pos="-1440"/>
                <w:tab w:val="left" w:pos="-720"/>
                <w:tab w:val="left" w:pos="0"/>
                <w:tab w:val="left" w:pos="480"/>
                <w:tab w:val="left" w:pos="720"/>
                <w:tab w:val="left" w:pos="1080"/>
                <w:tab w:val="left" w:pos="1440"/>
                <w:tab w:val="left" w:pos="1800"/>
                <w:tab w:val="left" w:pos="2160"/>
                <w:tab w:val="left" w:pos="2520"/>
                <w:tab w:val="left" w:pos="2880"/>
                <w:tab w:val="left" w:pos="3240"/>
                <w:tab w:val="left" w:pos="3600"/>
                <w:tab w:val="left" w:pos="3960"/>
                <w:tab w:val="left" w:pos="4320"/>
              </w:tabs>
              <w:suppressAutoHyphens/>
              <w:rPr>
                <w:rFonts w:cs="Arial"/>
                <w:szCs w:val="22"/>
              </w:rPr>
            </w:pPr>
            <w:r w:rsidRPr="00C5548F">
              <w:rPr>
                <w:rFonts w:cs="Arial"/>
                <w:szCs w:val="22"/>
              </w:rPr>
              <w:t>Ensures compliance with and maintenance of this plan.</w:t>
            </w:r>
          </w:p>
          <w:p w14:paraId="471999A5" w14:textId="77777777" w:rsidR="0084527E" w:rsidRPr="00C5548F" w:rsidRDefault="0084527E" w:rsidP="004F70A9">
            <w:pPr>
              <w:tabs>
                <w:tab w:val="left" w:pos="-1440"/>
                <w:tab w:val="left" w:pos="-720"/>
                <w:tab w:val="left" w:pos="0"/>
                <w:tab w:val="left" w:pos="480"/>
                <w:tab w:val="left" w:pos="720"/>
                <w:tab w:val="left" w:pos="1080"/>
                <w:tab w:val="left" w:pos="1440"/>
                <w:tab w:val="left" w:pos="1800"/>
                <w:tab w:val="left" w:pos="2160"/>
                <w:tab w:val="left" w:pos="2520"/>
                <w:tab w:val="left" w:pos="2880"/>
                <w:tab w:val="left" w:pos="3240"/>
                <w:tab w:val="left" w:pos="3600"/>
                <w:tab w:val="left" w:pos="3960"/>
                <w:tab w:val="left" w:pos="4320"/>
              </w:tabs>
              <w:suppressAutoHyphens/>
              <w:rPr>
                <w:rFonts w:cs="Arial"/>
                <w:szCs w:val="22"/>
              </w:rPr>
            </w:pPr>
          </w:p>
          <w:p w14:paraId="3C283811" w14:textId="77777777" w:rsidR="0084527E" w:rsidRDefault="0084527E" w:rsidP="004F70A9">
            <w:pPr>
              <w:tabs>
                <w:tab w:val="left" w:pos="-1440"/>
                <w:tab w:val="left" w:pos="-720"/>
                <w:tab w:val="left" w:pos="0"/>
                <w:tab w:val="left" w:pos="480"/>
                <w:tab w:val="left" w:pos="720"/>
                <w:tab w:val="left" w:pos="1080"/>
                <w:tab w:val="left" w:pos="1440"/>
                <w:tab w:val="left" w:pos="1800"/>
                <w:tab w:val="left" w:pos="2160"/>
                <w:tab w:val="left" w:pos="2520"/>
                <w:tab w:val="left" w:pos="2880"/>
                <w:tab w:val="left" w:pos="3240"/>
                <w:tab w:val="left" w:pos="3600"/>
                <w:tab w:val="left" w:pos="3960"/>
                <w:tab w:val="left" w:pos="4320"/>
              </w:tabs>
              <w:suppressAutoHyphens/>
              <w:rPr>
                <w:rFonts w:cs="Arial"/>
                <w:szCs w:val="22"/>
              </w:rPr>
            </w:pPr>
            <w:r w:rsidRPr="00C5548F">
              <w:rPr>
                <w:rFonts w:cs="Arial"/>
                <w:szCs w:val="22"/>
              </w:rPr>
              <w:t>Approves of SVMP.</w:t>
            </w:r>
          </w:p>
          <w:p w14:paraId="6DFBB7F1" w14:textId="77777777" w:rsidR="0084527E" w:rsidRPr="00C5548F" w:rsidRDefault="0084527E" w:rsidP="004F70A9">
            <w:pPr>
              <w:tabs>
                <w:tab w:val="left" w:pos="-1440"/>
                <w:tab w:val="left" w:pos="-720"/>
                <w:tab w:val="left" w:pos="0"/>
                <w:tab w:val="left" w:pos="480"/>
                <w:tab w:val="left" w:pos="720"/>
                <w:tab w:val="left" w:pos="1080"/>
                <w:tab w:val="left" w:pos="1440"/>
                <w:tab w:val="left" w:pos="1800"/>
                <w:tab w:val="left" w:pos="2160"/>
                <w:tab w:val="left" w:pos="2520"/>
                <w:tab w:val="left" w:pos="2880"/>
                <w:tab w:val="left" w:pos="3240"/>
                <w:tab w:val="left" w:pos="3600"/>
                <w:tab w:val="left" w:pos="3960"/>
                <w:tab w:val="left" w:pos="4320"/>
              </w:tabs>
              <w:suppressAutoHyphens/>
              <w:rPr>
                <w:rFonts w:cs="Arial"/>
                <w:szCs w:val="22"/>
              </w:rPr>
            </w:pPr>
          </w:p>
          <w:p w14:paraId="6CCC9B99" w14:textId="77777777" w:rsidR="0084527E" w:rsidRPr="00C5548F" w:rsidRDefault="0084527E" w:rsidP="004F70A9">
            <w:pPr>
              <w:tabs>
                <w:tab w:val="left" w:pos="-1440"/>
                <w:tab w:val="left" w:pos="-720"/>
                <w:tab w:val="left" w:pos="0"/>
                <w:tab w:val="left" w:pos="480"/>
                <w:tab w:val="left" w:pos="720"/>
                <w:tab w:val="left" w:pos="1080"/>
                <w:tab w:val="left" w:pos="1440"/>
                <w:tab w:val="left" w:pos="1800"/>
                <w:tab w:val="left" w:pos="2160"/>
                <w:tab w:val="left" w:pos="2520"/>
                <w:tab w:val="left" w:pos="2880"/>
                <w:tab w:val="left" w:pos="3240"/>
                <w:tab w:val="left" w:pos="3600"/>
                <w:tab w:val="left" w:pos="3960"/>
                <w:tab w:val="left" w:pos="4320"/>
              </w:tabs>
              <w:suppressAutoHyphens/>
              <w:rPr>
                <w:rFonts w:cs="Arial"/>
                <w:szCs w:val="22"/>
              </w:rPr>
            </w:pPr>
            <w:r w:rsidRPr="00C5548F">
              <w:rPr>
                <w:rFonts w:cs="Arial"/>
                <w:szCs w:val="22"/>
              </w:rPr>
              <w:t>Identifies site SVMP owner.</w:t>
            </w:r>
          </w:p>
        </w:tc>
      </w:tr>
      <w:tr w:rsidR="0084527E" w:rsidRPr="00EF450C" w14:paraId="75F3FDE8" w14:textId="77777777" w:rsidTr="004F70A9">
        <w:tc>
          <w:tcPr>
            <w:tcW w:w="2693" w:type="dxa"/>
            <w:tcBorders>
              <w:top w:val="single" w:sz="4" w:space="0" w:color="auto"/>
            </w:tcBorders>
            <w:shd w:val="clear" w:color="auto" w:fill="auto"/>
          </w:tcPr>
          <w:p w14:paraId="6AB49133" w14:textId="77777777" w:rsidR="0084527E" w:rsidRPr="00C5548F" w:rsidRDefault="0084527E" w:rsidP="004F70A9">
            <w:pPr>
              <w:tabs>
                <w:tab w:val="left" w:pos="-1440"/>
                <w:tab w:val="left" w:pos="-720"/>
                <w:tab w:val="left" w:pos="0"/>
                <w:tab w:val="left" w:pos="480"/>
                <w:tab w:val="left" w:pos="720"/>
                <w:tab w:val="left" w:pos="1080"/>
                <w:tab w:val="left" w:pos="1440"/>
                <w:tab w:val="left" w:pos="1800"/>
                <w:tab w:val="left" w:pos="2160"/>
                <w:tab w:val="left" w:pos="2520"/>
                <w:tab w:val="left" w:pos="2880"/>
                <w:tab w:val="left" w:pos="3240"/>
                <w:tab w:val="left" w:pos="3600"/>
                <w:tab w:val="left" w:pos="3960"/>
                <w:tab w:val="left" w:pos="4320"/>
              </w:tabs>
              <w:suppressAutoHyphens/>
              <w:ind w:left="360"/>
              <w:rPr>
                <w:rFonts w:cs="Arial"/>
                <w:szCs w:val="22"/>
              </w:rPr>
            </w:pPr>
            <w:r w:rsidRPr="00C5548F">
              <w:rPr>
                <w:rFonts w:cs="Arial"/>
                <w:szCs w:val="22"/>
              </w:rPr>
              <w:t>SVMP Owner</w:t>
            </w:r>
          </w:p>
          <w:p w14:paraId="2C3330D7" w14:textId="77777777" w:rsidR="0084527E" w:rsidRPr="00C5548F" w:rsidRDefault="0084527E" w:rsidP="004F70A9">
            <w:pPr>
              <w:tabs>
                <w:tab w:val="left" w:pos="-1440"/>
                <w:tab w:val="left" w:pos="-720"/>
                <w:tab w:val="left" w:pos="0"/>
                <w:tab w:val="left" w:pos="480"/>
                <w:tab w:val="left" w:pos="720"/>
                <w:tab w:val="left" w:pos="1080"/>
                <w:tab w:val="left" w:pos="1440"/>
                <w:tab w:val="left" w:pos="1800"/>
                <w:tab w:val="left" w:pos="2160"/>
                <w:tab w:val="left" w:pos="2520"/>
                <w:tab w:val="left" w:pos="2880"/>
                <w:tab w:val="left" w:pos="3240"/>
                <w:tab w:val="left" w:pos="3600"/>
                <w:tab w:val="left" w:pos="3960"/>
                <w:tab w:val="left" w:pos="4320"/>
              </w:tabs>
              <w:suppressAutoHyphens/>
              <w:ind w:left="360"/>
              <w:rPr>
                <w:rFonts w:cs="Arial"/>
                <w:szCs w:val="22"/>
              </w:rPr>
            </w:pPr>
          </w:p>
        </w:tc>
        <w:tc>
          <w:tcPr>
            <w:tcW w:w="5814" w:type="dxa"/>
            <w:tcBorders>
              <w:top w:val="single" w:sz="4" w:space="0" w:color="auto"/>
            </w:tcBorders>
            <w:shd w:val="clear" w:color="auto" w:fill="auto"/>
          </w:tcPr>
          <w:p w14:paraId="42E568D8" w14:textId="77777777" w:rsidR="0084527E" w:rsidRPr="00C5548F" w:rsidRDefault="0084527E" w:rsidP="004F70A9">
            <w:pPr>
              <w:tabs>
                <w:tab w:val="left" w:pos="-1440"/>
                <w:tab w:val="left" w:pos="-720"/>
                <w:tab w:val="left" w:pos="0"/>
                <w:tab w:val="left" w:pos="480"/>
                <w:tab w:val="left" w:pos="720"/>
                <w:tab w:val="left" w:pos="1080"/>
                <w:tab w:val="left" w:pos="1440"/>
                <w:tab w:val="left" w:pos="1800"/>
                <w:tab w:val="left" w:pos="2160"/>
                <w:tab w:val="left" w:pos="2520"/>
                <w:tab w:val="left" w:pos="2880"/>
                <w:tab w:val="left" w:pos="3240"/>
                <w:tab w:val="left" w:pos="3600"/>
                <w:tab w:val="left" w:pos="3960"/>
                <w:tab w:val="left" w:pos="4320"/>
              </w:tabs>
              <w:suppressAutoHyphens/>
              <w:rPr>
                <w:rFonts w:cs="Arial"/>
                <w:szCs w:val="22"/>
              </w:rPr>
            </w:pPr>
            <w:r w:rsidRPr="00C5548F">
              <w:rPr>
                <w:rFonts w:cs="Arial"/>
                <w:szCs w:val="22"/>
              </w:rPr>
              <w:t>Reviews and revises the SVMP per Franchise Procedure for Site Validation Master Plan</w:t>
            </w:r>
            <w:r>
              <w:rPr>
                <w:rFonts w:cs="Arial"/>
                <w:szCs w:val="22"/>
              </w:rPr>
              <w:t xml:space="preserve"> (Shared)</w:t>
            </w:r>
            <w:r w:rsidRPr="00C5548F">
              <w:rPr>
                <w:rFonts w:cs="Arial"/>
                <w:szCs w:val="22"/>
              </w:rPr>
              <w:t xml:space="preserve"> (100279341) and Franchise Form for Validation Periodic Review (Shared) (100360960</w:t>
            </w:r>
            <w:r>
              <w:rPr>
                <w:rFonts w:cs="Arial"/>
                <w:szCs w:val="22"/>
              </w:rPr>
              <w:t>)</w:t>
            </w:r>
          </w:p>
        </w:tc>
      </w:tr>
      <w:tr w:rsidR="0084527E" w:rsidRPr="00EF450C" w14:paraId="13C844C3" w14:textId="77777777" w:rsidTr="004F70A9">
        <w:tc>
          <w:tcPr>
            <w:tcW w:w="2693" w:type="dxa"/>
            <w:shd w:val="clear" w:color="auto" w:fill="auto"/>
          </w:tcPr>
          <w:p w14:paraId="2C60AC83" w14:textId="77777777" w:rsidR="0084527E" w:rsidRPr="00C5548F" w:rsidRDefault="0084527E" w:rsidP="004F70A9">
            <w:pPr>
              <w:tabs>
                <w:tab w:val="left" w:pos="-1440"/>
                <w:tab w:val="left" w:pos="-720"/>
                <w:tab w:val="left" w:pos="0"/>
                <w:tab w:val="left" w:pos="480"/>
                <w:tab w:val="left" w:pos="720"/>
                <w:tab w:val="left" w:pos="1080"/>
                <w:tab w:val="left" w:pos="1440"/>
                <w:tab w:val="left" w:pos="1800"/>
                <w:tab w:val="left" w:pos="2160"/>
                <w:tab w:val="left" w:pos="2520"/>
                <w:tab w:val="left" w:pos="2880"/>
                <w:tab w:val="left" w:pos="3240"/>
                <w:tab w:val="left" w:pos="3600"/>
                <w:tab w:val="left" w:pos="3960"/>
                <w:tab w:val="left" w:pos="4320"/>
              </w:tabs>
              <w:suppressAutoHyphens/>
              <w:ind w:left="360"/>
              <w:rPr>
                <w:rFonts w:cs="Arial"/>
                <w:szCs w:val="22"/>
              </w:rPr>
            </w:pPr>
            <w:r w:rsidRPr="00C5548F">
              <w:rPr>
                <w:rFonts w:cs="Arial"/>
                <w:szCs w:val="22"/>
              </w:rPr>
              <w:t>Process Owner</w:t>
            </w:r>
          </w:p>
          <w:p w14:paraId="13C6E18E" w14:textId="77777777" w:rsidR="0084527E" w:rsidRPr="00C5548F" w:rsidRDefault="0084527E" w:rsidP="004F70A9">
            <w:pPr>
              <w:tabs>
                <w:tab w:val="left" w:pos="-1440"/>
                <w:tab w:val="left" w:pos="-720"/>
                <w:tab w:val="left" w:pos="0"/>
                <w:tab w:val="left" w:pos="480"/>
                <w:tab w:val="left" w:pos="720"/>
                <w:tab w:val="left" w:pos="1080"/>
                <w:tab w:val="left" w:pos="1440"/>
                <w:tab w:val="left" w:pos="1800"/>
                <w:tab w:val="left" w:pos="2160"/>
                <w:tab w:val="left" w:pos="2520"/>
                <w:tab w:val="left" w:pos="2880"/>
                <w:tab w:val="left" w:pos="3240"/>
                <w:tab w:val="left" w:pos="3600"/>
                <w:tab w:val="left" w:pos="3960"/>
                <w:tab w:val="left" w:pos="4320"/>
              </w:tabs>
              <w:suppressAutoHyphens/>
              <w:ind w:left="360"/>
              <w:rPr>
                <w:rFonts w:cs="Arial"/>
                <w:szCs w:val="22"/>
              </w:rPr>
            </w:pPr>
          </w:p>
        </w:tc>
        <w:tc>
          <w:tcPr>
            <w:tcW w:w="5814" w:type="dxa"/>
            <w:shd w:val="clear" w:color="auto" w:fill="auto"/>
          </w:tcPr>
          <w:p w14:paraId="4FC7AE65" w14:textId="77777777" w:rsidR="0084527E" w:rsidRDefault="0084527E" w:rsidP="004F70A9">
            <w:pPr>
              <w:tabs>
                <w:tab w:val="left" w:pos="-1440"/>
                <w:tab w:val="left" w:pos="-720"/>
                <w:tab w:val="left" w:pos="0"/>
                <w:tab w:val="left" w:pos="480"/>
                <w:tab w:val="left" w:pos="720"/>
                <w:tab w:val="left" w:pos="1080"/>
                <w:tab w:val="left" w:pos="1440"/>
                <w:tab w:val="left" w:pos="1800"/>
                <w:tab w:val="left" w:pos="2160"/>
                <w:tab w:val="left" w:pos="2520"/>
                <w:tab w:val="left" w:pos="2880"/>
                <w:tab w:val="left" w:pos="3240"/>
                <w:tab w:val="left" w:pos="3600"/>
                <w:tab w:val="left" w:pos="3960"/>
                <w:tab w:val="left" w:pos="4320"/>
              </w:tabs>
              <w:suppressAutoHyphens/>
              <w:rPr>
                <w:rFonts w:cs="Arial"/>
                <w:szCs w:val="22"/>
              </w:rPr>
            </w:pPr>
            <w:r w:rsidRPr="00C5548F">
              <w:rPr>
                <w:rFonts w:cs="Arial"/>
                <w:szCs w:val="22"/>
              </w:rPr>
              <w:t>Notifies the SVMP Owner of any changes that may affect the SVMP</w:t>
            </w:r>
            <w:r>
              <w:rPr>
                <w:rFonts w:cs="Arial"/>
                <w:szCs w:val="22"/>
              </w:rPr>
              <w:t>.</w:t>
            </w:r>
          </w:p>
          <w:p w14:paraId="3A7A402B" w14:textId="77777777" w:rsidR="0084527E" w:rsidRPr="00C5548F" w:rsidRDefault="0084527E" w:rsidP="004F70A9">
            <w:pPr>
              <w:tabs>
                <w:tab w:val="left" w:pos="-1440"/>
                <w:tab w:val="left" w:pos="-720"/>
                <w:tab w:val="left" w:pos="0"/>
                <w:tab w:val="left" w:pos="480"/>
                <w:tab w:val="left" w:pos="720"/>
                <w:tab w:val="left" w:pos="1080"/>
                <w:tab w:val="left" w:pos="1440"/>
                <w:tab w:val="left" w:pos="1800"/>
                <w:tab w:val="left" w:pos="2160"/>
                <w:tab w:val="left" w:pos="2520"/>
                <w:tab w:val="left" w:pos="2880"/>
                <w:tab w:val="left" w:pos="3240"/>
                <w:tab w:val="left" w:pos="3600"/>
                <w:tab w:val="left" w:pos="3960"/>
                <w:tab w:val="left" w:pos="4320"/>
              </w:tabs>
              <w:suppressAutoHyphens/>
              <w:rPr>
                <w:rFonts w:cs="Arial"/>
                <w:szCs w:val="22"/>
              </w:rPr>
            </w:pPr>
          </w:p>
          <w:p w14:paraId="7EFC858A" w14:textId="77777777" w:rsidR="0084527E" w:rsidRDefault="0084527E" w:rsidP="004F70A9">
            <w:pPr>
              <w:tabs>
                <w:tab w:val="left" w:pos="-1440"/>
                <w:tab w:val="left" w:pos="-720"/>
                <w:tab w:val="left" w:pos="0"/>
                <w:tab w:val="left" w:pos="480"/>
                <w:tab w:val="left" w:pos="720"/>
                <w:tab w:val="left" w:pos="1080"/>
                <w:tab w:val="left" w:pos="1440"/>
                <w:tab w:val="left" w:pos="1800"/>
                <w:tab w:val="left" w:pos="2160"/>
                <w:tab w:val="left" w:pos="2520"/>
                <w:tab w:val="left" w:pos="2880"/>
                <w:tab w:val="left" w:pos="3240"/>
                <w:tab w:val="left" w:pos="3600"/>
                <w:tab w:val="left" w:pos="3960"/>
                <w:tab w:val="left" w:pos="4320"/>
              </w:tabs>
              <w:suppressAutoHyphens/>
              <w:rPr>
                <w:rFonts w:cs="Arial"/>
                <w:szCs w:val="22"/>
              </w:rPr>
            </w:pPr>
            <w:r w:rsidRPr="00C5548F">
              <w:rPr>
                <w:rFonts w:cs="Arial"/>
                <w:szCs w:val="22"/>
              </w:rPr>
              <w:t>Ensures that the equipment and process list (VMP Registry or Log) is kept up-to-date as specified in</w:t>
            </w:r>
            <w:r>
              <w:rPr>
                <w:rFonts w:cs="Arial"/>
                <w:szCs w:val="22"/>
              </w:rPr>
              <w:t xml:space="preserve"> </w:t>
            </w:r>
            <w:r w:rsidRPr="00C5548F">
              <w:rPr>
                <w:rFonts w:cs="Arial"/>
                <w:szCs w:val="22"/>
              </w:rPr>
              <w:t>Procedure for Site Validation Master Plan</w:t>
            </w:r>
            <w:r>
              <w:rPr>
                <w:rFonts w:cs="Arial"/>
                <w:szCs w:val="22"/>
              </w:rPr>
              <w:t xml:space="preserve"> (Shared)</w:t>
            </w:r>
            <w:r w:rsidRPr="00C5548F">
              <w:rPr>
                <w:rFonts w:cs="Arial"/>
                <w:szCs w:val="22"/>
              </w:rPr>
              <w:t xml:space="preserve"> (100279341)</w:t>
            </w:r>
          </w:p>
          <w:p w14:paraId="389BE9C2" w14:textId="77777777" w:rsidR="0084527E" w:rsidRPr="00C5548F" w:rsidRDefault="0084527E" w:rsidP="004F70A9">
            <w:pPr>
              <w:tabs>
                <w:tab w:val="left" w:pos="-1440"/>
                <w:tab w:val="left" w:pos="-720"/>
                <w:tab w:val="left" w:pos="0"/>
                <w:tab w:val="left" w:pos="480"/>
                <w:tab w:val="left" w:pos="720"/>
                <w:tab w:val="left" w:pos="1080"/>
                <w:tab w:val="left" w:pos="1440"/>
                <w:tab w:val="left" w:pos="1800"/>
                <w:tab w:val="left" w:pos="2160"/>
                <w:tab w:val="left" w:pos="2520"/>
                <w:tab w:val="left" w:pos="2880"/>
                <w:tab w:val="left" w:pos="3240"/>
                <w:tab w:val="left" w:pos="3600"/>
                <w:tab w:val="left" w:pos="3960"/>
                <w:tab w:val="left" w:pos="4320"/>
              </w:tabs>
              <w:suppressAutoHyphens/>
              <w:rPr>
                <w:rFonts w:cs="Arial"/>
                <w:szCs w:val="22"/>
              </w:rPr>
            </w:pPr>
          </w:p>
          <w:p w14:paraId="50637D3C" w14:textId="77777777" w:rsidR="0084527E" w:rsidRPr="00C5548F" w:rsidRDefault="0084527E" w:rsidP="004F70A9">
            <w:pPr>
              <w:tabs>
                <w:tab w:val="left" w:pos="-1440"/>
                <w:tab w:val="left" w:pos="-720"/>
                <w:tab w:val="left" w:pos="0"/>
                <w:tab w:val="left" w:pos="480"/>
                <w:tab w:val="left" w:pos="720"/>
                <w:tab w:val="left" w:pos="1080"/>
                <w:tab w:val="left" w:pos="1440"/>
                <w:tab w:val="left" w:pos="1800"/>
                <w:tab w:val="left" w:pos="2160"/>
                <w:tab w:val="left" w:pos="2520"/>
                <w:tab w:val="left" w:pos="2880"/>
                <w:tab w:val="left" w:pos="3240"/>
                <w:tab w:val="left" w:pos="3600"/>
                <w:tab w:val="left" w:pos="3960"/>
                <w:tab w:val="left" w:pos="4320"/>
              </w:tabs>
              <w:suppressAutoHyphens/>
              <w:rPr>
                <w:rFonts w:cs="Arial"/>
                <w:szCs w:val="22"/>
              </w:rPr>
            </w:pPr>
            <w:r w:rsidRPr="00C5548F">
              <w:rPr>
                <w:rFonts w:cs="Arial"/>
                <w:szCs w:val="22"/>
              </w:rPr>
              <w:t xml:space="preserve">Supports and participates in annual review </w:t>
            </w:r>
            <w:r>
              <w:rPr>
                <w:rFonts w:cs="Arial"/>
                <w:szCs w:val="22"/>
              </w:rPr>
              <w:t xml:space="preserve">as </w:t>
            </w:r>
            <w:r w:rsidRPr="00C5548F">
              <w:rPr>
                <w:rFonts w:cs="Arial"/>
                <w:szCs w:val="22"/>
              </w:rPr>
              <w:t xml:space="preserve">specified </w:t>
            </w:r>
            <w:r>
              <w:rPr>
                <w:rFonts w:cs="Arial"/>
                <w:szCs w:val="22"/>
              </w:rPr>
              <w:t xml:space="preserve">in </w:t>
            </w:r>
            <w:r w:rsidRPr="00C5548F">
              <w:rPr>
                <w:rFonts w:cs="Arial"/>
                <w:szCs w:val="22"/>
              </w:rPr>
              <w:t>Site Validation Master Plan (100279341) and Franchise Form for Validation Periodic Review (Shared) (100360960</w:t>
            </w:r>
            <w:r>
              <w:rPr>
                <w:rFonts w:cs="Arial"/>
                <w:szCs w:val="22"/>
              </w:rPr>
              <w:t>)</w:t>
            </w:r>
          </w:p>
        </w:tc>
      </w:tr>
    </w:tbl>
    <w:p w14:paraId="1B988F76" w14:textId="77777777" w:rsidR="00AC6BE3" w:rsidRPr="00AC6BE3" w:rsidRDefault="00AC6BE3" w:rsidP="00AC6BE3">
      <w:pPr>
        <w:ind w:left="720"/>
      </w:pPr>
    </w:p>
    <w:p w14:paraId="29317E52" w14:textId="77777777" w:rsidR="0009666D" w:rsidRDefault="0009666D" w:rsidP="0009666D"/>
    <w:p w14:paraId="61EA8493" w14:textId="77777777" w:rsidR="0009666D" w:rsidRPr="00CB21AF" w:rsidRDefault="0009666D" w:rsidP="0009666D"/>
    <w:p w14:paraId="7CECE739" w14:textId="09165F5F" w:rsidR="00F15F1E" w:rsidRDefault="00CE7044" w:rsidP="008B503E">
      <w:pPr>
        <w:pStyle w:val="Heading1"/>
      </w:pPr>
      <w:bookmarkStart w:id="34" w:name="_Toc515310320"/>
      <w:r>
        <w:t>P</w:t>
      </w:r>
      <w:r w:rsidR="0009666D">
        <w:t>RODUCTS / PROCESSES</w:t>
      </w:r>
      <w:bookmarkEnd w:id="34"/>
    </w:p>
    <w:tbl>
      <w:tblPr>
        <w:tblStyle w:val="TableGrid"/>
        <w:tblW w:w="9535" w:type="dxa"/>
        <w:tblInd w:w="0" w:type="dxa"/>
        <w:tblLook w:val="04A0" w:firstRow="1" w:lastRow="0" w:firstColumn="1" w:lastColumn="0" w:noHBand="0" w:noVBand="1"/>
      </w:tblPr>
      <w:tblGrid>
        <w:gridCol w:w="1525"/>
        <w:gridCol w:w="8010"/>
      </w:tblGrid>
      <w:tr w:rsidR="00107C38" w:rsidRPr="005125A7" w14:paraId="0488753D" w14:textId="77777777" w:rsidTr="004F70A9">
        <w:tc>
          <w:tcPr>
            <w:tcW w:w="1525" w:type="dxa"/>
          </w:tcPr>
          <w:p w14:paraId="7A6B6E1D" w14:textId="77777777" w:rsidR="00107C38" w:rsidRPr="0017751C" w:rsidRDefault="00107C38" w:rsidP="004F70A9">
            <w:pPr>
              <w:rPr>
                <w:rFonts w:eastAsia="Times New Roman" w:cs="Arial"/>
                <w:sz w:val="20"/>
                <w:lang w:val="en-GB"/>
              </w:rPr>
            </w:pPr>
            <w:r w:rsidRPr="0017751C">
              <w:rPr>
                <w:rFonts w:eastAsia="Times New Roman" w:cs="Arial"/>
                <w:sz w:val="20"/>
                <w:lang w:val="en-GB"/>
              </w:rPr>
              <w:t>Document Number</w:t>
            </w:r>
          </w:p>
        </w:tc>
        <w:tc>
          <w:tcPr>
            <w:tcW w:w="8010" w:type="dxa"/>
          </w:tcPr>
          <w:p w14:paraId="066C51BD" w14:textId="77777777" w:rsidR="00107C38" w:rsidRPr="0017751C" w:rsidRDefault="00107C38" w:rsidP="004F70A9">
            <w:pPr>
              <w:rPr>
                <w:rFonts w:eastAsia="Times New Roman" w:cs="Arial"/>
                <w:sz w:val="20"/>
                <w:lang w:val="en-GB"/>
              </w:rPr>
            </w:pPr>
            <w:r w:rsidRPr="0017751C">
              <w:rPr>
                <w:rFonts w:eastAsia="Times New Roman" w:cs="Arial"/>
                <w:sz w:val="20"/>
                <w:lang w:val="en-GB"/>
              </w:rPr>
              <w:t>Title</w:t>
            </w:r>
          </w:p>
        </w:tc>
      </w:tr>
      <w:tr w:rsidR="00107C38" w:rsidRPr="005125A7" w14:paraId="6CFC98F6" w14:textId="77777777" w:rsidTr="004F70A9">
        <w:tc>
          <w:tcPr>
            <w:tcW w:w="1525" w:type="dxa"/>
          </w:tcPr>
          <w:p w14:paraId="020653C5" w14:textId="77777777" w:rsidR="00107C38" w:rsidRPr="0017751C" w:rsidRDefault="00107C38" w:rsidP="004F70A9">
            <w:pPr>
              <w:rPr>
                <w:rFonts w:eastAsia="Times New Roman" w:cs="Arial"/>
                <w:sz w:val="20"/>
                <w:lang w:val="en-GB"/>
              </w:rPr>
            </w:pPr>
            <w:r w:rsidRPr="0017751C">
              <w:rPr>
                <w:rFonts w:eastAsia="Times New Roman" w:cs="Arial"/>
                <w:sz w:val="20"/>
                <w:lang w:val="en-GB"/>
              </w:rPr>
              <w:t>PRC031315</w:t>
            </w:r>
          </w:p>
        </w:tc>
        <w:tc>
          <w:tcPr>
            <w:tcW w:w="8010" w:type="dxa"/>
          </w:tcPr>
          <w:p w14:paraId="47C85F4B" w14:textId="77777777" w:rsidR="00107C38" w:rsidRPr="0017751C" w:rsidRDefault="00107C38" w:rsidP="004F70A9">
            <w:pPr>
              <w:rPr>
                <w:rFonts w:eastAsia="Times New Roman" w:cs="Arial"/>
                <w:sz w:val="20"/>
                <w:lang w:val="en-GB"/>
              </w:rPr>
            </w:pPr>
            <w:r w:rsidRPr="0017751C">
              <w:rPr>
                <w:rFonts w:eastAsia="Times New Roman" w:cs="Arial"/>
                <w:sz w:val="20"/>
                <w:lang w:val="en-GB"/>
              </w:rPr>
              <w:t>IQ/OQ/PQ for Electrical Safety Test</w:t>
            </w:r>
          </w:p>
        </w:tc>
      </w:tr>
      <w:tr w:rsidR="00107C38" w:rsidRPr="005125A7" w14:paraId="649D7729" w14:textId="77777777" w:rsidTr="004F70A9">
        <w:tc>
          <w:tcPr>
            <w:tcW w:w="1525" w:type="dxa"/>
          </w:tcPr>
          <w:p w14:paraId="3185089C" w14:textId="77777777" w:rsidR="00107C38" w:rsidRPr="0017751C" w:rsidRDefault="00107C38" w:rsidP="004F70A9">
            <w:pPr>
              <w:rPr>
                <w:rFonts w:eastAsia="Times New Roman" w:cs="Arial"/>
                <w:sz w:val="20"/>
                <w:lang w:val="en-GB"/>
              </w:rPr>
            </w:pPr>
            <w:r w:rsidRPr="0017751C">
              <w:rPr>
                <w:rFonts w:eastAsia="Times New Roman" w:cs="Arial"/>
                <w:sz w:val="20"/>
                <w:lang w:val="en-GB"/>
              </w:rPr>
              <w:t>PRC031316</w:t>
            </w:r>
          </w:p>
        </w:tc>
        <w:tc>
          <w:tcPr>
            <w:tcW w:w="8010" w:type="dxa"/>
          </w:tcPr>
          <w:p w14:paraId="57A80A3C" w14:textId="77777777" w:rsidR="00107C38" w:rsidRPr="0017751C" w:rsidRDefault="00107C38" w:rsidP="004F70A9">
            <w:pPr>
              <w:rPr>
                <w:rFonts w:eastAsia="Times New Roman" w:cs="Arial"/>
                <w:sz w:val="20"/>
                <w:lang w:val="en-GB"/>
              </w:rPr>
            </w:pPr>
            <w:r w:rsidRPr="0017751C">
              <w:rPr>
                <w:rFonts w:eastAsia="Times New Roman" w:cs="Arial"/>
                <w:sz w:val="20"/>
                <w:lang w:val="en-GB"/>
              </w:rPr>
              <w:t>IQ/OQ/PQ for Electrical Safety Test System Completion Report</w:t>
            </w:r>
          </w:p>
        </w:tc>
      </w:tr>
      <w:tr w:rsidR="00107C38" w:rsidRPr="005125A7" w14:paraId="4CCA9D18" w14:textId="77777777" w:rsidTr="004F70A9">
        <w:tc>
          <w:tcPr>
            <w:tcW w:w="1525" w:type="dxa"/>
          </w:tcPr>
          <w:p w14:paraId="07F15828" w14:textId="77777777" w:rsidR="00107C38" w:rsidRPr="0017751C" w:rsidRDefault="00107C38" w:rsidP="004F70A9">
            <w:pPr>
              <w:rPr>
                <w:rFonts w:eastAsia="Times New Roman" w:cs="Arial"/>
                <w:sz w:val="20"/>
                <w:lang w:val="en-GB"/>
              </w:rPr>
            </w:pPr>
            <w:r w:rsidRPr="0017751C">
              <w:rPr>
                <w:rFonts w:eastAsia="Times New Roman" w:cs="Arial"/>
                <w:sz w:val="20"/>
                <w:lang w:val="en-GB"/>
              </w:rPr>
              <w:t>PRC052090</w:t>
            </w:r>
          </w:p>
        </w:tc>
        <w:tc>
          <w:tcPr>
            <w:tcW w:w="8010" w:type="dxa"/>
          </w:tcPr>
          <w:p w14:paraId="50CFBE76" w14:textId="77777777" w:rsidR="00107C38" w:rsidRPr="0017751C" w:rsidRDefault="00107C38" w:rsidP="004F70A9">
            <w:pPr>
              <w:rPr>
                <w:rFonts w:eastAsia="Times New Roman" w:cs="Arial"/>
                <w:sz w:val="20"/>
                <w:lang w:val="en-GB"/>
              </w:rPr>
            </w:pPr>
            <w:r w:rsidRPr="0017751C">
              <w:rPr>
                <w:rFonts w:eastAsia="Times New Roman" w:cs="Arial"/>
                <w:sz w:val="20"/>
                <w:lang w:val="en-GB"/>
              </w:rPr>
              <w:t xml:space="preserve">GEN11, Generator G11 for EES Service </w:t>
            </w:r>
            <w:proofErr w:type="spellStart"/>
            <w:r w:rsidRPr="0017751C">
              <w:rPr>
                <w:rFonts w:eastAsia="Times New Roman" w:cs="Arial"/>
                <w:sz w:val="20"/>
                <w:lang w:val="en-GB"/>
              </w:rPr>
              <w:t>Center</w:t>
            </w:r>
            <w:proofErr w:type="spellEnd"/>
          </w:p>
        </w:tc>
      </w:tr>
      <w:tr w:rsidR="00107C38" w:rsidRPr="005125A7" w14:paraId="2A0A9411" w14:textId="77777777" w:rsidTr="004F70A9">
        <w:tc>
          <w:tcPr>
            <w:tcW w:w="1525" w:type="dxa"/>
          </w:tcPr>
          <w:p w14:paraId="13F96E99" w14:textId="77777777" w:rsidR="00107C38" w:rsidRPr="0017751C" w:rsidRDefault="00107C38" w:rsidP="004F70A9">
            <w:pPr>
              <w:rPr>
                <w:rFonts w:eastAsia="Times New Roman" w:cs="Arial"/>
                <w:sz w:val="20"/>
                <w:lang w:val="en-GB"/>
              </w:rPr>
            </w:pPr>
            <w:r w:rsidRPr="0017751C">
              <w:rPr>
                <w:rFonts w:eastAsia="Times New Roman" w:cs="Arial"/>
                <w:sz w:val="20"/>
                <w:lang w:val="en-GB"/>
              </w:rPr>
              <w:t>PRC052091</w:t>
            </w:r>
          </w:p>
        </w:tc>
        <w:tc>
          <w:tcPr>
            <w:tcW w:w="8010" w:type="dxa"/>
          </w:tcPr>
          <w:p w14:paraId="6314A4FE" w14:textId="77777777" w:rsidR="00107C38" w:rsidRPr="0017751C" w:rsidRDefault="00107C38" w:rsidP="004F70A9">
            <w:pPr>
              <w:rPr>
                <w:rFonts w:eastAsia="Times New Roman" w:cs="Arial"/>
                <w:sz w:val="20"/>
                <w:lang w:val="en-GB"/>
              </w:rPr>
            </w:pPr>
            <w:r w:rsidRPr="0017751C">
              <w:rPr>
                <w:rFonts w:eastAsia="Times New Roman" w:cs="Arial"/>
                <w:sz w:val="20"/>
                <w:lang w:val="en-GB"/>
              </w:rPr>
              <w:t xml:space="preserve">GEN11, Generator G11 for EES Service </w:t>
            </w:r>
            <w:proofErr w:type="spellStart"/>
            <w:r w:rsidRPr="0017751C">
              <w:rPr>
                <w:rFonts w:eastAsia="Times New Roman" w:cs="Arial"/>
                <w:sz w:val="20"/>
                <w:lang w:val="en-GB"/>
              </w:rPr>
              <w:t>Center</w:t>
            </w:r>
            <w:proofErr w:type="spellEnd"/>
            <w:r w:rsidRPr="0017751C">
              <w:rPr>
                <w:rFonts w:eastAsia="Times New Roman" w:cs="Arial"/>
                <w:sz w:val="20"/>
                <w:lang w:val="en-GB"/>
              </w:rPr>
              <w:t xml:space="preserve"> Completion Report</w:t>
            </w:r>
          </w:p>
        </w:tc>
      </w:tr>
      <w:tr w:rsidR="00107C38" w:rsidRPr="005125A7" w14:paraId="6F2725B9" w14:textId="77777777" w:rsidTr="004F70A9">
        <w:tc>
          <w:tcPr>
            <w:tcW w:w="1525" w:type="dxa"/>
          </w:tcPr>
          <w:p w14:paraId="72DF2A50" w14:textId="77777777" w:rsidR="00107C38" w:rsidRPr="0017751C" w:rsidRDefault="00107C38" w:rsidP="004F70A9">
            <w:pPr>
              <w:rPr>
                <w:rFonts w:eastAsia="Times New Roman" w:cs="Arial"/>
                <w:sz w:val="20"/>
                <w:lang w:val="en-GB"/>
              </w:rPr>
            </w:pPr>
            <w:r w:rsidRPr="0017751C">
              <w:rPr>
                <w:rFonts w:eastAsia="Times New Roman" w:cs="Arial"/>
                <w:sz w:val="20"/>
                <w:lang w:val="en-GB"/>
              </w:rPr>
              <w:t>PRC056045</w:t>
            </w:r>
          </w:p>
        </w:tc>
        <w:tc>
          <w:tcPr>
            <w:tcW w:w="8010" w:type="dxa"/>
          </w:tcPr>
          <w:p w14:paraId="76672C9B" w14:textId="77777777" w:rsidR="00107C38" w:rsidRPr="0017751C" w:rsidRDefault="00107C38" w:rsidP="004F70A9">
            <w:pPr>
              <w:rPr>
                <w:rFonts w:eastAsia="Times New Roman" w:cs="Arial"/>
                <w:sz w:val="20"/>
                <w:lang w:val="en-GB"/>
              </w:rPr>
            </w:pPr>
            <w:r w:rsidRPr="0017751C">
              <w:rPr>
                <w:rFonts w:eastAsia="Times New Roman" w:cs="Arial"/>
                <w:sz w:val="20"/>
                <w:lang w:val="en-GB"/>
              </w:rPr>
              <w:t xml:space="preserve">Ethicon </w:t>
            </w:r>
            <w:proofErr w:type="spellStart"/>
            <w:r w:rsidRPr="0017751C">
              <w:rPr>
                <w:rFonts w:eastAsia="Times New Roman" w:cs="Arial"/>
                <w:sz w:val="20"/>
                <w:lang w:val="en-GB"/>
              </w:rPr>
              <w:t>Versapoint</w:t>
            </w:r>
            <w:proofErr w:type="spellEnd"/>
            <w:r w:rsidRPr="0017751C">
              <w:rPr>
                <w:rFonts w:eastAsia="Times New Roman" w:cs="Arial"/>
                <w:sz w:val="20"/>
                <w:lang w:val="en-GB"/>
              </w:rPr>
              <w:t xml:space="preserve"> Generator</w:t>
            </w:r>
          </w:p>
        </w:tc>
      </w:tr>
      <w:tr w:rsidR="00107C38" w:rsidRPr="005125A7" w14:paraId="4203C080" w14:textId="77777777" w:rsidTr="004F70A9">
        <w:tc>
          <w:tcPr>
            <w:tcW w:w="1525" w:type="dxa"/>
          </w:tcPr>
          <w:p w14:paraId="4BDF2E4E" w14:textId="77777777" w:rsidR="00107C38" w:rsidRPr="0017751C" w:rsidRDefault="00107C38" w:rsidP="004F70A9">
            <w:pPr>
              <w:rPr>
                <w:rFonts w:eastAsia="Times New Roman" w:cs="Arial"/>
                <w:sz w:val="20"/>
                <w:lang w:val="en-GB"/>
              </w:rPr>
            </w:pPr>
            <w:r w:rsidRPr="0017751C">
              <w:rPr>
                <w:rFonts w:eastAsia="Times New Roman" w:cs="Arial"/>
                <w:sz w:val="20"/>
                <w:lang w:val="en-GB"/>
              </w:rPr>
              <w:t>PRC056046</w:t>
            </w:r>
          </w:p>
        </w:tc>
        <w:tc>
          <w:tcPr>
            <w:tcW w:w="8010" w:type="dxa"/>
          </w:tcPr>
          <w:p w14:paraId="4C00492A" w14:textId="77777777" w:rsidR="00107C38" w:rsidRPr="0017751C" w:rsidRDefault="00107C38" w:rsidP="004F70A9">
            <w:pPr>
              <w:rPr>
                <w:rFonts w:eastAsia="Times New Roman" w:cs="Arial"/>
                <w:sz w:val="20"/>
                <w:lang w:val="en-GB"/>
              </w:rPr>
            </w:pPr>
            <w:r w:rsidRPr="0017751C">
              <w:rPr>
                <w:rFonts w:eastAsia="Times New Roman" w:cs="Arial"/>
                <w:sz w:val="20"/>
                <w:lang w:val="en-GB"/>
              </w:rPr>
              <w:t xml:space="preserve">Ethicon </w:t>
            </w:r>
            <w:proofErr w:type="spellStart"/>
            <w:r w:rsidRPr="0017751C">
              <w:rPr>
                <w:rFonts w:eastAsia="Times New Roman" w:cs="Arial"/>
                <w:sz w:val="20"/>
                <w:lang w:val="en-GB"/>
              </w:rPr>
              <w:t>Versapoint</w:t>
            </w:r>
            <w:proofErr w:type="spellEnd"/>
            <w:r w:rsidRPr="0017751C">
              <w:rPr>
                <w:rFonts w:eastAsia="Times New Roman" w:cs="Arial"/>
                <w:sz w:val="20"/>
                <w:lang w:val="en-GB"/>
              </w:rPr>
              <w:t xml:space="preserve"> Generator Completion Report </w:t>
            </w:r>
          </w:p>
        </w:tc>
      </w:tr>
      <w:tr w:rsidR="00107C38" w:rsidRPr="005125A7" w14:paraId="35DFC2B7" w14:textId="77777777" w:rsidTr="004F70A9">
        <w:tc>
          <w:tcPr>
            <w:tcW w:w="1525" w:type="dxa"/>
          </w:tcPr>
          <w:p w14:paraId="24FCCC16" w14:textId="77777777" w:rsidR="00107C38" w:rsidRPr="0017751C" w:rsidRDefault="00107C38" w:rsidP="004F70A9">
            <w:pPr>
              <w:rPr>
                <w:rFonts w:eastAsia="Times New Roman" w:cs="Arial"/>
                <w:sz w:val="20"/>
                <w:lang w:val="en-GB"/>
              </w:rPr>
            </w:pPr>
            <w:r w:rsidRPr="0017751C">
              <w:rPr>
                <w:rFonts w:eastAsia="Times New Roman" w:cs="Arial"/>
                <w:sz w:val="20"/>
                <w:lang w:val="en-GB"/>
              </w:rPr>
              <w:t>PRC057116</w:t>
            </w:r>
          </w:p>
        </w:tc>
        <w:tc>
          <w:tcPr>
            <w:tcW w:w="8010" w:type="dxa"/>
          </w:tcPr>
          <w:p w14:paraId="112E3CD0" w14:textId="77777777" w:rsidR="00107C38" w:rsidRPr="0017751C" w:rsidRDefault="00107C38" w:rsidP="004F70A9">
            <w:pPr>
              <w:rPr>
                <w:rFonts w:eastAsia="Times New Roman" w:cs="Arial"/>
                <w:sz w:val="20"/>
                <w:lang w:val="en-GB"/>
              </w:rPr>
            </w:pPr>
            <w:r w:rsidRPr="0017751C">
              <w:rPr>
                <w:rFonts w:eastAsia="Times New Roman" w:cs="Arial"/>
                <w:sz w:val="20"/>
                <w:lang w:val="en-GB"/>
              </w:rPr>
              <w:t>GEN11, Generator G11 - Processor Board Reset</w:t>
            </w:r>
          </w:p>
        </w:tc>
      </w:tr>
      <w:tr w:rsidR="00107C38" w:rsidRPr="005125A7" w14:paraId="249C62DF" w14:textId="77777777" w:rsidTr="004F70A9">
        <w:tc>
          <w:tcPr>
            <w:tcW w:w="1525" w:type="dxa"/>
          </w:tcPr>
          <w:p w14:paraId="643DC770" w14:textId="77777777" w:rsidR="00107C38" w:rsidRPr="0017751C" w:rsidRDefault="00107C38" w:rsidP="004F70A9">
            <w:pPr>
              <w:rPr>
                <w:rFonts w:eastAsia="Times New Roman" w:cs="Arial"/>
                <w:sz w:val="20"/>
                <w:lang w:val="en-GB"/>
              </w:rPr>
            </w:pPr>
            <w:r w:rsidRPr="0017751C">
              <w:rPr>
                <w:rFonts w:eastAsia="Times New Roman" w:cs="Arial"/>
                <w:sz w:val="20"/>
                <w:lang w:val="en-GB"/>
              </w:rPr>
              <w:t>PRC057118</w:t>
            </w:r>
          </w:p>
        </w:tc>
        <w:tc>
          <w:tcPr>
            <w:tcW w:w="8010" w:type="dxa"/>
          </w:tcPr>
          <w:p w14:paraId="3118EF2D" w14:textId="77777777" w:rsidR="00107C38" w:rsidRPr="0017751C" w:rsidRDefault="00107C38" w:rsidP="004F70A9">
            <w:pPr>
              <w:rPr>
                <w:rFonts w:eastAsia="Times New Roman" w:cs="Arial"/>
                <w:sz w:val="20"/>
                <w:lang w:val="en-GB"/>
              </w:rPr>
            </w:pPr>
            <w:r w:rsidRPr="0017751C">
              <w:rPr>
                <w:rFonts w:eastAsia="Times New Roman" w:cs="Arial"/>
                <w:sz w:val="20"/>
                <w:lang w:val="en-GB"/>
              </w:rPr>
              <w:t>GEN11, Generator G11 - Processor Board Reset Completion Report</w:t>
            </w:r>
          </w:p>
        </w:tc>
      </w:tr>
      <w:tr w:rsidR="00107C38" w:rsidRPr="005125A7" w14:paraId="6B720D07" w14:textId="77777777" w:rsidTr="004F70A9">
        <w:tc>
          <w:tcPr>
            <w:tcW w:w="1525" w:type="dxa"/>
          </w:tcPr>
          <w:p w14:paraId="1E89D078" w14:textId="77777777" w:rsidR="00107C38" w:rsidRPr="0017751C" w:rsidRDefault="00107C38" w:rsidP="004F70A9">
            <w:pPr>
              <w:rPr>
                <w:rFonts w:eastAsia="Times New Roman" w:cs="Arial"/>
                <w:sz w:val="20"/>
                <w:lang w:val="en-GB"/>
              </w:rPr>
            </w:pPr>
            <w:r w:rsidRPr="0017751C">
              <w:rPr>
                <w:rFonts w:eastAsia="Times New Roman" w:cs="Arial"/>
                <w:sz w:val="20"/>
                <w:lang w:val="en-GB"/>
              </w:rPr>
              <w:t>PRC063431</w:t>
            </w:r>
          </w:p>
        </w:tc>
        <w:tc>
          <w:tcPr>
            <w:tcW w:w="8010" w:type="dxa"/>
          </w:tcPr>
          <w:p w14:paraId="280F3BB3" w14:textId="77777777" w:rsidR="00107C38" w:rsidRPr="0017751C" w:rsidRDefault="00107C38" w:rsidP="004F70A9">
            <w:pPr>
              <w:rPr>
                <w:rFonts w:eastAsia="Times New Roman" w:cs="Arial"/>
                <w:sz w:val="20"/>
                <w:lang w:val="en-GB"/>
              </w:rPr>
            </w:pPr>
            <w:r w:rsidRPr="0017751C">
              <w:rPr>
                <w:rFonts w:eastAsia="Times New Roman" w:cs="Arial"/>
                <w:sz w:val="20"/>
                <w:lang w:val="en-GB"/>
              </w:rPr>
              <w:t xml:space="preserve">GEN11, Generator G11 for EES Service </w:t>
            </w:r>
            <w:proofErr w:type="spellStart"/>
            <w:r w:rsidRPr="0017751C">
              <w:rPr>
                <w:rFonts w:eastAsia="Times New Roman" w:cs="Arial"/>
                <w:sz w:val="20"/>
                <w:lang w:val="en-GB"/>
              </w:rPr>
              <w:t>Center</w:t>
            </w:r>
            <w:proofErr w:type="spellEnd"/>
            <w:r w:rsidRPr="0017751C">
              <w:rPr>
                <w:rFonts w:eastAsia="Times New Roman" w:cs="Arial"/>
                <w:sz w:val="20"/>
                <w:lang w:val="en-GB"/>
              </w:rPr>
              <w:t xml:space="preserve"> – Relocation</w:t>
            </w:r>
          </w:p>
        </w:tc>
      </w:tr>
      <w:tr w:rsidR="00107C38" w:rsidRPr="005125A7" w14:paraId="68212EC9" w14:textId="77777777" w:rsidTr="004F70A9">
        <w:tc>
          <w:tcPr>
            <w:tcW w:w="1525" w:type="dxa"/>
          </w:tcPr>
          <w:p w14:paraId="116ABEEE" w14:textId="77777777" w:rsidR="00107C38" w:rsidRPr="0017751C" w:rsidRDefault="00107C38" w:rsidP="004F70A9">
            <w:pPr>
              <w:rPr>
                <w:rFonts w:eastAsia="Times New Roman" w:cs="Arial"/>
                <w:sz w:val="20"/>
                <w:lang w:val="en-GB"/>
              </w:rPr>
            </w:pPr>
            <w:r w:rsidRPr="0017751C">
              <w:rPr>
                <w:rFonts w:eastAsia="Times New Roman" w:cs="Arial"/>
                <w:sz w:val="20"/>
                <w:lang w:val="en-GB"/>
              </w:rPr>
              <w:t>PRC063432</w:t>
            </w:r>
          </w:p>
        </w:tc>
        <w:tc>
          <w:tcPr>
            <w:tcW w:w="8010" w:type="dxa"/>
          </w:tcPr>
          <w:p w14:paraId="472B6DD4" w14:textId="77777777" w:rsidR="00107C38" w:rsidRPr="0017751C" w:rsidRDefault="00107C38" w:rsidP="004F70A9">
            <w:pPr>
              <w:rPr>
                <w:rFonts w:eastAsia="Times New Roman" w:cs="Arial"/>
                <w:sz w:val="20"/>
                <w:lang w:val="en-GB"/>
              </w:rPr>
            </w:pPr>
            <w:r w:rsidRPr="0017751C">
              <w:rPr>
                <w:rFonts w:eastAsia="Times New Roman" w:cs="Arial"/>
                <w:sz w:val="20"/>
                <w:lang w:val="en-GB"/>
              </w:rPr>
              <w:t xml:space="preserve">GEN11, Generator G11 for EES Service </w:t>
            </w:r>
            <w:proofErr w:type="spellStart"/>
            <w:r w:rsidRPr="0017751C">
              <w:rPr>
                <w:rFonts w:eastAsia="Times New Roman" w:cs="Arial"/>
                <w:sz w:val="20"/>
                <w:lang w:val="en-GB"/>
              </w:rPr>
              <w:t>Center</w:t>
            </w:r>
            <w:proofErr w:type="spellEnd"/>
            <w:r w:rsidRPr="0017751C">
              <w:rPr>
                <w:rFonts w:eastAsia="Times New Roman" w:cs="Arial"/>
                <w:sz w:val="20"/>
                <w:lang w:val="en-GB"/>
              </w:rPr>
              <w:t xml:space="preserve"> – Relocation Completion Report</w:t>
            </w:r>
          </w:p>
        </w:tc>
      </w:tr>
      <w:tr w:rsidR="00107C38" w:rsidRPr="005125A7" w14:paraId="10E58259" w14:textId="77777777" w:rsidTr="004F70A9">
        <w:tc>
          <w:tcPr>
            <w:tcW w:w="1525" w:type="dxa"/>
          </w:tcPr>
          <w:p w14:paraId="5C0CCDE1" w14:textId="77777777" w:rsidR="00107C38" w:rsidRPr="0017751C" w:rsidRDefault="00107C38" w:rsidP="004F70A9">
            <w:pPr>
              <w:rPr>
                <w:rFonts w:eastAsia="Times New Roman" w:cs="Arial"/>
                <w:sz w:val="20"/>
                <w:lang w:val="en-GB"/>
              </w:rPr>
            </w:pPr>
            <w:r w:rsidRPr="0017751C">
              <w:rPr>
                <w:rFonts w:eastAsia="Times New Roman" w:cs="Arial"/>
                <w:sz w:val="20"/>
                <w:lang w:val="en-GB"/>
              </w:rPr>
              <w:t>PRC063446</w:t>
            </w:r>
          </w:p>
        </w:tc>
        <w:tc>
          <w:tcPr>
            <w:tcW w:w="8010" w:type="dxa"/>
          </w:tcPr>
          <w:p w14:paraId="72430A0D" w14:textId="77777777" w:rsidR="00107C38" w:rsidRPr="0017751C" w:rsidRDefault="00107C38" w:rsidP="004F70A9">
            <w:pPr>
              <w:rPr>
                <w:rFonts w:eastAsia="Times New Roman" w:cs="Arial"/>
                <w:sz w:val="20"/>
                <w:lang w:val="en-GB"/>
              </w:rPr>
            </w:pPr>
            <w:r w:rsidRPr="0017751C">
              <w:rPr>
                <w:rFonts w:eastAsia="Times New Roman" w:cs="Arial"/>
                <w:sz w:val="20"/>
                <w:lang w:val="en-GB"/>
              </w:rPr>
              <w:t>Generator Test Station (non-GTS) for Gyrus Generators – Relocation</w:t>
            </w:r>
          </w:p>
        </w:tc>
      </w:tr>
      <w:tr w:rsidR="00107C38" w:rsidRPr="005125A7" w14:paraId="1EB203D6" w14:textId="77777777" w:rsidTr="004F70A9">
        <w:tc>
          <w:tcPr>
            <w:tcW w:w="1525" w:type="dxa"/>
          </w:tcPr>
          <w:p w14:paraId="4FC639EB" w14:textId="77777777" w:rsidR="00107C38" w:rsidRPr="0017751C" w:rsidRDefault="00107C38" w:rsidP="004F70A9">
            <w:pPr>
              <w:rPr>
                <w:rFonts w:eastAsia="Times New Roman" w:cs="Arial"/>
                <w:sz w:val="20"/>
                <w:lang w:val="en-GB"/>
              </w:rPr>
            </w:pPr>
            <w:r w:rsidRPr="0017751C">
              <w:rPr>
                <w:rFonts w:eastAsia="Times New Roman" w:cs="Arial"/>
                <w:sz w:val="20"/>
                <w:lang w:val="en-GB"/>
              </w:rPr>
              <w:t>PRC063447</w:t>
            </w:r>
          </w:p>
        </w:tc>
        <w:tc>
          <w:tcPr>
            <w:tcW w:w="8010" w:type="dxa"/>
          </w:tcPr>
          <w:p w14:paraId="02A8BEF2" w14:textId="77777777" w:rsidR="00107C38" w:rsidRPr="0017751C" w:rsidRDefault="00107C38" w:rsidP="004F70A9">
            <w:pPr>
              <w:rPr>
                <w:rFonts w:eastAsia="Times New Roman" w:cs="Arial"/>
                <w:sz w:val="20"/>
                <w:lang w:val="en-GB"/>
              </w:rPr>
            </w:pPr>
            <w:r w:rsidRPr="0017751C">
              <w:rPr>
                <w:rFonts w:eastAsia="Times New Roman" w:cs="Arial"/>
                <w:sz w:val="20"/>
                <w:lang w:val="en-GB"/>
              </w:rPr>
              <w:t>Generator Test Station (non-GTS) for Gyrus Generators – Relocation Completion Report</w:t>
            </w:r>
          </w:p>
        </w:tc>
      </w:tr>
      <w:tr w:rsidR="00107C38" w:rsidRPr="005125A7" w14:paraId="261EB84A" w14:textId="77777777" w:rsidTr="004F70A9">
        <w:tc>
          <w:tcPr>
            <w:tcW w:w="1525" w:type="dxa"/>
          </w:tcPr>
          <w:p w14:paraId="2E49EBE2" w14:textId="77777777" w:rsidR="00107C38" w:rsidRPr="0017751C" w:rsidRDefault="00107C38" w:rsidP="004F70A9">
            <w:pPr>
              <w:rPr>
                <w:rFonts w:eastAsia="Times New Roman" w:cs="Arial"/>
                <w:sz w:val="20"/>
                <w:lang w:val="en-GB"/>
              </w:rPr>
            </w:pPr>
            <w:r w:rsidRPr="0017751C">
              <w:rPr>
                <w:rFonts w:eastAsia="Times New Roman" w:cs="Arial"/>
                <w:sz w:val="20"/>
                <w:lang w:val="en-GB"/>
              </w:rPr>
              <w:t>PRC063450</w:t>
            </w:r>
          </w:p>
        </w:tc>
        <w:tc>
          <w:tcPr>
            <w:tcW w:w="8010" w:type="dxa"/>
          </w:tcPr>
          <w:p w14:paraId="64EAFDFD" w14:textId="77777777" w:rsidR="00107C38" w:rsidRPr="0017751C" w:rsidRDefault="00107C38" w:rsidP="004F70A9">
            <w:pPr>
              <w:rPr>
                <w:rFonts w:eastAsia="Times New Roman" w:cs="Arial"/>
                <w:sz w:val="20"/>
                <w:lang w:val="en-GB"/>
              </w:rPr>
            </w:pPr>
            <w:proofErr w:type="spellStart"/>
            <w:r w:rsidRPr="0017751C">
              <w:rPr>
                <w:rFonts w:eastAsia="Times New Roman" w:cs="Arial"/>
                <w:sz w:val="20"/>
                <w:lang w:val="en-GB"/>
              </w:rPr>
              <w:t>DePuy</w:t>
            </w:r>
            <w:proofErr w:type="spellEnd"/>
            <w:r w:rsidRPr="0017751C">
              <w:rPr>
                <w:rFonts w:eastAsia="Times New Roman" w:cs="Arial"/>
                <w:sz w:val="20"/>
                <w:lang w:val="en-GB"/>
              </w:rPr>
              <w:t xml:space="preserve"> Mitek VAPR VUE Generator and VAPR VUE Footswitch – Relocation</w:t>
            </w:r>
          </w:p>
        </w:tc>
      </w:tr>
      <w:tr w:rsidR="00107C38" w:rsidRPr="005125A7" w14:paraId="69E4DA93" w14:textId="77777777" w:rsidTr="004F70A9">
        <w:tc>
          <w:tcPr>
            <w:tcW w:w="1525" w:type="dxa"/>
          </w:tcPr>
          <w:p w14:paraId="0390BF82" w14:textId="77777777" w:rsidR="00107C38" w:rsidRPr="0017751C" w:rsidRDefault="00107C38" w:rsidP="004F70A9">
            <w:pPr>
              <w:rPr>
                <w:rFonts w:eastAsia="Times New Roman" w:cs="Arial"/>
                <w:sz w:val="20"/>
                <w:lang w:val="en-GB"/>
              </w:rPr>
            </w:pPr>
            <w:r w:rsidRPr="0017751C">
              <w:rPr>
                <w:rFonts w:eastAsia="Times New Roman" w:cs="Arial"/>
                <w:sz w:val="20"/>
                <w:lang w:val="en-GB"/>
              </w:rPr>
              <w:t>PRC063451</w:t>
            </w:r>
          </w:p>
        </w:tc>
        <w:tc>
          <w:tcPr>
            <w:tcW w:w="8010" w:type="dxa"/>
          </w:tcPr>
          <w:p w14:paraId="630FA2C9" w14:textId="77777777" w:rsidR="00107C38" w:rsidRPr="0017751C" w:rsidRDefault="00107C38" w:rsidP="004F70A9">
            <w:pPr>
              <w:rPr>
                <w:rFonts w:eastAsia="Times New Roman" w:cs="Arial"/>
                <w:sz w:val="20"/>
                <w:lang w:val="en-GB"/>
              </w:rPr>
            </w:pPr>
            <w:proofErr w:type="spellStart"/>
            <w:r w:rsidRPr="0017751C">
              <w:rPr>
                <w:rFonts w:eastAsia="Times New Roman" w:cs="Arial"/>
                <w:sz w:val="20"/>
                <w:lang w:val="en-GB"/>
              </w:rPr>
              <w:t>DePuy</w:t>
            </w:r>
            <w:proofErr w:type="spellEnd"/>
            <w:r w:rsidRPr="0017751C">
              <w:rPr>
                <w:rFonts w:eastAsia="Times New Roman" w:cs="Arial"/>
                <w:sz w:val="20"/>
                <w:lang w:val="en-GB"/>
              </w:rPr>
              <w:t xml:space="preserve"> Mitek VAPR VUE Generator and VAPR VUE Footswitch – Relocation Completion Report</w:t>
            </w:r>
          </w:p>
        </w:tc>
      </w:tr>
      <w:tr w:rsidR="00107C38" w:rsidRPr="005125A7" w14:paraId="1B697EC9" w14:textId="77777777" w:rsidTr="004F70A9">
        <w:tc>
          <w:tcPr>
            <w:tcW w:w="1525" w:type="dxa"/>
          </w:tcPr>
          <w:p w14:paraId="0BA22647" w14:textId="77777777" w:rsidR="00107C38" w:rsidRPr="0017751C" w:rsidRDefault="00107C38" w:rsidP="004F70A9">
            <w:pPr>
              <w:rPr>
                <w:rFonts w:eastAsia="Times New Roman" w:cs="Arial"/>
                <w:sz w:val="20"/>
                <w:lang w:val="en-GB"/>
              </w:rPr>
            </w:pPr>
            <w:r w:rsidRPr="0017751C">
              <w:rPr>
                <w:rFonts w:eastAsia="Times New Roman" w:cs="Arial"/>
                <w:sz w:val="20"/>
                <w:lang w:val="en-GB"/>
              </w:rPr>
              <w:t>PRC063453</w:t>
            </w:r>
          </w:p>
        </w:tc>
        <w:tc>
          <w:tcPr>
            <w:tcW w:w="8010" w:type="dxa"/>
          </w:tcPr>
          <w:p w14:paraId="66A32258" w14:textId="77777777" w:rsidR="00107C38" w:rsidRPr="0017751C" w:rsidRDefault="00107C38" w:rsidP="004F70A9">
            <w:pPr>
              <w:rPr>
                <w:rFonts w:eastAsia="Times New Roman" w:cs="Arial"/>
                <w:sz w:val="20"/>
                <w:lang w:val="en-GB"/>
              </w:rPr>
            </w:pPr>
            <w:proofErr w:type="spellStart"/>
            <w:r w:rsidRPr="0017751C">
              <w:rPr>
                <w:rFonts w:eastAsia="Times New Roman" w:cs="Arial"/>
                <w:sz w:val="20"/>
                <w:lang w:val="en-GB"/>
              </w:rPr>
              <w:t>DePuy</w:t>
            </w:r>
            <w:proofErr w:type="spellEnd"/>
            <w:r w:rsidRPr="0017751C">
              <w:rPr>
                <w:rFonts w:eastAsia="Times New Roman" w:cs="Arial"/>
                <w:sz w:val="20"/>
                <w:lang w:val="en-GB"/>
              </w:rPr>
              <w:t xml:space="preserve"> Mitek FMS DUO Fluid Management System Service and Repair Instruction - Relocation  </w:t>
            </w:r>
          </w:p>
        </w:tc>
      </w:tr>
      <w:tr w:rsidR="00107C38" w:rsidRPr="005125A7" w14:paraId="5023AFA3" w14:textId="77777777" w:rsidTr="004F70A9">
        <w:tc>
          <w:tcPr>
            <w:tcW w:w="1525" w:type="dxa"/>
          </w:tcPr>
          <w:p w14:paraId="39319F51" w14:textId="77777777" w:rsidR="00107C38" w:rsidRPr="0017751C" w:rsidRDefault="00107C38" w:rsidP="004F70A9">
            <w:pPr>
              <w:rPr>
                <w:rFonts w:eastAsia="Times New Roman" w:cs="Arial"/>
                <w:sz w:val="20"/>
                <w:lang w:val="en-GB"/>
              </w:rPr>
            </w:pPr>
            <w:r w:rsidRPr="0017751C">
              <w:rPr>
                <w:rFonts w:eastAsia="Times New Roman" w:cs="Arial"/>
                <w:sz w:val="20"/>
                <w:lang w:val="en-GB"/>
              </w:rPr>
              <w:t>PRC063454</w:t>
            </w:r>
          </w:p>
        </w:tc>
        <w:tc>
          <w:tcPr>
            <w:tcW w:w="8010" w:type="dxa"/>
          </w:tcPr>
          <w:p w14:paraId="3FB9A60A" w14:textId="77777777" w:rsidR="00107C38" w:rsidRPr="0017751C" w:rsidRDefault="00107C38" w:rsidP="004F70A9">
            <w:pPr>
              <w:rPr>
                <w:rFonts w:eastAsia="Times New Roman" w:cs="Arial"/>
                <w:sz w:val="20"/>
                <w:lang w:val="en-GB"/>
              </w:rPr>
            </w:pPr>
            <w:proofErr w:type="spellStart"/>
            <w:r w:rsidRPr="0017751C">
              <w:rPr>
                <w:rFonts w:eastAsia="Times New Roman" w:cs="Arial"/>
                <w:sz w:val="20"/>
                <w:lang w:val="en-GB"/>
              </w:rPr>
              <w:t>DePuy</w:t>
            </w:r>
            <w:proofErr w:type="spellEnd"/>
            <w:r w:rsidRPr="0017751C">
              <w:rPr>
                <w:rFonts w:eastAsia="Times New Roman" w:cs="Arial"/>
                <w:sz w:val="20"/>
                <w:lang w:val="en-GB"/>
              </w:rPr>
              <w:t xml:space="preserve"> Mitek FMS DUO Fluid Management System Service and Repair Instruction - Relocation Completion Report</w:t>
            </w:r>
          </w:p>
        </w:tc>
      </w:tr>
      <w:tr w:rsidR="00107C38" w:rsidRPr="005125A7" w14:paraId="5DEF2F10" w14:textId="77777777" w:rsidTr="004F70A9">
        <w:tc>
          <w:tcPr>
            <w:tcW w:w="1525" w:type="dxa"/>
          </w:tcPr>
          <w:p w14:paraId="0415F089" w14:textId="77777777" w:rsidR="00107C38" w:rsidRPr="0017751C" w:rsidRDefault="00107C38" w:rsidP="004F70A9">
            <w:pPr>
              <w:rPr>
                <w:rFonts w:eastAsia="Times New Roman" w:cs="Arial"/>
                <w:sz w:val="20"/>
                <w:lang w:val="en-GB"/>
              </w:rPr>
            </w:pPr>
            <w:r w:rsidRPr="0017751C">
              <w:rPr>
                <w:rFonts w:eastAsia="Times New Roman" w:cs="Arial"/>
                <w:sz w:val="20"/>
                <w:lang w:val="en-GB"/>
              </w:rPr>
              <w:t>PRC063462</w:t>
            </w:r>
          </w:p>
        </w:tc>
        <w:tc>
          <w:tcPr>
            <w:tcW w:w="8010" w:type="dxa"/>
          </w:tcPr>
          <w:p w14:paraId="58B975F5" w14:textId="77777777" w:rsidR="00107C38" w:rsidRPr="0017751C" w:rsidRDefault="00107C38" w:rsidP="004F70A9">
            <w:pPr>
              <w:rPr>
                <w:rFonts w:eastAsia="Times New Roman" w:cs="Arial"/>
                <w:sz w:val="20"/>
                <w:lang w:val="en-GB"/>
              </w:rPr>
            </w:pPr>
            <w:proofErr w:type="spellStart"/>
            <w:r w:rsidRPr="0017751C">
              <w:rPr>
                <w:rFonts w:eastAsia="Times New Roman" w:cs="Arial"/>
                <w:sz w:val="20"/>
                <w:lang w:val="en-GB"/>
              </w:rPr>
              <w:t>DePuy</w:t>
            </w:r>
            <w:proofErr w:type="spellEnd"/>
            <w:r w:rsidRPr="0017751C">
              <w:rPr>
                <w:rFonts w:eastAsia="Times New Roman" w:cs="Arial"/>
                <w:sz w:val="20"/>
                <w:lang w:val="en-GB"/>
              </w:rPr>
              <w:t xml:space="preserve"> Mitek FMS SOLO Fluid Management System Service and Repair Instruction - Relocation  </w:t>
            </w:r>
          </w:p>
        </w:tc>
      </w:tr>
      <w:tr w:rsidR="00107C38" w:rsidRPr="005125A7" w14:paraId="4D1383E6" w14:textId="77777777" w:rsidTr="004F70A9">
        <w:tc>
          <w:tcPr>
            <w:tcW w:w="1525" w:type="dxa"/>
          </w:tcPr>
          <w:p w14:paraId="3BED6AB4" w14:textId="77777777" w:rsidR="00107C38" w:rsidRPr="0017751C" w:rsidRDefault="00107C38" w:rsidP="004F70A9">
            <w:pPr>
              <w:rPr>
                <w:rFonts w:eastAsia="Times New Roman" w:cs="Arial"/>
                <w:sz w:val="20"/>
                <w:lang w:val="en-GB"/>
              </w:rPr>
            </w:pPr>
            <w:r w:rsidRPr="0017751C">
              <w:rPr>
                <w:rFonts w:eastAsia="Times New Roman" w:cs="Arial"/>
                <w:sz w:val="20"/>
                <w:lang w:val="en-GB"/>
              </w:rPr>
              <w:t>PRC063463</w:t>
            </w:r>
          </w:p>
        </w:tc>
        <w:tc>
          <w:tcPr>
            <w:tcW w:w="8010" w:type="dxa"/>
          </w:tcPr>
          <w:p w14:paraId="1E2358D4" w14:textId="77777777" w:rsidR="00107C38" w:rsidRPr="0017751C" w:rsidRDefault="00107C38" w:rsidP="004F70A9">
            <w:pPr>
              <w:rPr>
                <w:rFonts w:eastAsia="Times New Roman" w:cs="Arial"/>
                <w:sz w:val="20"/>
                <w:lang w:val="en-GB"/>
              </w:rPr>
            </w:pPr>
            <w:r w:rsidRPr="0017751C">
              <w:rPr>
                <w:rFonts w:eastAsia="Times New Roman" w:cs="Arial"/>
                <w:sz w:val="20"/>
                <w:lang w:val="en-GB"/>
              </w:rPr>
              <w:t>FMS SOLO Fluid Management System Service and Repair - Relocation Completion Report</w:t>
            </w:r>
          </w:p>
        </w:tc>
      </w:tr>
      <w:tr w:rsidR="00107C38" w:rsidRPr="005125A7" w14:paraId="7D800293" w14:textId="77777777" w:rsidTr="004F70A9">
        <w:tc>
          <w:tcPr>
            <w:tcW w:w="1525" w:type="dxa"/>
          </w:tcPr>
          <w:p w14:paraId="00B7E1F4" w14:textId="77777777" w:rsidR="00107C38" w:rsidRPr="0017751C" w:rsidRDefault="00107C38" w:rsidP="004F70A9">
            <w:pPr>
              <w:rPr>
                <w:rFonts w:eastAsia="Times New Roman" w:cs="Arial"/>
                <w:sz w:val="20"/>
                <w:lang w:val="en-GB"/>
              </w:rPr>
            </w:pPr>
            <w:r w:rsidRPr="0017751C">
              <w:rPr>
                <w:rFonts w:eastAsia="Times New Roman" w:cs="Arial"/>
                <w:sz w:val="20"/>
                <w:lang w:val="en-GB"/>
              </w:rPr>
              <w:t>PRC063481</w:t>
            </w:r>
          </w:p>
        </w:tc>
        <w:tc>
          <w:tcPr>
            <w:tcW w:w="8010" w:type="dxa"/>
          </w:tcPr>
          <w:p w14:paraId="2964077D" w14:textId="77777777" w:rsidR="00107C38" w:rsidRPr="0017751C" w:rsidRDefault="00107C38" w:rsidP="004F70A9">
            <w:pPr>
              <w:rPr>
                <w:rFonts w:eastAsia="Times New Roman" w:cs="Arial"/>
                <w:sz w:val="20"/>
                <w:lang w:val="en-GB"/>
              </w:rPr>
            </w:pPr>
            <w:r w:rsidRPr="0017751C">
              <w:rPr>
                <w:rFonts w:eastAsia="Times New Roman" w:cs="Arial"/>
                <w:sz w:val="20"/>
                <w:lang w:val="en-GB"/>
              </w:rPr>
              <w:t xml:space="preserve">Ethicon </w:t>
            </w:r>
            <w:proofErr w:type="spellStart"/>
            <w:r w:rsidRPr="0017751C">
              <w:rPr>
                <w:rFonts w:eastAsia="Times New Roman" w:cs="Arial"/>
                <w:sz w:val="20"/>
                <w:lang w:val="en-GB"/>
              </w:rPr>
              <w:t>Versapoint</w:t>
            </w:r>
            <w:proofErr w:type="spellEnd"/>
            <w:r w:rsidRPr="0017751C">
              <w:rPr>
                <w:rFonts w:eastAsia="Times New Roman" w:cs="Arial"/>
                <w:sz w:val="20"/>
                <w:lang w:val="en-GB"/>
              </w:rPr>
              <w:t xml:space="preserve"> Generator – Relocation</w:t>
            </w:r>
          </w:p>
        </w:tc>
      </w:tr>
      <w:tr w:rsidR="00107C38" w:rsidRPr="005125A7" w14:paraId="7CCDBAB4" w14:textId="77777777" w:rsidTr="004F70A9">
        <w:tc>
          <w:tcPr>
            <w:tcW w:w="1525" w:type="dxa"/>
          </w:tcPr>
          <w:p w14:paraId="32EFC7A3" w14:textId="77777777" w:rsidR="00107C38" w:rsidRPr="0017751C" w:rsidRDefault="00107C38" w:rsidP="004F70A9">
            <w:pPr>
              <w:rPr>
                <w:rFonts w:eastAsia="Times New Roman" w:cs="Arial"/>
                <w:sz w:val="20"/>
                <w:lang w:val="en-GB"/>
              </w:rPr>
            </w:pPr>
            <w:r w:rsidRPr="0017751C">
              <w:rPr>
                <w:rFonts w:eastAsia="Times New Roman" w:cs="Arial"/>
                <w:sz w:val="20"/>
                <w:lang w:val="en-GB"/>
              </w:rPr>
              <w:t>PRC063482</w:t>
            </w:r>
          </w:p>
        </w:tc>
        <w:tc>
          <w:tcPr>
            <w:tcW w:w="8010" w:type="dxa"/>
          </w:tcPr>
          <w:p w14:paraId="33CA8E9C" w14:textId="77777777" w:rsidR="00107C38" w:rsidRPr="0017751C" w:rsidRDefault="00107C38" w:rsidP="004F70A9">
            <w:pPr>
              <w:rPr>
                <w:rFonts w:eastAsia="Times New Roman" w:cs="Arial"/>
                <w:sz w:val="20"/>
                <w:lang w:val="en-GB"/>
              </w:rPr>
            </w:pPr>
            <w:r w:rsidRPr="0017751C">
              <w:rPr>
                <w:rFonts w:eastAsia="Times New Roman" w:cs="Arial"/>
                <w:sz w:val="20"/>
                <w:lang w:val="en-GB"/>
              </w:rPr>
              <w:t xml:space="preserve">Ethicon </w:t>
            </w:r>
            <w:proofErr w:type="spellStart"/>
            <w:r w:rsidRPr="0017751C">
              <w:rPr>
                <w:rFonts w:eastAsia="Times New Roman" w:cs="Arial"/>
                <w:sz w:val="20"/>
                <w:lang w:val="en-GB"/>
              </w:rPr>
              <w:t>Versapoint</w:t>
            </w:r>
            <w:proofErr w:type="spellEnd"/>
            <w:r w:rsidRPr="0017751C">
              <w:rPr>
                <w:rFonts w:eastAsia="Times New Roman" w:cs="Arial"/>
                <w:sz w:val="20"/>
                <w:lang w:val="en-GB"/>
              </w:rPr>
              <w:t xml:space="preserve"> Generator – Relocation Completion Report</w:t>
            </w:r>
          </w:p>
        </w:tc>
      </w:tr>
      <w:tr w:rsidR="00107C38" w:rsidRPr="005125A7" w14:paraId="51555B19" w14:textId="77777777" w:rsidTr="004F70A9">
        <w:tc>
          <w:tcPr>
            <w:tcW w:w="1525" w:type="dxa"/>
          </w:tcPr>
          <w:p w14:paraId="7B8088E4" w14:textId="77777777" w:rsidR="00107C38" w:rsidRPr="0017751C" w:rsidRDefault="00107C38" w:rsidP="004F70A9">
            <w:pPr>
              <w:rPr>
                <w:rFonts w:eastAsia="Times New Roman" w:cs="Arial"/>
                <w:sz w:val="20"/>
                <w:lang w:val="en-GB"/>
              </w:rPr>
            </w:pPr>
            <w:r w:rsidRPr="0017751C">
              <w:rPr>
                <w:rFonts w:eastAsia="Times New Roman" w:cs="Arial"/>
                <w:sz w:val="20"/>
                <w:lang w:val="en-GB"/>
              </w:rPr>
              <w:t>PRC065490</w:t>
            </w:r>
          </w:p>
        </w:tc>
        <w:tc>
          <w:tcPr>
            <w:tcW w:w="8010" w:type="dxa"/>
          </w:tcPr>
          <w:p w14:paraId="0D109CA0" w14:textId="77777777" w:rsidR="00107C38" w:rsidRPr="0017751C" w:rsidRDefault="00107C38" w:rsidP="004F70A9">
            <w:pPr>
              <w:rPr>
                <w:rFonts w:eastAsia="Times New Roman" w:cs="Arial"/>
                <w:sz w:val="20"/>
                <w:lang w:val="en-GB"/>
              </w:rPr>
            </w:pPr>
            <w:r w:rsidRPr="0017751C">
              <w:rPr>
                <w:rFonts w:eastAsia="Times New Roman" w:cs="Arial"/>
                <w:sz w:val="20"/>
                <w:lang w:val="en-GB"/>
              </w:rPr>
              <w:t xml:space="preserve">SB13-003 Implementation EES Service </w:t>
            </w:r>
            <w:proofErr w:type="spellStart"/>
            <w:r w:rsidRPr="0017751C">
              <w:rPr>
                <w:rFonts w:eastAsia="Times New Roman" w:cs="Arial"/>
                <w:sz w:val="20"/>
                <w:lang w:val="en-GB"/>
              </w:rPr>
              <w:t>Center</w:t>
            </w:r>
            <w:proofErr w:type="spellEnd"/>
            <w:r w:rsidRPr="0017751C">
              <w:rPr>
                <w:rFonts w:eastAsia="Times New Roman" w:cs="Arial"/>
                <w:sz w:val="20"/>
                <w:lang w:val="en-GB"/>
              </w:rPr>
              <w:t xml:space="preserve"> Electrical Safety Parameters Adjustments</w:t>
            </w:r>
          </w:p>
        </w:tc>
      </w:tr>
      <w:tr w:rsidR="00107C38" w:rsidRPr="005125A7" w14:paraId="6EBC8FA9" w14:textId="77777777" w:rsidTr="004F70A9">
        <w:tc>
          <w:tcPr>
            <w:tcW w:w="1525" w:type="dxa"/>
          </w:tcPr>
          <w:p w14:paraId="5294B808" w14:textId="77777777" w:rsidR="00107C38" w:rsidRPr="0017751C" w:rsidRDefault="00107C38" w:rsidP="004F70A9">
            <w:pPr>
              <w:rPr>
                <w:rFonts w:eastAsia="Times New Roman" w:cs="Arial"/>
                <w:sz w:val="20"/>
                <w:lang w:val="en-GB"/>
              </w:rPr>
            </w:pPr>
            <w:r w:rsidRPr="0017751C">
              <w:rPr>
                <w:rFonts w:eastAsia="Times New Roman" w:cs="Arial"/>
                <w:sz w:val="20"/>
                <w:lang w:val="en-GB"/>
              </w:rPr>
              <w:t>PRC065491</w:t>
            </w:r>
          </w:p>
        </w:tc>
        <w:tc>
          <w:tcPr>
            <w:tcW w:w="8010" w:type="dxa"/>
          </w:tcPr>
          <w:p w14:paraId="2E64DE9A" w14:textId="77777777" w:rsidR="00107C38" w:rsidRPr="0017751C" w:rsidRDefault="00107C38" w:rsidP="004F70A9">
            <w:pPr>
              <w:rPr>
                <w:rFonts w:eastAsia="Times New Roman" w:cs="Arial"/>
                <w:sz w:val="20"/>
                <w:lang w:val="en-GB"/>
              </w:rPr>
            </w:pPr>
            <w:r w:rsidRPr="0017751C">
              <w:rPr>
                <w:rFonts w:eastAsia="Times New Roman" w:cs="Arial"/>
                <w:sz w:val="20"/>
                <w:lang w:val="en-GB"/>
              </w:rPr>
              <w:t xml:space="preserve">SB13-003 Implementation EES Service </w:t>
            </w:r>
            <w:proofErr w:type="spellStart"/>
            <w:r w:rsidRPr="0017751C">
              <w:rPr>
                <w:rFonts w:eastAsia="Times New Roman" w:cs="Arial"/>
                <w:sz w:val="20"/>
                <w:lang w:val="en-GB"/>
              </w:rPr>
              <w:t>Center</w:t>
            </w:r>
            <w:proofErr w:type="spellEnd"/>
            <w:r w:rsidRPr="0017751C">
              <w:rPr>
                <w:rFonts w:eastAsia="Times New Roman" w:cs="Arial"/>
                <w:sz w:val="20"/>
                <w:lang w:val="en-GB"/>
              </w:rPr>
              <w:t xml:space="preserve"> Electrical Safety Parameters Adjustments Completion Report</w:t>
            </w:r>
          </w:p>
        </w:tc>
      </w:tr>
      <w:tr w:rsidR="00107C38" w:rsidRPr="005125A7" w14:paraId="5899CB3E" w14:textId="77777777" w:rsidTr="004F70A9">
        <w:tc>
          <w:tcPr>
            <w:tcW w:w="1525" w:type="dxa"/>
          </w:tcPr>
          <w:p w14:paraId="52E03ECE" w14:textId="77777777" w:rsidR="00107C38" w:rsidRPr="0017751C" w:rsidRDefault="00107C38" w:rsidP="004F70A9">
            <w:pPr>
              <w:rPr>
                <w:rFonts w:eastAsia="Times New Roman" w:cs="Arial"/>
                <w:sz w:val="20"/>
                <w:lang w:val="en-GB"/>
              </w:rPr>
            </w:pPr>
            <w:r w:rsidRPr="0017751C">
              <w:rPr>
                <w:rFonts w:eastAsia="Times New Roman" w:cs="Arial"/>
                <w:sz w:val="20"/>
                <w:lang w:val="en-GB"/>
              </w:rPr>
              <w:t>PRC070582</w:t>
            </w:r>
          </w:p>
        </w:tc>
        <w:tc>
          <w:tcPr>
            <w:tcW w:w="8010" w:type="dxa"/>
          </w:tcPr>
          <w:p w14:paraId="7FD63AC6" w14:textId="77777777" w:rsidR="00107C38" w:rsidRPr="0017751C" w:rsidRDefault="00107C38" w:rsidP="004F70A9">
            <w:pPr>
              <w:rPr>
                <w:rFonts w:eastAsia="Times New Roman" w:cs="Arial"/>
                <w:sz w:val="20"/>
                <w:lang w:val="en-GB"/>
              </w:rPr>
            </w:pPr>
            <w:r w:rsidRPr="0017751C">
              <w:rPr>
                <w:rFonts w:eastAsia="Times New Roman" w:cs="Arial"/>
                <w:sz w:val="20"/>
                <w:lang w:val="en-GB"/>
              </w:rPr>
              <w:t xml:space="preserve">Mentor PSI-TEC III (110V or 220V) Aspirator for EES Service </w:t>
            </w:r>
            <w:proofErr w:type="spellStart"/>
            <w:r w:rsidRPr="0017751C">
              <w:rPr>
                <w:rFonts w:eastAsia="Times New Roman" w:cs="Arial"/>
                <w:sz w:val="20"/>
                <w:lang w:val="en-GB"/>
              </w:rPr>
              <w:t>Center</w:t>
            </w:r>
            <w:proofErr w:type="spellEnd"/>
          </w:p>
        </w:tc>
      </w:tr>
      <w:tr w:rsidR="00107C38" w:rsidRPr="005125A7" w14:paraId="19762988" w14:textId="77777777" w:rsidTr="004F70A9">
        <w:tc>
          <w:tcPr>
            <w:tcW w:w="1525" w:type="dxa"/>
          </w:tcPr>
          <w:p w14:paraId="1F16F98B" w14:textId="77777777" w:rsidR="00107C38" w:rsidRPr="0017751C" w:rsidRDefault="00107C38" w:rsidP="004F70A9">
            <w:pPr>
              <w:rPr>
                <w:rFonts w:eastAsia="Times New Roman" w:cs="Arial"/>
                <w:sz w:val="20"/>
                <w:lang w:val="en-GB"/>
              </w:rPr>
            </w:pPr>
            <w:r w:rsidRPr="0017751C">
              <w:rPr>
                <w:rFonts w:eastAsia="Times New Roman" w:cs="Arial"/>
                <w:sz w:val="20"/>
                <w:lang w:val="en-GB"/>
              </w:rPr>
              <w:t>PRC070583</w:t>
            </w:r>
          </w:p>
        </w:tc>
        <w:tc>
          <w:tcPr>
            <w:tcW w:w="8010" w:type="dxa"/>
          </w:tcPr>
          <w:p w14:paraId="4F70122D" w14:textId="77777777" w:rsidR="00107C38" w:rsidRPr="0017751C" w:rsidRDefault="00107C38" w:rsidP="004F70A9">
            <w:pPr>
              <w:rPr>
                <w:rFonts w:eastAsia="Times New Roman" w:cs="Arial"/>
                <w:sz w:val="20"/>
                <w:lang w:val="en-GB"/>
              </w:rPr>
            </w:pPr>
            <w:r w:rsidRPr="0017751C">
              <w:rPr>
                <w:rFonts w:eastAsia="Times New Roman" w:cs="Arial"/>
                <w:sz w:val="20"/>
                <w:lang w:val="en-GB"/>
              </w:rPr>
              <w:t xml:space="preserve">Mentor PSI-TEC III (110V or 220V) Aspirator for EES Service </w:t>
            </w:r>
            <w:proofErr w:type="spellStart"/>
            <w:r w:rsidRPr="0017751C">
              <w:rPr>
                <w:rFonts w:eastAsia="Times New Roman" w:cs="Arial"/>
                <w:sz w:val="20"/>
                <w:lang w:val="en-GB"/>
              </w:rPr>
              <w:t>Center</w:t>
            </w:r>
            <w:proofErr w:type="spellEnd"/>
            <w:r w:rsidRPr="0017751C">
              <w:rPr>
                <w:rFonts w:eastAsia="Times New Roman" w:cs="Arial"/>
                <w:sz w:val="20"/>
                <w:lang w:val="en-GB"/>
              </w:rPr>
              <w:t xml:space="preserve"> Completion Report</w:t>
            </w:r>
          </w:p>
        </w:tc>
      </w:tr>
      <w:tr w:rsidR="00107C38" w:rsidRPr="005125A7" w14:paraId="50F81A68" w14:textId="77777777" w:rsidTr="004F70A9">
        <w:tc>
          <w:tcPr>
            <w:tcW w:w="1525" w:type="dxa"/>
          </w:tcPr>
          <w:p w14:paraId="6524106F" w14:textId="77777777" w:rsidR="00107C38" w:rsidRPr="0017751C" w:rsidRDefault="00107C38" w:rsidP="004F70A9">
            <w:pPr>
              <w:rPr>
                <w:rFonts w:eastAsia="Times New Roman" w:cs="Arial"/>
                <w:sz w:val="20"/>
                <w:lang w:val="en-GB"/>
              </w:rPr>
            </w:pPr>
            <w:r w:rsidRPr="0017751C">
              <w:rPr>
                <w:rFonts w:eastAsia="Times New Roman" w:cs="Arial"/>
                <w:sz w:val="20"/>
                <w:lang w:val="en-GB"/>
              </w:rPr>
              <w:t>PRC070584</w:t>
            </w:r>
          </w:p>
        </w:tc>
        <w:tc>
          <w:tcPr>
            <w:tcW w:w="8010" w:type="dxa"/>
          </w:tcPr>
          <w:p w14:paraId="33975DD9" w14:textId="77777777" w:rsidR="00107C38" w:rsidRPr="0017751C" w:rsidRDefault="00107C38" w:rsidP="004F70A9">
            <w:pPr>
              <w:rPr>
                <w:rFonts w:eastAsia="Times New Roman" w:cs="Arial"/>
                <w:sz w:val="20"/>
                <w:lang w:val="en-GB"/>
              </w:rPr>
            </w:pPr>
            <w:r w:rsidRPr="0017751C">
              <w:rPr>
                <w:rFonts w:eastAsia="Times New Roman" w:cs="Arial"/>
                <w:sz w:val="20"/>
                <w:lang w:val="en-GB"/>
              </w:rPr>
              <w:t xml:space="preserve">Mentor Accelerator II (110V or 220V) Aspirator for EES Service </w:t>
            </w:r>
            <w:proofErr w:type="spellStart"/>
            <w:r w:rsidRPr="0017751C">
              <w:rPr>
                <w:rFonts w:eastAsia="Times New Roman" w:cs="Arial"/>
                <w:sz w:val="20"/>
                <w:lang w:val="en-GB"/>
              </w:rPr>
              <w:t>Center</w:t>
            </w:r>
            <w:proofErr w:type="spellEnd"/>
          </w:p>
        </w:tc>
      </w:tr>
      <w:tr w:rsidR="00107C38" w:rsidRPr="005125A7" w14:paraId="4504EE12" w14:textId="77777777" w:rsidTr="004F70A9">
        <w:tc>
          <w:tcPr>
            <w:tcW w:w="1525" w:type="dxa"/>
          </w:tcPr>
          <w:p w14:paraId="5919FA0C" w14:textId="77777777" w:rsidR="00107C38" w:rsidRPr="0017751C" w:rsidRDefault="00107C38" w:rsidP="004F70A9">
            <w:pPr>
              <w:rPr>
                <w:rFonts w:eastAsia="Times New Roman" w:cs="Arial"/>
                <w:sz w:val="20"/>
                <w:lang w:val="en-GB"/>
              </w:rPr>
            </w:pPr>
            <w:r w:rsidRPr="0017751C">
              <w:rPr>
                <w:rFonts w:eastAsia="Times New Roman" w:cs="Arial"/>
                <w:sz w:val="20"/>
                <w:lang w:val="en-GB"/>
              </w:rPr>
              <w:t>PRC070585</w:t>
            </w:r>
          </w:p>
        </w:tc>
        <w:tc>
          <w:tcPr>
            <w:tcW w:w="8010" w:type="dxa"/>
          </w:tcPr>
          <w:p w14:paraId="549A7846" w14:textId="77777777" w:rsidR="00107C38" w:rsidRPr="0017751C" w:rsidRDefault="00107C38" w:rsidP="004F70A9">
            <w:pPr>
              <w:rPr>
                <w:rFonts w:eastAsia="Times New Roman" w:cs="Arial"/>
                <w:sz w:val="20"/>
                <w:lang w:val="en-GB"/>
              </w:rPr>
            </w:pPr>
            <w:r w:rsidRPr="0017751C">
              <w:rPr>
                <w:rFonts w:eastAsia="Times New Roman" w:cs="Arial"/>
                <w:sz w:val="20"/>
                <w:lang w:val="en-GB"/>
              </w:rPr>
              <w:t xml:space="preserve">Mentor Accelerator II (110V or 220V) Aspirator for EES Service </w:t>
            </w:r>
            <w:proofErr w:type="spellStart"/>
            <w:r w:rsidRPr="0017751C">
              <w:rPr>
                <w:rFonts w:eastAsia="Times New Roman" w:cs="Arial"/>
                <w:sz w:val="20"/>
                <w:lang w:val="en-GB"/>
              </w:rPr>
              <w:t>Center</w:t>
            </w:r>
            <w:proofErr w:type="spellEnd"/>
            <w:r w:rsidRPr="0017751C">
              <w:rPr>
                <w:rFonts w:eastAsia="Times New Roman" w:cs="Arial"/>
                <w:sz w:val="20"/>
                <w:lang w:val="en-GB"/>
              </w:rPr>
              <w:t xml:space="preserve"> Completion Report</w:t>
            </w:r>
          </w:p>
        </w:tc>
      </w:tr>
      <w:tr w:rsidR="00107C38" w:rsidRPr="005125A7" w14:paraId="474DCCB4" w14:textId="77777777" w:rsidTr="004F70A9">
        <w:tc>
          <w:tcPr>
            <w:tcW w:w="1525" w:type="dxa"/>
          </w:tcPr>
          <w:p w14:paraId="692DFDCE" w14:textId="77777777" w:rsidR="00107C38" w:rsidRPr="0017751C" w:rsidRDefault="00107C38" w:rsidP="004F70A9">
            <w:pPr>
              <w:rPr>
                <w:rFonts w:eastAsia="Times New Roman" w:cs="Arial"/>
                <w:sz w:val="20"/>
                <w:lang w:val="en-GB"/>
              </w:rPr>
            </w:pPr>
            <w:r w:rsidRPr="0017751C">
              <w:rPr>
                <w:rFonts w:eastAsia="Times New Roman" w:cs="Arial"/>
                <w:sz w:val="20"/>
                <w:lang w:val="en-GB"/>
              </w:rPr>
              <w:t>PRC080996</w:t>
            </w:r>
          </w:p>
        </w:tc>
        <w:tc>
          <w:tcPr>
            <w:tcW w:w="8010" w:type="dxa"/>
          </w:tcPr>
          <w:p w14:paraId="246EBCCD" w14:textId="77777777" w:rsidR="00107C38" w:rsidRPr="0017751C" w:rsidRDefault="00107C38" w:rsidP="004F70A9">
            <w:pPr>
              <w:rPr>
                <w:rFonts w:eastAsia="Times New Roman" w:cs="Arial"/>
                <w:sz w:val="20"/>
                <w:lang w:val="en-GB"/>
              </w:rPr>
            </w:pPr>
            <w:r w:rsidRPr="0017751C">
              <w:rPr>
                <w:rFonts w:eastAsia="Times New Roman" w:cs="Arial"/>
                <w:sz w:val="20"/>
                <w:lang w:val="en-GB"/>
              </w:rPr>
              <w:t xml:space="preserve">IQ/OQ/PQ for the </w:t>
            </w:r>
            <w:proofErr w:type="spellStart"/>
            <w:r w:rsidRPr="0017751C">
              <w:rPr>
                <w:rFonts w:eastAsia="Times New Roman" w:cs="Arial"/>
                <w:sz w:val="20"/>
                <w:lang w:val="en-GB"/>
              </w:rPr>
              <w:t>SmartAblate</w:t>
            </w:r>
            <w:proofErr w:type="spellEnd"/>
          </w:p>
        </w:tc>
      </w:tr>
      <w:tr w:rsidR="00107C38" w:rsidRPr="005125A7" w14:paraId="05437384" w14:textId="77777777" w:rsidTr="004F70A9">
        <w:tc>
          <w:tcPr>
            <w:tcW w:w="1525" w:type="dxa"/>
          </w:tcPr>
          <w:p w14:paraId="0EB2F321" w14:textId="77777777" w:rsidR="00107C38" w:rsidRPr="0017751C" w:rsidRDefault="00107C38" w:rsidP="004F70A9">
            <w:pPr>
              <w:rPr>
                <w:rFonts w:eastAsia="Times New Roman" w:cs="Arial"/>
                <w:sz w:val="20"/>
                <w:lang w:val="en-GB"/>
              </w:rPr>
            </w:pPr>
            <w:r w:rsidRPr="0017751C">
              <w:rPr>
                <w:rFonts w:eastAsia="Times New Roman" w:cs="Arial"/>
                <w:sz w:val="20"/>
                <w:lang w:val="en-GB"/>
              </w:rPr>
              <w:t>PRC080997</w:t>
            </w:r>
          </w:p>
        </w:tc>
        <w:tc>
          <w:tcPr>
            <w:tcW w:w="8010" w:type="dxa"/>
          </w:tcPr>
          <w:p w14:paraId="0225F562" w14:textId="77777777" w:rsidR="00107C38" w:rsidRPr="0017751C" w:rsidRDefault="00107C38" w:rsidP="004F70A9">
            <w:pPr>
              <w:rPr>
                <w:rFonts w:eastAsia="Times New Roman" w:cs="Arial"/>
                <w:sz w:val="20"/>
                <w:lang w:val="en-GB"/>
              </w:rPr>
            </w:pPr>
            <w:r w:rsidRPr="0017751C">
              <w:rPr>
                <w:rFonts w:eastAsia="Times New Roman" w:cs="Arial"/>
                <w:sz w:val="20"/>
                <w:lang w:val="en-GB"/>
              </w:rPr>
              <w:t xml:space="preserve">IQ/OQ/PQ for the </w:t>
            </w:r>
            <w:proofErr w:type="spellStart"/>
            <w:r w:rsidRPr="0017751C">
              <w:rPr>
                <w:rFonts w:eastAsia="Times New Roman" w:cs="Arial"/>
                <w:sz w:val="20"/>
                <w:lang w:val="en-GB"/>
              </w:rPr>
              <w:t>SmartAblate</w:t>
            </w:r>
            <w:proofErr w:type="spellEnd"/>
            <w:r w:rsidRPr="0017751C">
              <w:rPr>
                <w:rFonts w:eastAsia="Times New Roman" w:cs="Arial"/>
                <w:sz w:val="20"/>
                <w:lang w:val="en-GB"/>
              </w:rPr>
              <w:t xml:space="preserve"> Completion Report</w:t>
            </w:r>
          </w:p>
        </w:tc>
      </w:tr>
      <w:tr w:rsidR="00107C38" w:rsidRPr="005125A7" w14:paraId="2E047613" w14:textId="77777777" w:rsidTr="004F70A9">
        <w:tc>
          <w:tcPr>
            <w:tcW w:w="1525" w:type="dxa"/>
          </w:tcPr>
          <w:p w14:paraId="07B34A4D" w14:textId="77777777" w:rsidR="00107C38" w:rsidRPr="0017751C" w:rsidRDefault="00107C38" w:rsidP="004F70A9">
            <w:pPr>
              <w:rPr>
                <w:rFonts w:eastAsia="Times New Roman" w:cs="Arial"/>
                <w:sz w:val="20"/>
                <w:lang w:val="en-GB"/>
              </w:rPr>
            </w:pPr>
            <w:r w:rsidRPr="0017751C">
              <w:rPr>
                <w:rFonts w:eastAsia="Times New Roman" w:cs="Arial"/>
                <w:sz w:val="20"/>
                <w:lang w:val="en-GB"/>
              </w:rPr>
              <w:t>PRC086568</w:t>
            </w:r>
          </w:p>
        </w:tc>
        <w:tc>
          <w:tcPr>
            <w:tcW w:w="8010" w:type="dxa"/>
          </w:tcPr>
          <w:p w14:paraId="0436310D" w14:textId="77777777" w:rsidR="00107C38" w:rsidRPr="0017751C" w:rsidRDefault="00107C38" w:rsidP="004F70A9">
            <w:pPr>
              <w:rPr>
                <w:rFonts w:eastAsia="Times New Roman" w:cs="Arial"/>
                <w:sz w:val="20"/>
                <w:lang w:val="en-GB"/>
              </w:rPr>
            </w:pPr>
            <w:r w:rsidRPr="0017751C">
              <w:rPr>
                <w:rFonts w:eastAsia="Times New Roman" w:cs="Arial"/>
                <w:sz w:val="20"/>
                <w:lang w:val="en-GB"/>
              </w:rPr>
              <w:t>GEN11 Instruction Template Qualification Protocol</w:t>
            </w:r>
          </w:p>
        </w:tc>
      </w:tr>
      <w:tr w:rsidR="00107C38" w:rsidRPr="005125A7" w14:paraId="7BDD3578" w14:textId="77777777" w:rsidTr="004F70A9">
        <w:tc>
          <w:tcPr>
            <w:tcW w:w="1525" w:type="dxa"/>
          </w:tcPr>
          <w:p w14:paraId="7C328C3C" w14:textId="77777777" w:rsidR="00107C38" w:rsidRPr="0017751C" w:rsidRDefault="00107C38" w:rsidP="004F70A9">
            <w:pPr>
              <w:rPr>
                <w:rFonts w:eastAsia="Times New Roman" w:cs="Arial"/>
                <w:sz w:val="20"/>
                <w:lang w:val="en-GB"/>
              </w:rPr>
            </w:pPr>
            <w:r w:rsidRPr="0017751C">
              <w:rPr>
                <w:rFonts w:eastAsia="Times New Roman" w:cs="Arial"/>
                <w:sz w:val="20"/>
                <w:lang w:val="en-GB"/>
              </w:rPr>
              <w:t>PRC086569</w:t>
            </w:r>
          </w:p>
        </w:tc>
        <w:tc>
          <w:tcPr>
            <w:tcW w:w="8010" w:type="dxa"/>
          </w:tcPr>
          <w:p w14:paraId="3A3AC67B" w14:textId="77777777" w:rsidR="00107C38" w:rsidRPr="0017751C" w:rsidRDefault="00107C38" w:rsidP="004F70A9">
            <w:pPr>
              <w:rPr>
                <w:rFonts w:eastAsia="Times New Roman" w:cs="Arial"/>
                <w:sz w:val="20"/>
                <w:lang w:val="en-GB"/>
              </w:rPr>
            </w:pPr>
            <w:r w:rsidRPr="0017751C">
              <w:rPr>
                <w:rFonts w:eastAsia="Times New Roman" w:cs="Arial"/>
                <w:sz w:val="20"/>
                <w:lang w:val="en-GB"/>
              </w:rPr>
              <w:t>GEN11 Instruction Template Qualification Protocol Completion Report</w:t>
            </w:r>
          </w:p>
        </w:tc>
      </w:tr>
      <w:tr w:rsidR="00107C38" w:rsidRPr="005125A7" w14:paraId="1E5D9975" w14:textId="77777777" w:rsidTr="004F70A9">
        <w:tc>
          <w:tcPr>
            <w:tcW w:w="1525" w:type="dxa"/>
          </w:tcPr>
          <w:p w14:paraId="70594629" w14:textId="77777777" w:rsidR="00107C38" w:rsidRPr="0017751C" w:rsidRDefault="00107C38" w:rsidP="004F70A9">
            <w:pPr>
              <w:rPr>
                <w:rFonts w:eastAsia="Times New Roman" w:cs="Arial"/>
                <w:sz w:val="20"/>
                <w:lang w:val="en-GB"/>
              </w:rPr>
            </w:pPr>
            <w:r w:rsidRPr="0017751C">
              <w:rPr>
                <w:rFonts w:eastAsia="Times New Roman" w:cs="Arial"/>
                <w:sz w:val="20"/>
                <w:lang w:val="en-GB"/>
              </w:rPr>
              <w:t>PRC086802</w:t>
            </w:r>
          </w:p>
        </w:tc>
        <w:tc>
          <w:tcPr>
            <w:tcW w:w="8010" w:type="dxa"/>
          </w:tcPr>
          <w:p w14:paraId="2BE57F9E" w14:textId="77777777" w:rsidR="00107C38" w:rsidRPr="0017751C" w:rsidRDefault="00107C38" w:rsidP="004F70A9">
            <w:pPr>
              <w:rPr>
                <w:rFonts w:eastAsia="Times New Roman" w:cs="Arial"/>
                <w:sz w:val="20"/>
                <w:lang w:val="en-GB"/>
              </w:rPr>
            </w:pPr>
            <w:r w:rsidRPr="0017751C">
              <w:rPr>
                <w:rFonts w:eastAsia="Times New Roman" w:cs="Arial"/>
                <w:sz w:val="20"/>
                <w:lang w:val="en-GB"/>
              </w:rPr>
              <w:t>Megadyne Mega Power 1000 Electrosurgical Generator Service Transfer</w:t>
            </w:r>
          </w:p>
        </w:tc>
      </w:tr>
      <w:tr w:rsidR="00107C38" w:rsidRPr="005125A7" w14:paraId="6482095F" w14:textId="77777777" w:rsidTr="004F70A9">
        <w:tc>
          <w:tcPr>
            <w:tcW w:w="1525" w:type="dxa"/>
          </w:tcPr>
          <w:p w14:paraId="07D4D4CE" w14:textId="77777777" w:rsidR="00107C38" w:rsidRPr="0017751C" w:rsidRDefault="00107C38" w:rsidP="004F70A9">
            <w:pPr>
              <w:rPr>
                <w:rFonts w:eastAsia="Times New Roman" w:cs="Arial"/>
                <w:sz w:val="20"/>
                <w:lang w:val="en-GB"/>
              </w:rPr>
            </w:pPr>
            <w:r w:rsidRPr="0017751C">
              <w:rPr>
                <w:rFonts w:eastAsia="Times New Roman" w:cs="Arial"/>
                <w:sz w:val="20"/>
                <w:lang w:val="en-GB"/>
              </w:rPr>
              <w:t>PRC086803</w:t>
            </w:r>
          </w:p>
        </w:tc>
        <w:tc>
          <w:tcPr>
            <w:tcW w:w="8010" w:type="dxa"/>
          </w:tcPr>
          <w:p w14:paraId="0AF49843" w14:textId="77777777" w:rsidR="00107C38" w:rsidRPr="0017751C" w:rsidRDefault="00107C38" w:rsidP="004F70A9">
            <w:pPr>
              <w:rPr>
                <w:rFonts w:eastAsia="Times New Roman" w:cs="Arial"/>
                <w:sz w:val="20"/>
                <w:lang w:val="en-GB"/>
              </w:rPr>
            </w:pPr>
            <w:r w:rsidRPr="0017751C">
              <w:rPr>
                <w:rFonts w:eastAsia="Times New Roman" w:cs="Arial"/>
                <w:sz w:val="20"/>
                <w:lang w:val="en-GB"/>
              </w:rPr>
              <w:t>Megadyne Mega Power 1000 Electrosurgical Generator Service Transfer Completion Report</w:t>
            </w:r>
          </w:p>
        </w:tc>
      </w:tr>
    </w:tbl>
    <w:p w14:paraId="3A556E0B" w14:textId="77777777" w:rsidR="00107C38" w:rsidRPr="00107C38" w:rsidRDefault="00107C38" w:rsidP="00107C38"/>
    <w:p w14:paraId="07061C84" w14:textId="1080A5EF" w:rsidR="004D2DD5" w:rsidRDefault="004D2DD5" w:rsidP="004D2DD5"/>
    <w:p w14:paraId="326A7B38" w14:textId="77777777" w:rsidR="004D2DD5" w:rsidRPr="004D2DD5" w:rsidRDefault="004D2DD5" w:rsidP="004D2DD5"/>
    <w:p w14:paraId="767C0676" w14:textId="77777777" w:rsidR="00C03649" w:rsidRDefault="0009666D" w:rsidP="008B503E">
      <w:pPr>
        <w:pStyle w:val="Heading1"/>
      </w:pPr>
      <w:bookmarkStart w:id="35" w:name="_Toc515310321"/>
      <w:r>
        <w:t xml:space="preserve">STRATEGY FOR </w:t>
      </w:r>
      <w:r w:rsidR="00837819">
        <w:t>V</w:t>
      </w:r>
      <w:r>
        <w:t>ALIDATION/ VERIFICATION</w:t>
      </w:r>
      <w:bookmarkEnd w:id="35"/>
    </w:p>
    <w:p w14:paraId="2AF234B8" w14:textId="64FE9305" w:rsidR="00792041" w:rsidRDefault="00792041" w:rsidP="00792041">
      <w:pPr>
        <w:ind w:left="851"/>
      </w:pPr>
      <w:r>
        <w:t xml:space="preserve">The flow chart below outlines are summarises the steps involved in validating or revalidating an equipment </w:t>
      </w:r>
    </w:p>
    <w:p w14:paraId="155B0A79" w14:textId="60AD8DC2" w:rsidR="004432CB" w:rsidRDefault="004432CB" w:rsidP="00792041">
      <w:pPr>
        <w:ind w:left="851"/>
      </w:pPr>
    </w:p>
    <w:p w14:paraId="7D244874" w14:textId="73FC8971" w:rsidR="004432CB" w:rsidRPr="009855D7" w:rsidRDefault="004432CB" w:rsidP="00792041">
      <w:pPr>
        <w:ind w:left="851"/>
      </w:pPr>
      <w:r>
        <w:rPr>
          <w:noProof/>
        </w:rPr>
        <w:drawing>
          <wp:inline distT="0" distB="0" distL="0" distR="0" wp14:anchorId="3A31A545" wp14:editId="39AA2343">
            <wp:extent cx="5760085" cy="500432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5004329"/>
                    </a:xfrm>
                    <a:prstGeom prst="rect">
                      <a:avLst/>
                    </a:prstGeom>
                  </pic:spPr>
                </pic:pic>
              </a:graphicData>
            </a:graphic>
          </wp:inline>
        </w:drawing>
      </w:r>
    </w:p>
    <w:p w14:paraId="119114CF" w14:textId="77777777" w:rsidR="00D15850" w:rsidRDefault="00D15850" w:rsidP="00AB0B32">
      <w:pPr>
        <w:spacing w:after="120"/>
        <w:ind w:left="450"/>
        <w:rPr>
          <w:rFonts w:cs="Arial"/>
          <w:sz w:val="22"/>
          <w:szCs w:val="22"/>
          <w:highlight w:val="cyan"/>
        </w:rPr>
      </w:pPr>
    </w:p>
    <w:p w14:paraId="05D80119" w14:textId="77777777" w:rsidR="00ED7C78" w:rsidRDefault="00ED7C78" w:rsidP="008B503E">
      <w:pPr>
        <w:pStyle w:val="Heading1"/>
      </w:pPr>
      <w:bookmarkStart w:id="36" w:name="_Toc515310322"/>
      <w:r>
        <w:t xml:space="preserve">PERIODIC </w:t>
      </w:r>
      <w:r w:rsidR="003504AC">
        <w:t xml:space="preserve">VALIDATION </w:t>
      </w:r>
      <w:r>
        <w:t>REVIEW</w:t>
      </w:r>
      <w:bookmarkEnd w:id="36"/>
    </w:p>
    <w:p w14:paraId="6AA21EDB" w14:textId="77777777" w:rsidR="002400B2" w:rsidRPr="000A1124" w:rsidRDefault="002400B2" w:rsidP="002400B2">
      <w:pPr>
        <w:ind w:left="851"/>
      </w:pPr>
      <w:r>
        <w:t>A periodic review shall be held semi-annually to verify the current validation state of all the equipment at the</w:t>
      </w:r>
      <w:r w:rsidRPr="006D111E">
        <w:t xml:space="preserve"> Ethicon Endo Surgery Service and Repair Depot, Cincinnati, Ohio</w:t>
      </w:r>
      <w:r>
        <w:t>.</w:t>
      </w:r>
    </w:p>
    <w:p w14:paraId="32431142" w14:textId="77777777" w:rsidR="00ED7C78" w:rsidRPr="00ED7C78" w:rsidRDefault="00ED7C78" w:rsidP="003504AC"/>
    <w:p w14:paraId="51F9CEF1" w14:textId="5407F87E" w:rsidR="00295AD0" w:rsidRDefault="0009666D" w:rsidP="008B503E">
      <w:pPr>
        <w:pStyle w:val="Heading1"/>
      </w:pPr>
      <w:bookmarkStart w:id="37" w:name="_Toc515310323"/>
      <w:r>
        <w:t>REVALIDATION CRITERIA</w:t>
      </w:r>
      <w:bookmarkEnd w:id="37"/>
    </w:p>
    <w:p w14:paraId="2C38E335" w14:textId="6362B8AE" w:rsidR="001C733F" w:rsidRPr="0017751C" w:rsidRDefault="001C733F" w:rsidP="001C733F">
      <w:pPr>
        <w:ind w:left="720"/>
      </w:pPr>
      <w:r w:rsidRPr="0017751C">
        <w:t xml:space="preserve">Change control will establish the extent of the revalidation. The impact of the proposed change on the existing process and downstream processes shall be determined based on the nature and impact of the proposed change. Revalidation may not be as extensive as the initial validation if the situation does not require that all aspects of the original validation be repeated. Refer to Franchise Procedure for Validation (Shared) (PR-0000089) for the steps required to complete a revalidation process. Refer to </w:t>
      </w:r>
      <w:r w:rsidR="00FA3A39">
        <w:t>WE001151</w:t>
      </w:r>
      <w:r w:rsidRPr="0017751C">
        <w:t xml:space="preserve"> and </w:t>
      </w:r>
      <w:r w:rsidR="00FA3A39">
        <w:rPr>
          <w:rFonts w:ascii="Calibri" w:hAnsi="Calibri" w:cs="Calibri"/>
          <w:sz w:val="22"/>
          <w:szCs w:val="22"/>
        </w:rPr>
        <w:t>WE001534</w:t>
      </w:r>
      <w:r w:rsidRPr="0017751C">
        <w:t xml:space="preserve"> for reasons that might cause us to revalidate an equipment.</w:t>
      </w:r>
    </w:p>
    <w:p w14:paraId="1BC8127D" w14:textId="77777777" w:rsidR="001C733F" w:rsidRPr="00BD1CBE" w:rsidRDefault="001C733F" w:rsidP="0017751C">
      <w:pPr>
        <w:ind w:left="720"/>
      </w:pPr>
      <w:r w:rsidRPr="0017751C">
        <w:t>Revalidations shall be necessary under the following conditions. The extent of qualification activities shall be determined through a change control process:</w:t>
      </w:r>
    </w:p>
    <w:p w14:paraId="657A13A2" w14:textId="77777777" w:rsidR="001C733F" w:rsidRPr="00BD1CBE" w:rsidRDefault="001C733F" w:rsidP="001C733F">
      <w:pPr>
        <w:pStyle w:val="ListParagraph"/>
        <w:keepLines/>
        <w:numPr>
          <w:ilvl w:val="3"/>
          <w:numId w:val="54"/>
        </w:numPr>
        <w:contextualSpacing w:val="0"/>
        <w:jc w:val="both"/>
      </w:pPr>
      <w:r w:rsidRPr="0017751C">
        <w:t>Process changes that extend beyond the current qualified range of operation</w:t>
      </w:r>
    </w:p>
    <w:p w14:paraId="17501FF8" w14:textId="77777777" w:rsidR="001C733F" w:rsidRPr="00BD1CBE" w:rsidRDefault="001C733F" w:rsidP="001C733F">
      <w:pPr>
        <w:pStyle w:val="ListParagraph"/>
        <w:keepLines/>
        <w:numPr>
          <w:ilvl w:val="3"/>
          <w:numId w:val="54"/>
        </w:numPr>
        <w:contextualSpacing w:val="0"/>
        <w:jc w:val="both"/>
      </w:pPr>
      <w:r w:rsidRPr="0017751C">
        <w:t>Change in the process that affect product CTQ attributes.</w:t>
      </w:r>
    </w:p>
    <w:p w14:paraId="77E73911" w14:textId="77777777" w:rsidR="001C733F" w:rsidRPr="00BD1CBE" w:rsidRDefault="001C733F" w:rsidP="001C733F">
      <w:pPr>
        <w:pStyle w:val="ListParagraph"/>
        <w:keepLines/>
        <w:numPr>
          <w:ilvl w:val="3"/>
          <w:numId w:val="54"/>
        </w:numPr>
        <w:contextualSpacing w:val="0"/>
        <w:jc w:val="both"/>
      </w:pPr>
      <w:r w:rsidRPr="0017751C">
        <w:t>Transfer of the process from one facility to another.</w:t>
      </w:r>
    </w:p>
    <w:p w14:paraId="7C85486B" w14:textId="77777777" w:rsidR="001C733F" w:rsidRPr="003C1A98" w:rsidRDefault="001C733F" w:rsidP="001C733F">
      <w:pPr>
        <w:pStyle w:val="ListParagraph"/>
        <w:keepLines/>
        <w:numPr>
          <w:ilvl w:val="3"/>
          <w:numId w:val="54"/>
        </w:numPr>
        <w:contextualSpacing w:val="0"/>
        <w:jc w:val="both"/>
      </w:pPr>
      <w:r w:rsidRPr="0017751C">
        <w:t>Change in the application of the process.</w:t>
      </w:r>
    </w:p>
    <w:p w14:paraId="20382BD5" w14:textId="77777777" w:rsidR="001C733F" w:rsidRPr="003C1A98" w:rsidRDefault="001C733F" w:rsidP="001C733F">
      <w:pPr>
        <w:pStyle w:val="ListParagraph"/>
        <w:keepLines/>
        <w:numPr>
          <w:ilvl w:val="3"/>
          <w:numId w:val="54"/>
        </w:numPr>
        <w:contextualSpacing w:val="0"/>
        <w:jc w:val="both"/>
      </w:pPr>
      <w:r w:rsidRPr="0017751C">
        <w:t>Equipment has been moved or relocated</w:t>
      </w:r>
    </w:p>
    <w:p w14:paraId="25F640B4" w14:textId="77777777" w:rsidR="001C733F" w:rsidRPr="00BD1CBE" w:rsidRDefault="001C733F" w:rsidP="001C733F">
      <w:pPr>
        <w:pStyle w:val="ListParagraph"/>
        <w:keepLines/>
        <w:ind w:left="2718"/>
        <w:jc w:val="both"/>
      </w:pPr>
    </w:p>
    <w:p w14:paraId="731D0750" w14:textId="77777777" w:rsidR="001C733F" w:rsidRPr="00BD1CBE" w:rsidRDefault="001C733F" w:rsidP="001C733F">
      <w:pPr>
        <w:numPr>
          <w:ilvl w:val="3"/>
          <w:numId w:val="53"/>
        </w:numPr>
        <w:ind w:left="1800"/>
        <w:outlineLvl w:val="3"/>
      </w:pPr>
      <w:r w:rsidRPr="0017751C">
        <w:t>Revalidations may be necessary under the following conditions. The extent of qualification activities shall be determined through a change control process:</w:t>
      </w:r>
    </w:p>
    <w:p w14:paraId="3BAE84AB" w14:textId="77777777" w:rsidR="001C733F" w:rsidRPr="00BD1CBE" w:rsidRDefault="001C733F" w:rsidP="001C733F">
      <w:pPr>
        <w:pStyle w:val="ListParagraph"/>
        <w:keepLines/>
        <w:numPr>
          <w:ilvl w:val="3"/>
          <w:numId w:val="55"/>
        </w:numPr>
        <w:contextualSpacing w:val="0"/>
        <w:jc w:val="both"/>
      </w:pPr>
      <w:r w:rsidRPr="0017751C">
        <w:t>Revalidation decision based on the Periodic Validation review</w:t>
      </w:r>
    </w:p>
    <w:p w14:paraId="312470A9" w14:textId="77777777" w:rsidR="001C733F" w:rsidRPr="00BD1CBE" w:rsidRDefault="001C733F" w:rsidP="001C733F">
      <w:pPr>
        <w:pStyle w:val="ListParagraph"/>
        <w:keepLines/>
        <w:numPr>
          <w:ilvl w:val="3"/>
          <w:numId w:val="55"/>
        </w:numPr>
        <w:contextualSpacing w:val="0"/>
        <w:jc w:val="both"/>
      </w:pPr>
      <w:r w:rsidRPr="0017751C">
        <w:t>Process changes in response to a determination of negative trends in quality indicators</w:t>
      </w:r>
      <w:r w:rsidRPr="00BD1CBE">
        <w:rPr>
          <w:rFonts w:cs="Arial"/>
          <w:kern w:val="28"/>
          <w:sz w:val="22"/>
          <w:szCs w:val="22"/>
        </w:rPr>
        <w:t>.</w:t>
      </w:r>
    </w:p>
    <w:p w14:paraId="5E02C362" w14:textId="77777777" w:rsidR="001C733F" w:rsidRPr="00BD1CBE" w:rsidRDefault="001C733F" w:rsidP="001C733F">
      <w:pPr>
        <w:pStyle w:val="ListParagraph"/>
        <w:keepLines/>
        <w:numPr>
          <w:ilvl w:val="3"/>
          <w:numId w:val="55"/>
        </w:numPr>
        <w:contextualSpacing w:val="0"/>
        <w:jc w:val="both"/>
      </w:pPr>
      <w:r w:rsidRPr="0017751C">
        <w:t>Addition of other products to a validated process</w:t>
      </w:r>
    </w:p>
    <w:p w14:paraId="2B0E6516" w14:textId="77777777" w:rsidR="001C733F" w:rsidRPr="00BD1CBE" w:rsidRDefault="001C733F" w:rsidP="001C733F">
      <w:pPr>
        <w:pStyle w:val="ListParagraph"/>
        <w:keepLines/>
        <w:numPr>
          <w:ilvl w:val="3"/>
          <w:numId w:val="55"/>
        </w:numPr>
        <w:contextualSpacing w:val="0"/>
        <w:jc w:val="both"/>
      </w:pPr>
      <w:r w:rsidRPr="0017751C">
        <w:t>Process parameters are to be changed from the initial Operational Qualification.</w:t>
      </w:r>
    </w:p>
    <w:p w14:paraId="6248D8B4" w14:textId="77777777" w:rsidR="001C733F" w:rsidRPr="00BD1CBE" w:rsidRDefault="001C733F" w:rsidP="001C733F">
      <w:pPr>
        <w:pStyle w:val="ListParagraph"/>
        <w:keepLines/>
        <w:numPr>
          <w:ilvl w:val="3"/>
          <w:numId w:val="55"/>
        </w:numPr>
        <w:contextualSpacing w:val="0"/>
        <w:jc w:val="both"/>
      </w:pPr>
      <w:r w:rsidRPr="0017751C">
        <w:t>Significant modifications are made to testing equipment because of corrective maintenance activity or when parts are changed or modified.</w:t>
      </w:r>
    </w:p>
    <w:p w14:paraId="1FAE57D2" w14:textId="77777777" w:rsidR="001C733F" w:rsidRPr="00BD1CBE" w:rsidRDefault="001C733F" w:rsidP="001C733F">
      <w:pPr>
        <w:pStyle w:val="ListParagraph"/>
        <w:keepLines/>
        <w:numPr>
          <w:ilvl w:val="3"/>
          <w:numId w:val="55"/>
        </w:numPr>
        <w:contextualSpacing w:val="0"/>
        <w:jc w:val="both"/>
      </w:pPr>
      <w:r w:rsidRPr="00DE18C8">
        <w:t>Whenever significant changes are made to a product (e.g., change of raw material) occur.</w:t>
      </w:r>
    </w:p>
    <w:p w14:paraId="7E6BD260" w14:textId="77777777" w:rsidR="001C733F" w:rsidRPr="00BD1CBE" w:rsidRDefault="001C733F" w:rsidP="001C733F">
      <w:pPr>
        <w:pStyle w:val="ListParagraph"/>
        <w:keepLines/>
        <w:numPr>
          <w:ilvl w:val="3"/>
          <w:numId w:val="55"/>
        </w:numPr>
        <w:contextualSpacing w:val="0"/>
        <w:jc w:val="both"/>
      </w:pPr>
      <w:r w:rsidRPr="00DE18C8">
        <w:t>If currently installed / used equipment is used to test a new product.</w:t>
      </w:r>
    </w:p>
    <w:p w14:paraId="0972AAD5" w14:textId="239D4129" w:rsidR="001C733F" w:rsidRPr="00BD1CBE" w:rsidRDefault="001C733F" w:rsidP="001C733F">
      <w:pPr>
        <w:pStyle w:val="ListParagraph"/>
        <w:keepLines/>
        <w:numPr>
          <w:ilvl w:val="3"/>
          <w:numId w:val="55"/>
        </w:numPr>
        <w:contextualSpacing w:val="0"/>
        <w:jc w:val="both"/>
      </w:pPr>
      <w:r w:rsidRPr="00DE18C8">
        <w:t xml:space="preserve">Validated </w:t>
      </w:r>
      <w:r w:rsidR="00E5002A" w:rsidRPr="00DE18C8">
        <w:t xml:space="preserve">equipment </w:t>
      </w:r>
      <w:r w:rsidRPr="00DE18C8">
        <w:t>software version has changed.</w:t>
      </w:r>
    </w:p>
    <w:p w14:paraId="30642740" w14:textId="6789D1A0" w:rsidR="00DE18C8" w:rsidRDefault="001C733F" w:rsidP="001C733F">
      <w:pPr>
        <w:pStyle w:val="ListParagraph"/>
        <w:keepLines/>
        <w:numPr>
          <w:ilvl w:val="3"/>
          <w:numId w:val="55"/>
        </w:numPr>
        <w:contextualSpacing w:val="0"/>
        <w:jc w:val="both"/>
      </w:pPr>
      <w:r w:rsidRPr="00DE18C8">
        <w:t>Measurement / Test method changes (e.g. procedure, equipment, fixtures, software upgrades, etc.</w:t>
      </w:r>
    </w:p>
    <w:p w14:paraId="0C16D3AE" w14:textId="75A29F92" w:rsidR="002B4E1E" w:rsidRDefault="002B4E1E" w:rsidP="001C733F"/>
    <w:p w14:paraId="7AD09E8B" w14:textId="77777777" w:rsidR="002B4E1E" w:rsidRPr="001C733F" w:rsidRDefault="002B4E1E" w:rsidP="001C733F"/>
    <w:p w14:paraId="3E0758A5" w14:textId="77777777" w:rsidR="00894F60" w:rsidRPr="00894F60" w:rsidRDefault="0009666D" w:rsidP="008B503E">
      <w:pPr>
        <w:pStyle w:val="Heading1"/>
      </w:pPr>
      <w:bookmarkStart w:id="38" w:name="_Toc515310324"/>
      <w:r>
        <w:t>CHANGE CONTROL</w:t>
      </w:r>
      <w:bookmarkEnd w:id="38"/>
    </w:p>
    <w:p w14:paraId="53C104EE" w14:textId="774C5B29" w:rsidR="00D15850" w:rsidRDefault="002B4E1E" w:rsidP="00DE18C8">
      <w:pPr>
        <w:pStyle w:val="BodyText"/>
        <w:spacing w:after="60"/>
        <w:ind w:left="450"/>
        <w:jc w:val="center"/>
        <w:rPr>
          <w:rFonts w:cs="Arial"/>
          <w:sz w:val="22"/>
          <w:szCs w:val="22"/>
          <w:lang w:val="en-US"/>
        </w:rPr>
      </w:pPr>
      <w:r>
        <w:rPr>
          <w:noProof/>
        </w:rPr>
        <w:drawing>
          <wp:inline distT="0" distB="0" distL="0" distR="0" wp14:anchorId="2D867604" wp14:editId="3886DCE3">
            <wp:extent cx="5656966" cy="497485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4680" cy="4999227"/>
                    </a:xfrm>
                    <a:prstGeom prst="rect">
                      <a:avLst/>
                    </a:prstGeom>
                  </pic:spPr>
                </pic:pic>
              </a:graphicData>
            </a:graphic>
          </wp:inline>
        </w:drawing>
      </w:r>
    </w:p>
    <w:p w14:paraId="4752215D" w14:textId="77777777" w:rsidR="002B4E1E" w:rsidRDefault="002B4E1E" w:rsidP="006874C6">
      <w:pPr>
        <w:pStyle w:val="BodyText"/>
        <w:spacing w:after="60"/>
        <w:ind w:left="450"/>
        <w:rPr>
          <w:rFonts w:cs="Arial"/>
          <w:sz w:val="22"/>
          <w:szCs w:val="22"/>
          <w:lang w:val="en-US"/>
        </w:rPr>
      </w:pPr>
    </w:p>
    <w:p w14:paraId="2EE70530" w14:textId="7F95B8D7" w:rsidR="0009666D" w:rsidRDefault="0009666D" w:rsidP="008B503E">
      <w:pPr>
        <w:pStyle w:val="Heading1"/>
      </w:pPr>
      <w:bookmarkStart w:id="39" w:name="_Toc515310325"/>
      <w:bookmarkStart w:id="40" w:name="_Toc367785562"/>
      <w:bookmarkStart w:id="41" w:name="_Toc466898383"/>
      <w:r w:rsidRPr="00D1547F">
        <w:t>R</w:t>
      </w:r>
      <w:r>
        <w:t>EFERENCE DOCUMENTS</w:t>
      </w:r>
      <w:bookmarkEnd w:id="39"/>
    </w:p>
    <w:p w14:paraId="2DE0FC27" w14:textId="2B363B50" w:rsidR="0082342D" w:rsidRPr="0082342D" w:rsidRDefault="0082342D" w:rsidP="0082342D">
      <w:r w:rsidRPr="008F3AF5">
        <w:t>The following documents are used to develop, to support, or are referenced within this Site Validation Master Plan</w:t>
      </w:r>
    </w:p>
    <w:p w14:paraId="2D69200E" w14:textId="77777777" w:rsidR="0009666D" w:rsidRPr="0092525D" w:rsidRDefault="0009666D" w:rsidP="0009666D">
      <w:pPr>
        <w:pStyle w:val="Caption"/>
        <w:rPr>
          <w:rFonts w:ascii="Arial" w:hAnsi="Arial"/>
          <w:i w:val="0"/>
          <w:sz w:val="20"/>
          <w:lang w:val="en-GB" w:eastAsia="de-DE"/>
        </w:rPr>
      </w:pPr>
      <w:r w:rsidRPr="0092525D">
        <w:rPr>
          <w:rFonts w:ascii="Arial" w:hAnsi="Arial"/>
          <w:i w:val="0"/>
          <w:sz w:val="20"/>
          <w:lang w:val="en-GB" w:eastAsia="de-DE"/>
        </w:rPr>
        <w:t xml:space="preserve">Table </w:t>
      </w:r>
      <w:r w:rsidRPr="0092525D">
        <w:rPr>
          <w:rFonts w:ascii="Arial" w:hAnsi="Arial"/>
          <w:i w:val="0"/>
          <w:sz w:val="20"/>
          <w:lang w:val="en-GB" w:eastAsia="de-DE"/>
        </w:rPr>
        <w:fldChar w:fldCharType="begin"/>
      </w:r>
      <w:r w:rsidRPr="0092525D">
        <w:rPr>
          <w:rFonts w:ascii="Arial" w:hAnsi="Arial"/>
          <w:i w:val="0"/>
          <w:sz w:val="20"/>
          <w:lang w:val="en-GB" w:eastAsia="de-DE"/>
        </w:rPr>
        <w:instrText xml:space="preserve"> SEQ Table \* ARABIC </w:instrText>
      </w:r>
      <w:r w:rsidRPr="0092525D">
        <w:rPr>
          <w:rFonts w:ascii="Arial" w:hAnsi="Arial"/>
          <w:i w:val="0"/>
          <w:sz w:val="20"/>
          <w:lang w:val="en-GB" w:eastAsia="de-DE"/>
        </w:rPr>
        <w:fldChar w:fldCharType="separate"/>
      </w:r>
      <w:r w:rsidRPr="0092525D">
        <w:rPr>
          <w:rFonts w:ascii="Arial" w:hAnsi="Arial"/>
          <w:i w:val="0"/>
          <w:sz w:val="20"/>
          <w:lang w:val="en-GB" w:eastAsia="de-DE"/>
        </w:rPr>
        <w:t>2</w:t>
      </w:r>
      <w:r w:rsidRPr="0092525D">
        <w:rPr>
          <w:rFonts w:ascii="Arial" w:hAnsi="Arial"/>
          <w:i w:val="0"/>
          <w:sz w:val="20"/>
          <w:lang w:val="en-GB" w:eastAsia="de-DE"/>
        </w:rPr>
        <w:fldChar w:fldCharType="end"/>
      </w:r>
      <w:r w:rsidRPr="0092525D">
        <w:rPr>
          <w:rFonts w:ascii="Arial" w:hAnsi="Arial"/>
          <w:i w:val="0"/>
          <w:sz w:val="20"/>
          <w:lang w:val="en-GB" w:eastAsia="de-DE"/>
        </w:rPr>
        <w:t xml:space="preserve"> – References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2501"/>
        <w:gridCol w:w="6560"/>
      </w:tblGrid>
      <w:tr w:rsidR="00924063" w:rsidRPr="00D1547F" w14:paraId="7F780909" w14:textId="77777777" w:rsidTr="004F70A9">
        <w:trPr>
          <w:cantSplit/>
          <w:tblHeader/>
        </w:trPr>
        <w:tc>
          <w:tcPr>
            <w:tcW w:w="138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C6A7CA" w14:textId="77777777" w:rsidR="00924063" w:rsidRPr="00D1547F" w:rsidRDefault="00924063" w:rsidP="004F70A9">
            <w:pPr>
              <w:pStyle w:val="vT-Title-C"/>
              <w:rPr>
                <w:rFonts w:eastAsia="Calibri"/>
              </w:rPr>
            </w:pPr>
            <w:r w:rsidRPr="00D1547F">
              <w:rPr>
                <w:rFonts w:eastAsia="Calibri"/>
              </w:rPr>
              <w:t>Document Number</w:t>
            </w:r>
          </w:p>
        </w:tc>
        <w:tc>
          <w:tcPr>
            <w:tcW w:w="362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1FD696" w14:textId="77777777" w:rsidR="00924063" w:rsidRPr="00D1547F" w:rsidRDefault="00924063" w:rsidP="004F70A9">
            <w:pPr>
              <w:pStyle w:val="vT-Title-C"/>
              <w:rPr>
                <w:rFonts w:eastAsia="Calibri"/>
              </w:rPr>
            </w:pPr>
            <w:r w:rsidRPr="00D1547F">
              <w:rPr>
                <w:rFonts w:eastAsia="Calibri"/>
              </w:rPr>
              <w:t>Document Title</w:t>
            </w:r>
          </w:p>
        </w:tc>
      </w:tr>
      <w:tr w:rsidR="00924063" w:rsidRPr="00D1547F" w14:paraId="20F5E5DC" w14:textId="77777777" w:rsidTr="004F70A9">
        <w:trPr>
          <w:cantSplit/>
        </w:trPr>
        <w:tc>
          <w:tcPr>
            <w:tcW w:w="138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FFA896" w14:textId="77777777" w:rsidR="00924063" w:rsidRPr="00DE18C8" w:rsidRDefault="00924063" w:rsidP="00DE18C8">
            <w:r w:rsidRPr="00DC2EE0">
              <w:t>PR-0000089</w:t>
            </w:r>
          </w:p>
        </w:tc>
        <w:tc>
          <w:tcPr>
            <w:tcW w:w="362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F36851" w14:textId="77777777" w:rsidR="00924063" w:rsidRPr="00DE18C8" w:rsidRDefault="00924063" w:rsidP="00DE18C8">
            <w:r w:rsidRPr="00E62A29">
              <w:t xml:space="preserve">Franchise Procedure for Validation (Shared) </w:t>
            </w:r>
          </w:p>
        </w:tc>
      </w:tr>
      <w:tr w:rsidR="00924063" w:rsidRPr="00D1547F" w14:paraId="3B5C51EA" w14:textId="77777777" w:rsidTr="004F70A9">
        <w:trPr>
          <w:cantSplit/>
        </w:trPr>
        <w:tc>
          <w:tcPr>
            <w:tcW w:w="1380" w:type="pct"/>
            <w:tcBorders>
              <w:top w:val="single" w:sz="4" w:space="0" w:color="auto"/>
              <w:left w:val="single" w:sz="4" w:space="0" w:color="auto"/>
              <w:bottom w:val="single" w:sz="4" w:space="0" w:color="auto"/>
              <w:right w:val="single" w:sz="4" w:space="0" w:color="auto"/>
            </w:tcBorders>
            <w:shd w:val="clear" w:color="auto" w:fill="auto"/>
            <w:vAlign w:val="center"/>
          </w:tcPr>
          <w:p w14:paraId="147FFB45" w14:textId="77777777" w:rsidR="00924063" w:rsidRPr="00D1547F" w:rsidRDefault="00924063" w:rsidP="00DE18C8">
            <w:r w:rsidRPr="00FE4D95">
              <w:t>100632816</w:t>
            </w:r>
          </w:p>
        </w:tc>
        <w:tc>
          <w:tcPr>
            <w:tcW w:w="3620" w:type="pct"/>
            <w:tcBorders>
              <w:top w:val="single" w:sz="4" w:space="0" w:color="auto"/>
              <w:left w:val="single" w:sz="4" w:space="0" w:color="auto"/>
              <w:bottom w:val="single" w:sz="4" w:space="0" w:color="auto"/>
              <w:right w:val="single" w:sz="4" w:space="0" w:color="auto"/>
            </w:tcBorders>
            <w:shd w:val="clear" w:color="auto" w:fill="auto"/>
            <w:vAlign w:val="center"/>
          </w:tcPr>
          <w:p w14:paraId="0CD75173" w14:textId="77777777" w:rsidR="00924063" w:rsidRPr="00D1547F" w:rsidRDefault="00924063" w:rsidP="00DE18C8">
            <w:r w:rsidRPr="00F13C2C">
              <w:t xml:space="preserve">Franchise Process Monitoring and Control Procedure (Shared) </w:t>
            </w:r>
          </w:p>
        </w:tc>
      </w:tr>
      <w:tr w:rsidR="00924063" w:rsidRPr="00D1547F" w14:paraId="757D94E3" w14:textId="77777777" w:rsidTr="004F70A9">
        <w:trPr>
          <w:cantSplit/>
        </w:trPr>
        <w:tc>
          <w:tcPr>
            <w:tcW w:w="1380" w:type="pct"/>
            <w:tcBorders>
              <w:top w:val="single" w:sz="4" w:space="0" w:color="auto"/>
              <w:left w:val="single" w:sz="4" w:space="0" w:color="auto"/>
              <w:bottom w:val="single" w:sz="4" w:space="0" w:color="auto"/>
              <w:right w:val="single" w:sz="4" w:space="0" w:color="auto"/>
            </w:tcBorders>
            <w:shd w:val="clear" w:color="auto" w:fill="auto"/>
            <w:vAlign w:val="center"/>
          </w:tcPr>
          <w:p w14:paraId="5FBF4D21" w14:textId="77777777" w:rsidR="00924063" w:rsidRPr="00D1547F" w:rsidRDefault="00924063" w:rsidP="00DE18C8">
            <w:r w:rsidRPr="00E44D8B">
              <w:t>100360960</w:t>
            </w:r>
          </w:p>
        </w:tc>
        <w:tc>
          <w:tcPr>
            <w:tcW w:w="3620" w:type="pct"/>
            <w:tcBorders>
              <w:top w:val="single" w:sz="4" w:space="0" w:color="auto"/>
              <w:left w:val="single" w:sz="4" w:space="0" w:color="auto"/>
              <w:bottom w:val="single" w:sz="4" w:space="0" w:color="auto"/>
              <w:right w:val="single" w:sz="4" w:space="0" w:color="auto"/>
            </w:tcBorders>
            <w:shd w:val="clear" w:color="auto" w:fill="auto"/>
            <w:vAlign w:val="center"/>
          </w:tcPr>
          <w:p w14:paraId="48FEE3FF" w14:textId="77777777" w:rsidR="00924063" w:rsidRPr="00D1547F" w:rsidRDefault="00924063" w:rsidP="00DE18C8">
            <w:r w:rsidRPr="00FE4D95">
              <w:t xml:space="preserve">Franchise Form for Validation Periodic Review (Shared) </w:t>
            </w:r>
          </w:p>
        </w:tc>
      </w:tr>
      <w:tr w:rsidR="00924063" w:rsidRPr="00D1547F" w14:paraId="63652539" w14:textId="77777777" w:rsidTr="004F70A9">
        <w:trPr>
          <w:cantSplit/>
        </w:trPr>
        <w:tc>
          <w:tcPr>
            <w:tcW w:w="1380" w:type="pct"/>
            <w:tcBorders>
              <w:top w:val="single" w:sz="4" w:space="0" w:color="auto"/>
              <w:left w:val="single" w:sz="4" w:space="0" w:color="auto"/>
              <w:bottom w:val="single" w:sz="4" w:space="0" w:color="auto"/>
              <w:right w:val="single" w:sz="4" w:space="0" w:color="auto"/>
            </w:tcBorders>
            <w:shd w:val="clear" w:color="auto" w:fill="auto"/>
            <w:vAlign w:val="center"/>
          </w:tcPr>
          <w:p w14:paraId="6DC5ADD7" w14:textId="77777777" w:rsidR="00924063" w:rsidRPr="00E44D8B" w:rsidRDefault="00924063" w:rsidP="00DE18C8">
            <w:r w:rsidRPr="00DE18C8">
              <w:t>100279341</w:t>
            </w:r>
          </w:p>
        </w:tc>
        <w:tc>
          <w:tcPr>
            <w:tcW w:w="3620" w:type="pct"/>
            <w:tcBorders>
              <w:top w:val="single" w:sz="4" w:space="0" w:color="auto"/>
              <w:left w:val="single" w:sz="4" w:space="0" w:color="auto"/>
              <w:bottom w:val="single" w:sz="4" w:space="0" w:color="auto"/>
              <w:right w:val="single" w:sz="4" w:space="0" w:color="auto"/>
            </w:tcBorders>
            <w:shd w:val="clear" w:color="auto" w:fill="auto"/>
            <w:vAlign w:val="center"/>
          </w:tcPr>
          <w:p w14:paraId="53AB082A" w14:textId="77777777" w:rsidR="00924063" w:rsidRPr="00FE4D95" w:rsidRDefault="00924063" w:rsidP="00DE18C8">
            <w:r w:rsidRPr="00DE18C8">
              <w:t xml:space="preserve">Franchise Procedure for Site Validation Master Plan (Shared) </w:t>
            </w:r>
          </w:p>
        </w:tc>
      </w:tr>
    </w:tbl>
    <w:p w14:paraId="2179B2DC" w14:textId="77777777" w:rsidR="0009666D" w:rsidRDefault="0009666D" w:rsidP="0009666D">
      <w:pPr>
        <w:rPr>
          <w:rFonts w:cs="Arial"/>
        </w:rPr>
      </w:pPr>
    </w:p>
    <w:p w14:paraId="54CF73BE" w14:textId="77777777" w:rsidR="00837819" w:rsidRPr="002A1AA4" w:rsidRDefault="00837819" w:rsidP="008B503E">
      <w:pPr>
        <w:pStyle w:val="Heading1"/>
      </w:pPr>
      <w:bookmarkStart w:id="42" w:name="_Toc515310326"/>
      <w:r w:rsidRPr="002A1AA4">
        <w:t>ATTACHMENTS</w:t>
      </w:r>
      <w:bookmarkEnd w:id="42"/>
    </w:p>
    <w:p w14:paraId="3598275A" w14:textId="77777777" w:rsidR="00837819" w:rsidRPr="002A1AA4" w:rsidRDefault="00837819" w:rsidP="00837819">
      <w:pPr>
        <w:pStyle w:val="BodyText"/>
      </w:pPr>
      <w:r w:rsidRPr="002A1AA4">
        <w:t>The following are attachments to this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775"/>
        <w:gridCol w:w="3643"/>
        <w:gridCol w:w="3643"/>
      </w:tblGrid>
      <w:tr w:rsidR="002D37B9" w:rsidRPr="002A1AA4" w14:paraId="3529C96A" w14:textId="00870E2D" w:rsidTr="002D37B9">
        <w:trPr>
          <w:cantSplit/>
          <w:tblHeader/>
        </w:trPr>
        <w:tc>
          <w:tcPr>
            <w:tcW w:w="97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2A6DAE" w14:textId="77777777" w:rsidR="002D37B9" w:rsidRPr="002A1AA4" w:rsidRDefault="002D37B9" w:rsidP="004718CA">
            <w:pPr>
              <w:pStyle w:val="vT-Title-C"/>
              <w:rPr>
                <w:rFonts w:eastAsia="Calibri"/>
              </w:rPr>
            </w:pPr>
            <w:r w:rsidRPr="002A1AA4">
              <w:rPr>
                <w:rFonts w:eastAsia="Calibri"/>
              </w:rPr>
              <w:t>Attachment Number</w:t>
            </w:r>
          </w:p>
        </w:tc>
        <w:tc>
          <w:tcPr>
            <w:tcW w:w="201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BBE78B6" w14:textId="77777777" w:rsidR="002D37B9" w:rsidRPr="002A1AA4" w:rsidRDefault="002D37B9" w:rsidP="004718CA">
            <w:pPr>
              <w:pStyle w:val="vT-Title-C"/>
              <w:rPr>
                <w:rFonts w:eastAsia="Calibri"/>
              </w:rPr>
            </w:pPr>
            <w:r w:rsidRPr="002A1AA4">
              <w:rPr>
                <w:rFonts w:eastAsia="Calibri"/>
              </w:rPr>
              <w:t>Attachment Name</w:t>
            </w:r>
          </w:p>
        </w:tc>
        <w:tc>
          <w:tcPr>
            <w:tcW w:w="201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3786B3" w14:textId="031CF490" w:rsidR="002D37B9" w:rsidRPr="002A1AA4" w:rsidRDefault="002D37B9" w:rsidP="004718CA">
            <w:pPr>
              <w:pStyle w:val="vT-Title-C"/>
              <w:rPr>
                <w:rFonts w:eastAsia="Calibri"/>
              </w:rPr>
            </w:pPr>
            <w:r>
              <w:rPr>
                <w:rFonts w:eastAsia="Calibri"/>
              </w:rPr>
              <w:t>Revision Number</w:t>
            </w:r>
          </w:p>
        </w:tc>
      </w:tr>
      <w:tr w:rsidR="002D37B9" w:rsidRPr="002A1AA4" w14:paraId="13193AA2" w14:textId="1887D3E5" w:rsidTr="002D37B9">
        <w:trPr>
          <w:cantSplit/>
        </w:trPr>
        <w:tc>
          <w:tcPr>
            <w:tcW w:w="979" w:type="pct"/>
            <w:tcBorders>
              <w:top w:val="single" w:sz="4" w:space="0" w:color="auto"/>
              <w:left w:val="single" w:sz="4" w:space="0" w:color="auto"/>
              <w:bottom w:val="single" w:sz="4" w:space="0" w:color="auto"/>
              <w:right w:val="single" w:sz="4" w:space="0" w:color="auto"/>
            </w:tcBorders>
            <w:hideMark/>
          </w:tcPr>
          <w:p w14:paraId="1F20C58C" w14:textId="3A006AC6" w:rsidR="002D37B9" w:rsidRPr="00DE18C8" w:rsidRDefault="002D37B9" w:rsidP="00DE18C8">
            <w:r>
              <w:t xml:space="preserve">FB0033424 </w:t>
            </w:r>
          </w:p>
        </w:tc>
        <w:tc>
          <w:tcPr>
            <w:tcW w:w="2010" w:type="pct"/>
            <w:tcBorders>
              <w:top w:val="single" w:sz="4" w:space="0" w:color="auto"/>
              <w:left w:val="single" w:sz="4" w:space="0" w:color="auto"/>
              <w:bottom w:val="single" w:sz="4" w:space="0" w:color="auto"/>
              <w:right w:val="single" w:sz="4" w:space="0" w:color="auto"/>
            </w:tcBorders>
            <w:shd w:val="clear" w:color="auto" w:fill="auto"/>
            <w:hideMark/>
          </w:tcPr>
          <w:p w14:paraId="47473DC3" w14:textId="0F212DC4" w:rsidR="002D37B9" w:rsidRPr="00DE18C8" w:rsidRDefault="002D37B9" w:rsidP="00DE18C8">
            <w:r w:rsidRPr="00DE18C8">
              <w:t>Validation Registry or Log</w:t>
            </w:r>
          </w:p>
        </w:tc>
        <w:tc>
          <w:tcPr>
            <w:tcW w:w="2010" w:type="pct"/>
            <w:tcBorders>
              <w:top w:val="single" w:sz="4" w:space="0" w:color="auto"/>
              <w:left w:val="single" w:sz="4" w:space="0" w:color="auto"/>
              <w:bottom w:val="single" w:sz="4" w:space="0" w:color="auto"/>
              <w:right w:val="single" w:sz="4" w:space="0" w:color="auto"/>
            </w:tcBorders>
          </w:tcPr>
          <w:p w14:paraId="2DD8C1B3" w14:textId="38BA5CFB" w:rsidR="002D37B9" w:rsidRPr="00DE18C8" w:rsidRDefault="002D37B9" w:rsidP="00DE18C8">
            <w:r>
              <w:t>A</w:t>
            </w:r>
          </w:p>
        </w:tc>
      </w:tr>
    </w:tbl>
    <w:p w14:paraId="49EB15B1" w14:textId="77777777" w:rsidR="00837819" w:rsidRPr="00DE18C8" w:rsidRDefault="00837819" w:rsidP="00837819"/>
    <w:p w14:paraId="5AAC1405" w14:textId="77777777" w:rsidR="00C03649" w:rsidRDefault="00C03649" w:rsidP="008B503E">
      <w:pPr>
        <w:pStyle w:val="Heading1"/>
        <w:numPr>
          <w:ilvl w:val="0"/>
          <w:numId w:val="0"/>
        </w:numPr>
        <w:ind w:left="851"/>
      </w:pPr>
      <w:bookmarkStart w:id="43" w:name="_Toc466801150"/>
      <w:bookmarkEnd w:id="40"/>
      <w:bookmarkEnd w:id="41"/>
      <w:bookmarkEnd w:id="43"/>
    </w:p>
    <w:p w14:paraId="1688F32A" w14:textId="77777777" w:rsidR="00D20239" w:rsidRPr="00526608" w:rsidRDefault="00D20239" w:rsidP="00051049">
      <w:bookmarkStart w:id="44" w:name="_Validation_Review_Cycle"/>
      <w:bookmarkEnd w:id="44"/>
    </w:p>
    <w:sectPr w:rsidR="00D20239" w:rsidRPr="00526608" w:rsidSect="00B17412">
      <w:footerReference w:type="default" r:id="rId14"/>
      <w:pgSz w:w="11907" w:h="16839" w:code="9"/>
      <w:pgMar w:top="1814" w:right="1418" w:bottom="1418" w:left="1418" w:header="141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54924" w14:textId="77777777" w:rsidR="00435C46" w:rsidRDefault="00435C46">
      <w:r>
        <w:separator/>
      </w:r>
    </w:p>
  </w:endnote>
  <w:endnote w:type="continuationSeparator" w:id="0">
    <w:p w14:paraId="0958FC0A" w14:textId="77777777" w:rsidR="00435C46" w:rsidRDefault="00435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altName w:val="Arial"/>
    <w:panose1 w:val="00000000000000000000"/>
    <w:charset w:val="00"/>
    <w:family w:val="roman"/>
    <w:notTrueType/>
    <w:pitch w:val="default"/>
    <w:sig w:usb0="006C006F" w:usb1="00000064" w:usb2="77F89048" w:usb3="00000000" w:csb0="0012F29C" w:csb1="77DE233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625"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3" w:type="dxa"/>
        <w:right w:w="113" w:type="dxa"/>
      </w:tblCellMar>
      <w:tblLook w:val="04A0" w:firstRow="1" w:lastRow="0" w:firstColumn="1" w:lastColumn="0" w:noHBand="0" w:noVBand="1"/>
    </w:tblPr>
    <w:tblGrid>
      <w:gridCol w:w="5670"/>
      <w:gridCol w:w="4535"/>
    </w:tblGrid>
    <w:tr w:rsidR="00CF14BC" w:rsidRPr="00E464BE" w14:paraId="17DA59BA" w14:textId="77777777" w:rsidTr="008B0F56">
      <w:trPr>
        <w:jc w:val="center"/>
      </w:trPr>
      <w:tc>
        <w:tcPr>
          <w:tcW w:w="2778" w:type="pct"/>
        </w:tcPr>
        <w:p w14:paraId="5C385466" w14:textId="77777777" w:rsidR="00CF14BC" w:rsidRDefault="00CF14BC" w:rsidP="00CF14BC">
          <w:pPr>
            <w:spacing w:before="0" w:after="0"/>
          </w:pPr>
        </w:p>
        <w:p w14:paraId="780ABA12" w14:textId="7749468F" w:rsidR="00CF14BC" w:rsidRPr="00E464BE" w:rsidRDefault="00E56B33" w:rsidP="00CF14BC">
          <w:pPr>
            <w:spacing w:before="0" w:after="0"/>
          </w:pPr>
          <w:r w:rsidRPr="00E56B33">
            <w:t>CONFIDENTIAL use pursuant to Company Procedures</w:t>
          </w:r>
        </w:p>
      </w:tc>
      <w:tc>
        <w:tcPr>
          <w:tcW w:w="2222" w:type="pct"/>
        </w:tcPr>
        <w:p w14:paraId="4E914FC1" w14:textId="77777777" w:rsidR="00CF14BC" w:rsidRDefault="00CF14BC" w:rsidP="00CF14BC">
          <w:pPr>
            <w:spacing w:before="0" w:after="0"/>
            <w:rPr>
              <w:szCs w:val="18"/>
            </w:rPr>
          </w:pPr>
        </w:p>
        <w:p w14:paraId="37AD8BD6" w14:textId="47E323CD" w:rsidR="00CF14BC" w:rsidRPr="00E464BE" w:rsidRDefault="00CF14BC" w:rsidP="00CF14BC">
          <w:pPr>
            <w:spacing w:before="0" w:after="0"/>
            <w:ind w:right="110"/>
            <w:jc w:val="right"/>
          </w:pPr>
          <w:r w:rsidRPr="002E48FD">
            <w:rPr>
              <w:szCs w:val="18"/>
            </w:rPr>
            <w:t xml:space="preserve">Page </w:t>
          </w:r>
          <w:r w:rsidRPr="002E48FD">
            <w:rPr>
              <w:szCs w:val="18"/>
            </w:rPr>
            <w:fldChar w:fldCharType="begin"/>
          </w:r>
          <w:r w:rsidRPr="002E48FD">
            <w:rPr>
              <w:szCs w:val="18"/>
            </w:rPr>
            <w:instrText xml:space="preserve"> PAGE  \* MERGEFORMAT </w:instrText>
          </w:r>
          <w:r w:rsidRPr="002E48FD">
            <w:rPr>
              <w:szCs w:val="18"/>
            </w:rPr>
            <w:fldChar w:fldCharType="separate"/>
          </w:r>
          <w:r w:rsidR="00813D54">
            <w:rPr>
              <w:noProof/>
              <w:szCs w:val="18"/>
            </w:rPr>
            <w:t>6</w:t>
          </w:r>
          <w:r w:rsidRPr="002E48FD">
            <w:rPr>
              <w:szCs w:val="18"/>
            </w:rPr>
            <w:fldChar w:fldCharType="end"/>
          </w:r>
          <w:r w:rsidRPr="002E48FD">
            <w:rPr>
              <w:szCs w:val="18"/>
            </w:rPr>
            <w:t xml:space="preserve"> of </w:t>
          </w:r>
          <w:r w:rsidRPr="002E48FD">
            <w:rPr>
              <w:szCs w:val="18"/>
            </w:rPr>
            <w:fldChar w:fldCharType="begin"/>
          </w:r>
          <w:r w:rsidRPr="002E48FD">
            <w:rPr>
              <w:szCs w:val="18"/>
            </w:rPr>
            <w:instrText xml:space="preserve"> NUMPAGES  \* MERGEFORMAT </w:instrText>
          </w:r>
          <w:r w:rsidRPr="002E48FD">
            <w:rPr>
              <w:szCs w:val="18"/>
            </w:rPr>
            <w:fldChar w:fldCharType="separate"/>
          </w:r>
          <w:r w:rsidR="00813D54">
            <w:rPr>
              <w:noProof/>
              <w:szCs w:val="18"/>
            </w:rPr>
            <w:t>6</w:t>
          </w:r>
          <w:r w:rsidRPr="002E48FD">
            <w:rPr>
              <w:szCs w:val="18"/>
            </w:rPr>
            <w:fldChar w:fldCharType="end"/>
          </w:r>
          <w:r>
            <w:t xml:space="preserve"> </w:t>
          </w:r>
        </w:p>
      </w:tc>
    </w:tr>
  </w:tbl>
  <w:p w14:paraId="2EB0E4E7" w14:textId="77777777" w:rsidR="00AE2711" w:rsidRDefault="00AE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E16E2" w14:textId="77777777" w:rsidR="00435C46" w:rsidRDefault="00435C46">
      <w:r>
        <w:separator/>
      </w:r>
    </w:p>
  </w:footnote>
  <w:footnote w:type="continuationSeparator" w:id="0">
    <w:p w14:paraId="2FC4740C" w14:textId="77777777" w:rsidR="00435C46" w:rsidRDefault="00435C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C643E"/>
    <w:multiLevelType w:val="hybridMultilevel"/>
    <w:tmpl w:val="A8E4DFC4"/>
    <w:lvl w:ilvl="0" w:tplc="1242DDF8">
      <w:start w:val="1"/>
      <w:numFmt w:val="bullet"/>
      <w:pStyle w:val="Bullet2a"/>
      <w:lvlText w:val="o"/>
      <w:lvlJc w:val="left"/>
      <w:pPr>
        <w:tabs>
          <w:tab w:val="num" w:pos="1685"/>
        </w:tabs>
        <w:ind w:left="1685" w:hanging="360"/>
      </w:pPr>
      <w:rPr>
        <w:rFonts w:ascii="Courier New" w:hAnsi="Courier New" w:cs="Courier New" w:hint="default"/>
        <w:sz w:val="20"/>
        <w:szCs w:val="20"/>
      </w:rPr>
    </w:lvl>
    <w:lvl w:ilvl="1" w:tplc="04090003" w:tentative="1">
      <w:start w:val="1"/>
      <w:numFmt w:val="bullet"/>
      <w:lvlText w:val="o"/>
      <w:lvlJc w:val="left"/>
      <w:pPr>
        <w:tabs>
          <w:tab w:val="num" w:pos="2405"/>
        </w:tabs>
        <w:ind w:left="2405" w:hanging="360"/>
      </w:pPr>
      <w:rPr>
        <w:rFonts w:ascii="Courier New" w:hAnsi="Courier New" w:cs="Courier New" w:hint="default"/>
      </w:rPr>
    </w:lvl>
    <w:lvl w:ilvl="2" w:tplc="04090005" w:tentative="1">
      <w:start w:val="1"/>
      <w:numFmt w:val="bullet"/>
      <w:lvlText w:val=""/>
      <w:lvlJc w:val="left"/>
      <w:pPr>
        <w:tabs>
          <w:tab w:val="num" w:pos="3125"/>
        </w:tabs>
        <w:ind w:left="3125" w:hanging="360"/>
      </w:pPr>
      <w:rPr>
        <w:rFonts w:ascii="Wingdings" w:hAnsi="Wingdings" w:hint="default"/>
      </w:rPr>
    </w:lvl>
    <w:lvl w:ilvl="3" w:tplc="04090001" w:tentative="1">
      <w:start w:val="1"/>
      <w:numFmt w:val="bullet"/>
      <w:lvlText w:val=""/>
      <w:lvlJc w:val="left"/>
      <w:pPr>
        <w:tabs>
          <w:tab w:val="num" w:pos="3845"/>
        </w:tabs>
        <w:ind w:left="3845" w:hanging="360"/>
      </w:pPr>
      <w:rPr>
        <w:rFonts w:ascii="Symbol" w:hAnsi="Symbol" w:hint="default"/>
      </w:rPr>
    </w:lvl>
    <w:lvl w:ilvl="4" w:tplc="04090003" w:tentative="1">
      <w:start w:val="1"/>
      <w:numFmt w:val="bullet"/>
      <w:lvlText w:val="o"/>
      <w:lvlJc w:val="left"/>
      <w:pPr>
        <w:tabs>
          <w:tab w:val="num" w:pos="4565"/>
        </w:tabs>
        <w:ind w:left="4565" w:hanging="360"/>
      </w:pPr>
      <w:rPr>
        <w:rFonts w:ascii="Courier New" w:hAnsi="Courier New" w:cs="Courier New" w:hint="default"/>
      </w:rPr>
    </w:lvl>
    <w:lvl w:ilvl="5" w:tplc="04090005" w:tentative="1">
      <w:start w:val="1"/>
      <w:numFmt w:val="bullet"/>
      <w:lvlText w:val=""/>
      <w:lvlJc w:val="left"/>
      <w:pPr>
        <w:tabs>
          <w:tab w:val="num" w:pos="5285"/>
        </w:tabs>
        <w:ind w:left="5285" w:hanging="360"/>
      </w:pPr>
      <w:rPr>
        <w:rFonts w:ascii="Wingdings" w:hAnsi="Wingdings" w:hint="default"/>
      </w:rPr>
    </w:lvl>
    <w:lvl w:ilvl="6" w:tplc="04090001" w:tentative="1">
      <w:start w:val="1"/>
      <w:numFmt w:val="bullet"/>
      <w:lvlText w:val=""/>
      <w:lvlJc w:val="left"/>
      <w:pPr>
        <w:tabs>
          <w:tab w:val="num" w:pos="6005"/>
        </w:tabs>
        <w:ind w:left="6005" w:hanging="360"/>
      </w:pPr>
      <w:rPr>
        <w:rFonts w:ascii="Symbol" w:hAnsi="Symbol" w:hint="default"/>
      </w:rPr>
    </w:lvl>
    <w:lvl w:ilvl="7" w:tplc="04090003" w:tentative="1">
      <w:start w:val="1"/>
      <w:numFmt w:val="bullet"/>
      <w:lvlText w:val="o"/>
      <w:lvlJc w:val="left"/>
      <w:pPr>
        <w:tabs>
          <w:tab w:val="num" w:pos="6725"/>
        </w:tabs>
        <w:ind w:left="6725" w:hanging="360"/>
      </w:pPr>
      <w:rPr>
        <w:rFonts w:ascii="Courier New" w:hAnsi="Courier New" w:cs="Courier New" w:hint="default"/>
      </w:rPr>
    </w:lvl>
    <w:lvl w:ilvl="8" w:tplc="04090005" w:tentative="1">
      <w:start w:val="1"/>
      <w:numFmt w:val="bullet"/>
      <w:lvlText w:val=""/>
      <w:lvlJc w:val="left"/>
      <w:pPr>
        <w:tabs>
          <w:tab w:val="num" w:pos="7445"/>
        </w:tabs>
        <w:ind w:left="7445" w:hanging="360"/>
      </w:pPr>
      <w:rPr>
        <w:rFonts w:ascii="Wingdings" w:hAnsi="Wingdings" w:hint="default"/>
      </w:rPr>
    </w:lvl>
  </w:abstractNum>
  <w:abstractNum w:abstractNumId="1" w15:restartNumberingAfterBreak="0">
    <w:nsid w:val="09F950FA"/>
    <w:multiLevelType w:val="hybridMultilevel"/>
    <w:tmpl w:val="8E0E5B4C"/>
    <w:lvl w:ilvl="0" w:tplc="458EA73A">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278" w:hanging="360"/>
      </w:pPr>
      <w:rPr>
        <w:rFonts w:ascii="Courier New" w:hAnsi="Courier New" w:cs="Courier New" w:hint="default"/>
      </w:rPr>
    </w:lvl>
    <w:lvl w:ilvl="2" w:tplc="04090005">
      <w:start w:val="1"/>
      <w:numFmt w:val="bullet"/>
      <w:lvlText w:val=""/>
      <w:lvlJc w:val="left"/>
      <w:pPr>
        <w:ind w:left="1998" w:hanging="360"/>
      </w:pPr>
      <w:rPr>
        <w:rFonts w:ascii="Wingdings" w:hAnsi="Wingdings" w:hint="default"/>
      </w:rPr>
    </w:lvl>
    <w:lvl w:ilvl="3" w:tplc="04090001">
      <w:start w:val="1"/>
      <w:numFmt w:val="bullet"/>
      <w:lvlText w:val=""/>
      <w:lvlJc w:val="left"/>
      <w:pPr>
        <w:ind w:left="2718" w:hanging="360"/>
      </w:pPr>
      <w:rPr>
        <w:rFonts w:ascii="Symbol" w:hAnsi="Symbol" w:hint="default"/>
      </w:rPr>
    </w:lvl>
    <w:lvl w:ilvl="4" w:tplc="04090003" w:tentative="1">
      <w:start w:val="1"/>
      <w:numFmt w:val="bullet"/>
      <w:lvlText w:val="o"/>
      <w:lvlJc w:val="left"/>
      <w:pPr>
        <w:ind w:left="3438" w:hanging="360"/>
      </w:pPr>
      <w:rPr>
        <w:rFonts w:ascii="Courier New" w:hAnsi="Courier New" w:cs="Courier New" w:hint="default"/>
      </w:rPr>
    </w:lvl>
    <w:lvl w:ilvl="5" w:tplc="04090005" w:tentative="1">
      <w:start w:val="1"/>
      <w:numFmt w:val="bullet"/>
      <w:lvlText w:val=""/>
      <w:lvlJc w:val="left"/>
      <w:pPr>
        <w:ind w:left="4158" w:hanging="360"/>
      </w:pPr>
      <w:rPr>
        <w:rFonts w:ascii="Wingdings" w:hAnsi="Wingdings" w:hint="default"/>
      </w:rPr>
    </w:lvl>
    <w:lvl w:ilvl="6" w:tplc="04090001" w:tentative="1">
      <w:start w:val="1"/>
      <w:numFmt w:val="bullet"/>
      <w:lvlText w:val=""/>
      <w:lvlJc w:val="left"/>
      <w:pPr>
        <w:ind w:left="4878" w:hanging="360"/>
      </w:pPr>
      <w:rPr>
        <w:rFonts w:ascii="Symbol" w:hAnsi="Symbol" w:hint="default"/>
      </w:rPr>
    </w:lvl>
    <w:lvl w:ilvl="7" w:tplc="04090003" w:tentative="1">
      <w:start w:val="1"/>
      <w:numFmt w:val="bullet"/>
      <w:lvlText w:val="o"/>
      <w:lvlJc w:val="left"/>
      <w:pPr>
        <w:ind w:left="5598" w:hanging="360"/>
      </w:pPr>
      <w:rPr>
        <w:rFonts w:ascii="Courier New" w:hAnsi="Courier New" w:cs="Courier New" w:hint="default"/>
      </w:rPr>
    </w:lvl>
    <w:lvl w:ilvl="8" w:tplc="04090005" w:tentative="1">
      <w:start w:val="1"/>
      <w:numFmt w:val="bullet"/>
      <w:lvlText w:val=""/>
      <w:lvlJc w:val="left"/>
      <w:pPr>
        <w:ind w:left="6318" w:hanging="360"/>
      </w:pPr>
      <w:rPr>
        <w:rFonts w:ascii="Wingdings" w:hAnsi="Wingdings" w:hint="default"/>
      </w:rPr>
    </w:lvl>
  </w:abstractNum>
  <w:abstractNum w:abstractNumId="2" w15:restartNumberingAfterBreak="0">
    <w:nsid w:val="131E077E"/>
    <w:multiLevelType w:val="hybridMultilevel"/>
    <w:tmpl w:val="006A1A7E"/>
    <w:lvl w:ilvl="0" w:tplc="D7906404">
      <w:start w:val="1"/>
      <w:numFmt w:val="bullet"/>
      <w:pStyle w:val="Bullet3"/>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487079"/>
    <w:multiLevelType w:val="hybridMultilevel"/>
    <w:tmpl w:val="59126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D76FA"/>
    <w:multiLevelType w:val="multilevel"/>
    <w:tmpl w:val="38821DE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477838"/>
    <w:multiLevelType w:val="hybridMultilevel"/>
    <w:tmpl w:val="D78EE2A8"/>
    <w:lvl w:ilvl="0" w:tplc="E46A5B24">
      <w:start w:val="1"/>
      <w:numFmt w:val="bullet"/>
      <w:pStyle w:val="Bullet1a"/>
      <w:lvlText w:val="o"/>
      <w:lvlJc w:val="left"/>
      <w:pPr>
        <w:tabs>
          <w:tab w:val="num" w:pos="1152"/>
        </w:tabs>
        <w:ind w:left="1152" w:hanging="360"/>
      </w:pPr>
      <w:rPr>
        <w:rFonts w:ascii="Courier New" w:hAnsi="Courier New" w:cs="Courier New" w:hint="default"/>
        <w:sz w:val="20"/>
        <w:szCs w:val="20"/>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6" w15:restartNumberingAfterBreak="0">
    <w:nsid w:val="21322045"/>
    <w:multiLevelType w:val="multilevel"/>
    <w:tmpl w:val="E0CEC466"/>
    <w:lvl w:ilvl="0">
      <w:start w:val="1"/>
      <w:numFmt w:val="decimal"/>
      <w:pStyle w:val="Appendix1"/>
      <w:lvlText w:val="Appendix %1"/>
      <w:lvlJc w:val="left"/>
      <w:pPr>
        <w:ind w:left="1701" w:hanging="1701"/>
      </w:pPr>
      <w:rPr>
        <w:rFonts w:ascii="Arial" w:hAnsi="Arial" w:hint="default"/>
        <w:b/>
        <w:color w:val="000000" w:themeColor="text1"/>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7563580"/>
    <w:multiLevelType w:val="hybridMultilevel"/>
    <w:tmpl w:val="08143B92"/>
    <w:lvl w:ilvl="0" w:tplc="BE3C7ADA">
      <w:start w:val="1"/>
      <w:numFmt w:val="bullet"/>
      <w:lvlText w:val=""/>
      <w:lvlJc w:val="left"/>
      <w:pPr>
        <w:tabs>
          <w:tab w:val="num" w:pos="1872"/>
        </w:tabs>
        <w:ind w:left="1872" w:hanging="360"/>
      </w:pPr>
      <w:rPr>
        <w:rFonts w:ascii="Symbol" w:hAnsi="Symbol" w:hint="default"/>
        <w:color w:val="333333"/>
      </w:rPr>
    </w:lvl>
    <w:lvl w:ilvl="1" w:tplc="04090003">
      <w:start w:val="1"/>
      <w:numFmt w:val="bullet"/>
      <w:lvlText w:val="o"/>
      <w:lvlJc w:val="left"/>
      <w:pPr>
        <w:tabs>
          <w:tab w:val="num" w:pos="1512"/>
        </w:tabs>
        <w:ind w:left="1512" w:hanging="360"/>
      </w:pPr>
      <w:rPr>
        <w:rFonts w:ascii="Courier New" w:hAnsi="Courier New" w:hint="default"/>
      </w:rPr>
    </w:lvl>
    <w:lvl w:ilvl="2" w:tplc="04090005">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8" w15:restartNumberingAfterBreak="0">
    <w:nsid w:val="2D7A4D5C"/>
    <w:multiLevelType w:val="multilevel"/>
    <w:tmpl w:val="4432A9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06843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662507"/>
    <w:multiLevelType w:val="multilevel"/>
    <w:tmpl w:val="D2A21CA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sz w:val="22"/>
        <w:szCs w:val="22"/>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3264"/>
        </w:tabs>
        <w:ind w:left="3264" w:hanging="864"/>
      </w:pPr>
      <w:rPr>
        <w:rFonts w:hint="default"/>
        <w:b w:val="0"/>
      </w:rPr>
    </w:lvl>
    <w:lvl w:ilvl="4">
      <w:start w:val="1"/>
      <w:numFmt w:val="decimal"/>
      <w:lvlText w:val="%1.%2.%3.%4.%5"/>
      <w:lvlJc w:val="left"/>
      <w:pPr>
        <w:tabs>
          <w:tab w:val="num" w:pos="1008"/>
        </w:tabs>
        <w:ind w:left="1008" w:hanging="10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b w:val="0"/>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41495C26"/>
    <w:multiLevelType w:val="multilevel"/>
    <w:tmpl w:val="20FA87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4331802"/>
    <w:multiLevelType w:val="multilevel"/>
    <w:tmpl w:val="7FD449E4"/>
    <w:lvl w:ilvl="0">
      <w:start w:val="1"/>
      <w:numFmt w:val="none"/>
      <w:pStyle w:val="Note1"/>
      <w:lvlText w:val="Note:"/>
      <w:lvlJc w:val="left"/>
      <w:pPr>
        <w:tabs>
          <w:tab w:val="num" w:pos="1872"/>
        </w:tabs>
        <w:ind w:left="432"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Zero"/>
      <w:isLgl/>
      <w:lvlText w:val="Section %1.%2"/>
      <w:lvlJc w:val="left"/>
      <w:pPr>
        <w:tabs>
          <w:tab w:val="num" w:pos="1512"/>
        </w:tabs>
        <w:ind w:left="432" w:firstLine="0"/>
      </w:pPr>
      <w:rPr>
        <w:rFonts w:hint="default"/>
      </w:rPr>
    </w:lvl>
    <w:lvl w:ilvl="2">
      <w:start w:val="1"/>
      <w:numFmt w:val="lowerLetter"/>
      <w:lvlText w:val="(%3)"/>
      <w:lvlJc w:val="left"/>
      <w:pPr>
        <w:tabs>
          <w:tab w:val="num" w:pos="1152"/>
        </w:tabs>
        <w:ind w:left="1152" w:hanging="432"/>
      </w:pPr>
      <w:rPr>
        <w:rFonts w:hint="default"/>
      </w:rPr>
    </w:lvl>
    <w:lvl w:ilvl="3">
      <w:start w:val="1"/>
      <w:numFmt w:val="lowerRoman"/>
      <w:lvlText w:val="(%4)"/>
      <w:lvlJc w:val="right"/>
      <w:pPr>
        <w:tabs>
          <w:tab w:val="num" w:pos="1296"/>
        </w:tabs>
        <w:ind w:left="1296" w:hanging="144"/>
      </w:pPr>
      <w:rPr>
        <w:rFonts w:hint="default"/>
      </w:rPr>
    </w:lvl>
    <w:lvl w:ilvl="4">
      <w:start w:val="1"/>
      <w:numFmt w:val="decimal"/>
      <w:lvlText w:val="%5)"/>
      <w:lvlJc w:val="left"/>
      <w:pPr>
        <w:tabs>
          <w:tab w:val="num" w:pos="1440"/>
        </w:tabs>
        <w:ind w:left="1440" w:hanging="432"/>
      </w:pPr>
      <w:rPr>
        <w:rFonts w:hint="default"/>
      </w:rPr>
    </w:lvl>
    <w:lvl w:ilvl="5">
      <w:start w:val="1"/>
      <w:numFmt w:val="lowerLetter"/>
      <w:lvlText w:val="%6)"/>
      <w:lvlJc w:val="left"/>
      <w:pPr>
        <w:tabs>
          <w:tab w:val="num" w:pos="1584"/>
        </w:tabs>
        <w:ind w:left="1584" w:hanging="432"/>
      </w:pPr>
      <w:rPr>
        <w:rFonts w:hint="default"/>
      </w:rPr>
    </w:lvl>
    <w:lvl w:ilvl="6">
      <w:start w:val="1"/>
      <w:numFmt w:val="lowerRoman"/>
      <w:lvlText w:val="%7)"/>
      <w:lvlJc w:val="right"/>
      <w:pPr>
        <w:tabs>
          <w:tab w:val="num" w:pos="1728"/>
        </w:tabs>
        <w:ind w:left="1728" w:hanging="288"/>
      </w:pPr>
      <w:rPr>
        <w:rFonts w:hint="default"/>
      </w:rPr>
    </w:lvl>
    <w:lvl w:ilvl="7">
      <w:start w:val="1"/>
      <w:numFmt w:val="lowerLetter"/>
      <w:lvlText w:val="%8."/>
      <w:lvlJc w:val="left"/>
      <w:pPr>
        <w:tabs>
          <w:tab w:val="num" w:pos="1872"/>
        </w:tabs>
        <w:ind w:left="1872" w:hanging="432"/>
      </w:pPr>
      <w:rPr>
        <w:rFonts w:hint="default"/>
      </w:rPr>
    </w:lvl>
    <w:lvl w:ilvl="8">
      <w:start w:val="1"/>
      <w:numFmt w:val="lowerRoman"/>
      <w:lvlText w:val="%9."/>
      <w:lvlJc w:val="right"/>
      <w:pPr>
        <w:tabs>
          <w:tab w:val="num" w:pos="2016"/>
        </w:tabs>
        <w:ind w:left="2016" w:hanging="144"/>
      </w:pPr>
      <w:rPr>
        <w:rFonts w:hint="default"/>
      </w:rPr>
    </w:lvl>
  </w:abstractNum>
  <w:abstractNum w:abstractNumId="13" w15:restartNumberingAfterBreak="0">
    <w:nsid w:val="4B7C1AA8"/>
    <w:multiLevelType w:val="multilevel"/>
    <w:tmpl w:val="5876310A"/>
    <w:lvl w:ilvl="0">
      <w:numFmt w:val="bullet"/>
      <w:pStyle w:val="ListBullet"/>
      <w:lvlText w:val=""/>
      <w:lvlJc w:val="left"/>
      <w:pPr>
        <w:ind w:left="2551" w:hanging="850"/>
      </w:pPr>
      <w:rPr>
        <w:rFonts w:ascii="Symbol" w:hAnsi="Symbol" w:hint="default"/>
        <w:b w:val="0"/>
        <w:i w:val="0"/>
        <w:sz w:val="20"/>
      </w:rPr>
    </w:lvl>
    <w:lvl w:ilvl="1">
      <w:numFmt w:val="bullet"/>
      <w:lvlRestart w:val="0"/>
      <w:pStyle w:val="ListBullet2"/>
      <w:lvlText w:val=""/>
      <w:lvlJc w:val="left"/>
      <w:pPr>
        <w:ind w:left="3402" w:hanging="851"/>
      </w:pPr>
      <w:rPr>
        <w:rFonts w:ascii="Symbol" w:hAnsi="Symbol" w:hint="default"/>
        <w:sz w:val="20"/>
      </w:rPr>
    </w:lvl>
    <w:lvl w:ilvl="2">
      <w:numFmt w:val="decimal"/>
      <w:lvlText w:val=""/>
      <w:lvlJc w:val="left"/>
      <w:pPr>
        <w:ind w:left="1134" w:firstLine="0"/>
      </w:pPr>
      <w:rPr>
        <w:rFonts w:hint="default"/>
      </w:rPr>
    </w:lvl>
    <w:lvl w:ilvl="3">
      <w:numFmt w:val="decimal"/>
      <w:lvlText w:val=""/>
      <w:lvlJc w:val="left"/>
      <w:pPr>
        <w:ind w:left="1134" w:firstLine="0"/>
      </w:pPr>
      <w:rPr>
        <w:rFonts w:hint="default"/>
      </w:rPr>
    </w:lvl>
    <w:lvl w:ilvl="4">
      <w:numFmt w:val="decimal"/>
      <w:lvlText w:val=""/>
      <w:lvlJc w:val="left"/>
      <w:pPr>
        <w:ind w:left="1134" w:firstLine="0"/>
      </w:pPr>
      <w:rPr>
        <w:rFonts w:hint="default"/>
      </w:rPr>
    </w:lvl>
    <w:lvl w:ilvl="5">
      <w:numFmt w:val="decimal"/>
      <w:lvlText w:val=""/>
      <w:lvlJc w:val="left"/>
      <w:pPr>
        <w:ind w:left="1134" w:firstLine="0"/>
      </w:pPr>
      <w:rPr>
        <w:rFonts w:hint="default"/>
      </w:rPr>
    </w:lvl>
    <w:lvl w:ilvl="6">
      <w:numFmt w:val="decimal"/>
      <w:lvlText w:val=""/>
      <w:lvlJc w:val="left"/>
      <w:pPr>
        <w:ind w:left="1134" w:firstLine="0"/>
      </w:pPr>
      <w:rPr>
        <w:rFonts w:hint="default"/>
      </w:rPr>
    </w:lvl>
    <w:lvl w:ilvl="7">
      <w:numFmt w:val="decimal"/>
      <w:lvlText w:val=""/>
      <w:lvlJc w:val="left"/>
      <w:pPr>
        <w:ind w:left="1134" w:firstLine="0"/>
      </w:pPr>
      <w:rPr>
        <w:rFonts w:hint="default"/>
      </w:rPr>
    </w:lvl>
    <w:lvl w:ilvl="8">
      <w:numFmt w:val="decimal"/>
      <w:lvlText w:val=""/>
      <w:lvlJc w:val="left"/>
      <w:pPr>
        <w:ind w:left="1134" w:firstLine="0"/>
      </w:pPr>
      <w:rPr>
        <w:rFonts w:hint="default"/>
      </w:rPr>
    </w:lvl>
  </w:abstractNum>
  <w:abstractNum w:abstractNumId="14" w15:restartNumberingAfterBreak="0">
    <w:nsid w:val="51E91159"/>
    <w:multiLevelType w:val="hybridMultilevel"/>
    <w:tmpl w:val="5CC6915C"/>
    <w:lvl w:ilvl="0" w:tplc="16B2F1C6">
      <w:start w:val="1"/>
      <w:numFmt w:val="bullet"/>
      <w:lvlText w:val=""/>
      <w:lvlJc w:val="left"/>
      <w:pPr>
        <w:ind w:left="1684" w:hanging="360"/>
      </w:pPr>
      <w:rPr>
        <w:rFonts w:ascii="Symbol" w:hAnsi="Symbol" w:hint="default"/>
      </w:rPr>
    </w:lvl>
    <w:lvl w:ilvl="1" w:tplc="08090003" w:tentative="1">
      <w:start w:val="1"/>
      <w:numFmt w:val="bullet"/>
      <w:lvlText w:val="o"/>
      <w:lvlJc w:val="left"/>
      <w:pPr>
        <w:ind w:left="2404" w:hanging="360"/>
      </w:pPr>
      <w:rPr>
        <w:rFonts w:ascii="Courier New" w:hAnsi="Courier New" w:cs="Courier New" w:hint="default"/>
      </w:rPr>
    </w:lvl>
    <w:lvl w:ilvl="2" w:tplc="08090005" w:tentative="1">
      <w:start w:val="1"/>
      <w:numFmt w:val="bullet"/>
      <w:lvlText w:val=""/>
      <w:lvlJc w:val="left"/>
      <w:pPr>
        <w:ind w:left="3124" w:hanging="360"/>
      </w:pPr>
      <w:rPr>
        <w:rFonts w:ascii="Wingdings" w:hAnsi="Wingdings" w:hint="default"/>
      </w:rPr>
    </w:lvl>
    <w:lvl w:ilvl="3" w:tplc="08090001" w:tentative="1">
      <w:start w:val="1"/>
      <w:numFmt w:val="bullet"/>
      <w:lvlText w:val=""/>
      <w:lvlJc w:val="left"/>
      <w:pPr>
        <w:ind w:left="3844" w:hanging="360"/>
      </w:pPr>
      <w:rPr>
        <w:rFonts w:ascii="Symbol" w:hAnsi="Symbol" w:hint="default"/>
      </w:rPr>
    </w:lvl>
    <w:lvl w:ilvl="4" w:tplc="08090003" w:tentative="1">
      <w:start w:val="1"/>
      <w:numFmt w:val="bullet"/>
      <w:lvlText w:val="o"/>
      <w:lvlJc w:val="left"/>
      <w:pPr>
        <w:ind w:left="4564" w:hanging="360"/>
      </w:pPr>
      <w:rPr>
        <w:rFonts w:ascii="Courier New" w:hAnsi="Courier New" w:cs="Courier New" w:hint="default"/>
      </w:rPr>
    </w:lvl>
    <w:lvl w:ilvl="5" w:tplc="08090005" w:tentative="1">
      <w:start w:val="1"/>
      <w:numFmt w:val="bullet"/>
      <w:lvlText w:val=""/>
      <w:lvlJc w:val="left"/>
      <w:pPr>
        <w:ind w:left="5284" w:hanging="360"/>
      </w:pPr>
      <w:rPr>
        <w:rFonts w:ascii="Wingdings" w:hAnsi="Wingdings" w:hint="default"/>
      </w:rPr>
    </w:lvl>
    <w:lvl w:ilvl="6" w:tplc="08090001" w:tentative="1">
      <w:start w:val="1"/>
      <w:numFmt w:val="bullet"/>
      <w:lvlText w:val=""/>
      <w:lvlJc w:val="left"/>
      <w:pPr>
        <w:ind w:left="6004" w:hanging="360"/>
      </w:pPr>
      <w:rPr>
        <w:rFonts w:ascii="Symbol" w:hAnsi="Symbol" w:hint="default"/>
      </w:rPr>
    </w:lvl>
    <w:lvl w:ilvl="7" w:tplc="08090003" w:tentative="1">
      <w:start w:val="1"/>
      <w:numFmt w:val="bullet"/>
      <w:lvlText w:val="o"/>
      <w:lvlJc w:val="left"/>
      <w:pPr>
        <w:ind w:left="6724" w:hanging="360"/>
      </w:pPr>
      <w:rPr>
        <w:rFonts w:ascii="Courier New" w:hAnsi="Courier New" w:cs="Courier New" w:hint="default"/>
      </w:rPr>
    </w:lvl>
    <w:lvl w:ilvl="8" w:tplc="08090005" w:tentative="1">
      <w:start w:val="1"/>
      <w:numFmt w:val="bullet"/>
      <w:lvlText w:val=""/>
      <w:lvlJc w:val="left"/>
      <w:pPr>
        <w:ind w:left="7444" w:hanging="360"/>
      </w:pPr>
      <w:rPr>
        <w:rFonts w:ascii="Wingdings" w:hAnsi="Wingdings" w:hint="default"/>
      </w:rPr>
    </w:lvl>
  </w:abstractNum>
  <w:abstractNum w:abstractNumId="15" w15:restartNumberingAfterBreak="0">
    <w:nsid w:val="55945912"/>
    <w:multiLevelType w:val="hybridMultilevel"/>
    <w:tmpl w:val="C324AEB2"/>
    <w:lvl w:ilvl="0" w:tplc="458EA73A">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278" w:hanging="360"/>
      </w:pPr>
      <w:rPr>
        <w:rFonts w:ascii="Courier New" w:hAnsi="Courier New" w:cs="Courier New" w:hint="default"/>
      </w:rPr>
    </w:lvl>
    <w:lvl w:ilvl="2" w:tplc="04090005">
      <w:start w:val="1"/>
      <w:numFmt w:val="bullet"/>
      <w:lvlText w:val=""/>
      <w:lvlJc w:val="left"/>
      <w:pPr>
        <w:ind w:left="1998" w:hanging="360"/>
      </w:pPr>
      <w:rPr>
        <w:rFonts w:ascii="Wingdings" w:hAnsi="Wingdings" w:hint="default"/>
      </w:rPr>
    </w:lvl>
    <w:lvl w:ilvl="3" w:tplc="04090003">
      <w:start w:val="1"/>
      <w:numFmt w:val="bullet"/>
      <w:lvlText w:val="o"/>
      <w:lvlJc w:val="left"/>
      <w:pPr>
        <w:ind w:left="2718" w:hanging="360"/>
      </w:pPr>
      <w:rPr>
        <w:rFonts w:ascii="Courier New" w:hAnsi="Courier New" w:cs="Courier New" w:hint="default"/>
      </w:rPr>
    </w:lvl>
    <w:lvl w:ilvl="4" w:tplc="04090003" w:tentative="1">
      <w:start w:val="1"/>
      <w:numFmt w:val="bullet"/>
      <w:lvlText w:val="o"/>
      <w:lvlJc w:val="left"/>
      <w:pPr>
        <w:ind w:left="3438" w:hanging="360"/>
      </w:pPr>
      <w:rPr>
        <w:rFonts w:ascii="Courier New" w:hAnsi="Courier New" w:cs="Courier New" w:hint="default"/>
      </w:rPr>
    </w:lvl>
    <w:lvl w:ilvl="5" w:tplc="04090005" w:tentative="1">
      <w:start w:val="1"/>
      <w:numFmt w:val="bullet"/>
      <w:lvlText w:val=""/>
      <w:lvlJc w:val="left"/>
      <w:pPr>
        <w:ind w:left="4158" w:hanging="360"/>
      </w:pPr>
      <w:rPr>
        <w:rFonts w:ascii="Wingdings" w:hAnsi="Wingdings" w:hint="default"/>
      </w:rPr>
    </w:lvl>
    <w:lvl w:ilvl="6" w:tplc="04090001" w:tentative="1">
      <w:start w:val="1"/>
      <w:numFmt w:val="bullet"/>
      <w:lvlText w:val=""/>
      <w:lvlJc w:val="left"/>
      <w:pPr>
        <w:ind w:left="4878" w:hanging="360"/>
      </w:pPr>
      <w:rPr>
        <w:rFonts w:ascii="Symbol" w:hAnsi="Symbol" w:hint="default"/>
      </w:rPr>
    </w:lvl>
    <w:lvl w:ilvl="7" w:tplc="04090003" w:tentative="1">
      <w:start w:val="1"/>
      <w:numFmt w:val="bullet"/>
      <w:lvlText w:val="o"/>
      <w:lvlJc w:val="left"/>
      <w:pPr>
        <w:ind w:left="5598" w:hanging="360"/>
      </w:pPr>
      <w:rPr>
        <w:rFonts w:ascii="Courier New" w:hAnsi="Courier New" w:cs="Courier New" w:hint="default"/>
      </w:rPr>
    </w:lvl>
    <w:lvl w:ilvl="8" w:tplc="04090005" w:tentative="1">
      <w:start w:val="1"/>
      <w:numFmt w:val="bullet"/>
      <w:lvlText w:val=""/>
      <w:lvlJc w:val="left"/>
      <w:pPr>
        <w:ind w:left="6318" w:hanging="360"/>
      </w:pPr>
      <w:rPr>
        <w:rFonts w:ascii="Wingdings" w:hAnsi="Wingdings" w:hint="default"/>
      </w:rPr>
    </w:lvl>
  </w:abstractNum>
  <w:abstractNum w:abstractNumId="16" w15:restartNumberingAfterBreak="0">
    <w:nsid w:val="56A958E0"/>
    <w:multiLevelType w:val="multilevel"/>
    <w:tmpl w:val="4670CA70"/>
    <w:lvl w:ilvl="0">
      <w:start w:val="1"/>
      <w:numFmt w:val="decimal"/>
      <w:pStyle w:val="Heading1"/>
      <w:isLgl/>
      <w:lvlText w:val="%1."/>
      <w:lvlJc w:val="left"/>
      <w:pPr>
        <w:ind w:left="851" w:hanging="851"/>
      </w:pPr>
      <w:rPr>
        <w:rFonts w:ascii="Arial" w:eastAsia="Arial Bold" w:hAnsi="Arial" w:hint="default"/>
        <w:b/>
        <w:i w:val="0"/>
        <w:caps/>
        <w:smallCaps w:val="0"/>
        <w:strike w:val="0"/>
        <w:dstrike w:val="0"/>
        <w:vanish w:val="0"/>
        <w:color w:val="000000" w:themeColor="text1"/>
        <w:sz w:val="24"/>
        <w:vertAlign w:val="baseline"/>
      </w:rPr>
    </w:lvl>
    <w:lvl w:ilvl="1">
      <w:start w:val="1"/>
      <w:numFmt w:val="decimal"/>
      <w:pStyle w:val="Heading2"/>
      <w:isLgl/>
      <w:lvlText w:val="%1.%2"/>
      <w:lvlJc w:val="left"/>
      <w:pPr>
        <w:ind w:left="851" w:hanging="851"/>
      </w:pPr>
      <w:rPr>
        <w:rFonts w:eastAsia="Arial Bold" w:hAnsi="Arial Bold" w:hint="default"/>
        <w:b/>
        <w:i w:val="0"/>
        <w:color w:val="000000" w:themeColor="text1"/>
        <w:sz w:val="24"/>
      </w:rPr>
    </w:lvl>
    <w:lvl w:ilvl="2">
      <w:start w:val="1"/>
      <w:numFmt w:val="decimal"/>
      <w:pStyle w:val="Heading3"/>
      <w:isLgl/>
      <w:lvlText w:val="%1.%2.%3"/>
      <w:lvlJc w:val="left"/>
      <w:pPr>
        <w:ind w:left="1277" w:hanging="851"/>
      </w:pPr>
      <w:rPr>
        <w:rFonts w:eastAsia="Arial Bold" w:hAnsi="Arial Bold" w:hint="eastAsia"/>
        <w:b/>
        <w:i w:val="0"/>
        <w:caps w:val="0"/>
        <w:smallCaps w:val="0"/>
        <w:strike w:val="0"/>
        <w:dstrike w:val="0"/>
        <w:vanish w:val="0"/>
        <w:sz w:val="20"/>
        <w:vertAlign w:val="baseline"/>
      </w:rPr>
    </w:lvl>
    <w:lvl w:ilvl="3">
      <w:start w:val="1"/>
      <w:numFmt w:val="decimal"/>
      <w:pStyle w:val="Heading4"/>
      <w:isLgl/>
      <w:lvlText w:val="%1.%2.%3.%4"/>
      <w:lvlJc w:val="left"/>
      <w:pPr>
        <w:ind w:left="1701" w:hanging="850"/>
      </w:pPr>
      <w:rPr>
        <w:rFonts w:ascii="Arial" w:hAnsi="Arial" w:hint="default"/>
        <w:b w:val="0"/>
        <w:i w:val="0"/>
        <w:sz w:val="20"/>
      </w:rPr>
    </w:lvl>
    <w:lvl w:ilvl="4">
      <w:start w:val="1"/>
      <w:numFmt w:val="decimal"/>
      <w:isLgl/>
      <w:lvlText w:val="%1.%2.%3.%4.%5"/>
      <w:lvlJc w:val="left"/>
      <w:pPr>
        <w:ind w:left="2552" w:hanging="85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3D64C3C"/>
    <w:multiLevelType w:val="hybridMultilevel"/>
    <w:tmpl w:val="D2FC8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D8480B"/>
    <w:multiLevelType w:val="hybridMultilevel"/>
    <w:tmpl w:val="46602DD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670215F0"/>
    <w:multiLevelType w:val="hybridMultilevel"/>
    <w:tmpl w:val="B1B8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DF404A8"/>
    <w:multiLevelType w:val="hybridMultilevel"/>
    <w:tmpl w:val="5BE84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B3709B"/>
    <w:multiLevelType w:val="hybridMultilevel"/>
    <w:tmpl w:val="B61CE876"/>
    <w:lvl w:ilvl="0" w:tplc="AD2AADD2">
      <w:start w:val="1"/>
      <w:numFmt w:val="bullet"/>
      <w:pStyle w:val="Bulle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B5544F2"/>
    <w:multiLevelType w:val="hybridMultilevel"/>
    <w:tmpl w:val="0EAC1CFA"/>
    <w:lvl w:ilvl="0" w:tplc="0186D7C6">
      <w:start w:val="1"/>
      <w:numFmt w:val="bullet"/>
      <w:pStyle w:val="Bullet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2B5DAE"/>
    <w:multiLevelType w:val="hybridMultilevel"/>
    <w:tmpl w:val="36A0E894"/>
    <w:lvl w:ilvl="0" w:tplc="458EA73A">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278" w:hanging="360"/>
      </w:pPr>
      <w:rPr>
        <w:rFonts w:ascii="Courier New" w:hAnsi="Courier New" w:cs="Courier New" w:hint="default"/>
      </w:rPr>
    </w:lvl>
    <w:lvl w:ilvl="2" w:tplc="04090005">
      <w:start w:val="1"/>
      <w:numFmt w:val="bullet"/>
      <w:lvlText w:val=""/>
      <w:lvlJc w:val="left"/>
      <w:pPr>
        <w:ind w:left="1998" w:hanging="360"/>
      </w:pPr>
      <w:rPr>
        <w:rFonts w:ascii="Wingdings" w:hAnsi="Wingdings" w:hint="default"/>
      </w:rPr>
    </w:lvl>
    <w:lvl w:ilvl="3" w:tplc="04090003">
      <w:start w:val="1"/>
      <w:numFmt w:val="bullet"/>
      <w:lvlText w:val="o"/>
      <w:lvlJc w:val="left"/>
      <w:pPr>
        <w:ind w:left="2718" w:hanging="360"/>
      </w:pPr>
      <w:rPr>
        <w:rFonts w:ascii="Courier New" w:hAnsi="Courier New" w:cs="Courier New" w:hint="default"/>
      </w:rPr>
    </w:lvl>
    <w:lvl w:ilvl="4" w:tplc="04090003" w:tentative="1">
      <w:start w:val="1"/>
      <w:numFmt w:val="bullet"/>
      <w:lvlText w:val="o"/>
      <w:lvlJc w:val="left"/>
      <w:pPr>
        <w:ind w:left="3438" w:hanging="360"/>
      </w:pPr>
      <w:rPr>
        <w:rFonts w:ascii="Courier New" w:hAnsi="Courier New" w:cs="Courier New" w:hint="default"/>
      </w:rPr>
    </w:lvl>
    <w:lvl w:ilvl="5" w:tplc="04090005" w:tentative="1">
      <w:start w:val="1"/>
      <w:numFmt w:val="bullet"/>
      <w:lvlText w:val=""/>
      <w:lvlJc w:val="left"/>
      <w:pPr>
        <w:ind w:left="4158" w:hanging="360"/>
      </w:pPr>
      <w:rPr>
        <w:rFonts w:ascii="Wingdings" w:hAnsi="Wingdings" w:hint="default"/>
      </w:rPr>
    </w:lvl>
    <w:lvl w:ilvl="6" w:tplc="04090001" w:tentative="1">
      <w:start w:val="1"/>
      <w:numFmt w:val="bullet"/>
      <w:lvlText w:val=""/>
      <w:lvlJc w:val="left"/>
      <w:pPr>
        <w:ind w:left="4878" w:hanging="360"/>
      </w:pPr>
      <w:rPr>
        <w:rFonts w:ascii="Symbol" w:hAnsi="Symbol" w:hint="default"/>
      </w:rPr>
    </w:lvl>
    <w:lvl w:ilvl="7" w:tplc="04090003" w:tentative="1">
      <w:start w:val="1"/>
      <w:numFmt w:val="bullet"/>
      <w:lvlText w:val="o"/>
      <w:lvlJc w:val="left"/>
      <w:pPr>
        <w:ind w:left="5598" w:hanging="360"/>
      </w:pPr>
      <w:rPr>
        <w:rFonts w:ascii="Courier New" w:hAnsi="Courier New" w:cs="Courier New" w:hint="default"/>
      </w:rPr>
    </w:lvl>
    <w:lvl w:ilvl="8" w:tplc="04090005" w:tentative="1">
      <w:start w:val="1"/>
      <w:numFmt w:val="bullet"/>
      <w:lvlText w:val=""/>
      <w:lvlJc w:val="left"/>
      <w:pPr>
        <w:ind w:left="6318" w:hanging="360"/>
      </w:pPr>
      <w:rPr>
        <w:rFonts w:ascii="Wingdings" w:hAnsi="Wingdings" w:hint="default"/>
      </w:rPr>
    </w:lvl>
  </w:abstractNum>
  <w:num w:numId="1">
    <w:abstractNumId w:val="10"/>
  </w:num>
  <w:num w:numId="2">
    <w:abstractNumId w:val="5"/>
  </w:num>
  <w:num w:numId="3">
    <w:abstractNumId w:val="0"/>
  </w:num>
  <w:num w:numId="4">
    <w:abstractNumId w:val="12"/>
  </w:num>
  <w:num w:numId="5">
    <w:abstractNumId w:val="10"/>
  </w:num>
  <w:num w:numId="6">
    <w:abstractNumId w:val="21"/>
  </w:num>
  <w:num w:numId="7">
    <w:abstractNumId w:val="14"/>
  </w:num>
  <w:num w:numId="8">
    <w:abstractNumId w:val="10"/>
  </w:num>
  <w:num w:numId="9">
    <w:abstractNumId w:val="10"/>
  </w:num>
  <w:num w:numId="10">
    <w:abstractNumId w:val="10"/>
  </w:num>
  <w:num w:numId="11">
    <w:abstractNumId w:val="21"/>
  </w:num>
  <w:num w:numId="12">
    <w:abstractNumId w:val="5"/>
  </w:num>
  <w:num w:numId="13">
    <w:abstractNumId w:val="0"/>
  </w:num>
  <w:num w:numId="14">
    <w:abstractNumId w:val="12"/>
  </w:num>
  <w:num w:numId="15">
    <w:abstractNumId w:val="10"/>
  </w:num>
  <w:num w:numId="16">
    <w:abstractNumId w:val="10"/>
  </w:num>
  <w:num w:numId="17">
    <w:abstractNumId w:val="10"/>
  </w:num>
  <w:num w:numId="18">
    <w:abstractNumId w:val="21"/>
  </w:num>
  <w:num w:numId="19">
    <w:abstractNumId w:val="5"/>
  </w:num>
  <w:num w:numId="20">
    <w:abstractNumId w:val="0"/>
  </w:num>
  <w:num w:numId="21">
    <w:abstractNumId w:val="12"/>
  </w:num>
  <w:num w:numId="22">
    <w:abstractNumId w:val="10"/>
  </w:num>
  <w:num w:numId="23">
    <w:abstractNumId w:val="10"/>
  </w:num>
  <w:num w:numId="24">
    <w:abstractNumId w:val="10"/>
  </w:num>
  <w:num w:numId="25">
    <w:abstractNumId w:val="21"/>
  </w:num>
  <w:num w:numId="26">
    <w:abstractNumId w:val="5"/>
  </w:num>
  <w:num w:numId="27">
    <w:abstractNumId w:val="0"/>
  </w:num>
  <w:num w:numId="28">
    <w:abstractNumId w:val="12"/>
  </w:num>
  <w:num w:numId="29">
    <w:abstractNumId w:val="22"/>
  </w:num>
  <w:num w:numId="30">
    <w:abstractNumId w:val="10"/>
  </w:num>
  <w:num w:numId="31">
    <w:abstractNumId w:val="10"/>
  </w:num>
  <w:num w:numId="32">
    <w:abstractNumId w:val="10"/>
  </w:num>
  <w:num w:numId="33">
    <w:abstractNumId w:val="21"/>
  </w:num>
  <w:num w:numId="34">
    <w:abstractNumId w:val="5"/>
  </w:num>
  <w:num w:numId="35">
    <w:abstractNumId w:val="22"/>
  </w:num>
  <w:num w:numId="36">
    <w:abstractNumId w:val="0"/>
  </w:num>
  <w:num w:numId="37">
    <w:abstractNumId w:val="12"/>
  </w:num>
  <w:num w:numId="38">
    <w:abstractNumId w:val="11"/>
  </w:num>
  <w:num w:numId="39">
    <w:abstractNumId w:val="8"/>
  </w:num>
  <w:num w:numId="40">
    <w:abstractNumId w:val="2"/>
  </w:num>
  <w:num w:numId="41">
    <w:abstractNumId w:val="3"/>
  </w:num>
  <w:num w:numId="42">
    <w:abstractNumId w:val="7"/>
  </w:num>
  <w:num w:numId="43">
    <w:abstractNumId w:val="17"/>
  </w:num>
  <w:num w:numId="44">
    <w:abstractNumId w:val="19"/>
  </w:num>
  <w:num w:numId="45">
    <w:abstractNumId w:val="20"/>
  </w:num>
  <w:num w:numId="46">
    <w:abstractNumId w:val="9"/>
  </w:num>
  <w:num w:numId="47">
    <w:abstractNumId w:val="4"/>
  </w:num>
  <w:num w:numId="48">
    <w:abstractNumId w:val="18"/>
  </w:num>
  <w:num w:numId="49">
    <w:abstractNumId w:val="6"/>
  </w:num>
  <w:num w:numId="50">
    <w:abstractNumId w:val="8"/>
  </w:num>
  <w:num w:numId="51">
    <w:abstractNumId w:val="13"/>
  </w:num>
  <w:num w:numId="52">
    <w:abstractNumId w:val="16"/>
  </w:num>
  <w:num w:numId="53">
    <w:abstractNumId w:val="1"/>
  </w:num>
  <w:num w:numId="54">
    <w:abstractNumId w:val="15"/>
  </w:num>
  <w:num w:numId="55">
    <w:abstractNumId w:val="2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revisionView w:markup="0"/>
  <w:defaultTabStop w:val="720"/>
  <w:drawingGridHorizontalSpacing w:val="120"/>
  <w:displayHorizontalDrawingGridEvery w:val="2"/>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09E"/>
    <w:rsid w:val="0001273A"/>
    <w:rsid w:val="00014429"/>
    <w:rsid w:val="00015790"/>
    <w:rsid w:val="00051049"/>
    <w:rsid w:val="000530B7"/>
    <w:rsid w:val="00054C6B"/>
    <w:rsid w:val="000716CC"/>
    <w:rsid w:val="0009666D"/>
    <w:rsid w:val="000A1918"/>
    <w:rsid w:val="000B103D"/>
    <w:rsid w:val="000C3C97"/>
    <w:rsid w:val="000D2A66"/>
    <w:rsid w:val="000D3438"/>
    <w:rsid w:val="000E02A4"/>
    <w:rsid w:val="000E0971"/>
    <w:rsid w:val="000E310A"/>
    <w:rsid w:val="00107C38"/>
    <w:rsid w:val="00133BF2"/>
    <w:rsid w:val="00150231"/>
    <w:rsid w:val="00151D98"/>
    <w:rsid w:val="00154A06"/>
    <w:rsid w:val="0017751C"/>
    <w:rsid w:val="00185A67"/>
    <w:rsid w:val="001C72D1"/>
    <w:rsid w:val="001C733F"/>
    <w:rsid w:val="001C75C3"/>
    <w:rsid w:val="001D7B65"/>
    <w:rsid w:val="001E4FE6"/>
    <w:rsid w:val="001F01CD"/>
    <w:rsid w:val="00213D9C"/>
    <w:rsid w:val="002140CC"/>
    <w:rsid w:val="00234F16"/>
    <w:rsid w:val="00235256"/>
    <w:rsid w:val="002400B2"/>
    <w:rsid w:val="00244723"/>
    <w:rsid w:val="00247470"/>
    <w:rsid w:val="00260C70"/>
    <w:rsid w:val="00276BA7"/>
    <w:rsid w:val="002822DF"/>
    <w:rsid w:val="00284DFB"/>
    <w:rsid w:val="0028525D"/>
    <w:rsid w:val="00295A2D"/>
    <w:rsid w:val="00295AD0"/>
    <w:rsid w:val="00297261"/>
    <w:rsid w:val="002A3A90"/>
    <w:rsid w:val="002B0DE0"/>
    <w:rsid w:val="002B4E1E"/>
    <w:rsid w:val="002C476C"/>
    <w:rsid w:val="002D37B9"/>
    <w:rsid w:val="002E1071"/>
    <w:rsid w:val="002E37D2"/>
    <w:rsid w:val="002E713E"/>
    <w:rsid w:val="002F24B8"/>
    <w:rsid w:val="003027F0"/>
    <w:rsid w:val="00306258"/>
    <w:rsid w:val="00310772"/>
    <w:rsid w:val="00316992"/>
    <w:rsid w:val="00323D97"/>
    <w:rsid w:val="003324B0"/>
    <w:rsid w:val="00336B6D"/>
    <w:rsid w:val="00337B63"/>
    <w:rsid w:val="003504AC"/>
    <w:rsid w:val="00351D32"/>
    <w:rsid w:val="00367958"/>
    <w:rsid w:val="003A5475"/>
    <w:rsid w:val="003B6C0F"/>
    <w:rsid w:val="003D48B2"/>
    <w:rsid w:val="003D609E"/>
    <w:rsid w:val="003E268E"/>
    <w:rsid w:val="003E68B5"/>
    <w:rsid w:val="003F2258"/>
    <w:rsid w:val="003F3B6F"/>
    <w:rsid w:val="00401C19"/>
    <w:rsid w:val="00405D9B"/>
    <w:rsid w:val="0040653D"/>
    <w:rsid w:val="00406A0F"/>
    <w:rsid w:val="00435C46"/>
    <w:rsid w:val="00436B90"/>
    <w:rsid w:val="004373E6"/>
    <w:rsid w:val="004432CB"/>
    <w:rsid w:val="00461E93"/>
    <w:rsid w:val="0047226B"/>
    <w:rsid w:val="00481A67"/>
    <w:rsid w:val="00495C04"/>
    <w:rsid w:val="004A3DED"/>
    <w:rsid w:val="004A6704"/>
    <w:rsid w:val="004B4B11"/>
    <w:rsid w:val="004D2DD5"/>
    <w:rsid w:val="004F6632"/>
    <w:rsid w:val="00514DA5"/>
    <w:rsid w:val="00526608"/>
    <w:rsid w:val="0054243D"/>
    <w:rsid w:val="00542EE1"/>
    <w:rsid w:val="00545460"/>
    <w:rsid w:val="00556EE4"/>
    <w:rsid w:val="00563958"/>
    <w:rsid w:val="00570252"/>
    <w:rsid w:val="00577AEF"/>
    <w:rsid w:val="0058042C"/>
    <w:rsid w:val="005930C9"/>
    <w:rsid w:val="005949EE"/>
    <w:rsid w:val="005956D8"/>
    <w:rsid w:val="005B60D7"/>
    <w:rsid w:val="005C05BE"/>
    <w:rsid w:val="005C1298"/>
    <w:rsid w:val="005D6AFA"/>
    <w:rsid w:val="005F6E85"/>
    <w:rsid w:val="0060742B"/>
    <w:rsid w:val="00610182"/>
    <w:rsid w:val="00612935"/>
    <w:rsid w:val="00620828"/>
    <w:rsid w:val="0062787B"/>
    <w:rsid w:val="0064097E"/>
    <w:rsid w:val="006565F1"/>
    <w:rsid w:val="00662D94"/>
    <w:rsid w:val="00663995"/>
    <w:rsid w:val="00676E86"/>
    <w:rsid w:val="006874C6"/>
    <w:rsid w:val="0069344E"/>
    <w:rsid w:val="006B7B42"/>
    <w:rsid w:val="006D6CF9"/>
    <w:rsid w:val="006E3BE1"/>
    <w:rsid w:val="00701FB7"/>
    <w:rsid w:val="0073276E"/>
    <w:rsid w:val="00732946"/>
    <w:rsid w:val="007402BF"/>
    <w:rsid w:val="007608B7"/>
    <w:rsid w:val="00764EC0"/>
    <w:rsid w:val="00770904"/>
    <w:rsid w:val="007915CE"/>
    <w:rsid w:val="00792041"/>
    <w:rsid w:val="007962F3"/>
    <w:rsid w:val="00797C1F"/>
    <w:rsid w:val="007A7C29"/>
    <w:rsid w:val="007B24EE"/>
    <w:rsid w:val="007D3AAD"/>
    <w:rsid w:val="007E3561"/>
    <w:rsid w:val="007F1287"/>
    <w:rsid w:val="00801B9D"/>
    <w:rsid w:val="00813060"/>
    <w:rsid w:val="00813D54"/>
    <w:rsid w:val="0082342D"/>
    <w:rsid w:val="00834F72"/>
    <w:rsid w:val="00837819"/>
    <w:rsid w:val="0084527E"/>
    <w:rsid w:val="00865425"/>
    <w:rsid w:val="00874D77"/>
    <w:rsid w:val="008757FF"/>
    <w:rsid w:val="0087586B"/>
    <w:rsid w:val="0088226B"/>
    <w:rsid w:val="00883F37"/>
    <w:rsid w:val="0089189F"/>
    <w:rsid w:val="008924E7"/>
    <w:rsid w:val="00894F60"/>
    <w:rsid w:val="008A7DAB"/>
    <w:rsid w:val="008B0F56"/>
    <w:rsid w:val="008B503E"/>
    <w:rsid w:val="008C6B67"/>
    <w:rsid w:val="008D1348"/>
    <w:rsid w:val="008D2E2D"/>
    <w:rsid w:val="00920986"/>
    <w:rsid w:val="00924063"/>
    <w:rsid w:val="00924963"/>
    <w:rsid w:val="0092525D"/>
    <w:rsid w:val="009644E5"/>
    <w:rsid w:val="00965F45"/>
    <w:rsid w:val="00973483"/>
    <w:rsid w:val="00976B0D"/>
    <w:rsid w:val="009A435F"/>
    <w:rsid w:val="009C23A6"/>
    <w:rsid w:val="009C34AB"/>
    <w:rsid w:val="009E2DC4"/>
    <w:rsid w:val="009E7D70"/>
    <w:rsid w:val="009F0533"/>
    <w:rsid w:val="009F490B"/>
    <w:rsid w:val="00A27728"/>
    <w:rsid w:val="00A30204"/>
    <w:rsid w:val="00A31BB5"/>
    <w:rsid w:val="00A450E0"/>
    <w:rsid w:val="00A510A2"/>
    <w:rsid w:val="00A54270"/>
    <w:rsid w:val="00A579D2"/>
    <w:rsid w:val="00A67D81"/>
    <w:rsid w:val="00A70F0C"/>
    <w:rsid w:val="00A75FB2"/>
    <w:rsid w:val="00A84614"/>
    <w:rsid w:val="00A93694"/>
    <w:rsid w:val="00AB0B32"/>
    <w:rsid w:val="00AC09FD"/>
    <w:rsid w:val="00AC5447"/>
    <w:rsid w:val="00AC6BE3"/>
    <w:rsid w:val="00AD10D2"/>
    <w:rsid w:val="00AD2484"/>
    <w:rsid w:val="00AD4778"/>
    <w:rsid w:val="00AD689F"/>
    <w:rsid w:val="00AE2711"/>
    <w:rsid w:val="00AF0540"/>
    <w:rsid w:val="00AF2D9D"/>
    <w:rsid w:val="00AF3200"/>
    <w:rsid w:val="00B05ED0"/>
    <w:rsid w:val="00B06B32"/>
    <w:rsid w:val="00B13607"/>
    <w:rsid w:val="00B16884"/>
    <w:rsid w:val="00B17412"/>
    <w:rsid w:val="00B261D4"/>
    <w:rsid w:val="00B3050E"/>
    <w:rsid w:val="00B3135B"/>
    <w:rsid w:val="00B40CCD"/>
    <w:rsid w:val="00B50CBE"/>
    <w:rsid w:val="00B5771E"/>
    <w:rsid w:val="00B6023A"/>
    <w:rsid w:val="00B629A6"/>
    <w:rsid w:val="00B6640F"/>
    <w:rsid w:val="00B70CCD"/>
    <w:rsid w:val="00BA2E09"/>
    <w:rsid w:val="00BA5DB4"/>
    <w:rsid w:val="00BB4FA6"/>
    <w:rsid w:val="00BD2296"/>
    <w:rsid w:val="00BD2A9C"/>
    <w:rsid w:val="00BD2EA7"/>
    <w:rsid w:val="00BD5E72"/>
    <w:rsid w:val="00BE59E2"/>
    <w:rsid w:val="00BF1A0E"/>
    <w:rsid w:val="00BF4368"/>
    <w:rsid w:val="00C02854"/>
    <w:rsid w:val="00C03649"/>
    <w:rsid w:val="00C21F78"/>
    <w:rsid w:val="00C27AF5"/>
    <w:rsid w:val="00C477E9"/>
    <w:rsid w:val="00C553E4"/>
    <w:rsid w:val="00C55797"/>
    <w:rsid w:val="00C56D3A"/>
    <w:rsid w:val="00C642E8"/>
    <w:rsid w:val="00C64A3E"/>
    <w:rsid w:val="00C73643"/>
    <w:rsid w:val="00C806D1"/>
    <w:rsid w:val="00C813A6"/>
    <w:rsid w:val="00C869A5"/>
    <w:rsid w:val="00C94C72"/>
    <w:rsid w:val="00CA0CC1"/>
    <w:rsid w:val="00CB21AF"/>
    <w:rsid w:val="00CC2A92"/>
    <w:rsid w:val="00CC441D"/>
    <w:rsid w:val="00CD21E4"/>
    <w:rsid w:val="00CD6468"/>
    <w:rsid w:val="00CE005E"/>
    <w:rsid w:val="00CE7044"/>
    <w:rsid w:val="00CF14BC"/>
    <w:rsid w:val="00CF43E9"/>
    <w:rsid w:val="00D076D1"/>
    <w:rsid w:val="00D14720"/>
    <w:rsid w:val="00D15850"/>
    <w:rsid w:val="00D16E88"/>
    <w:rsid w:val="00D20239"/>
    <w:rsid w:val="00D24CCB"/>
    <w:rsid w:val="00D272B1"/>
    <w:rsid w:val="00D27F91"/>
    <w:rsid w:val="00D33154"/>
    <w:rsid w:val="00D47ED6"/>
    <w:rsid w:val="00D54009"/>
    <w:rsid w:val="00D565EA"/>
    <w:rsid w:val="00D56EF6"/>
    <w:rsid w:val="00D6112D"/>
    <w:rsid w:val="00D61C33"/>
    <w:rsid w:val="00D66114"/>
    <w:rsid w:val="00D67926"/>
    <w:rsid w:val="00D76792"/>
    <w:rsid w:val="00D7748A"/>
    <w:rsid w:val="00DA086E"/>
    <w:rsid w:val="00DA41B8"/>
    <w:rsid w:val="00DA431F"/>
    <w:rsid w:val="00DA7700"/>
    <w:rsid w:val="00DC0445"/>
    <w:rsid w:val="00DC3A2E"/>
    <w:rsid w:val="00DD0294"/>
    <w:rsid w:val="00DE18C8"/>
    <w:rsid w:val="00DE6463"/>
    <w:rsid w:val="00DF11E5"/>
    <w:rsid w:val="00DF64AC"/>
    <w:rsid w:val="00E00250"/>
    <w:rsid w:val="00E03915"/>
    <w:rsid w:val="00E10179"/>
    <w:rsid w:val="00E10695"/>
    <w:rsid w:val="00E163B8"/>
    <w:rsid w:val="00E17551"/>
    <w:rsid w:val="00E200D9"/>
    <w:rsid w:val="00E303CB"/>
    <w:rsid w:val="00E34191"/>
    <w:rsid w:val="00E40AB3"/>
    <w:rsid w:val="00E43BB0"/>
    <w:rsid w:val="00E5002A"/>
    <w:rsid w:val="00E50DD5"/>
    <w:rsid w:val="00E542DF"/>
    <w:rsid w:val="00E56B33"/>
    <w:rsid w:val="00E85D1E"/>
    <w:rsid w:val="00EA36F2"/>
    <w:rsid w:val="00EA4EF3"/>
    <w:rsid w:val="00EB52E0"/>
    <w:rsid w:val="00EB6477"/>
    <w:rsid w:val="00EB75CD"/>
    <w:rsid w:val="00EC7DAC"/>
    <w:rsid w:val="00ED591F"/>
    <w:rsid w:val="00ED7C78"/>
    <w:rsid w:val="00EE05FF"/>
    <w:rsid w:val="00EF3A1F"/>
    <w:rsid w:val="00F019A5"/>
    <w:rsid w:val="00F07C9A"/>
    <w:rsid w:val="00F1162A"/>
    <w:rsid w:val="00F11823"/>
    <w:rsid w:val="00F15F1E"/>
    <w:rsid w:val="00F25D45"/>
    <w:rsid w:val="00F26561"/>
    <w:rsid w:val="00F51E22"/>
    <w:rsid w:val="00F570AF"/>
    <w:rsid w:val="00F7657B"/>
    <w:rsid w:val="00F9036C"/>
    <w:rsid w:val="00FA3A39"/>
    <w:rsid w:val="00FA6946"/>
    <w:rsid w:val="00FC388B"/>
    <w:rsid w:val="00FC46F2"/>
    <w:rsid w:val="00FD0220"/>
    <w:rsid w:val="00FE083B"/>
    <w:rsid w:val="00FE260C"/>
    <w:rsid w:val="00FE6716"/>
    <w:rsid w:val="00FF5254"/>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583B7F"/>
  <w15:docId w15:val="{A734512E-55D5-4C9C-884D-9FF3C0FA6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2" w:qFormat="1"/>
    <w:lsdException w:name="heading 2" w:uiPriority="3" w:qFormat="1"/>
    <w:lsdException w:name="heading 3" w:uiPriority="4" w:qFormat="1"/>
    <w:lsdException w:name="heading 4" w:uiPriority="14"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semiHidden="1" w:unhideWhenUsed="1"/>
    <w:lsdException w:name="List 2" w:semiHidden="1" w:unhideWhenUsed="1"/>
    <w:lsdException w:name="List 5" w:semiHidden="1" w:unhideWhenUsed="1"/>
    <w:lsdException w:name="List Bullet 2" w:semiHidden="1" w:uiPriority="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F2D9D"/>
    <w:rPr>
      <w:rFonts w:ascii="Arial" w:hAnsi="Arial"/>
      <w:lang w:eastAsia="de-DE"/>
    </w:rPr>
  </w:style>
  <w:style w:type="paragraph" w:styleId="Heading1">
    <w:name w:val="heading 1"/>
    <w:aliases w:val="vH1"/>
    <w:basedOn w:val="Normal"/>
    <w:next w:val="Normal"/>
    <w:autoRedefine/>
    <w:uiPriority w:val="2"/>
    <w:qFormat/>
    <w:rsid w:val="008B503E"/>
    <w:pPr>
      <w:widowControl w:val="0"/>
      <w:numPr>
        <w:numId w:val="52"/>
      </w:numPr>
      <w:spacing w:before="240" w:after="240"/>
      <w:outlineLvl w:val="0"/>
    </w:pPr>
    <w:rPr>
      <w:b/>
      <w:kern w:val="28"/>
      <w:sz w:val="24"/>
      <w:szCs w:val="24"/>
    </w:rPr>
  </w:style>
  <w:style w:type="paragraph" w:styleId="Heading2">
    <w:name w:val="heading 2"/>
    <w:aliases w:val="vH2,H2,HEAD_2,HEAD_21,Num2,Chapter Title,E2"/>
    <w:basedOn w:val="SectionText2"/>
    <w:next w:val="SectionText2"/>
    <w:autoRedefine/>
    <w:uiPriority w:val="3"/>
    <w:qFormat/>
    <w:rsid w:val="00837819"/>
    <w:pPr>
      <w:numPr>
        <w:ilvl w:val="1"/>
        <w:numId w:val="52"/>
      </w:numPr>
      <w:spacing w:before="240" w:after="120"/>
      <w:outlineLvl w:val="1"/>
    </w:pPr>
    <w:rPr>
      <w:b/>
    </w:rPr>
  </w:style>
  <w:style w:type="paragraph" w:styleId="Heading3">
    <w:name w:val="heading 3"/>
    <w:aliases w:val="vH3,H3,Num3,HEAD_3,E3"/>
    <w:basedOn w:val="Normal"/>
    <w:uiPriority w:val="4"/>
    <w:qFormat/>
    <w:rsid w:val="00EF3A1F"/>
    <w:pPr>
      <w:numPr>
        <w:ilvl w:val="2"/>
        <w:numId w:val="52"/>
      </w:numPr>
      <w:suppressLineNumbers/>
      <w:spacing w:before="160" w:after="160"/>
      <w:outlineLvl w:val="2"/>
    </w:pPr>
    <w:rPr>
      <w:sz w:val="22"/>
    </w:rPr>
  </w:style>
  <w:style w:type="paragraph" w:styleId="Heading4">
    <w:name w:val="heading 4"/>
    <w:aliases w:val="vH4"/>
    <w:basedOn w:val="Normal"/>
    <w:uiPriority w:val="14"/>
    <w:qFormat/>
    <w:rsid w:val="00E17551"/>
    <w:pPr>
      <w:numPr>
        <w:ilvl w:val="3"/>
        <w:numId w:val="52"/>
      </w:numPr>
      <w:spacing w:before="160" w:after="160"/>
      <w:outlineLvl w:val="3"/>
    </w:pPr>
    <w:rPr>
      <w:sz w:val="22"/>
    </w:rPr>
  </w:style>
  <w:style w:type="paragraph" w:styleId="Heading5">
    <w:name w:val="heading 5"/>
    <w:basedOn w:val="Normal"/>
    <w:rsid w:val="00E17551"/>
    <w:pPr>
      <w:numPr>
        <w:ilvl w:val="4"/>
        <w:numId w:val="39"/>
      </w:numPr>
      <w:tabs>
        <w:tab w:val="left" w:pos="3528"/>
      </w:tabs>
      <w:spacing w:before="160" w:after="160"/>
      <w:outlineLvl w:val="4"/>
    </w:pPr>
    <w:rPr>
      <w:bCs/>
      <w:iCs/>
      <w:sz w:val="22"/>
      <w:szCs w:val="22"/>
    </w:rPr>
  </w:style>
  <w:style w:type="paragraph" w:styleId="Heading6">
    <w:name w:val="heading 6"/>
    <w:basedOn w:val="Normal"/>
    <w:next w:val="Normal"/>
    <w:rsid w:val="00D6112D"/>
    <w:pPr>
      <w:numPr>
        <w:ilvl w:val="5"/>
        <w:numId w:val="39"/>
      </w:numPr>
      <w:spacing w:before="240" w:after="60"/>
      <w:outlineLvl w:val="5"/>
    </w:pPr>
    <w:rPr>
      <w:rFonts w:ascii="Times New Roman" w:hAnsi="Times New Roman"/>
      <w:b/>
      <w:bCs/>
      <w:sz w:val="22"/>
      <w:szCs w:val="22"/>
    </w:rPr>
  </w:style>
  <w:style w:type="paragraph" w:styleId="Heading7">
    <w:name w:val="heading 7"/>
    <w:basedOn w:val="Normal"/>
    <w:next w:val="Normal"/>
    <w:rsid w:val="00D6112D"/>
    <w:pPr>
      <w:numPr>
        <w:ilvl w:val="6"/>
        <w:numId w:val="39"/>
      </w:numPr>
      <w:spacing w:before="240" w:after="60"/>
      <w:outlineLvl w:val="6"/>
    </w:pPr>
    <w:rPr>
      <w:rFonts w:ascii="Times New Roman" w:hAnsi="Times New Roman"/>
      <w:sz w:val="24"/>
      <w:szCs w:val="24"/>
    </w:rPr>
  </w:style>
  <w:style w:type="paragraph" w:styleId="Heading8">
    <w:name w:val="heading 8"/>
    <w:basedOn w:val="Normal"/>
    <w:next w:val="Normal"/>
    <w:rsid w:val="00D6112D"/>
    <w:pPr>
      <w:numPr>
        <w:ilvl w:val="7"/>
        <w:numId w:val="39"/>
      </w:numPr>
      <w:spacing w:before="240" w:after="60"/>
      <w:outlineLvl w:val="7"/>
    </w:pPr>
    <w:rPr>
      <w:rFonts w:ascii="Times New Roman" w:hAnsi="Times New Roman"/>
      <w:i/>
      <w:iCs/>
      <w:sz w:val="24"/>
      <w:szCs w:val="24"/>
    </w:rPr>
  </w:style>
  <w:style w:type="paragraph" w:styleId="Heading9">
    <w:name w:val="heading 9"/>
    <w:basedOn w:val="Normal"/>
    <w:next w:val="Normal"/>
    <w:rsid w:val="00D6112D"/>
    <w:pPr>
      <w:numPr>
        <w:ilvl w:val="8"/>
        <w:numId w:val="3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
    <w:name w:val="Bullet 1"/>
    <w:basedOn w:val="Normal"/>
    <w:qFormat/>
    <w:rsid w:val="00AF2D9D"/>
    <w:pPr>
      <w:keepLines/>
      <w:numPr>
        <w:numId w:val="33"/>
      </w:numPr>
      <w:tabs>
        <w:tab w:val="left" w:pos="720"/>
      </w:tabs>
      <w:spacing w:before="160" w:after="160"/>
      <w:jc w:val="both"/>
    </w:pPr>
    <w:rPr>
      <w:kern w:val="28"/>
      <w:sz w:val="22"/>
      <w:szCs w:val="22"/>
    </w:rPr>
  </w:style>
  <w:style w:type="paragraph" w:customStyle="1" w:styleId="Bullet1a">
    <w:name w:val="Bullet 1a"/>
    <w:basedOn w:val="Bullet1"/>
    <w:qFormat/>
    <w:rsid w:val="00AF2D9D"/>
    <w:pPr>
      <w:numPr>
        <w:numId w:val="34"/>
      </w:numPr>
    </w:pPr>
  </w:style>
  <w:style w:type="paragraph" w:customStyle="1" w:styleId="Bullet2">
    <w:name w:val="Bullet 2"/>
    <w:basedOn w:val="Bullet1"/>
    <w:qFormat/>
    <w:rsid w:val="00EF3A1F"/>
    <w:pPr>
      <w:numPr>
        <w:numId w:val="35"/>
      </w:numPr>
      <w:tabs>
        <w:tab w:val="clear" w:pos="720"/>
      </w:tabs>
      <w:ind w:left="1321" w:hanging="357"/>
    </w:pPr>
  </w:style>
  <w:style w:type="paragraph" w:customStyle="1" w:styleId="Bullet2a">
    <w:name w:val="Bullet 2a"/>
    <w:basedOn w:val="Bullet2"/>
    <w:qFormat/>
    <w:rsid w:val="00AF2D9D"/>
    <w:pPr>
      <w:numPr>
        <w:numId w:val="36"/>
      </w:numPr>
    </w:pPr>
  </w:style>
  <w:style w:type="paragraph" w:customStyle="1" w:styleId="Bullet3">
    <w:name w:val="Bullet 3"/>
    <w:basedOn w:val="Bullet2"/>
    <w:qFormat/>
    <w:rsid w:val="00A54270"/>
    <w:pPr>
      <w:numPr>
        <w:numId w:val="40"/>
      </w:numPr>
      <w:ind w:left="1531" w:hanging="567"/>
    </w:pPr>
  </w:style>
  <w:style w:type="paragraph" w:customStyle="1" w:styleId="Bullet3a">
    <w:name w:val="Bullet 3a"/>
    <w:basedOn w:val="Bullet2a"/>
    <w:qFormat/>
    <w:rsid w:val="00AF2D9D"/>
    <w:pPr>
      <w:numPr>
        <w:numId w:val="0"/>
      </w:numPr>
    </w:pPr>
  </w:style>
  <w:style w:type="paragraph" w:customStyle="1" w:styleId="Note1">
    <w:name w:val="Note 1"/>
    <w:basedOn w:val="Normal"/>
    <w:next w:val="SectionText1"/>
    <w:qFormat/>
    <w:rsid w:val="00AF2D9D"/>
    <w:pPr>
      <w:keepLines/>
      <w:numPr>
        <w:numId w:val="37"/>
      </w:numPr>
      <w:tabs>
        <w:tab w:val="left" w:pos="1200"/>
      </w:tabs>
      <w:spacing w:before="160" w:after="160"/>
      <w:jc w:val="both"/>
    </w:pPr>
    <w:rPr>
      <w:kern w:val="28"/>
      <w:sz w:val="22"/>
      <w:szCs w:val="22"/>
    </w:rPr>
  </w:style>
  <w:style w:type="paragraph" w:customStyle="1" w:styleId="Note2">
    <w:name w:val="Note 2"/>
    <w:basedOn w:val="Note1"/>
    <w:next w:val="SectionText2"/>
    <w:qFormat/>
    <w:rsid w:val="00AF2D9D"/>
    <w:pPr>
      <w:numPr>
        <w:numId w:val="0"/>
      </w:numPr>
      <w:tabs>
        <w:tab w:val="clear" w:pos="1200"/>
      </w:tabs>
    </w:pPr>
  </w:style>
  <w:style w:type="paragraph" w:customStyle="1" w:styleId="Note3">
    <w:name w:val="Note 3"/>
    <w:basedOn w:val="Note2"/>
    <w:qFormat/>
    <w:rsid w:val="00AF2D9D"/>
    <w:pPr>
      <w:tabs>
        <w:tab w:val="left" w:pos="2280"/>
      </w:tabs>
    </w:pPr>
  </w:style>
  <w:style w:type="paragraph" w:customStyle="1" w:styleId="SectionText1">
    <w:name w:val="Section Text 1"/>
    <w:basedOn w:val="Normal"/>
    <w:link w:val="SectionText1Char"/>
    <w:qFormat/>
    <w:rsid w:val="00EF3A1F"/>
    <w:pPr>
      <w:keepLines/>
      <w:spacing w:before="160" w:after="160"/>
      <w:ind w:left="454"/>
      <w:jc w:val="both"/>
    </w:pPr>
    <w:rPr>
      <w:kern w:val="28"/>
      <w:sz w:val="22"/>
      <w:szCs w:val="22"/>
    </w:rPr>
  </w:style>
  <w:style w:type="paragraph" w:customStyle="1" w:styleId="SectionText2">
    <w:name w:val="Section Text 2"/>
    <w:basedOn w:val="Normal"/>
    <w:qFormat/>
    <w:rsid w:val="00AF2D9D"/>
    <w:pPr>
      <w:spacing w:before="160" w:after="160"/>
      <w:ind w:left="965"/>
      <w:jc w:val="both"/>
    </w:pPr>
    <w:rPr>
      <w:sz w:val="22"/>
      <w:szCs w:val="22"/>
    </w:rPr>
  </w:style>
  <w:style w:type="paragraph" w:styleId="TOC1">
    <w:name w:val="toc 1"/>
    <w:basedOn w:val="Normal"/>
    <w:next w:val="Normal"/>
    <w:autoRedefine/>
    <w:uiPriority w:val="39"/>
    <w:qFormat/>
    <w:rsid w:val="00B17412"/>
    <w:pPr>
      <w:tabs>
        <w:tab w:val="left" w:pos="480"/>
        <w:tab w:val="right" w:leader="dot" w:pos="9072"/>
      </w:tabs>
      <w:spacing w:before="240"/>
    </w:pPr>
    <w:rPr>
      <w:noProof/>
      <w:sz w:val="22"/>
    </w:rPr>
  </w:style>
  <w:style w:type="paragraph" w:styleId="TOC2">
    <w:name w:val="toc 2"/>
    <w:basedOn w:val="Normal"/>
    <w:next w:val="Normal"/>
    <w:autoRedefine/>
    <w:semiHidden/>
    <w:rsid w:val="00AC5447"/>
    <w:pPr>
      <w:ind w:left="200"/>
    </w:pPr>
  </w:style>
  <w:style w:type="paragraph" w:styleId="BalloonText">
    <w:name w:val="Balloon Text"/>
    <w:basedOn w:val="Normal"/>
    <w:link w:val="BalloonTextChar"/>
    <w:rsid w:val="00D66114"/>
    <w:rPr>
      <w:rFonts w:ascii="Tahoma" w:hAnsi="Tahoma" w:cs="Tahoma"/>
      <w:sz w:val="16"/>
      <w:szCs w:val="16"/>
    </w:rPr>
  </w:style>
  <w:style w:type="paragraph" w:styleId="Header">
    <w:name w:val="header"/>
    <w:basedOn w:val="Normal"/>
    <w:semiHidden/>
    <w:rsid w:val="00406A0F"/>
    <w:pPr>
      <w:tabs>
        <w:tab w:val="center" w:pos="4320"/>
        <w:tab w:val="right" w:pos="8640"/>
      </w:tabs>
    </w:pPr>
  </w:style>
  <w:style w:type="paragraph" w:styleId="Footer">
    <w:name w:val="footer"/>
    <w:basedOn w:val="Normal"/>
    <w:link w:val="FooterChar"/>
    <w:uiPriority w:val="99"/>
    <w:rsid w:val="00406A0F"/>
    <w:pPr>
      <w:tabs>
        <w:tab w:val="center" w:pos="4320"/>
        <w:tab w:val="right" w:pos="8640"/>
      </w:tabs>
    </w:pPr>
  </w:style>
  <w:style w:type="character" w:customStyle="1" w:styleId="BalloonTextChar">
    <w:name w:val="Balloon Text Char"/>
    <w:link w:val="BalloonText"/>
    <w:rsid w:val="00D66114"/>
    <w:rPr>
      <w:rFonts w:ascii="Tahoma" w:hAnsi="Tahoma" w:cs="Tahoma"/>
      <w:sz w:val="16"/>
      <w:szCs w:val="16"/>
      <w:lang w:eastAsia="de-DE"/>
    </w:rPr>
  </w:style>
  <w:style w:type="character" w:styleId="Hyperlink">
    <w:name w:val="Hyperlink"/>
    <w:uiPriority w:val="99"/>
    <w:unhideWhenUsed/>
    <w:rsid w:val="00DF64AC"/>
    <w:rPr>
      <w:color w:val="0000FF"/>
      <w:u w:val="single"/>
    </w:rPr>
  </w:style>
  <w:style w:type="paragraph" w:customStyle="1" w:styleId="TableText">
    <w:name w:val="Table Text"/>
    <w:basedOn w:val="SectionText1"/>
    <w:rsid w:val="009A435F"/>
    <w:pPr>
      <w:spacing w:before="0" w:after="0"/>
      <w:ind w:left="0"/>
      <w:jc w:val="left"/>
    </w:pPr>
  </w:style>
  <w:style w:type="paragraph" w:customStyle="1" w:styleId="TableBullet">
    <w:name w:val="Table Bullet"/>
    <w:basedOn w:val="Bullet1"/>
    <w:rsid w:val="009A435F"/>
    <w:pPr>
      <w:numPr>
        <w:numId w:val="0"/>
      </w:numPr>
      <w:tabs>
        <w:tab w:val="clear" w:pos="720"/>
        <w:tab w:val="left" w:pos="882"/>
      </w:tabs>
    </w:pPr>
  </w:style>
  <w:style w:type="character" w:customStyle="1" w:styleId="FooterChar">
    <w:name w:val="Footer Char"/>
    <w:link w:val="Footer"/>
    <w:uiPriority w:val="99"/>
    <w:rsid w:val="00C64A3E"/>
    <w:rPr>
      <w:rFonts w:ascii="Arial" w:hAnsi="Arial"/>
      <w:lang w:eastAsia="de-DE"/>
    </w:rPr>
  </w:style>
  <w:style w:type="paragraph" w:customStyle="1" w:styleId="Standard">
    <w:name w:val="Standard"/>
    <w:basedOn w:val="SectionText1"/>
    <w:link w:val="StandardChar"/>
    <w:rsid w:val="00C03649"/>
  </w:style>
  <w:style w:type="paragraph" w:styleId="NormalWeb">
    <w:name w:val="Normal (Web)"/>
    <w:basedOn w:val="Normal"/>
    <w:uiPriority w:val="99"/>
    <w:unhideWhenUsed/>
    <w:rsid w:val="00C03649"/>
    <w:pPr>
      <w:spacing w:before="100" w:beforeAutospacing="1" w:after="100" w:afterAutospacing="1"/>
    </w:pPr>
    <w:rPr>
      <w:rFonts w:ascii="Times New Roman" w:hAnsi="Times New Roman"/>
      <w:sz w:val="24"/>
      <w:szCs w:val="24"/>
      <w:lang w:eastAsia="en-US"/>
    </w:rPr>
  </w:style>
  <w:style w:type="character" w:customStyle="1" w:styleId="SectionText1Char">
    <w:name w:val="Section Text 1 Char"/>
    <w:link w:val="SectionText1"/>
    <w:rsid w:val="00EF3A1F"/>
    <w:rPr>
      <w:rFonts w:ascii="Arial" w:hAnsi="Arial"/>
      <w:kern w:val="28"/>
      <w:sz w:val="22"/>
      <w:szCs w:val="22"/>
      <w:lang w:eastAsia="de-DE"/>
    </w:rPr>
  </w:style>
  <w:style w:type="character" w:customStyle="1" w:styleId="StandardChar">
    <w:name w:val="Standard Char"/>
    <w:basedOn w:val="SectionText1Char"/>
    <w:link w:val="Standard"/>
    <w:rsid w:val="00C03649"/>
    <w:rPr>
      <w:rFonts w:ascii="Arial" w:hAnsi="Arial"/>
      <w:kern w:val="28"/>
      <w:sz w:val="22"/>
      <w:szCs w:val="22"/>
      <w:lang w:eastAsia="de-DE"/>
    </w:rPr>
  </w:style>
  <w:style w:type="paragraph" w:styleId="Caption">
    <w:name w:val="caption"/>
    <w:aliases w:val="vCaption"/>
    <w:basedOn w:val="Normal"/>
    <w:next w:val="BodyText"/>
    <w:link w:val="CaptionChar"/>
    <w:uiPriority w:val="10"/>
    <w:qFormat/>
    <w:rsid w:val="007D3AAD"/>
    <w:pPr>
      <w:spacing w:before="120" w:after="160"/>
    </w:pPr>
    <w:rPr>
      <w:rFonts w:ascii="Times New Roman" w:hAnsi="Times New Roman"/>
      <w:i/>
      <w:sz w:val="18"/>
      <w:lang w:val="x-none" w:eastAsia="x-none"/>
    </w:rPr>
  </w:style>
  <w:style w:type="paragraph" w:styleId="BodyText">
    <w:name w:val="Body Text"/>
    <w:basedOn w:val="Normal"/>
    <w:link w:val="BodyTextChar"/>
    <w:rsid w:val="007D3AAD"/>
    <w:pPr>
      <w:spacing w:after="120"/>
    </w:pPr>
  </w:style>
  <w:style w:type="character" w:customStyle="1" w:styleId="BodyTextChar">
    <w:name w:val="Body Text Char"/>
    <w:basedOn w:val="DefaultParagraphFont"/>
    <w:link w:val="BodyText"/>
    <w:rsid w:val="007D3AAD"/>
    <w:rPr>
      <w:rFonts w:ascii="Arial" w:hAnsi="Arial"/>
      <w:lang w:eastAsia="de-DE"/>
    </w:rPr>
  </w:style>
  <w:style w:type="character" w:styleId="CommentReference">
    <w:name w:val="annotation reference"/>
    <w:basedOn w:val="DefaultParagraphFont"/>
    <w:uiPriority w:val="99"/>
    <w:rsid w:val="00D56EF6"/>
    <w:rPr>
      <w:sz w:val="16"/>
      <w:szCs w:val="16"/>
    </w:rPr>
  </w:style>
  <w:style w:type="paragraph" w:styleId="CommentText">
    <w:name w:val="annotation text"/>
    <w:basedOn w:val="Normal"/>
    <w:link w:val="CommentTextChar"/>
    <w:uiPriority w:val="99"/>
    <w:rsid w:val="00D56EF6"/>
  </w:style>
  <w:style w:type="character" w:customStyle="1" w:styleId="CommentTextChar">
    <w:name w:val="Comment Text Char"/>
    <w:basedOn w:val="DefaultParagraphFont"/>
    <w:link w:val="CommentText"/>
    <w:uiPriority w:val="99"/>
    <w:rsid w:val="00D56EF6"/>
    <w:rPr>
      <w:rFonts w:ascii="Arial" w:hAnsi="Arial"/>
      <w:lang w:eastAsia="de-DE"/>
    </w:rPr>
  </w:style>
  <w:style w:type="paragraph" w:styleId="CommentSubject">
    <w:name w:val="annotation subject"/>
    <w:basedOn w:val="CommentText"/>
    <w:next w:val="CommentText"/>
    <w:link w:val="CommentSubjectChar"/>
    <w:rsid w:val="00D56EF6"/>
    <w:rPr>
      <w:b/>
      <w:bCs/>
    </w:rPr>
  </w:style>
  <w:style w:type="character" w:customStyle="1" w:styleId="CommentSubjectChar">
    <w:name w:val="Comment Subject Char"/>
    <w:basedOn w:val="CommentTextChar"/>
    <w:link w:val="CommentSubject"/>
    <w:rsid w:val="00D56EF6"/>
    <w:rPr>
      <w:rFonts w:ascii="Arial" w:hAnsi="Arial"/>
      <w:b/>
      <w:bCs/>
      <w:lang w:eastAsia="de-DE"/>
    </w:rPr>
  </w:style>
  <w:style w:type="paragraph" w:styleId="ListParagraph">
    <w:name w:val="List Paragraph"/>
    <w:basedOn w:val="Normal"/>
    <w:uiPriority w:val="34"/>
    <w:qFormat/>
    <w:rsid w:val="00B3135B"/>
    <w:pPr>
      <w:ind w:left="720"/>
      <w:contextualSpacing/>
    </w:pPr>
  </w:style>
  <w:style w:type="table" w:styleId="TableGrid">
    <w:name w:val="Table Grid"/>
    <w:basedOn w:val="TableNormal"/>
    <w:uiPriority w:val="59"/>
    <w:rsid w:val="00662D94"/>
    <w:pPr>
      <w:spacing w:before="120" w:after="120"/>
    </w:pPr>
    <w:rPr>
      <w:rFonts w:ascii="Calibri" w:eastAsia="Calibri" w:hAnsi="Calibri" w:cstheme="minorBid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T-Title-C">
    <w:name w:val="vT-Title-C"/>
    <w:basedOn w:val="Normal"/>
    <w:uiPriority w:val="6"/>
    <w:qFormat/>
    <w:rsid w:val="00662D94"/>
    <w:pPr>
      <w:spacing w:before="120" w:after="120"/>
      <w:jc w:val="center"/>
    </w:pPr>
    <w:rPr>
      <w:rFonts w:cstheme="minorBidi"/>
      <w:b/>
      <w:lang w:eastAsia="en-US"/>
    </w:rPr>
  </w:style>
  <w:style w:type="paragraph" w:customStyle="1" w:styleId="vT-Txt-L">
    <w:name w:val="vT-Txt-L"/>
    <w:basedOn w:val="Normal"/>
    <w:uiPriority w:val="8"/>
    <w:qFormat/>
    <w:rsid w:val="00662D94"/>
    <w:pPr>
      <w:widowControl w:val="0"/>
      <w:spacing w:before="120" w:after="120"/>
    </w:pPr>
    <w:rPr>
      <w:rFonts w:cstheme="minorBidi"/>
      <w:lang w:eastAsia="en-US"/>
    </w:rPr>
  </w:style>
  <w:style w:type="paragraph" w:customStyle="1" w:styleId="Appendix1">
    <w:name w:val="Appendix 1"/>
    <w:aliases w:val="vAppx,Appx"/>
    <w:basedOn w:val="Heading2"/>
    <w:uiPriority w:val="13"/>
    <w:qFormat/>
    <w:rsid w:val="00662D94"/>
    <w:pPr>
      <w:widowControl w:val="0"/>
      <w:numPr>
        <w:ilvl w:val="0"/>
        <w:numId w:val="49"/>
      </w:numPr>
      <w:spacing w:before="120"/>
      <w:jc w:val="left"/>
    </w:pPr>
    <w:rPr>
      <w:rFonts w:eastAsia="Arial Bold" w:cstheme="majorBidi"/>
      <w:color w:val="000000" w:themeColor="text1"/>
      <w:sz w:val="20"/>
      <w:szCs w:val="20"/>
      <w:lang w:eastAsia="en-US"/>
    </w:rPr>
  </w:style>
  <w:style w:type="paragraph" w:customStyle="1" w:styleId="vT-Txt-C">
    <w:name w:val="vT-Txt-C"/>
    <w:basedOn w:val="vT-Title-C"/>
    <w:uiPriority w:val="7"/>
    <w:qFormat/>
    <w:rsid w:val="00662D94"/>
    <w:rPr>
      <w:b w:val="0"/>
    </w:rPr>
  </w:style>
  <w:style w:type="paragraph" w:styleId="ListBullet">
    <w:name w:val="List Bullet"/>
    <w:aliases w:val="vBullet 1"/>
    <w:basedOn w:val="Normal"/>
    <w:link w:val="ListBulletChar"/>
    <w:uiPriority w:val="1"/>
    <w:qFormat/>
    <w:rsid w:val="00DF11E5"/>
    <w:pPr>
      <w:numPr>
        <w:numId w:val="51"/>
      </w:numPr>
      <w:spacing w:before="120" w:after="120"/>
    </w:pPr>
    <w:rPr>
      <w:rFonts w:eastAsia="Calibri" w:cstheme="minorBidi"/>
      <w:lang w:eastAsia="en-US"/>
    </w:rPr>
  </w:style>
  <w:style w:type="paragraph" w:styleId="ListBullet2">
    <w:name w:val="List Bullet 2"/>
    <w:aliases w:val="vBullet 2,z-B2"/>
    <w:basedOn w:val="Normal"/>
    <w:uiPriority w:val="9"/>
    <w:qFormat/>
    <w:rsid w:val="00DF11E5"/>
    <w:pPr>
      <w:numPr>
        <w:ilvl w:val="1"/>
        <w:numId w:val="51"/>
      </w:numPr>
      <w:spacing w:before="120" w:after="120"/>
    </w:pPr>
    <w:rPr>
      <w:rFonts w:eastAsia="Calibri" w:cstheme="minorBidi"/>
      <w:lang w:eastAsia="en-US"/>
    </w:rPr>
  </w:style>
  <w:style w:type="character" w:customStyle="1" w:styleId="CaptionChar">
    <w:name w:val="Caption Char"/>
    <w:aliases w:val="vCaption Char"/>
    <w:basedOn w:val="DefaultParagraphFont"/>
    <w:link w:val="Caption"/>
    <w:uiPriority w:val="10"/>
    <w:rsid w:val="00DF11E5"/>
    <w:rPr>
      <w:i/>
      <w:sz w:val="18"/>
      <w:lang w:val="x-none" w:eastAsia="x-none"/>
    </w:rPr>
  </w:style>
  <w:style w:type="character" w:customStyle="1" w:styleId="ListBulletChar">
    <w:name w:val="List Bullet Char"/>
    <w:aliases w:val="vBullet 1 Char"/>
    <w:basedOn w:val="DefaultParagraphFont"/>
    <w:link w:val="ListBullet"/>
    <w:uiPriority w:val="1"/>
    <w:rsid w:val="00DF11E5"/>
    <w:rPr>
      <w:rFonts w:ascii="Arial" w:eastAsia="Calibri" w:hAnsi="Arial" w:cstheme="minorBidi"/>
      <w:lang w:eastAsia="en-US"/>
    </w:rPr>
  </w:style>
  <w:style w:type="paragraph" w:customStyle="1" w:styleId="RevisionTitle">
    <w:name w:val="Revision Title"/>
    <w:basedOn w:val="Normal"/>
    <w:rsid w:val="00DA7700"/>
    <w:pPr>
      <w:spacing w:before="240" w:after="120"/>
    </w:pPr>
    <w:rPr>
      <w:b/>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08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95DD315324D9441AFE6614484886A41" ma:contentTypeVersion="13" ma:contentTypeDescription="Create a new document." ma:contentTypeScope="" ma:versionID="c4296a1eef04e810f22c23ee79c7f735">
  <xsd:schema xmlns:xsd="http://www.w3.org/2001/XMLSchema" xmlns:xs="http://www.w3.org/2001/XMLSchema" xmlns:p="http://schemas.microsoft.com/office/2006/metadata/properties" xmlns:ns3="31fa056e-7a9f-4292-bf93-e0aa7f2394c7" xmlns:ns4="e015debd-46ea-46e9-970f-19ace811e060" targetNamespace="http://schemas.microsoft.com/office/2006/metadata/properties" ma:root="true" ma:fieldsID="0a6cae6b94a69a7bcac4430b2089d9eb" ns3:_="" ns4:_="">
    <xsd:import namespace="31fa056e-7a9f-4292-bf93-e0aa7f2394c7"/>
    <xsd:import namespace="e015debd-46ea-46e9-970f-19ace811e0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fa056e-7a9f-4292-bf93-e0aa7f239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15debd-46ea-46e9-970f-19ace811e06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22288-FA5A-4316-A4AB-9649DE5E2221}">
  <ds:schemaRefs>
    <ds:schemaRef ds:uri="http://schemas.microsoft.com/office/2006/metadata/longProperties"/>
  </ds:schemaRefs>
</ds:datastoreItem>
</file>

<file path=customXml/itemProps2.xml><?xml version="1.0" encoding="utf-8"?>
<ds:datastoreItem xmlns:ds="http://schemas.openxmlformats.org/officeDocument/2006/customXml" ds:itemID="{8F81F112-1577-4F00-81AC-4ED455C4CD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fa056e-7a9f-4292-bf93-e0aa7f2394c7"/>
    <ds:schemaRef ds:uri="e015debd-46ea-46e9-970f-19ace811e0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225FBD-EF04-4DB7-80A4-1308A23212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D5C487B-E528-4D2B-BAA3-58D79AAC8A23}">
  <ds:schemaRefs>
    <ds:schemaRef ds:uri="http://schemas.microsoft.com/sharepoint/v3/contenttype/forms"/>
  </ds:schemaRefs>
</ds:datastoreItem>
</file>

<file path=customXml/itemProps5.xml><?xml version="1.0" encoding="utf-8"?>
<ds:datastoreItem xmlns:ds="http://schemas.openxmlformats.org/officeDocument/2006/customXml" ds:itemID="{03F9ADCD-2B70-4966-AAFC-3C71158C4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1514</Words>
  <Characters>8634</Characters>
  <Application>Microsoft Office Word</Application>
  <DocSecurity>0</DocSecurity>
  <Lines>71</Lines>
  <Paragraphs>20</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Validation Policy</vt:lpstr>
      <vt:lpstr>DOCUMENT APPROVALS</vt:lpstr>
      <vt:lpstr>    Originator</vt:lpstr>
      <vt:lpstr>    Approvals</vt:lpstr>
      <vt:lpstr>PURPOSE </vt:lpstr>
      <vt:lpstr>SCOPE AND BACKGROUND</vt:lpstr>
      <vt:lpstr>DEFINITIONS, TERMS AND ABBREVIATIONS</vt:lpstr>
      <vt:lpstr>ROLES &amp; RESPONSBILITIES</vt:lpstr>
      <vt:lpstr>PRODUCTS / PROCESSES</vt:lpstr>
      <vt:lpstr>STRATEGY FOR VALIDATION/ VERIFICATION</vt:lpstr>
      <vt:lpstr>PERIODIC VALIDATION REVIEW</vt:lpstr>
      <vt:lpstr>REVALIDATION CRITERIA</vt:lpstr>
      <vt:lpstr>CHANGE CONTROL</vt:lpstr>
      <vt:lpstr>REFERENCE DOCUMENTS</vt:lpstr>
      <vt:lpstr>ATTACHMENTS</vt:lpstr>
      <vt:lpstr/>
    </vt:vector>
  </TitlesOfParts>
  <Company>Synthes, USA</Company>
  <LinksUpToDate>false</LinksUpToDate>
  <CharactersWithSpaces>10128</CharactersWithSpaces>
  <SharedDoc>false</SharedDoc>
  <HLinks>
    <vt:vector size="60" baseType="variant">
      <vt:variant>
        <vt:i4>1048624</vt:i4>
      </vt:variant>
      <vt:variant>
        <vt:i4>56</vt:i4>
      </vt:variant>
      <vt:variant>
        <vt:i4>0</vt:i4>
      </vt:variant>
      <vt:variant>
        <vt:i4>5</vt:i4>
      </vt:variant>
      <vt:variant>
        <vt:lpwstr/>
      </vt:variant>
      <vt:variant>
        <vt:lpwstr>_Toc471919409</vt:lpwstr>
      </vt:variant>
      <vt:variant>
        <vt:i4>1048624</vt:i4>
      </vt:variant>
      <vt:variant>
        <vt:i4>50</vt:i4>
      </vt:variant>
      <vt:variant>
        <vt:i4>0</vt:i4>
      </vt:variant>
      <vt:variant>
        <vt:i4>5</vt:i4>
      </vt:variant>
      <vt:variant>
        <vt:lpwstr/>
      </vt:variant>
      <vt:variant>
        <vt:lpwstr>_Toc471919408</vt:lpwstr>
      </vt:variant>
      <vt:variant>
        <vt:i4>1048624</vt:i4>
      </vt:variant>
      <vt:variant>
        <vt:i4>44</vt:i4>
      </vt:variant>
      <vt:variant>
        <vt:i4>0</vt:i4>
      </vt:variant>
      <vt:variant>
        <vt:i4>5</vt:i4>
      </vt:variant>
      <vt:variant>
        <vt:lpwstr/>
      </vt:variant>
      <vt:variant>
        <vt:lpwstr>_Toc471919407</vt:lpwstr>
      </vt:variant>
      <vt:variant>
        <vt:i4>1048624</vt:i4>
      </vt:variant>
      <vt:variant>
        <vt:i4>38</vt:i4>
      </vt:variant>
      <vt:variant>
        <vt:i4>0</vt:i4>
      </vt:variant>
      <vt:variant>
        <vt:i4>5</vt:i4>
      </vt:variant>
      <vt:variant>
        <vt:lpwstr/>
      </vt:variant>
      <vt:variant>
        <vt:lpwstr>_Toc471919406</vt:lpwstr>
      </vt:variant>
      <vt:variant>
        <vt:i4>1048624</vt:i4>
      </vt:variant>
      <vt:variant>
        <vt:i4>32</vt:i4>
      </vt:variant>
      <vt:variant>
        <vt:i4>0</vt:i4>
      </vt:variant>
      <vt:variant>
        <vt:i4>5</vt:i4>
      </vt:variant>
      <vt:variant>
        <vt:lpwstr/>
      </vt:variant>
      <vt:variant>
        <vt:lpwstr>_Toc471919405</vt:lpwstr>
      </vt:variant>
      <vt:variant>
        <vt:i4>1048624</vt:i4>
      </vt:variant>
      <vt:variant>
        <vt:i4>26</vt:i4>
      </vt:variant>
      <vt:variant>
        <vt:i4>0</vt:i4>
      </vt:variant>
      <vt:variant>
        <vt:i4>5</vt:i4>
      </vt:variant>
      <vt:variant>
        <vt:lpwstr/>
      </vt:variant>
      <vt:variant>
        <vt:lpwstr>_Toc471919404</vt:lpwstr>
      </vt:variant>
      <vt:variant>
        <vt:i4>1048624</vt:i4>
      </vt:variant>
      <vt:variant>
        <vt:i4>20</vt:i4>
      </vt:variant>
      <vt:variant>
        <vt:i4>0</vt:i4>
      </vt:variant>
      <vt:variant>
        <vt:i4>5</vt:i4>
      </vt:variant>
      <vt:variant>
        <vt:lpwstr/>
      </vt:variant>
      <vt:variant>
        <vt:lpwstr>_Toc471919403</vt:lpwstr>
      </vt:variant>
      <vt:variant>
        <vt:i4>1048624</vt:i4>
      </vt:variant>
      <vt:variant>
        <vt:i4>14</vt:i4>
      </vt:variant>
      <vt:variant>
        <vt:i4>0</vt:i4>
      </vt:variant>
      <vt:variant>
        <vt:i4>5</vt:i4>
      </vt:variant>
      <vt:variant>
        <vt:lpwstr/>
      </vt:variant>
      <vt:variant>
        <vt:lpwstr>_Toc471919402</vt:lpwstr>
      </vt:variant>
      <vt:variant>
        <vt:i4>1048624</vt:i4>
      </vt:variant>
      <vt:variant>
        <vt:i4>8</vt:i4>
      </vt:variant>
      <vt:variant>
        <vt:i4>0</vt:i4>
      </vt:variant>
      <vt:variant>
        <vt:i4>5</vt:i4>
      </vt:variant>
      <vt:variant>
        <vt:lpwstr/>
      </vt:variant>
      <vt:variant>
        <vt:lpwstr>_Toc471919401</vt:lpwstr>
      </vt:variant>
      <vt:variant>
        <vt:i4>1048624</vt:i4>
      </vt:variant>
      <vt:variant>
        <vt:i4>2</vt:i4>
      </vt:variant>
      <vt:variant>
        <vt:i4>0</vt:i4>
      </vt:variant>
      <vt:variant>
        <vt:i4>5</vt:i4>
      </vt:variant>
      <vt:variant>
        <vt:lpwstr/>
      </vt:variant>
      <vt:variant>
        <vt:lpwstr>_Toc471919400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Policy</dc:title>
  <dc:creator>Markus Stohler</dc:creator>
  <cp:keywords>lifecycle approach to process validation;process validation</cp:keywords>
  <cp:lastModifiedBy>Shekoni, Bolakale [ETHUS]</cp:lastModifiedBy>
  <cp:revision>8</cp:revision>
  <cp:lastPrinted>2017-01-11T09:45:00Z</cp:lastPrinted>
  <dcterms:created xsi:type="dcterms:W3CDTF">2019-09-16T21:19:00Z</dcterms:created>
  <dcterms:modified xsi:type="dcterms:W3CDTF">2019-10-07T13:42:00Z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isplay_urn:schemas-microsoft-com:office:office#SharedWithUsers">
    <vt:lpwstr>Lupton, Simon [DPYGB];Patel, Jigisha [DPYUS]</vt:lpwstr>
  </property>
  <property fmtid="{D5CDD505-2E9C-101B-9397-08002B2CF9AE}" pid="4" name="SharedWithUsers">
    <vt:lpwstr>202;#Lupton, Simon [DPYGB];#9;#Patel, Jigisha [DPYUS]</vt:lpwstr>
  </property>
  <property fmtid="{D5CDD505-2E9C-101B-9397-08002B2CF9AE}" pid="5" name="ContentTypeId">
    <vt:lpwstr>0x010100995DD315324D9441AFE6614484886A41</vt:lpwstr>
  </property>
</Properties>
</file>