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38C" w:rsidRDefault="00B3038C" w:rsidP="007774EB">
      <w:pPr>
        <w:tabs>
          <w:tab w:val="center" w:pos="5220"/>
        </w:tabs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STRATEGY PLAN FORM</w:t>
      </w: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32"/>
        </w:rPr>
      </w:pPr>
    </w:p>
    <w:p w:rsidR="00B3038C" w:rsidRDefault="00B3038C">
      <w:pPr>
        <w:tabs>
          <w:tab w:val="center" w:pos="5220"/>
        </w:tabs>
        <w:rPr>
          <w:rFonts w:ascii="Arial" w:hAnsi="Arial"/>
          <w:b/>
          <w:sz w:val="28"/>
        </w:rPr>
      </w:pPr>
    </w:p>
    <w:p w:rsidR="00B3038C" w:rsidRDefault="00B3038C">
      <w:pPr>
        <w:pStyle w:val="MapTitle"/>
        <w:spacing w:before="120" w:after="0"/>
        <w:outlineLvl w:val="0"/>
        <w:rPr>
          <w:rFonts w:ascii="Arial" w:hAnsi="Arial"/>
          <w:sz w:val="28"/>
        </w:rPr>
      </w:pPr>
      <w:bookmarkStart w:id="0" w:name="_Toc382374161"/>
      <w:bookmarkStart w:id="1" w:name="_Toc394823264"/>
      <w:bookmarkStart w:id="2" w:name="_Toc394823759"/>
      <w:bookmarkStart w:id="3" w:name="_Toc395337710"/>
      <w:bookmarkStart w:id="4" w:name="_Toc395337811"/>
      <w:bookmarkStart w:id="5" w:name="_Toc428066729"/>
      <w:r>
        <w:rPr>
          <w:rFonts w:ascii="Arial" w:hAnsi="Arial"/>
          <w:sz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:rsidR="00FB1F56" w:rsidRPr="00FB1F56" w:rsidRDefault="00FB1F56" w:rsidP="00FB1F56"/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8550"/>
      </w:tblGrid>
      <w:tr w:rsidR="00B3038C" w:rsidTr="00FB1F56">
        <w:trPr>
          <w:cantSplit/>
        </w:trPr>
        <w:tc>
          <w:tcPr>
            <w:tcW w:w="1800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>Project Name</w:t>
            </w:r>
          </w:p>
        </w:tc>
        <w:tc>
          <w:tcPr>
            <w:tcW w:w="8550" w:type="dxa"/>
          </w:tcPr>
          <w:p w:rsidR="00B3038C" w:rsidRDefault="008F37E3">
            <w:pPr>
              <w:tabs>
                <w:tab w:val="left" w:pos="36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spacing w:before="40" w:after="4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Megadyne </w:t>
            </w:r>
            <w:r w:rsidR="00C7341E">
              <w:rPr>
                <w:rFonts w:ascii="Arial" w:hAnsi="Arial"/>
              </w:rPr>
              <w:t>1400JJ and 1450J Footswitch Serial Number Controlled</w:t>
            </w:r>
            <w:r w:rsidR="00454D80">
              <w:rPr>
                <w:rFonts w:ascii="Arial" w:hAnsi="Arial"/>
              </w:rPr>
              <w:t xml:space="preserve"> Update</w:t>
            </w:r>
          </w:p>
        </w:tc>
      </w:tr>
    </w:tbl>
    <w:p w:rsidR="00B3038C" w:rsidRDefault="00B3038C" w:rsidP="00D80CCF">
      <w:pPr>
        <w:pStyle w:val="BlockLine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9"/>
        <w:gridCol w:w="7331"/>
        <w:gridCol w:w="1530"/>
      </w:tblGrid>
      <w:tr w:rsidR="00B3038C" w:rsidTr="00FB1F56">
        <w:tc>
          <w:tcPr>
            <w:tcW w:w="10350" w:type="dxa"/>
            <w:gridSpan w:val="3"/>
            <w:tcBorders>
              <w:bottom w:val="nil"/>
            </w:tcBorders>
          </w:tcPr>
          <w:p w:rsidR="00B3038C" w:rsidRDefault="00B3038C">
            <w:pPr>
              <w:spacing w:before="60"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Originated</w:t>
            </w:r>
            <w:r w:rsidR="00576E04">
              <w:rPr>
                <w:rFonts w:ascii="Arial" w:hAnsi="Arial"/>
                <w:b/>
              </w:rPr>
              <w:t xml:space="preserve"> </w:t>
            </w:r>
            <w:r w:rsidR="00DE4AF1">
              <w:rPr>
                <w:rFonts w:ascii="Arial" w:hAnsi="Arial"/>
                <w:b/>
              </w:rPr>
              <w:t xml:space="preserve">by: </w:t>
            </w:r>
            <w:r w:rsidR="001D1CC1">
              <w:rPr>
                <w:rFonts w:ascii="Arial" w:hAnsi="Arial"/>
                <w:b/>
              </w:rPr>
              <w:t>Dave Daniels</w:t>
            </w:r>
            <w:r w:rsidR="00576E04" w:rsidRPr="00576E04">
              <w:rPr>
                <w:rFonts w:ascii="Arial" w:hAnsi="Arial"/>
                <w:b/>
              </w:rPr>
              <w:t xml:space="preserve"> / External Manufacturing Engineer                              </w:t>
            </w:r>
            <w:r w:rsidR="00576E04">
              <w:rPr>
                <w:rFonts w:ascii="Arial" w:hAnsi="Arial"/>
                <w:b/>
              </w:rPr>
              <w:t xml:space="preserve">              </w:t>
            </w:r>
            <w:r w:rsidR="004D21D9" w:rsidRPr="004D21D9">
              <w:rPr>
                <w:rFonts w:ascii="Arial" w:hAnsi="Arial"/>
                <w:b/>
              </w:rPr>
              <w:t>SEE EPI ESIG</w:t>
            </w:r>
          </w:p>
        </w:tc>
      </w:tr>
      <w:tr w:rsidR="00B3038C" w:rsidTr="00FB1F56">
        <w:tc>
          <w:tcPr>
            <w:tcW w:w="1489" w:type="dxa"/>
            <w:tcBorders>
              <w:top w:val="nil"/>
              <w:right w:val="nil"/>
            </w:tcBorders>
          </w:tcPr>
          <w:p w:rsidR="00B3038C" w:rsidRDefault="00B3038C">
            <w:pPr>
              <w:tabs>
                <w:tab w:val="right" w:pos="2142"/>
              </w:tabs>
              <w:spacing w:after="60"/>
              <w:ind w:right="-198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</w:p>
        </w:tc>
        <w:tc>
          <w:tcPr>
            <w:tcW w:w="7331" w:type="dxa"/>
            <w:tcBorders>
              <w:left w:val="nil"/>
              <w:right w:val="nil"/>
            </w:tcBorders>
          </w:tcPr>
          <w:p w:rsidR="00B3038C" w:rsidRDefault="00B3038C">
            <w:pPr>
              <w:pStyle w:val="TOC2"/>
              <w:tabs>
                <w:tab w:val="clear" w:pos="10368"/>
              </w:tabs>
              <w:spacing w:after="60"/>
              <w:ind w:left="-108"/>
              <w:rPr>
                <w:rFonts w:ascii="Arial" w:hAnsi="Arial"/>
                <w:smallCaps w:val="0"/>
                <w:noProof/>
              </w:rPr>
            </w:pPr>
          </w:p>
        </w:tc>
        <w:tc>
          <w:tcPr>
            <w:tcW w:w="1530" w:type="dxa"/>
            <w:tcBorders>
              <w:left w:val="nil"/>
            </w:tcBorders>
          </w:tcPr>
          <w:p w:rsidR="00B3038C" w:rsidRDefault="00B3038C">
            <w:pPr>
              <w:spacing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</w:tr>
    </w:tbl>
    <w:p w:rsidR="00B3038C" w:rsidRPr="009B1C1C" w:rsidRDefault="00B3038C" w:rsidP="00D80CCF">
      <w:pPr>
        <w:pStyle w:val="BlockLine"/>
        <w:ind w:left="360" w:firstLine="1080"/>
        <w:rPr>
          <w:rFonts w:ascii="Arial" w:hAnsi="Arial"/>
          <w:color w:val="FF0000"/>
        </w:rPr>
      </w:pPr>
    </w:p>
    <w:tbl>
      <w:tblPr>
        <w:tblW w:w="10368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8190"/>
      </w:tblGrid>
      <w:tr w:rsidR="00B3038C" w:rsidTr="00FB1F56">
        <w:trPr>
          <w:cantSplit/>
        </w:trPr>
        <w:tc>
          <w:tcPr>
            <w:tcW w:w="2178" w:type="dxa"/>
            <w:shd w:val="pct10" w:color="auto" w:fill="auto"/>
          </w:tcPr>
          <w:p w:rsidR="00B3038C" w:rsidRDefault="00B3038C">
            <w:pPr>
              <w:pStyle w:val="BlockLabel"/>
              <w:spacing w:before="4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br w:type="page"/>
              <w:t>Review / Approval</w:t>
            </w:r>
          </w:p>
        </w:tc>
        <w:tc>
          <w:tcPr>
            <w:tcW w:w="8190" w:type="dxa"/>
          </w:tcPr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</w:p>
          <w:p w:rsidR="00B3038C" w:rsidRDefault="00B3038C">
            <w:pPr>
              <w:pStyle w:val="BlockText"/>
              <w:spacing w:before="40" w:after="40"/>
              <w:rPr>
                <w:rFonts w:ascii="Arial" w:hAnsi="Arial"/>
                <w:sz w:val="20"/>
                <w:u w:val="single"/>
              </w:rPr>
            </w:pPr>
          </w:p>
          <w:p w:rsidR="00B3038C" w:rsidRDefault="00010A82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Karen Cabrera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Contract Account Manager</w:t>
            </w:r>
            <w:r w:rsidR="00200184">
              <w:rPr>
                <w:rFonts w:ascii="Arial" w:hAnsi="Arial"/>
                <w:sz w:val="20"/>
              </w:rPr>
              <w:t xml:space="preserve"> (Supplier Relationship Manager)</w:t>
            </w:r>
            <w:r w:rsidR="00B3038C"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A31221" w:rsidRDefault="004F4C65" w:rsidP="00A3122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Kofi</w:t>
            </w:r>
            <w:r w:rsidR="00010A82">
              <w:rPr>
                <w:rFonts w:ascii="Arial" w:hAnsi="Arial"/>
                <w:sz w:val="20"/>
                <w:u w:val="single"/>
              </w:rPr>
              <w:t xml:space="preserve"> Baah</w:t>
            </w:r>
            <w:r w:rsidR="00A31221">
              <w:rPr>
                <w:rFonts w:ascii="Arial" w:hAnsi="Arial"/>
                <w:sz w:val="20"/>
                <w:u w:val="single"/>
              </w:rPr>
              <w:tab/>
            </w:r>
            <w:r w:rsidR="00A31221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A31221" w:rsidRDefault="00A31221" w:rsidP="00A31221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Engineering Manager</w:t>
            </w:r>
            <w:r w:rsidR="00200184">
              <w:rPr>
                <w:rFonts w:ascii="Arial" w:hAnsi="Arial"/>
                <w:sz w:val="20"/>
              </w:rPr>
              <w:t xml:space="preserve"> (Technical Operations Manager)</w:t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169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3038C" w:rsidRDefault="001D1CC1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  <w:u w:val="single"/>
              </w:rPr>
            </w:pPr>
            <w:r>
              <w:rPr>
                <w:rFonts w:ascii="Arial" w:hAnsi="Arial"/>
                <w:sz w:val="20"/>
                <w:u w:val="single"/>
              </w:rPr>
              <w:t>Kent Allen</w:t>
            </w:r>
            <w:r w:rsidR="00B3038C">
              <w:rPr>
                <w:rFonts w:ascii="Arial" w:hAnsi="Arial"/>
                <w:sz w:val="20"/>
                <w:u w:val="single"/>
              </w:rPr>
              <w:tab/>
            </w:r>
            <w:r w:rsidR="00B3038C">
              <w:rPr>
                <w:rFonts w:ascii="Arial" w:hAnsi="Arial"/>
                <w:sz w:val="20"/>
              </w:rPr>
              <w:tab/>
            </w:r>
            <w:r w:rsidR="00F01E76" w:rsidRPr="004F7DF9">
              <w:rPr>
                <w:rFonts w:ascii="Arial" w:hAnsi="Arial"/>
                <w:sz w:val="20"/>
                <w:u w:val="single"/>
              </w:rPr>
              <w:t>SEE EPI ESIG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EM Quality </w:t>
            </w:r>
            <w:r>
              <w:rPr>
                <w:rFonts w:ascii="Arial" w:hAnsi="Arial"/>
                <w:color w:val="000000"/>
                <w:sz w:val="20"/>
              </w:rPr>
              <w:t>Manager</w:t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  <w:t>Date</w:t>
            </w:r>
          </w:p>
          <w:p w:rsidR="00B3038C" w:rsidRDefault="00B3038C">
            <w:pPr>
              <w:pStyle w:val="BlockText"/>
              <w:tabs>
                <w:tab w:val="left" w:pos="5562"/>
                <w:tab w:val="left" w:pos="6102"/>
                <w:tab w:val="left" w:pos="7812"/>
              </w:tabs>
              <w:spacing w:before="40" w:after="40"/>
              <w:rPr>
                <w:rFonts w:ascii="Arial" w:hAnsi="Arial"/>
                <w:sz w:val="20"/>
              </w:rPr>
            </w:pPr>
          </w:p>
          <w:p w:rsidR="00B577DB" w:rsidRDefault="00B577DB" w:rsidP="00087315">
            <w:pPr>
              <w:pStyle w:val="BlockText"/>
              <w:spacing w:before="40" w:after="40"/>
              <w:rPr>
                <w:rFonts w:ascii="Arial" w:hAnsi="Arial"/>
                <w:sz w:val="20"/>
              </w:rPr>
            </w:pP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tbl>
      <w:tblPr>
        <w:tblW w:w="10368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0"/>
      </w:tblGrid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Revision</w:t>
            </w:r>
          </w:p>
          <w:p w:rsidR="00B3038C" w:rsidRDefault="00B3038C">
            <w:pPr>
              <w:rPr>
                <w:sz w:val="22"/>
              </w:rPr>
            </w:pP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</w:p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Summary      </w:t>
            </w:r>
          </w:p>
        </w:tc>
      </w:tr>
      <w:tr w:rsidR="00B3038C" w:rsidTr="00FB1F56">
        <w:tc>
          <w:tcPr>
            <w:tcW w:w="1368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9000" w:type="dxa"/>
          </w:tcPr>
          <w:p w:rsidR="00B3038C" w:rsidRDefault="00B3038C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Original</w:t>
            </w:r>
          </w:p>
        </w:tc>
      </w:tr>
      <w:tr w:rsidR="009D67DB" w:rsidTr="00FB1F56">
        <w:tc>
          <w:tcPr>
            <w:tcW w:w="1368" w:type="dxa"/>
          </w:tcPr>
          <w:p w:rsidR="009D67DB" w:rsidRDefault="009D67DB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</w:t>
            </w:r>
          </w:p>
        </w:tc>
        <w:tc>
          <w:tcPr>
            <w:tcW w:w="9000" w:type="dxa"/>
          </w:tcPr>
          <w:p w:rsidR="009D67DB" w:rsidRDefault="009D67DB">
            <w:pPr>
              <w:pStyle w:val="MapTitle"/>
              <w:spacing w:after="0"/>
              <w:outlineLvl w:val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Project is complete. </w:t>
            </w:r>
            <w:r w:rsidR="00103C85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ocumentation </w:t>
            </w:r>
            <w:r w:rsidR="00103C85">
              <w:rPr>
                <w:rFonts w:ascii="Arial" w:hAnsi="Arial"/>
                <w:sz w:val="22"/>
              </w:rPr>
              <w:t>as defined in the deliverables section can be found in supporting files</w:t>
            </w:r>
            <w:r w:rsidR="00E95F9B">
              <w:rPr>
                <w:rFonts w:ascii="Arial" w:hAnsi="Arial"/>
                <w:sz w:val="22"/>
              </w:rPr>
              <w:t xml:space="preserve"> or in EPI as stand alone documents</w:t>
            </w:r>
            <w:bookmarkStart w:id="6" w:name="_GoBack"/>
            <w:bookmarkEnd w:id="6"/>
            <w:r w:rsidR="00103C85">
              <w:rPr>
                <w:rFonts w:ascii="Arial" w:hAnsi="Arial"/>
                <w:sz w:val="22"/>
              </w:rPr>
              <w:t>.</w:t>
            </w:r>
          </w:p>
        </w:tc>
      </w:tr>
    </w:tbl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B3038C" w:rsidRDefault="00B3038C">
      <w:pPr>
        <w:pStyle w:val="MapTitle"/>
        <w:spacing w:after="0"/>
        <w:outlineLvl w:val="0"/>
        <w:rPr>
          <w:rFonts w:ascii="Arial" w:hAnsi="Arial"/>
          <w:sz w:val="16"/>
        </w:rPr>
      </w:pPr>
    </w:p>
    <w:p w:rsidR="00FB1F56" w:rsidRDefault="00FB1F56" w:rsidP="00FB1F56"/>
    <w:p w:rsidR="00FB1F56" w:rsidRPr="00FB1F56" w:rsidRDefault="00FB1F56" w:rsidP="00FB1F56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Default="00B41FEF" w:rsidP="00B41FEF"/>
    <w:p w:rsidR="00B41FEF" w:rsidRPr="00B41FEF" w:rsidRDefault="00B41FEF" w:rsidP="00B41FEF"/>
    <w:p w:rsidR="00B3038C" w:rsidRDefault="00B3038C">
      <w:pPr>
        <w:pStyle w:val="MapTitle"/>
        <w:spacing w:after="0"/>
        <w:outlineLvl w:val="0"/>
        <w:rPr>
          <w:rFonts w:ascii="Arial" w:hAnsi="Arial"/>
          <w:sz w:val="28"/>
        </w:rPr>
      </w:pPr>
      <w:bookmarkStart w:id="7" w:name="_Toc382374163"/>
      <w:bookmarkStart w:id="8" w:name="_Toc394823266"/>
      <w:bookmarkStart w:id="9" w:name="_Toc394823760"/>
      <w:bookmarkStart w:id="10" w:name="_Toc395337812"/>
      <w:bookmarkStart w:id="11" w:name="_Toc428066730"/>
      <w:r>
        <w:rPr>
          <w:rFonts w:ascii="Arial" w:hAnsi="Arial"/>
          <w:sz w:val="28"/>
        </w:rPr>
        <w:t xml:space="preserve"> </w:t>
      </w:r>
      <w:bookmarkEnd w:id="7"/>
      <w:bookmarkEnd w:id="8"/>
      <w:bookmarkEnd w:id="9"/>
      <w:bookmarkEnd w:id="10"/>
      <w:bookmarkEnd w:id="11"/>
      <w:r>
        <w:rPr>
          <w:rFonts w:ascii="Arial" w:hAnsi="Arial"/>
          <w:sz w:val="28"/>
        </w:rPr>
        <w:t>Scope</w:t>
      </w:r>
    </w:p>
    <w:p w:rsidR="00B3038C" w:rsidRDefault="00B3038C" w:rsidP="00D80CCF">
      <w:pPr>
        <w:pStyle w:val="BlockLine"/>
        <w:spacing w:before="120"/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1"/>
                  <w:enabled/>
                  <w:calcOnExit w:val="0"/>
                  <w:helpText w:type="text" w:val="Give a concise explanation of the product(s) being developed under this Design Plan, including product features and fundamental operation."/>
                  <w:textInput>
                    <w:default w:val="Project Scope"/>
                  </w:textInput>
                </w:ffData>
              </w:fldChar>
            </w:r>
            <w:bookmarkStart w:id="12" w:name="Text191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Project Scope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2"/>
          </w:p>
          <w:p w:rsidR="00B3038C" w:rsidRDefault="00B3038C">
            <w:pPr>
              <w:pStyle w:val="Heading8"/>
              <w:spacing w:before="0" w:after="0"/>
            </w:pPr>
          </w:p>
        </w:tc>
        <w:tc>
          <w:tcPr>
            <w:tcW w:w="8640" w:type="dxa"/>
          </w:tcPr>
          <w:p w:rsidR="00B3038C" w:rsidRPr="00667E56" w:rsidRDefault="00103C85" w:rsidP="00D66FA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**</w:t>
            </w:r>
            <w:r w:rsidR="00C7341E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Ethicon</w:t>
            </w:r>
            <w:r w:rsidR="00C7341E">
              <w:rPr>
                <w:rFonts w:ascii="Arial" w:hAnsi="Arial" w:cs="Arial"/>
                <w:color w:val="000000"/>
                <w:sz w:val="20"/>
                <w:szCs w:val="20"/>
              </w:rPr>
              <w:t xml:space="preserve"> system</w:t>
            </w:r>
            <w:r w:rsidR="00572F2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7341E">
              <w:rPr>
                <w:rFonts w:ascii="Arial" w:hAnsi="Arial" w:cs="Arial"/>
                <w:color w:val="000000"/>
                <w:sz w:val="20"/>
                <w:szCs w:val="20"/>
              </w:rPr>
              <w:t xml:space="preserve">from lot number to serial number controlled </w:t>
            </w:r>
            <w:r w:rsidR="00215ECE">
              <w:rPr>
                <w:rFonts w:ascii="Arial" w:hAnsi="Arial" w:cs="Arial"/>
                <w:color w:val="000000"/>
                <w:sz w:val="20"/>
                <w:szCs w:val="20"/>
              </w:rPr>
              <w:t xml:space="preserve">for Mega Power 1000 Footswitch product codes 1400JJ and 1450J. Change is required because serial number product labels are serial number controlled. 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>A mod code change from 0</w:t>
            </w:r>
            <w:r w:rsidR="00215ECE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to 0</w:t>
            </w:r>
            <w:r w:rsidR="00215ECE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will be incorporated to </w:t>
            </w:r>
            <w:r w:rsidR="00B0054E">
              <w:rPr>
                <w:rFonts w:ascii="Arial" w:hAnsi="Arial" w:cs="Arial"/>
                <w:color w:val="000000"/>
                <w:sz w:val="20"/>
                <w:szCs w:val="20"/>
              </w:rPr>
              <w:t>identify</w:t>
            </w:r>
            <w:r w:rsidR="00900A2F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change.</w:t>
            </w:r>
            <w:r w:rsidR="008F37E3" w:rsidRPr="00667E56">
              <w:rPr>
                <w:rFonts w:ascii="Arial" w:hAnsi="Arial" w:cs="Arial"/>
                <w:color w:val="000000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in;height:18.15pt" o:ole="">
                  <v:imagedata r:id="rId12" o:title=""/>
                </v:shape>
                <w:control r:id="rId13" w:name="DefaultOcxName" w:shapeid="_x0000_i1028"/>
              </w:object>
            </w:r>
          </w:p>
        </w:tc>
      </w:tr>
    </w:tbl>
    <w:p w:rsidR="00B3038C" w:rsidRDefault="00B3038C" w:rsidP="00D80CCF">
      <w:pPr>
        <w:pStyle w:val="BlockLine"/>
        <w:pBdr>
          <w:top w:val="single" w:sz="6" w:space="0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</w:rPr>
            </w:pPr>
            <w:r w:rsidRPr="00BC6398">
              <w:rPr>
                <w:rFonts w:ascii="Arial" w:hAnsi="Arial"/>
                <w:highlight w:val="lightGray"/>
              </w:rPr>
              <w:fldChar w:fldCharType="begin">
                <w:ffData>
                  <w:name w:val="Text192"/>
                  <w:enabled/>
                  <w:calcOnExit w:val="0"/>
                  <w:helpText w:type="text" w:val="State product trade names or “To be determined” (TBD). List all applicable product codes, including brief descriptions."/>
                  <w:textInput>
                    <w:default w:val="Product Name and Codes"/>
                  </w:textInput>
                </w:ffData>
              </w:fldChar>
            </w:r>
            <w:bookmarkStart w:id="13" w:name="Text192"/>
            <w:r w:rsidRPr="00BC6398">
              <w:rPr>
                <w:rFonts w:ascii="Arial" w:hAnsi="Arial"/>
                <w:highlight w:val="lightGray"/>
              </w:rPr>
              <w:instrText xml:space="preserve"> FORMTEXT </w:instrText>
            </w:r>
            <w:r w:rsidRPr="00BC6398">
              <w:rPr>
                <w:rFonts w:ascii="Arial" w:hAnsi="Arial"/>
                <w:highlight w:val="lightGray"/>
              </w:rPr>
            </w:r>
            <w:r w:rsidRPr="00BC6398">
              <w:rPr>
                <w:rFonts w:ascii="Arial" w:hAnsi="Arial"/>
                <w:highlight w:val="lightGray"/>
              </w:rPr>
              <w:fldChar w:fldCharType="separate"/>
            </w:r>
            <w:r w:rsidRPr="00BC6398">
              <w:rPr>
                <w:rFonts w:ascii="Arial" w:hAnsi="Arial"/>
                <w:noProof/>
                <w:highlight w:val="lightGray"/>
              </w:rPr>
              <w:t>Product Name and Codes</w:t>
            </w:r>
            <w:r w:rsidRPr="00BC6398">
              <w:rPr>
                <w:rFonts w:ascii="Arial" w:hAnsi="Arial"/>
                <w:highlight w:val="lightGray"/>
              </w:rPr>
              <w:fldChar w:fldCharType="end"/>
            </w:r>
            <w:bookmarkEnd w:id="13"/>
          </w:p>
        </w:tc>
        <w:tc>
          <w:tcPr>
            <w:tcW w:w="8640" w:type="dxa"/>
          </w:tcPr>
          <w:p w:rsidR="00B3038C" w:rsidRPr="00B41FEF" w:rsidRDefault="000C3C24" w:rsidP="00BD0664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Megadyne </w:t>
            </w:r>
            <w:r w:rsidR="00215ECE">
              <w:rPr>
                <w:rFonts w:ascii="Arial" w:hAnsi="Arial" w:cs="Arial"/>
                <w:sz w:val="20"/>
                <w:szCs w:val="20"/>
              </w:rPr>
              <w:t>Monopolar Footswitch 1400JJ and Bipolar Footswitch 1450J</w:t>
            </w:r>
          </w:p>
        </w:tc>
      </w:tr>
    </w:tbl>
    <w:p w:rsidR="00B3038C" w:rsidRDefault="00B3038C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Product Category</w:t>
            </w:r>
          </w:p>
          <w:p w:rsidR="00B3038C" w:rsidRDefault="00B3038C">
            <w:pPr>
              <w:rPr>
                <w:rFonts w:ascii="Arial" w:hAnsi="Arial"/>
                <w:sz w:val="18"/>
              </w:rPr>
            </w:pPr>
          </w:p>
        </w:tc>
        <w:tc>
          <w:tcPr>
            <w:tcW w:w="8640" w:type="dxa"/>
          </w:tcPr>
          <w:p w:rsidR="00B3038C" w:rsidRDefault="00B3038C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sz w:val="20"/>
              </w:rPr>
            </w:pPr>
          </w:p>
          <w:p w:rsidR="00B3038C" w:rsidRDefault="00B3038C" w:rsidP="00200184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The identified product code(s) are a Category _</w:t>
            </w:r>
            <w:r w:rsidR="006A5F34" w:rsidRPr="00A50B31">
              <w:rPr>
                <w:rFonts w:ascii="Arial" w:hAnsi="Arial"/>
                <w:color w:val="000000"/>
                <w:sz w:val="20"/>
                <w:u w:val="single"/>
              </w:rPr>
              <w:t>E</w:t>
            </w:r>
            <w:r>
              <w:rPr>
                <w:rFonts w:ascii="Arial" w:hAnsi="Arial"/>
                <w:color w:val="000000"/>
                <w:sz w:val="20"/>
              </w:rPr>
              <w:t xml:space="preserve">__ per </w:t>
            </w:r>
            <w:r>
              <w:rPr>
                <w:rFonts w:ascii="Arial" w:hAnsi="Arial"/>
                <w:b/>
                <w:color w:val="000000"/>
                <w:sz w:val="20"/>
              </w:rPr>
              <w:t>CP0235.</w:t>
            </w:r>
          </w:p>
        </w:tc>
      </w:tr>
    </w:tbl>
    <w:p w:rsidR="00B41FEF" w:rsidRDefault="00B41FEF" w:rsidP="00D80CCF">
      <w:pPr>
        <w:pStyle w:val="BlockLine"/>
        <w:pBdr>
          <w:top w:val="single" w:sz="6" w:space="4" w:color="auto"/>
        </w:pBdr>
        <w:ind w:left="1440" w:hanging="1080"/>
        <w:rPr>
          <w:rFonts w:ascii="Arial" w:hAnsi="Arial"/>
        </w:rPr>
      </w:pPr>
    </w:p>
    <w:tbl>
      <w:tblPr>
        <w:tblW w:w="10350" w:type="dxa"/>
        <w:tblInd w:w="-47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640"/>
      </w:tblGrid>
      <w:tr w:rsidR="00B3038C" w:rsidTr="00FB1F56">
        <w:trPr>
          <w:cantSplit/>
          <w:trHeight w:val="594"/>
        </w:trPr>
        <w:tc>
          <w:tcPr>
            <w:tcW w:w="1710" w:type="dxa"/>
            <w:shd w:val="pct10" w:color="auto" w:fill="auto"/>
          </w:tcPr>
          <w:p w:rsidR="00B3038C" w:rsidRDefault="00B3038C">
            <w:pPr>
              <w:pStyle w:val="BlockLabel"/>
              <w:rPr>
                <w:rFonts w:ascii="Arial" w:hAnsi="Arial"/>
                <w:color w:val="000000"/>
              </w:rPr>
            </w:pPr>
            <w:bookmarkStart w:id="14" w:name="_Toc382374167"/>
            <w:bookmarkStart w:id="15" w:name="_Toc394823268"/>
            <w:bookmarkStart w:id="16" w:name="_Toc394823762"/>
            <w:bookmarkStart w:id="17" w:name="_Toc395337712"/>
            <w:bookmarkStart w:id="18" w:name="_Toc395337814"/>
            <w:r>
              <w:rPr>
                <w:rFonts w:ascii="Arial" w:hAnsi="Arial"/>
                <w:color w:val="000000"/>
              </w:rPr>
              <w:t>Responsible Areas</w:t>
            </w:r>
          </w:p>
        </w:tc>
        <w:tc>
          <w:tcPr>
            <w:tcW w:w="8640" w:type="dxa"/>
          </w:tcPr>
          <w:p w:rsidR="00B3038C" w:rsidRDefault="00B3038C" w:rsidP="00087315">
            <w:pPr>
              <w:pStyle w:val="BlockText"/>
              <w:tabs>
                <w:tab w:val="left" w:pos="1152"/>
              </w:tabs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The following functional areas have been identified as those responsible for deliverables. </w:t>
            </w:r>
          </w:p>
        </w:tc>
      </w:tr>
      <w:bookmarkEnd w:id="14"/>
      <w:bookmarkEnd w:id="15"/>
      <w:bookmarkEnd w:id="16"/>
      <w:bookmarkEnd w:id="17"/>
      <w:bookmarkEnd w:id="18"/>
    </w:tbl>
    <w:p w:rsidR="00B3038C" w:rsidRDefault="00B3038C"/>
    <w:p w:rsidR="00FB1F56" w:rsidRDefault="00FB1F56"/>
    <w:p w:rsidR="00FB1F56" w:rsidRDefault="00FB1F56"/>
    <w:tbl>
      <w:tblPr>
        <w:tblW w:w="10403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0"/>
        <w:gridCol w:w="6120"/>
        <w:gridCol w:w="1853"/>
      </w:tblGrid>
      <w:tr w:rsidR="00B3038C" w:rsidTr="005E5664">
        <w:trPr>
          <w:trHeight w:val="350"/>
        </w:trPr>
        <w:tc>
          <w:tcPr>
            <w:tcW w:w="243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Functional Area</w:t>
            </w:r>
          </w:p>
        </w:tc>
        <w:tc>
          <w:tcPr>
            <w:tcW w:w="6120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Strategy/Deliverable</w:t>
            </w:r>
            <w:r w:rsidR="00200184">
              <w:rPr>
                <w:rFonts w:ascii="Arial" w:hAnsi="Arial"/>
                <w:color w:val="000000"/>
                <w:sz w:val="20"/>
              </w:rPr>
              <w:t xml:space="preserve"> (Content or Reference)</w:t>
            </w:r>
          </w:p>
        </w:tc>
        <w:tc>
          <w:tcPr>
            <w:tcW w:w="1853" w:type="dxa"/>
          </w:tcPr>
          <w:p w:rsidR="00B3038C" w:rsidRDefault="00B3038C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Person Responsible</w:t>
            </w:r>
          </w:p>
        </w:tc>
      </w:tr>
      <w:tr w:rsidR="00352AD4" w:rsidTr="00352AD4">
        <w:trPr>
          <w:trHeight w:val="243"/>
        </w:trPr>
        <w:tc>
          <w:tcPr>
            <w:tcW w:w="2430" w:type="dxa"/>
          </w:tcPr>
          <w:p w:rsidR="00352AD4" w:rsidRPr="00B41FEF" w:rsidRDefault="00352AD4" w:rsidP="00352AD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6120" w:type="dxa"/>
          </w:tcPr>
          <w:p w:rsidR="00352AD4" w:rsidRPr="00B41FEF" w:rsidRDefault="00F65470" w:rsidP="00F65470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Monopolar Footswitch </w:t>
            </w:r>
            <w:r w:rsidR="00352AD4">
              <w:rPr>
                <w:rFonts w:ascii="Arial" w:hAnsi="Arial" w:cs="Arial"/>
                <w:b w:val="0"/>
                <w:sz w:val="20"/>
              </w:rPr>
              <w:t>Assembly (1</w:t>
            </w:r>
            <w:r>
              <w:rPr>
                <w:rFonts w:ascii="Arial" w:hAnsi="Arial" w:cs="Arial"/>
                <w:b w:val="0"/>
                <w:sz w:val="20"/>
              </w:rPr>
              <w:t>400JJ</w:t>
            </w:r>
            <w:r w:rsidR="005E5664">
              <w:rPr>
                <w:rFonts w:ascii="Arial" w:hAnsi="Arial" w:cs="Arial"/>
                <w:b w:val="0"/>
                <w:sz w:val="20"/>
              </w:rPr>
              <w:t xml:space="preserve"> Rev 001</w:t>
            </w:r>
            <w:r w:rsidR="00352AD4">
              <w:rPr>
                <w:rFonts w:ascii="Arial" w:hAnsi="Arial" w:cs="Arial"/>
                <w:b w:val="0"/>
                <w:sz w:val="20"/>
              </w:rPr>
              <w:t>)</w:t>
            </w:r>
          </w:p>
        </w:tc>
        <w:tc>
          <w:tcPr>
            <w:tcW w:w="1853" w:type="dxa"/>
          </w:tcPr>
          <w:p w:rsidR="00352AD4" w:rsidRPr="00B41FEF" w:rsidRDefault="00352AD4" w:rsidP="00352AD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Dave Daniels</w:t>
            </w:r>
          </w:p>
        </w:tc>
      </w:tr>
      <w:tr w:rsidR="005E5664" w:rsidTr="00352AD4">
        <w:trPr>
          <w:trHeight w:val="243"/>
        </w:trPr>
        <w:tc>
          <w:tcPr>
            <w:tcW w:w="2430" w:type="dxa"/>
          </w:tcPr>
          <w:p w:rsidR="005E5664" w:rsidRPr="00B41FEF" w:rsidRDefault="005E5664" w:rsidP="005E566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6120" w:type="dxa"/>
          </w:tcPr>
          <w:p w:rsidR="005E5664" w:rsidRPr="00B41FEF" w:rsidRDefault="005E5664" w:rsidP="005E5664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Bipolar Footswitch Assembly (1450J Rev 001)</w:t>
            </w:r>
          </w:p>
        </w:tc>
        <w:tc>
          <w:tcPr>
            <w:tcW w:w="1853" w:type="dxa"/>
          </w:tcPr>
          <w:p w:rsidR="005E5664" w:rsidRDefault="005E5664" w:rsidP="005E5664">
            <w:pPr>
              <w:jc w:val="center"/>
            </w:pPr>
            <w:r w:rsidRPr="004C098B">
              <w:rPr>
                <w:rFonts w:ascii="Arial" w:hAnsi="Arial" w:cs="Arial"/>
              </w:rPr>
              <w:t>Dave Daniels</w:t>
            </w:r>
          </w:p>
        </w:tc>
      </w:tr>
      <w:tr w:rsidR="005E5664" w:rsidTr="00352AD4">
        <w:trPr>
          <w:trHeight w:val="243"/>
        </w:trPr>
        <w:tc>
          <w:tcPr>
            <w:tcW w:w="2430" w:type="dxa"/>
          </w:tcPr>
          <w:p w:rsidR="005E5664" w:rsidRPr="00B41FEF" w:rsidRDefault="005E5664" w:rsidP="005E566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6120" w:type="dxa"/>
          </w:tcPr>
          <w:p w:rsidR="005E5664" w:rsidRPr="00B41FEF" w:rsidRDefault="005E5664" w:rsidP="005E5664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Product Master Data Specification (SPE003917 Rev B)</w:t>
            </w:r>
          </w:p>
        </w:tc>
        <w:tc>
          <w:tcPr>
            <w:tcW w:w="1853" w:type="dxa"/>
          </w:tcPr>
          <w:p w:rsidR="005E5664" w:rsidRDefault="005E5664" w:rsidP="005E5664">
            <w:pPr>
              <w:jc w:val="center"/>
            </w:pPr>
            <w:r w:rsidRPr="004C098B">
              <w:rPr>
                <w:rFonts w:ascii="Arial" w:hAnsi="Arial" w:cs="Arial"/>
              </w:rPr>
              <w:t>Dave Daniels</w:t>
            </w:r>
          </w:p>
        </w:tc>
      </w:tr>
      <w:tr w:rsidR="005E5664" w:rsidTr="00352AD4">
        <w:trPr>
          <w:trHeight w:val="243"/>
        </w:trPr>
        <w:tc>
          <w:tcPr>
            <w:tcW w:w="2430" w:type="dxa"/>
          </w:tcPr>
          <w:p w:rsidR="005E5664" w:rsidRPr="00B41FEF" w:rsidRDefault="005E5664" w:rsidP="005E5664">
            <w:pPr>
              <w:pStyle w:val="MapTitle"/>
              <w:numPr>
                <w:ilvl w:val="12"/>
                <w:numId w:val="0"/>
              </w:numPr>
              <w:spacing w:after="0"/>
              <w:jc w:val="center"/>
              <w:outlineLvl w:val="0"/>
              <w:rPr>
                <w:rFonts w:ascii="Arial" w:hAnsi="Arial" w:cs="Arial"/>
                <w:b w:val="0"/>
                <w:sz w:val="20"/>
              </w:rPr>
            </w:pPr>
            <w:r w:rsidRPr="00B41FEF">
              <w:rPr>
                <w:rFonts w:ascii="Arial" w:hAnsi="Arial" w:cs="Arial"/>
                <w:b w:val="0"/>
                <w:sz w:val="20"/>
              </w:rPr>
              <w:t xml:space="preserve">External MFG </w:t>
            </w:r>
            <w:r>
              <w:rPr>
                <w:rFonts w:ascii="Arial" w:hAnsi="Arial" w:cs="Arial"/>
                <w:b w:val="0"/>
                <w:sz w:val="20"/>
              </w:rPr>
              <w:t>Engineer</w:t>
            </w:r>
          </w:p>
        </w:tc>
        <w:tc>
          <w:tcPr>
            <w:tcW w:w="6120" w:type="dxa"/>
          </w:tcPr>
          <w:p w:rsidR="005E5664" w:rsidRPr="00B41FEF" w:rsidRDefault="005E5664" w:rsidP="005E5664">
            <w:pPr>
              <w:pStyle w:val="MapTitle"/>
              <w:spacing w:after="0"/>
              <w:ind w:left="720"/>
              <w:outlineLvl w:val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Product Master Data Specification (SPE003918 Rev B)</w:t>
            </w:r>
          </w:p>
        </w:tc>
        <w:tc>
          <w:tcPr>
            <w:tcW w:w="1853" w:type="dxa"/>
          </w:tcPr>
          <w:p w:rsidR="005E5664" w:rsidRDefault="005E5664" w:rsidP="005E5664">
            <w:pPr>
              <w:jc w:val="center"/>
            </w:pPr>
            <w:r w:rsidRPr="004C098B">
              <w:rPr>
                <w:rFonts w:ascii="Arial" w:hAnsi="Arial" w:cs="Arial"/>
              </w:rPr>
              <w:t>Dave Daniels</w:t>
            </w:r>
          </w:p>
        </w:tc>
      </w:tr>
    </w:tbl>
    <w:p w:rsidR="004E15FB" w:rsidRDefault="004E15FB" w:rsidP="00C81597">
      <w:pPr>
        <w:rPr>
          <w:color w:val="FF0000"/>
        </w:rPr>
      </w:pPr>
    </w:p>
    <w:p w:rsidR="00B3038C" w:rsidRPr="009B1C1C" w:rsidRDefault="004A42BF" w:rsidP="004A42BF">
      <w:pPr>
        <w:rPr>
          <w:color w:val="FF0000"/>
        </w:rPr>
      </w:pPr>
      <w:r w:rsidRPr="009B1C1C">
        <w:rPr>
          <w:color w:val="FF0000"/>
        </w:rPr>
        <w:t xml:space="preserve"> </w:t>
      </w:r>
    </w:p>
    <w:sectPr w:rsidR="00B3038C" w:rsidRPr="009B1C1C">
      <w:headerReference w:type="default" r:id="rId14"/>
      <w:footerReference w:type="default" r:id="rId15"/>
      <w:pgSz w:w="12240" w:h="15840" w:code="1"/>
      <w:pgMar w:top="720" w:right="1440" w:bottom="72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D80" w:rsidRDefault="00454D80">
      <w:r>
        <w:separator/>
      </w:r>
    </w:p>
  </w:endnote>
  <w:endnote w:type="continuationSeparator" w:id="0">
    <w:p w:rsidR="00454D80" w:rsidRDefault="00454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D80" w:rsidRPr="00C92DB9" w:rsidRDefault="00454D80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 xml:space="preserve">FMCP0235.1 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 xml:space="preserve">Page </w:t>
    </w:r>
    <w:r w:rsidRPr="00C92DB9">
      <w:rPr>
        <w:rStyle w:val="PageNumber"/>
        <w:rFonts w:ascii="Arial" w:hAnsi="Arial" w:cs="Arial"/>
        <w:snapToGrid w:val="0"/>
        <w:sz w:val="22"/>
      </w:rPr>
      <w:fldChar w:fldCharType="begin"/>
    </w:r>
    <w:r w:rsidRPr="00C92DB9">
      <w:rPr>
        <w:rStyle w:val="PageNumber"/>
        <w:rFonts w:ascii="Arial" w:hAnsi="Arial" w:cs="Arial"/>
        <w:snapToGrid w:val="0"/>
        <w:sz w:val="22"/>
      </w:rPr>
      <w:instrText xml:space="preserve"> PAGE </w:instrText>
    </w:r>
    <w:r w:rsidRPr="00C92DB9">
      <w:rPr>
        <w:rStyle w:val="PageNumber"/>
        <w:rFonts w:ascii="Arial" w:hAnsi="Arial" w:cs="Arial"/>
        <w:snapToGrid w:val="0"/>
        <w:sz w:val="22"/>
      </w:rPr>
      <w:fldChar w:fldCharType="separate"/>
    </w:r>
    <w:r>
      <w:rPr>
        <w:rStyle w:val="PageNumber"/>
        <w:rFonts w:ascii="Arial" w:hAnsi="Arial" w:cs="Arial"/>
        <w:noProof/>
        <w:snapToGrid w:val="0"/>
        <w:sz w:val="22"/>
      </w:rPr>
      <w:t>3</w:t>
    </w:r>
    <w:r w:rsidRPr="00C92DB9">
      <w:rPr>
        <w:rStyle w:val="PageNumber"/>
        <w:rFonts w:ascii="Arial" w:hAnsi="Arial" w:cs="Arial"/>
        <w:snapToGrid w:val="0"/>
        <w:sz w:val="22"/>
      </w:rPr>
      <w:fldChar w:fldCharType="end"/>
    </w:r>
    <w:r>
      <w:rPr>
        <w:rStyle w:val="PageNumber"/>
        <w:rFonts w:ascii="Arial" w:hAnsi="Arial" w:cs="Arial"/>
        <w:snapToGrid w:val="0"/>
        <w:sz w:val="22"/>
      </w:rPr>
      <w:t xml:space="preserve"> of </w:t>
    </w:r>
    <w:r w:rsidR="000E501E">
      <w:rPr>
        <w:rStyle w:val="PageNumber"/>
        <w:rFonts w:ascii="Arial" w:hAnsi="Arial" w:cs="Arial"/>
        <w:snapToGrid w:val="0"/>
        <w:sz w:val="22"/>
      </w:rPr>
      <w:t>2</w:t>
    </w:r>
  </w:p>
  <w:p w:rsidR="00454D80" w:rsidRPr="00C92DB9" w:rsidRDefault="00454D80">
    <w:pPr>
      <w:tabs>
        <w:tab w:val="left" w:pos="4320"/>
        <w:tab w:val="right" w:pos="10260"/>
      </w:tabs>
      <w:ind w:left="720" w:hanging="720"/>
      <w:rPr>
        <w:rStyle w:val="PageNumber"/>
        <w:rFonts w:ascii="Arial" w:hAnsi="Arial" w:cs="Arial"/>
        <w:sz w:val="22"/>
      </w:rPr>
    </w:pPr>
    <w:r w:rsidRPr="00C92DB9">
      <w:rPr>
        <w:rStyle w:val="PageNumber"/>
        <w:rFonts w:ascii="Arial" w:hAnsi="Arial" w:cs="Arial"/>
        <w:sz w:val="22"/>
      </w:rPr>
      <w:t>Rev. F</w:t>
    </w:r>
    <w:r w:rsidRPr="00C92DB9">
      <w:rPr>
        <w:rStyle w:val="PageNumber"/>
        <w:rFonts w:ascii="Arial" w:hAnsi="Arial" w:cs="Arial"/>
        <w:sz w:val="22"/>
      </w:rPr>
      <w:tab/>
    </w:r>
    <w:r w:rsidRPr="00C92DB9">
      <w:rPr>
        <w:rStyle w:val="PageNumber"/>
        <w:rFonts w:ascii="Arial" w:hAnsi="Arial" w:cs="Arial"/>
        <w:sz w:val="22"/>
      </w:rPr>
      <w:tab/>
    </w:r>
  </w:p>
  <w:p w:rsidR="00454D80" w:rsidRDefault="00454D80">
    <w:pPr>
      <w:tabs>
        <w:tab w:val="left" w:pos="4320"/>
        <w:tab w:val="right" w:pos="10260"/>
      </w:tabs>
      <w:ind w:left="720" w:hanging="720"/>
    </w:pPr>
    <w:r w:rsidRPr="00C92DB9">
      <w:rPr>
        <w:rStyle w:val="PageNumber"/>
        <w:rFonts w:ascii="Arial" w:hAnsi="Arial" w:cs="Arial"/>
        <w:snapToGrid w:val="0"/>
        <w:sz w:val="22"/>
      </w:rPr>
      <w:t>ECN006767</w:t>
    </w:r>
    <w:r w:rsidRPr="00C92DB9">
      <w:rPr>
        <w:rStyle w:val="PageNumber"/>
        <w:rFonts w:ascii="Arial" w:hAnsi="Arial" w:cs="Arial"/>
        <w:snapToGrid w:val="0"/>
        <w:sz w:val="22"/>
      </w:rPr>
      <w:tab/>
    </w:r>
    <w:r w:rsidRPr="00C92DB9">
      <w:rPr>
        <w:rStyle w:val="PageNumber"/>
        <w:rFonts w:ascii="Arial" w:hAnsi="Arial" w:cs="Arial"/>
        <w:snapToGrid w:val="0"/>
        <w:sz w:val="22"/>
      </w:rPr>
      <w:tab/>
      <w:t>Parent Document:</w:t>
    </w:r>
    <w:r>
      <w:rPr>
        <w:rStyle w:val="PageNumber"/>
        <w:rFonts w:ascii="Arial" w:hAnsi="Arial" w:cs="Arial"/>
        <w:snapToGrid w:val="0"/>
        <w:sz w:val="22"/>
      </w:rPr>
      <w:t xml:space="preserve"> </w:t>
    </w:r>
    <w:r w:rsidRPr="00C92DB9">
      <w:rPr>
        <w:rStyle w:val="PageNumber"/>
        <w:rFonts w:ascii="Arial" w:hAnsi="Arial" w:cs="Arial"/>
        <w:snapToGrid w:val="0"/>
        <w:sz w:val="22"/>
      </w:rPr>
      <w:t>CP0235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D80" w:rsidRDefault="00454D80">
      <w:r>
        <w:separator/>
      </w:r>
    </w:p>
  </w:footnote>
  <w:footnote w:type="continuationSeparator" w:id="0">
    <w:p w:rsidR="00454D80" w:rsidRDefault="00454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D80" w:rsidRDefault="00454D80" w:rsidP="00B3748E">
    <w:pPr>
      <w:pStyle w:val="Header"/>
      <w:tabs>
        <w:tab w:val="clear" w:pos="4320"/>
        <w:tab w:val="clear" w:pos="8640"/>
        <w:tab w:val="right" w:pos="10260"/>
      </w:tabs>
      <w:spacing w:after="120"/>
      <w:jc w:val="right"/>
      <w:rPr>
        <w:sz w:val="20"/>
        <w:u w:val="single"/>
      </w:rPr>
    </w:pPr>
    <w:r>
      <w:rPr>
        <w:rFonts w:ascii="Arial" w:hAnsi="Arial"/>
        <w:sz w:val="20"/>
      </w:rPr>
      <w:t xml:space="preserve"> </w:t>
    </w:r>
    <w:r>
      <w:t>SCN0</w:t>
    </w:r>
    <w:r w:rsidR="00572F22">
      <w:t>61981</w:t>
    </w:r>
  </w:p>
  <w:p w:rsidR="00454D80" w:rsidRDefault="00454D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74B62"/>
    <w:multiLevelType w:val="hybridMultilevel"/>
    <w:tmpl w:val="7794D9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04A2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66B450E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21"/>
    <w:rsid w:val="00010A82"/>
    <w:rsid w:val="000319B6"/>
    <w:rsid w:val="000371B3"/>
    <w:rsid w:val="00042A2B"/>
    <w:rsid w:val="00047EED"/>
    <w:rsid w:val="000610EE"/>
    <w:rsid w:val="00082066"/>
    <w:rsid w:val="00087315"/>
    <w:rsid w:val="000A1AEF"/>
    <w:rsid w:val="000B0D3B"/>
    <w:rsid w:val="000C3C24"/>
    <w:rsid w:val="000E501E"/>
    <w:rsid w:val="000F17C2"/>
    <w:rsid w:val="000F5C1C"/>
    <w:rsid w:val="00103C85"/>
    <w:rsid w:val="00131E19"/>
    <w:rsid w:val="00143100"/>
    <w:rsid w:val="00163C35"/>
    <w:rsid w:val="00192F37"/>
    <w:rsid w:val="001A606D"/>
    <w:rsid w:val="001B2B8E"/>
    <w:rsid w:val="001D1CC1"/>
    <w:rsid w:val="001E05AB"/>
    <w:rsid w:val="00200184"/>
    <w:rsid w:val="00215ECE"/>
    <w:rsid w:val="002317FF"/>
    <w:rsid w:val="00240C35"/>
    <w:rsid w:val="00263B86"/>
    <w:rsid w:val="00290C1C"/>
    <w:rsid w:val="002A0D76"/>
    <w:rsid w:val="002A2432"/>
    <w:rsid w:val="002B2CA7"/>
    <w:rsid w:val="002C1DF1"/>
    <w:rsid w:val="00352AD4"/>
    <w:rsid w:val="00380FE4"/>
    <w:rsid w:val="0038696F"/>
    <w:rsid w:val="00391101"/>
    <w:rsid w:val="00397A50"/>
    <w:rsid w:val="003A1B4D"/>
    <w:rsid w:val="003B18B7"/>
    <w:rsid w:val="003D1501"/>
    <w:rsid w:val="003F4A19"/>
    <w:rsid w:val="004044E3"/>
    <w:rsid w:val="00421265"/>
    <w:rsid w:val="004222A5"/>
    <w:rsid w:val="004466C3"/>
    <w:rsid w:val="00451AAA"/>
    <w:rsid w:val="00454D80"/>
    <w:rsid w:val="00467C71"/>
    <w:rsid w:val="004708E7"/>
    <w:rsid w:val="00483EE4"/>
    <w:rsid w:val="004A3296"/>
    <w:rsid w:val="004A42BF"/>
    <w:rsid w:val="004B49CF"/>
    <w:rsid w:val="004D21D9"/>
    <w:rsid w:val="004E115C"/>
    <w:rsid w:val="004E15FB"/>
    <w:rsid w:val="004F2A0F"/>
    <w:rsid w:val="004F3282"/>
    <w:rsid w:val="004F4C65"/>
    <w:rsid w:val="00502C60"/>
    <w:rsid w:val="00513566"/>
    <w:rsid w:val="00543643"/>
    <w:rsid w:val="0055098A"/>
    <w:rsid w:val="005509F0"/>
    <w:rsid w:val="00553A2F"/>
    <w:rsid w:val="005569E3"/>
    <w:rsid w:val="00572F22"/>
    <w:rsid w:val="00576E04"/>
    <w:rsid w:val="0058567C"/>
    <w:rsid w:val="005C4E7E"/>
    <w:rsid w:val="005D3FA4"/>
    <w:rsid w:val="005E5664"/>
    <w:rsid w:val="005F3791"/>
    <w:rsid w:val="00601417"/>
    <w:rsid w:val="006458AB"/>
    <w:rsid w:val="00653A7B"/>
    <w:rsid w:val="0066006D"/>
    <w:rsid w:val="00667E56"/>
    <w:rsid w:val="006741D6"/>
    <w:rsid w:val="006A5F34"/>
    <w:rsid w:val="006B084A"/>
    <w:rsid w:val="006B4D97"/>
    <w:rsid w:val="006D1645"/>
    <w:rsid w:val="006F7EB3"/>
    <w:rsid w:val="00702F4A"/>
    <w:rsid w:val="00707DFB"/>
    <w:rsid w:val="0072423F"/>
    <w:rsid w:val="00724B1E"/>
    <w:rsid w:val="007324F1"/>
    <w:rsid w:val="007774EB"/>
    <w:rsid w:val="00793291"/>
    <w:rsid w:val="007C45CD"/>
    <w:rsid w:val="007E1BB6"/>
    <w:rsid w:val="00805184"/>
    <w:rsid w:val="008209EA"/>
    <w:rsid w:val="00822D24"/>
    <w:rsid w:val="00841F4D"/>
    <w:rsid w:val="00847B5A"/>
    <w:rsid w:val="00854401"/>
    <w:rsid w:val="008836E7"/>
    <w:rsid w:val="0089066F"/>
    <w:rsid w:val="00895E3E"/>
    <w:rsid w:val="008A225D"/>
    <w:rsid w:val="008B1CEF"/>
    <w:rsid w:val="008B7CEC"/>
    <w:rsid w:val="008F37E3"/>
    <w:rsid w:val="00900A2F"/>
    <w:rsid w:val="0091381F"/>
    <w:rsid w:val="009269D3"/>
    <w:rsid w:val="00926BA0"/>
    <w:rsid w:val="00935DA7"/>
    <w:rsid w:val="00935DC0"/>
    <w:rsid w:val="00937E6F"/>
    <w:rsid w:val="00941D91"/>
    <w:rsid w:val="009617AA"/>
    <w:rsid w:val="00967F39"/>
    <w:rsid w:val="00993A39"/>
    <w:rsid w:val="009A772A"/>
    <w:rsid w:val="009B1C1C"/>
    <w:rsid w:val="009D67DB"/>
    <w:rsid w:val="009E04ED"/>
    <w:rsid w:val="009F3E0D"/>
    <w:rsid w:val="00A31221"/>
    <w:rsid w:val="00A3726A"/>
    <w:rsid w:val="00A405C3"/>
    <w:rsid w:val="00A50B31"/>
    <w:rsid w:val="00A61D69"/>
    <w:rsid w:val="00A6326D"/>
    <w:rsid w:val="00A75A36"/>
    <w:rsid w:val="00A76CB3"/>
    <w:rsid w:val="00A834B3"/>
    <w:rsid w:val="00A90F87"/>
    <w:rsid w:val="00A92631"/>
    <w:rsid w:val="00A936FC"/>
    <w:rsid w:val="00A96D63"/>
    <w:rsid w:val="00AA07DF"/>
    <w:rsid w:val="00AD4F5E"/>
    <w:rsid w:val="00AE3861"/>
    <w:rsid w:val="00AF6204"/>
    <w:rsid w:val="00B0054E"/>
    <w:rsid w:val="00B029A2"/>
    <w:rsid w:val="00B160DF"/>
    <w:rsid w:val="00B3038C"/>
    <w:rsid w:val="00B3748E"/>
    <w:rsid w:val="00B41FEF"/>
    <w:rsid w:val="00B43997"/>
    <w:rsid w:val="00B577DB"/>
    <w:rsid w:val="00B65313"/>
    <w:rsid w:val="00B84DA8"/>
    <w:rsid w:val="00BC1C37"/>
    <w:rsid w:val="00BC5E35"/>
    <w:rsid w:val="00BC6398"/>
    <w:rsid w:val="00BD0664"/>
    <w:rsid w:val="00BD704B"/>
    <w:rsid w:val="00C0131E"/>
    <w:rsid w:val="00C046B2"/>
    <w:rsid w:val="00C04C25"/>
    <w:rsid w:val="00C16141"/>
    <w:rsid w:val="00C35E1F"/>
    <w:rsid w:val="00C4558A"/>
    <w:rsid w:val="00C7341E"/>
    <w:rsid w:val="00C81597"/>
    <w:rsid w:val="00C9076F"/>
    <w:rsid w:val="00C91D55"/>
    <w:rsid w:val="00C92DB9"/>
    <w:rsid w:val="00CB12FF"/>
    <w:rsid w:val="00CD4C42"/>
    <w:rsid w:val="00CF68E2"/>
    <w:rsid w:val="00D3387E"/>
    <w:rsid w:val="00D45285"/>
    <w:rsid w:val="00D66FAE"/>
    <w:rsid w:val="00D80CCF"/>
    <w:rsid w:val="00DB30B9"/>
    <w:rsid w:val="00DC2424"/>
    <w:rsid w:val="00DD090C"/>
    <w:rsid w:val="00DD6C50"/>
    <w:rsid w:val="00DE1983"/>
    <w:rsid w:val="00DE4AF1"/>
    <w:rsid w:val="00DF4A3F"/>
    <w:rsid w:val="00E12E1A"/>
    <w:rsid w:val="00E1663C"/>
    <w:rsid w:val="00E5228E"/>
    <w:rsid w:val="00E52DDB"/>
    <w:rsid w:val="00E5355A"/>
    <w:rsid w:val="00E551CD"/>
    <w:rsid w:val="00E66A74"/>
    <w:rsid w:val="00E7422A"/>
    <w:rsid w:val="00E753C9"/>
    <w:rsid w:val="00E95F9B"/>
    <w:rsid w:val="00E96827"/>
    <w:rsid w:val="00EB3CF0"/>
    <w:rsid w:val="00EB55C9"/>
    <w:rsid w:val="00EE210A"/>
    <w:rsid w:val="00EE6D69"/>
    <w:rsid w:val="00EF6A8C"/>
    <w:rsid w:val="00F01E76"/>
    <w:rsid w:val="00F026CE"/>
    <w:rsid w:val="00F47914"/>
    <w:rsid w:val="00F5258C"/>
    <w:rsid w:val="00F55A49"/>
    <w:rsid w:val="00F6073D"/>
    <w:rsid w:val="00F65470"/>
    <w:rsid w:val="00F85BC7"/>
    <w:rsid w:val="00F95E06"/>
    <w:rsid w:val="00FB1F56"/>
    <w:rsid w:val="00FE71EF"/>
    <w:rsid w:val="00FE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4:docId w14:val="5342A814"/>
  <w15:chartTrackingRefBased/>
  <w15:docId w15:val="{A604AA22-C0BE-48B6-A5AE-B59D317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FF0000"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Normal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Normal"/>
    <w:next w:val="Normal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</w:rPr>
  </w:style>
  <w:style w:type="paragraph" w:customStyle="1" w:styleId="BlockLabel">
    <w:name w:val="Block Label"/>
    <w:basedOn w:val="Normal"/>
    <w:next w:val="Normal"/>
    <w:rPr>
      <w:b/>
      <w:sz w:val="22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10368"/>
      </w:tabs>
    </w:pPr>
    <w:rPr>
      <w:smallCaps/>
    </w:rPr>
  </w:style>
  <w:style w:type="paragraph" w:styleId="BlockText">
    <w:name w:val="Block Text"/>
    <w:basedOn w:val="Normal"/>
    <w:semiHidden/>
    <w:rPr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122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20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01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018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018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0184"/>
    <w:rPr>
      <w:b/>
      <w:bCs/>
    </w:rPr>
  </w:style>
  <w:style w:type="paragraph" w:styleId="NormalWeb">
    <w:name w:val="Normal (Web)"/>
    <w:basedOn w:val="Normal"/>
    <w:uiPriority w:val="99"/>
    <w:unhideWhenUsed/>
    <w:rsid w:val="00010A82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4044E3"/>
  </w:style>
  <w:style w:type="character" w:customStyle="1" w:styleId="FooterChar">
    <w:name w:val="Footer Char"/>
    <w:link w:val="Footer"/>
    <w:uiPriority w:val="99"/>
    <w:rsid w:val="00E12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ntrol" Target="activeX/activeX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DD0CF71CE9C743A1F478C8E5A281C2" ma:contentTypeVersion="10" ma:contentTypeDescription="Create a new document." ma:contentTypeScope="" ma:versionID="59d98415f673a25c61891a6fdc281f17">
  <xsd:schema xmlns:xsd="http://www.w3.org/2001/XMLSchema" xmlns:xs="http://www.w3.org/2001/XMLSchema" xmlns:p="http://schemas.microsoft.com/office/2006/metadata/properties" xmlns:ns1="http://schemas.microsoft.com/sharepoint/v3" xmlns:ns2="fb59825e-5a6c-44bc-9fee-5cc8a453ca0c" xmlns:ns3="e7deb875-b273-4c4c-9f24-00558f55ae50" targetNamespace="http://schemas.microsoft.com/office/2006/metadata/properties" ma:root="true" ma:fieldsID="4aa6df9a00d0030bda6023121b43240a" ns1:_="" ns2:_="" ns3:_="">
    <xsd:import namespace="http://schemas.microsoft.com/sharepoint/v3"/>
    <xsd:import namespace="fb59825e-5a6c-44bc-9fee-5cc8a453ca0c"/>
    <xsd:import namespace="e7deb875-b273-4c4c-9f24-00558f55ae5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9825e-5a6c-44bc-9fee-5cc8a453ca0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eb875-b273-4c4c-9f24-00558f55ae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0D66D-A1E4-471F-9FD4-C9B1FD2D7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FB8DEF-8DB0-414B-8FC4-5107F599E4F9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e7deb875-b273-4c4c-9f24-00558f55ae5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b59825e-5a6c-44bc-9fee-5cc8a453ca0c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FDE912E-4F6C-4F1D-B313-33F6F552CC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94E516C-5A54-49AA-9FD9-7642A279C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b59825e-5a6c-44bc-9fee-5cc8a453ca0c"/>
    <ds:schemaRef ds:uri="e7deb875-b273-4c4c-9f24-00558f55a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7D397F-F991-4C79-B823-84172F3C2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STRATEGY PLAN</vt:lpstr>
    </vt:vector>
  </TitlesOfParts>
  <Company>Ethicon Endo-Surgery, Inc.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PLAN</dc:title>
  <dc:subject/>
  <dc:creator>michael walther</dc:creator>
  <cp:keywords/>
  <cp:lastModifiedBy>Daniels, Dwight [ETHUS]</cp:lastModifiedBy>
  <cp:revision>4</cp:revision>
  <cp:lastPrinted>2018-04-12T16:44:00Z</cp:lastPrinted>
  <dcterms:created xsi:type="dcterms:W3CDTF">2019-01-04T11:59:00Z</dcterms:created>
  <dcterms:modified xsi:type="dcterms:W3CDTF">2019-01-04T12:35:00Z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ondary Process Type">
    <vt:lpwstr/>
  </property>
  <property fmtid="{D5CDD505-2E9C-101B-9397-08002B2CF9AE}" pid="3" name="ContentType">
    <vt:lpwstr>Document</vt:lpwstr>
  </property>
  <property fmtid="{D5CDD505-2E9C-101B-9397-08002B2CF9AE}" pid="4" name="Primary Process Type">
    <vt:lpwstr/>
  </property>
  <property fmtid="{D5CDD505-2E9C-101B-9397-08002B2CF9AE}" pid="5" name="display_urn:schemas-microsoft-com:office:office#SharedWithUsers">
    <vt:lpwstr>Baah, Kofi [ETHUS];Canino, Paul [ETHUS];Thomas, Michael [ETHUS]</vt:lpwstr>
  </property>
  <property fmtid="{D5CDD505-2E9C-101B-9397-08002B2CF9AE}" pid="6" name="SharedWithUsers">
    <vt:lpwstr>27;#Baah, Kofi [ETHUS];#9;#Canino, Paul [ETHUS];#111;#Thomas, Michael [ETHUS]</vt:lpwstr>
  </property>
</Properties>
</file>