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08/03/2021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15/03/2021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Phase 1 Review 2 ppt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Exploration - 1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6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1QJ1BdOIHiui4wTkCIIjoqx8A==">AMUW2mWckW8PLutsufQdPvcOwLkDN5sqO8vwZobWQZNumZP6VDp4RO2KqmwKs6quEKFAvUDd0PxjCR5dZd7LdIZRO2EDC3Y4U+6L0yL1EJwbpWVaA/zHyrU=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