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3D" w:rsidRDefault="00771E3D" w:rsidP="00771E3D">
      <w:pPr>
        <w:rPr>
          <w:b/>
          <w:bCs/>
          <w:sz w:val="36"/>
          <w:szCs w:val="36"/>
        </w:rPr>
      </w:pPr>
      <w:r>
        <w:rPr>
          <w:b/>
          <w:bCs/>
          <w:sz w:val="36"/>
          <w:szCs w:val="36"/>
        </w:rPr>
        <w:t>How to Get Next Storage Location</w:t>
      </w:r>
    </w:p>
    <w:p w:rsidR="00771E3D" w:rsidRDefault="00771E3D" w:rsidP="00771E3D">
      <w:pPr>
        <w:spacing w:after="360"/>
        <w:rPr>
          <w:b/>
          <w:bCs/>
          <w:sz w:val="36"/>
          <w:szCs w:val="36"/>
        </w:rPr>
      </w:pPr>
      <w:r>
        <w:rPr>
          <w:sz w:val="28"/>
          <w:szCs w:val="28"/>
        </w:rPr>
        <w:t xml:space="preserve">For our LAB setup, we have 5 servers with 5 storage </w:t>
      </w:r>
      <w:proofErr w:type="spellStart"/>
      <w:r>
        <w:rPr>
          <w:sz w:val="28"/>
          <w:szCs w:val="28"/>
        </w:rPr>
        <w:t>location.The</w:t>
      </w:r>
      <w:proofErr w:type="spellEnd"/>
      <w:r>
        <w:rPr>
          <w:sz w:val="28"/>
          <w:szCs w:val="28"/>
        </w:rPr>
        <w:t xml:space="preserve"> problem for Indexing/merge service is it needs to distribute indices as evenly as possible so we shall guarantee that no server shall runs out of space in their storage. Here’s the current approach to resolve this. Since tomorrow is due for this task, we will use it for now and discuss its optimization later. </w:t>
      </w:r>
    </w:p>
    <w:p w:rsidR="00771E3D" w:rsidRDefault="00771E3D" w:rsidP="00771E3D">
      <w:pPr>
        <w:spacing w:after="360"/>
        <w:rPr>
          <w:b/>
          <w:bCs/>
          <w:sz w:val="36"/>
          <w:szCs w:val="36"/>
        </w:rPr>
      </w:pPr>
      <w:r>
        <w:rPr>
          <w:b/>
          <w:bCs/>
          <w:sz w:val="36"/>
          <w:szCs w:val="36"/>
        </w:rPr>
        <w:t>Indexing</w:t>
      </w:r>
      <w:r>
        <w:rPr>
          <w:b/>
          <w:bCs/>
          <w:sz w:val="36"/>
          <w:szCs w:val="36"/>
        </w:rPr>
        <w:br/>
      </w:r>
      <w:proofErr w:type="spellStart"/>
      <w:r>
        <w:rPr>
          <w:sz w:val="28"/>
          <w:szCs w:val="28"/>
        </w:rPr>
        <w:t>Indexing</w:t>
      </w:r>
      <w:proofErr w:type="spellEnd"/>
      <w:r>
        <w:rPr>
          <w:sz w:val="28"/>
          <w:szCs w:val="28"/>
        </w:rPr>
        <w:t xml:space="preserve"> will use a uniform distribution concept. Let us say you have 5 servers and each </w:t>
      </w:r>
      <w:proofErr w:type="spellStart"/>
      <w:r>
        <w:rPr>
          <w:sz w:val="28"/>
          <w:szCs w:val="28"/>
        </w:rPr>
        <w:t>requestId</w:t>
      </w:r>
      <w:proofErr w:type="spellEnd"/>
      <w:r>
        <w:rPr>
          <w:sz w:val="28"/>
          <w:szCs w:val="28"/>
        </w:rPr>
        <w:t xml:space="preserve"> you will work on will go to the next server by using requestId%5. This will not guarantee to distribute all the index creation 100% evenly but will be close enough to manage level </w:t>
      </w:r>
      <w:proofErr w:type="gramStart"/>
      <w:r>
        <w:rPr>
          <w:sz w:val="28"/>
          <w:szCs w:val="28"/>
        </w:rPr>
        <w:t>1 index creation storage</w:t>
      </w:r>
      <w:proofErr w:type="gramEnd"/>
      <w:r>
        <w:rPr>
          <w:sz w:val="28"/>
          <w:szCs w:val="28"/>
        </w:rPr>
        <w:t xml:space="preserve"> efficiently.</w:t>
      </w:r>
    </w:p>
    <w:p w:rsidR="00771E3D" w:rsidRDefault="00771E3D" w:rsidP="00771E3D">
      <w:pPr>
        <w:spacing w:after="240"/>
        <w:rPr>
          <w:color w:val="008080"/>
          <w:sz w:val="19"/>
          <w:szCs w:val="19"/>
        </w:rPr>
      </w:pPr>
      <w:r>
        <w:rPr>
          <w:b/>
          <w:bCs/>
          <w:sz w:val="36"/>
          <w:szCs w:val="36"/>
        </w:rPr>
        <w:t xml:space="preserve">Merge Solution: </w:t>
      </w:r>
      <w:r>
        <w:rPr>
          <w:sz w:val="28"/>
          <w:szCs w:val="28"/>
        </w:rPr>
        <w:t xml:space="preserve">Merge will use the </w:t>
      </w:r>
      <w:proofErr w:type="spellStart"/>
      <w:r>
        <w:rPr>
          <w:sz w:val="28"/>
          <w:szCs w:val="28"/>
        </w:rPr>
        <w:t>SizeInMB</w:t>
      </w:r>
      <w:proofErr w:type="spellEnd"/>
      <w:r>
        <w:rPr>
          <w:sz w:val="28"/>
          <w:szCs w:val="28"/>
        </w:rPr>
        <w:t xml:space="preserve"> and </w:t>
      </w:r>
      <w:proofErr w:type="spellStart"/>
      <w:r>
        <w:rPr>
          <w:sz w:val="28"/>
          <w:szCs w:val="28"/>
        </w:rPr>
        <w:t>DocCount</w:t>
      </w:r>
      <w:proofErr w:type="spellEnd"/>
      <w:r>
        <w:rPr>
          <w:sz w:val="28"/>
          <w:szCs w:val="28"/>
        </w:rPr>
        <w:t xml:space="preserve"> columns to find which server has the lowest disk usage size or doc count at the query time. Here’s high level implantation concept.</w:t>
      </w:r>
      <w:r>
        <w:rPr>
          <w:sz w:val="28"/>
          <w:szCs w:val="28"/>
        </w:rPr>
        <w:br/>
      </w:r>
      <w:r>
        <w:rPr>
          <w:sz w:val="28"/>
          <w:szCs w:val="28"/>
        </w:rPr>
        <w:br/>
        <w:t xml:space="preserve">- Get the lowest server name using this query or </w:t>
      </w:r>
      <w:proofErr w:type="gramStart"/>
      <w:r>
        <w:rPr>
          <w:sz w:val="28"/>
          <w:szCs w:val="28"/>
        </w:rPr>
        <w:t>etc.</w:t>
      </w:r>
      <w:proofErr w:type="gramEnd"/>
      <w:r>
        <w:rPr>
          <w:sz w:val="28"/>
          <w:szCs w:val="28"/>
        </w:rPr>
        <w:t xml:space="preserve"> </w:t>
      </w:r>
      <w:r>
        <w:rPr>
          <w:sz w:val="19"/>
          <w:szCs w:val="19"/>
        </w:rPr>
        <w:t>  </w:t>
      </w:r>
      <w:r>
        <w:rPr>
          <w:color w:val="0000FF"/>
          <w:sz w:val="19"/>
          <w:szCs w:val="19"/>
        </w:rPr>
        <w:br/>
        <w:t>SELECT</w:t>
      </w:r>
      <w:r>
        <w:rPr>
          <w:sz w:val="19"/>
          <w:szCs w:val="19"/>
        </w:rPr>
        <w:t xml:space="preserve"> </w:t>
      </w:r>
      <w:r>
        <w:rPr>
          <w:color w:val="0000FF"/>
          <w:sz w:val="19"/>
          <w:szCs w:val="19"/>
        </w:rPr>
        <w:t>top</w:t>
      </w:r>
      <w:r>
        <w:rPr>
          <w:sz w:val="19"/>
          <w:szCs w:val="19"/>
        </w:rPr>
        <w:t xml:space="preserve"> 1 </w:t>
      </w:r>
      <w:proofErr w:type="spellStart"/>
      <w:proofErr w:type="gramStart"/>
      <w:r>
        <w:rPr>
          <w:color w:val="008080"/>
          <w:sz w:val="19"/>
          <w:szCs w:val="19"/>
        </w:rPr>
        <w:t>IndexServerName</w:t>
      </w:r>
      <w:proofErr w:type="spellEnd"/>
      <w:r>
        <w:rPr>
          <w:sz w:val="19"/>
          <w:szCs w:val="19"/>
        </w:rPr>
        <w:t xml:space="preserve"> </w:t>
      </w:r>
      <w:r>
        <w:rPr>
          <w:color w:val="808080"/>
          <w:sz w:val="19"/>
          <w:szCs w:val="19"/>
        </w:rPr>
        <w:t>,</w:t>
      </w:r>
      <w:r>
        <w:rPr>
          <w:color w:val="FF00FF"/>
          <w:sz w:val="19"/>
          <w:szCs w:val="19"/>
        </w:rPr>
        <w:t>sum</w:t>
      </w:r>
      <w:proofErr w:type="gramEnd"/>
      <w:r>
        <w:rPr>
          <w:color w:val="808080"/>
          <w:sz w:val="19"/>
          <w:szCs w:val="19"/>
        </w:rPr>
        <w:t>(</w:t>
      </w:r>
      <w:proofErr w:type="spellStart"/>
      <w:r>
        <w:rPr>
          <w:color w:val="008080"/>
          <w:sz w:val="19"/>
          <w:szCs w:val="19"/>
        </w:rPr>
        <w:t>SizeInMB</w:t>
      </w:r>
      <w:proofErr w:type="spellEnd"/>
      <w:r>
        <w:rPr>
          <w:color w:val="808080"/>
          <w:sz w:val="19"/>
          <w:szCs w:val="19"/>
        </w:rPr>
        <w:t>)</w:t>
      </w:r>
      <w:r>
        <w:rPr>
          <w:sz w:val="19"/>
          <w:szCs w:val="19"/>
        </w:rPr>
        <w:t xml:space="preserve"> </w:t>
      </w:r>
      <w:r>
        <w:rPr>
          <w:color w:val="0000FF"/>
          <w:sz w:val="19"/>
          <w:szCs w:val="19"/>
        </w:rPr>
        <w:t>as</w:t>
      </w:r>
      <w:r>
        <w:rPr>
          <w:sz w:val="19"/>
          <w:szCs w:val="19"/>
        </w:rPr>
        <w:t xml:space="preserve"> </w:t>
      </w:r>
      <w:proofErr w:type="spellStart"/>
      <w:r>
        <w:rPr>
          <w:color w:val="008080"/>
          <w:sz w:val="19"/>
          <w:szCs w:val="19"/>
        </w:rPr>
        <w:t>totalSize</w:t>
      </w:r>
      <w:proofErr w:type="spellEnd"/>
      <w:r>
        <w:rPr>
          <w:color w:val="808080"/>
          <w:sz w:val="19"/>
          <w:szCs w:val="19"/>
        </w:rPr>
        <w:t xml:space="preserve">, </w:t>
      </w:r>
      <w:r>
        <w:rPr>
          <w:color w:val="FF00FF"/>
          <w:sz w:val="19"/>
          <w:szCs w:val="19"/>
        </w:rPr>
        <w:t>sum</w:t>
      </w:r>
      <w:r>
        <w:rPr>
          <w:color w:val="808080"/>
          <w:sz w:val="19"/>
          <w:szCs w:val="19"/>
        </w:rPr>
        <w:t>(</w:t>
      </w:r>
      <w:proofErr w:type="spellStart"/>
      <w:r>
        <w:rPr>
          <w:color w:val="008080"/>
          <w:sz w:val="19"/>
          <w:szCs w:val="19"/>
        </w:rPr>
        <w:t>DocCount</w:t>
      </w:r>
      <w:proofErr w:type="spellEnd"/>
      <w:r>
        <w:rPr>
          <w:color w:val="808080"/>
          <w:sz w:val="19"/>
          <w:szCs w:val="19"/>
        </w:rPr>
        <w:t>)</w:t>
      </w:r>
      <w:r>
        <w:rPr>
          <w:sz w:val="19"/>
          <w:szCs w:val="19"/>
        </w:rPr>
        <w:t xml:space="preserve"> </w:t>
      </w:r>
      <w:r>
        <w:rPr>
          <w:color w:val="0000FF"/>
          <w:sz w:val="19"/>
          <w:szCs w:val="19"/>
        </w:rPr>
        <w:t>as</w:t>
      </w:r>
      <w:r>
        <w:rPr>
          <w:sz w:val="19"/>
          <w:szCs w:val="19"/>
        </w:rPr>
        <w:t xml:space="preserve"> </w:t>
      </w:r>
      <w:proofErr w:type="spellStart"/>
      <w:r>
        <w:rPr>
          <w:color w:val="008080"/>
          <w:sz w:val="19"/>
          <w:szCs w:val="19"/>
        </w:rPr>
        <w:t>totalDocCount</w:t>
      </w:r>
      <w:proofErr w:type="spellEnd"/>
      <w:r>
        <w:rPr>
          <w:sz w:val="19"/>
          <w:szCs w:val="19"/>
        </w:rPr>
        <w:t xml:space="preserve"> </w:t>
      </w:r>
      <w:r>
        <w:rPr>
          <w:color w:val="0000FF"/>
          <w:sz w:val="19"/>
          <w:szCs w:val="19"/>
        </w:rPr>
        <w:t>from</w:t>
      </w:r>
      <w:r>
        <w:rPr>
          <w:sz w:val="19"/>
          <w:szCs w:val="19"/>
        </w:rPr>
        <w:t xml:space="preserve"> </w:t>
      </w:r>
      <w:proofErr w:type="spellStart"/>
      <w:r>
        <w:rPr>
          <w:color w:val="008080"/>
          <w:sz w:val="19"/>
          <w:szCs w:val="19"/>
        </w:rPr>
        <w:t>searchIndex</w:t>
      </w:r>
      <w:proofErr w:type="spellEnd"/>
      <w:r>
        <w:rPr>
          <w:color w:val="0000FF"/>
          <w:sz w:val="19"/>
          <w:szCs w:val="19"/>
        </w:rPr>
        <w:t xml:space="preserve"> </w:t>
      </w:r>
      <w:r>
        <w:rPr>
          <w:color w:val="808080"/>
          <w:sz w:val="19"/>
          <w:szCs w:val="19"/>
        </w:rPr>
        <w:t>(</w:t>
      </w:r>
      <w:proofErr w:type="spellStart"/>
      <w:r>
        <w:rPr>
          <w:color w:val="0000FF"/>
          <w:sz w:val="19"/>
          <w:szCs w:val="19"/>
        </w:rPr>
        <w:t>nolock</w:t>
      </w:r>
      <w:proofErr w:type="spellEnd"/>
      <w:r>
        <w:rPr>
          <w:color w:val="808080"/>
          <w:sz w:val="19"/>
          <w:szCs w:val="19"/>
        </w:rPr>
        <w:t>)</w:t>
      </w:r>
      <w:r>
        <w:rPr>
          <w:color w:val="808080"/>
          <w:sz w:val="19"/>
          <w:szCs w:val="19"/>
        </w:rPr>
        <w:br/>
      </w:r>
      <w:r>
        <w:rPr>
          <w:color w:val="0000FF"/>
          <w:sz w:val="19"/>
          <w:szCs w:val="19"/>
        </w:rPr>
        <w:t>WHERE</w:t>
      </w:r>
      <w:r>
        <w:rPr>
          <w:sz w:val="19"/>
          <w:szCs w:val="19"/>
        </w:rPr>
        <w:t xml:space="preserve"> </w:t>
      </w:r>
      <w:r>
        <w:rPr>
          <w:color w:val="008080"/>
          <w:sz w:val="19"/>
          <w:szCs w:val="19"/>
        </w:rPr>
        <w:t>active</w:t>
      </w:r>
      <w:r>
        <w:rPr>
          <w:color w:val="808080"/>
          <w:sz w:val="19"/>
          <w:szCs w:val="19"/>
        </w:rPr>
        <w:t>=1</w:t>
      </w:r>
      <w:r>
        <w:rPr>
          <w:sz w:val="19"/>
          <w:szCs w:val="19"/>
        </w:rPr>
        <w:t xml:space="preserve"> </w:t>
      </w:r>
      <w:r>
        <w:rPr>
          <w:color w:val="808080"/>
          <w:sz w:val="19"/>
          <w:szCs w:val="19"/>
        </w:rPr>
        <w:t>and</w:t>
      </w:r>
      <w:r>
        <w:rPr>
          <w:sz w:val="19"/>
          <w:szCs w:val="19"/>
        </w:rPr>
        <w:t xml:space="preserve"> </w:t>
      </w:r>
      <w:proofErr w:type="spellStart"/>
      <w:r>
        <w:rPr>
          <w:color w:val="008080"/>
          <w:sz w:val="19"/>
          <w:szCs w:val="19"/>
        </w:rPr>
        <w:t>IsLocked</w:t>
      </w:r>
      <w:proofErr w:type="spellEnd"/>
      <w:r>
        <w:rPr>
          <w:color w:val="808080"/>
          <w:sz w:val="19"/>
          <w:szCs w:val="19"/>
        </w:rPr>
        <w:t>=0</w:t>
      </w:r>
      <w:r>
        <w:rPr>
          <w:sz w:val="19"/>
          <w:szCs w:val="19"/>
        </w:rPr>
        <w:t xml:space="preserve"> </w:t>
      </w:r>
      <w:r>
        <w:rPr>
          <w:color w:val="808080"/>
          <w:sz w:val="19"/>
          <w:szCs w:val="19"/>
        </w:rPr>
        <w:t>and</w:t>
      </w:r>
      <w:r>
        <w:rPr>
          <w:sz w:val="19"/>
          <w:szCs w:val="19"/>
        </w:rPr>
        <w:t xml:space="preserve"> </w:t>
      </w:r>
      <w:proofErr w:type="spellStart"/>
      <w:r>
        <w:rPr>
          <w:color w:val="008080"/>
          <w:sz w:val="19"/>
          <w:szCs w:val="19"/>
        </w:rPr>
        <w:t>DocCount</w:t>
      </w:r>
      <w:proofErr w:type="spellEnd"/>
      <w:r>
        <w:rPr>
          <w:color w:val="808080"/>
          <w:sz w:val="19"/>
          <w:szCs w:val="19"/>
        </w:rPr>
        <w:t>&gt;</w:t>
      </w:r>
      <w:r>
        <w:rPr>
          <w:sz w:val="19"/>
          <w:szCs w:val="19"/>
        </w:rPr>
        <w:t>0</w:t>
      </w:r>
      <w:r>
        <w:rPr>
          <w:sz w:val="19"/>
          <w:szCs w:val="19"/>
        </w:rPr>
        <w:br/>
      </w:r>
      <w:r>
        <w:rPr>
          <w:color w:val="0000FF"/>
          <w:sz w:val="19"/>
          <w:szCs w:val="19"/>
        </w:rPr>
        <w:t>GROUP BY</w:t>
      </w:r>
      <w:r>
        <w:rPr>
          <w:sz w:val="19"/>
          <w:szCs w:val="19"/>
        </w:rPr>
        <w:t xml:space="preserve"> </w:t>
      </w:r>
      <w:proofErr w:type="spellStart"/>
      <w:r>
        <w:rPr>
          <w:color w:val="008080"/>
          <w:sz w:val="19"/>
          <w:szCs w:val="19"/>
        </w:rPr>
        <w:t>IndexServerName</w:t>
      </w:r>
      <w:proofErr w:type="spellEnd"/>
      <w:r>
        <w:rPr>
          <w:color w:val="008080"/>
          <w:sz w:val="19"/>
          <w:szCs w:val="19"/>
        </w:rPr>
        <w:br/>
      </w:r>
      <w:r>
        <w:rPr>
          <w:color w:val="0000FF"/>
          <w:sz w:val="19"/>
          <w:szCs w:val="19"/>
        </w:rPr>
        <w:t>ORDER BY</w:t>
      </w:r>
      <w:r>
        <w:rPr>
          <w:sz w:val="19"/>
          <w:szCs w:val="19"/>
        </w:rPr>
        <w:t xml:space="preserve"> </w:t>
      </w:r>
      <w:r>
        <w:rPr>
          <w:color w:val="FF00FF"/>
          <w:sz w:val="19"/>
          <w:szCs w:val="19"/>
        </w:rPr>
        <w:t>sum</w:t>
      </w:r>
      <w:r>
        <w:rPr>
          <w:color w:val="808080"/>
          <w:sz w:val="19"/>
          <w:szCs w:val="19"/>
        </w:rPr>
        <w:t>(</w:t>
      </w:r>
      <w:proofErr w:type="spellStart"/>
      <w:r>
        <w:rPr>
          <w:color w:val="008080"/>
          <w:sz w:val="19"/>
          <w:szCs w:val="19"/>
        </w:rPr>
        <w:t>SizeInMB</w:t>
      </w:r>
      <w:proofErr w:type="spellEnd"/>
      <w:r>
        <w:rPr>
          <w:color w:val="808080"/>
          <w:sz w:val="19"/>
          <w:szCs w:val="19"/>
        </w:rPr>
        <w:t>),</w:t>
      </w:r>
      <w:r>
        <w:rPr>
          <w:color w:val="FF00FF"/>
          <w:sz w:val="19"/>
          <w:szCs w:val="19"/>
        </w:rPr>
        <w:t>sum</w:t>
      </w:r>
      <w:r>
        <w:rPr>
          <w:color w:val="808080"/>
          <w:sz w:val="19"/>
          <w:szCs w:val="19"/>
        </w:rPr>
        <w:t>(</w:t>
      </w:r>
      <w:proofErr w:type="spellStart"/>
      <w:r>
        <w:rPr>
          <w:color w:val="008080"/>
          <w:sz w:val="19"/>
          <w:szCs w:val="19"/>
        </w:rPr>
        <w:t>DocCount</w:t>
      </w:r>
      <w:proofErr w:type="spellEnd"/>
      <w:r>
        <w:rPr>
          <w:color w:val="808080"/>
          <w:sz w:val="19"/>
          <w:szCs w:val="19"/>
        </w:rPr>
        <w:t>)</w:t>
      </w:r>
    </w:p>
    <w:p w:rsidR="00771E3D" w:rsidRDefault="00771E3D" w:rsidP="00771E3D">
      <w:pPr>
        <w:spacing w:after="280"/>
        <w:rPr>
          <w:sz w:val="28"/>
          <w:szCs w:val="28"/>
        </w:rPr>
      </w:pPr>
      <w:r>
        <w:rPr>
          <w:sz w:val="28"/>
          <w:szCs w:val="28"/>
        </w:rPr>
        <w:t>- Use the server name as new index destination storage. This will also cover the initial level 3 index creation for each group.</w:t>
      </w:r>
    </w:p>
    <w:p w:rsidR="00771E3D" w:rsidRDefault="00771E3D" w:rsidP="00771E3D">
      <w:pPr>
        <w:rPr>
          <w:sz w:val="28"/>
          <w:szCs w:val="28"/>
        </w:rPr>
      </w:pPr>
      <w:r>
        <w:rPr>
          <w:b/>
          <w:bCs/>
          <w:sz w:val="36"/>
          <w:szCs w:val="36"/>
        </w:rPr>
        <w:t>Server Lookup Table Sample</w:t>
      </w:r>
    </w:p>
    <w:tbl>
      <w:tblPr>
        <w:tblW w:w="0" w:type="auto"/>
        <w:tblInd w:w="720" w:type="dxa"/>
        <w:tblCellMar>
          <w:left w:w="0" w:type="dxa"/>
          <w:right w:w="0" w:type="dxa"/>
        </w:tblCellMar>
        <w:tblLook w:val="04A0" w:firstRow="1" w:lastRow="0" w:firstColumn="1" w:lastColumn="0" w:noHBand="0" w:noVBand="1"/>
      </w:tblPr>
      <w:tblGrid>
        <w:gridCol w:w="2952"/>
        <w:gridCol w:w="2952"/>
        <w:gridCol w:w="2952"/>
      </w:tblGrid>
      <w:tr w:rsidR="00771E3D" w:rsidTr="00771E3D">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proofErr w:type="spellStart"/>
            <w:r>
              <w:t>IndexServerNameId</w:t>
            </w:r>
            <w:proofErr w:type="spellEnd"/>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proofErr w:type="spellStart"/>
            <w:r>
              <w:t>IndexServerName</w:t>
            </w:r>
            <w:proofErr w:type="spellEnd"/>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r>
              <w:t>Active</w:t>
            </w:r>
          </w:p>
        </w:tc>
      </w:tr>
      <w:tr w:rsidR="00771E3D" w:rsidTr="00771E3D">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r>
              <w:t>1</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r>
              <w:t>ELS04POC01</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771E3D" w:rsidRDefault="00771E3D">
            <w:pPr>
              <w:rPr>
                <w:rFonts w:ascii="Calibri" w:hAnsi="Calibri" w:cs="Calibri"/>
              </w:rPr>
            </w:pPr>
            <w:r>
              <w:t xml:space="preserve">1         </w:t>
            </w:r>
          </w:p>
        </w:tc>
      </w:tr>
    </w:tbl>
    <w:p w:rsidR="00931FF4" w:rsidRPr="00771E3D" w:rsidRDefault="00931FF4" w:rsidP="00771E3D">
      <w:bookmarkStart w:id="0" w:name="_GoBack"/>
      <w:bookmarkEnd w:id="0"/>
    </w:p>
    <w:sectPr w:rsidR="00931FF4" w:rsidRPr="0077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406EA"/>
    <w:multiLevelType w:val="hybridMultilevel"/>
    <w:tmpl w:val="7A98A61A"/>
    <w:lvl w:ilvl="0" w:tplc="FF02B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6F"/>
    <w:rsid w:val="00442173"/>
    <w:rsid w:val="00771E3D"/>
    <w:rsid w:val="009270CD"/>
    <w:rsid w:val="00931FF4"/>
    <w:rsid w:val="00936CC1"/>
    <w:rsid w:val="00C41A32"/>
    <w:rsid w:val="00C82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C6F"/>
    <w:pPr>
      <w:ind w:left="720"/>
      <w:contextualSpacing/>
    </w:pPr>
  </w:style>
  <w:style w:type="table" w:styleId="TableGrid">
    <w:name w:val="Table Grid"/>
    <w:basedOn w:val="TableNormal"/>
    <w:uiPriority w:val="59"/>
    <w:rsid w:val="00C82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C6F"/>
    <w:pPr>
      <w:ind w:left="720"/>
      <w:contextualSpacing/>
    </w:pPr>
  </w:style>
  <w:style w:type="table" w:styleId="TableGrid">
    <w:name w:val="Table Grid"/>
    <w:basedOn w:val="TableNormal"/>
    <w:uiPriority w:val="59"/>
    <w:rsid w:val="00C82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98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2014-05-19T23:54:00Z</dcterms:created>
  <dcterms:modified xsi:type="dcterms:W3CDTF">2014-05-20T01:25:00Z</dcterms:modified>
</cp:coreProperties>
</file>